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442000-2022-06056</w:t>
      </w:r>
    </w:p>
    <w:p>
      <w:pPr>
        <w:jc w:val="center"/>
      </w:pPr>
      <w:r>
        <w:rPr>
          <w:b/>
          <w:sz w:val="24"/>
        </w:rPr>
        <w:t>采购项目编号：</w:t>
      </w:r>
      <w:r>
        <w:rPr>
          <w:b/>
          <w:sz w:val="24"/>
        </w:rPr>
        <w:t>442000-2022-06056</w:t>
      </w:r>
    </w:p>
    <w:p>
      <w:pPr>
        <w:jc w:val="center"/>
      </w:pPr>
      <w:r>
        <w:rPr>
          <w:b/>
          <w:sz w:val="24"/>
        </w:rPr>
        <w:t>项目名称：</w:t>
      </w:r>
      <w:r>
        <w:rPr>
          <w:b/>
          <w:sz w:val="24"/>
        </w:rPr>
        <w:t>中山市人民医院消毒清洗机采购项目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中山市人民医院消毒清洗机采购项目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中山市人民医院消毒清洗机采购项目</w:t>
      </w:r>
    </w:p>
    <w:p>
      <w:pPr>
        <w:ind w:firstLine="480"/>
      </w:pPr>
      <w:r>
        <w:rPr/>
        <w:t>采购计划编号：</w:t>
      </w:r>
      <w:r>
        <w:rPr/>
        <w:t>442000-2022-06056</w:t>
      </w:r>
    </w:p>
    <w:p>
      <w:pPr>
        <w:ind w:firstLine="480"/>
      </w:pPr>
      <w:r>
        <w:rPr/>
        <w:t>采购项目编号：</w:t>
      </w:r>
      <w:r>
        <w:rPr/>
        <w:t>442000-2022-06056</w:t>
      </w:r>
    </w:p>
    <w:p>
      <w:pPr>
        <w:ind w:firstLine="480"/>
      </w:pPr>
      <w:r>
        <w:rPr/>
        <w:t>采购方式：</w:t>
      </w:r>
      <w:r>
        <w:rPr/>
        <w:t>公开招标</w:t>
      </w:r>
    </w:p>
    <w:p>
      <w:pPr>
        <w:ind w:firstLine="480"/>
      </w:pPr>
      <w:r>
        <w:rPr/>
        <w:t>预算金额：</w:t>
      </w:r>
      <w:r>
        <w:rPr/>
        <w:t>1,708,000.00</w:t>
      </w:r>
      <w:r>
        <w:rPr/>
        <w:t>元</w:t>
      </w:r>
    </w:p>
    <w:p>
      <w:r>
        <w:rPr>
          <w:b/>
          <w:sz w:val="24"/>
        </w:rPr>
        <w:t>2.项目内容及需求情况（采购项目技术规格、参数及要求）</w:t>
      </w:r>
    </w:p>
    <w:p>
      <w:pPr>
        <w:ind w:firstLine="480"/>
      </w:pPr>
    </w:p>
    <w:p/>
    <w:p>
      <w:r>
        <w:rPr/>
        <w:t>采购包1(中山市人民医院消毒清洗机采购项目（包组一）):</w:t>
      </w:r>
    </w:p>
    <w:p>
      <w:r>
        <w:rPr/>
        <w:t>采购包预算金额：1,398,000.00元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消毒灭菌设备及器具</w:t>
            </w:r>
          </w:p>
        </w:tc>
        <w:tc>
          <w:tcPr>
            <w:tcW w:type="dxa" w:w="2136"/>
          </w:tcPr>
          <w:p>
            <w:r>
              <w:rPr/>
              <w:t>内镜清洗消毒机</w:t>
            </w:r>
          </w:p>
        </w:tc>
        <w:tc>
          <w:tcPr>
            <w:tcW w:type="dxa" w:w="1187"/>
          </w:tcPr>
          <w:p>
            <w:r>
              <w:rPr/>
              <w:t>1.0000(套)</w:t>
            </w:r>
          </w:p>
        </w:tc>
        <w:tc>
          <w:tcPr>
            <w:tcW w:type="dxa" w:w="1187"/>
          </w:tcPr>
          <w:p>
            <w:r>
              <w:rPr/>
              <w:t>详见第二章</w:t>
            </w:r>
          </w:p>
        </w:tc>
        <w:tc>
          <w:tcPr>
            <w:tcW w:type="dxa" w:w="1187"/>
          </w:tcPr>
          <w:p>
            <w:r>
              <w:rPr/>
              <w:t>是</w:t>
            </w:r>
          </w:p>
        </w:tc>
      </w:tr>
      <w:tr>
        <w:tc>
          <w:tcPr>
            <w:tcW w:type="dxa" w:w="1187"/>
          </w:tcPr>
          <w:p>
            <w:r>
              <w:rPr/>
              <w:t>1-2</w:t>
            </w:r>
          </w:p>
        </w:tc>
        <w:tc>
          <w:tcPr>
            <w:tcW w:type="dxa" w:w="1424"/>
          </w:tcPr>
          <w:p>
            <w:r>
              <w:rPr/>
              <w:t>消毒灭菌设备及器具</w:t>
            </w:r>
          </w:p>
        </w:tc>
        <w:tc>
          <w:tcPr>
            <w:tcW w:type="dxa" w:w="2136"/>
          </w:tcPr>
          <w:p>
            <w:r>
              <w:rPr/>
              <w:t>单腔清洗消毒机</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合同履行期限：合同签订后30天内到货安装。</w:t>
      </w:r>
    </w:p>
    <w:p/>
    <w:p>
      <w:r>
        <w:rPr/>
        <w:t>采购包2(中山市人民医院消毒清洗机采购项目（包组二）):</w:t>
      </w:r>
    </w:p>
    <w:p>
      <w:r>
        <w:rPr/>
        <w:t>采购包预算金额：310,000.00元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消毒灭菌设备及器具</w:t>
            </w:r>
          </w:p>
        </w:tc>
        <w:tc>
          <w:tcPr>
            <w:tcW w:type="dxa" w:w="2136"/>
          </w:tcPr>
          <w:p>
            <w:r>
              <w:rPr/>
              <w:t>真空负压清洗机</w:t>
            </w:r>
          </w:p>
        </w:tc>
        <w:tc>
          <w:tcPr>
            <w:tcW w:type="dxa" w:w="1187"/>
          </w:tcPr>
          <w:p>
            <w:r>
              <w:rPr/>
              <w:t>1.0000(套)</w:t>
            </w:r>
          </w:p>
        </w:tc>
        <w:tc>
          <w:tcPr>
            <w:tcW w:type="dxa" w:w="1187"/>
          </w:tcPr>
          <w:p>
            <w:r>
              <w:rPr/>
              <w:t>详见第二章</w:t>
            </w:r>
          </w:p>
        </w:tc>
        <w:tc>
          <w:tcPr>
            <w:tcW w:type="dxa" w:w="1187"/>
          </w:tcPr>
          <w:p>
            <w:r>
              <w:rPr/>
              <w:t>否</w:t>
            </w:r>
          </w:p>
        </w:tc>
      </w:tr>
    </w:tbl>
    <w:p/>
    <w:p>
      <w:r>
        <w:rPr/>
        <w:t>本采购包不接受联合体投标</w:t>
      </w:r>
    </w:p>
    <w:p/>
    <w:p>
      <w:r>
        <w:rPr/>
        <w:t>合同履行期限：合同签订后30天内到货安装。</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具有良好的商业信誉和健全的财务会计制度：供应商必须具有良好的商业信誉和健全的财务会计制度（提供2020年度或2021年度经审计的财务状况报告，投标截止日前12个月内任意1个月经审计的财务报表复印件，财务报表须包含资产负债表、利润表或银行出具的资信证明材料复印件） 。</w:t>
      </w:r>
    </w:p>
    <w:p/>
    <w:p>
      <w:r>
        <w:rPr/>
        <w:t>3）有依法缴纳税收和社会保障资金的良好记录：提供投标截止日前12个月内任意1个月依法缴纳税收和社会保障资金的相关材料。 如依法免税或不需要缴纳社会保障资金的， 提供相应证明材料。</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采购包1（中山市人民医院消毒清洗机采购项目（包组一））：</w:t>
      </w:r>
      <w:r>
        <w:rPr/>
        <w:t>本项目不专门面向中小企业采购。</w:t>
      </w:r>
    </w:p>
    <w:p>
      <w:pPr>
        <w:jc w:val="left"/>
      </w:pPr>
    </w:p>
    <w:p>
      <w:r>
        <w:rPr/>
        <w:t>采购包2（中山市人民医院消毒清洗机采购项目（包组二））：</w:t>
      </w:r>
      <w:r>
        <w:rPr/>
        <w:t>本项目不专门面向中小企业采购。</w:t>
      </w:r>
    </w:p>
    <w:p/>
    <w:p>
      <w:r>
        <w:rPr>
          <w:b/>
          <w:sz w:val="24"/>
        </w:rPr>
        <w:t>3.本项目特定的资格要求：</w:t>
      </w:r>
    </w:p>
    <w:p>
      <w:pPr>
        <w:ind w:firstLine="480"/>
      </w:pPr>
    </w:p>
    <w:p/>
    <w:p>
      <w:r>
        <w:rPr/>
        <w:t>采购包1（中山市人民医院消毒清洗机采购项目（包组一））：</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t>采购包2（中山市人民医院消毒清洗机采购项目（包组二））：</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left"/>
      </w:pPr>
      <w:r>
        <w:rPr>
          <w:sz w:val="22"/>
        </w:rPr>
        <w:t>1.项目名称：</w:t>
      </w:r>
      <w:r>
        <w:rPr>
          <w:sz w:val="22"/>
        </w:rPr>
        <w:t>中山市人民医院消毒清洗机采购项目</w:t>
      </w:r>
    </w:p>
    <w:p>
      <w:pPr>
        <w:ind w:firstLine="420"/>
        <w:jc w:val="left"/>
      </w:pPr>
      <w:r>
        <w:rPr>
          <w:sz w:val="22"/>
        </w:rPr>
        <w:t>2.采购计划编号：442000-2022-06056</w:t>
      </w:r>
    </w:p>
    <w:p>
      <w:pPr>
        <w:ind w:firstLine="420"/>
        <w:jc w:val="left"/>
      </w:pPr>
      <w:r>
        <w:rPr>
          <w:sz w:val="22"/>
        </w:rPr>
        <w:t>3.采购项目编号：442000-2022-06056</w:t>
      </w:r>
    </w:p>
    <w:p>
      <w:pPr>
        <w:ind w:firstLine="420"/>
        <w:jc w:val="left"/>
      </w:pPr>
      <w:r>
        <w:rPr>
          <w:sz w:val="22"/>
        </w:rPr>
        <w:t>4.采购方式：公开招标</w:t>
      </w:r>
    </w:p>
    <w:p>
      <w:pPr>
        <w:ind w:firstLine="420"/>
        <w:jc w:val="left"/>
      </w:pPr>
      <w:r>
        <w:rPr>
          <w:sz w:val="22"/>
        </w:rPr>
        <w:t>5.预算金额：1,708,000.00元</w:t>
      </w:r>
    </w:p>
    <w:p>
      <w:pPr>
        <w:ind w:firstLine="420"/>
        <w:jc w:val="left"/>
      </w:pPr>
      <w:r>
        <w:rPr>
          <w:sz w:val="22"/>
        </w:rPr>
        <w:t>6.本项目不属于专门面向中小微企业项目。</w:t>
      </w:r>
    </w:p>
    <w:p>
      <w:pPr>
        <w:ind w:firstLine="420"/>
        <w:jc w:val="left"/>
      </w:pPr>
      <w:r>
        <w:rPr>
          <w:sz w:val="22"/>
        </w:rPr>
        <w:t>7.本采购包不接受联合体投标。</w:t>
      </w:r>
    </w:p>
    <w:p>
      <w:pPr>
        <w:ind w:firstLine="420"/>
        <w:jc w:val="left"/>
      </w:pPr>
      <w:r>
        <w:rPr>
          <w:sz w:val="22"/>
        </w:rPr>
        <w:t>8.采购标的对应的中小企业划分标准所属行业为：工业</w:t>
      </w:r>
    </w:p>
    <w:p>
      <w:pPr>
        <w:ind w:firstLine="420"/>
        <w:jc w:val="left"/>
      </w:pPr>
      <w:r>
        <w:rPr>
          <w:sz w:val="22"/>
        </w:rPr>
        <w:t xml:space="preserve">9.项目内容及包组情况：     </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vAlign w:val="top"/>
          </w:tcPr>
          <w:p>
            <w:pPr>
              <w:jc w:val="center"/>
            </w:pPr>
            <w:r>
              <w:rPr>
                <w:sz w:val="22"/>
              </w:rPr>
              <w:t>分包</w:t>
            </w:r>
          </w:p>
        </w:tc>
        <w:tc>
          <w:tcPr>
            <w:tcW w:type="dxa" w:w="1384"/>
            <w:tcBorders>
              <w:top w:val="single" w:color="000000" w:sz="4"/>
              <w:left w:val="single" w:color="000000" w:sz="4"/>
              <w:bottom w:val="single" w:color="000000" w:sz="4"/>
              <w:right w:val="single" w:color="000000" w:sz="4"/>
            </w:tcBorders>
            <w:vAlign w:val="top"/>
          </w:tcPr>
          <w:p>
            <w:pPr>
              <w:jc w:val="center"/>
            </w:pPr>
            <w:r>
              <w:rPr>
                <w:sz w:val="22"/>
              </w:rPr>
              <w:t>名称</w:t>
            </w:r>
          </w:p>
        </w:tc>
        <w:tc>
          <w:tcPr>
            <w:tcW w:type="dxa" w:w="1384"/>
            <w:tcBorders>
              <w:top w:val="single" w:color="000000" w:sz="4"/>
              <w:left w:val="single" w:color="000000" w:sz="4"/>
              <w:bottom w:val="single" w:color="000000" w:sz="4"/>
              <w:right w:val="single" w:color="000000" w:sz="4"/>
            </w:tcBorders>
            <w:vAlign w:val="top"/>
          </w:tcPr>
          <w:p>
            <w:pPr>
              <w:jc w:val="center"/>
            </w:pPr>
            <w:r>
              <w:rPr>
                <w:sz w:val="22"/>
              </w:rPr>
              <w:t>数量</w:t>
            </w:r>
          </w:p>
        </w:tc>
        <w:tc>
          <w:tcPr>
            <w:tcW w:type="dxa" w:w="1384"/>
            <w:tcBorders>
              <w:top w:val="single" w:color="000000" w:sz="4"/>
              <w:left w:val="single" w:color="000000" w:sz="4"/>
              <w:bottom w:val="single" w:color="000000" w:sz="4"/>
              <w:right w:val="single" w:color="000000" w:sz="4"/>
            </w:tcBorders>
            <w:vAlign w:val="top"/>
          </w:tcPr>
          <w:p>
            <w:pPr>
              <w:jc w:val="center"/>
            </w:pPr>
            <w:r>
              <w:rPr>
                <w:sz w:val="22"/>
              </w:rPr>
              <w:t>预算金额（元）</w:t>
            </w:r>
          </w:p>
        </w:tc>
        <w:tc>
          <w:tcPr>
            <w:tcW w:type="dxa" w:w="1384"/>
            <w:tcBorders>
              <w:top w:val="single" w:color="000000" w:sz="4"/>
              <w:left w:val="single" w:color="000000" w:sz="4"/>
              <w:bottom w:val="single" w:color="000000" w:sz="4"/>
              <w:right w:val="single" w:color="000000" w:sz="4"/>
            </w:tcBorders>
            <w:vAlign w:val="top"/>
          </w:tcPr>
          <w:p>
            <w:pPr>
              <w:jc w:val="center"/>
            </w:pPr>
            <w:r>
              <w:rPr>
                <w:sz w:val="22"/>
              </w:rPr>
              <w:t>投标上限价（元）</w:t>
            </w:r>
          </w:p>
        </w:tc>
        <w:tc>
          <w:tcPr>
            <w:tcW w:type="dxa" w:w="1384"/>
            <w:tcBorders>
              <w:top w:val="single" w:color="000000" w:sz="4"/>
              <w:left w:val="single" w:color="000000" w:sz="4"/>
              <w:bottom w:val="single" w:color="000000" w:sz="4"/>
              <w:right w:val="single" w:color="000000" w:sz="4"/>
            </w:tcBorders>
            <w:vAlign w:val="top"/>
          </w:tcPr>
          <w:p>
            <w:pPr>
              <w:jc w:val="center"/>
            </w:pPr>
            <w:r>
              <w:rPr>
                <w:sz w:val="22"/>
              </w:rPr>
              <w:t>合同履行期限</w:t>
            </w:r>
          </w:p>
        </w:tc>
      </w:tr>
      <w:tr>
        <w:tc>
          <w:tcPr>
            <w:tcW w:type="dxa" w:w="1384"/>
            <w:vMerge w:val="restart"/>
            <w:tcBorders>
              <w:top w:val="none" w:color="000000" w:sz="4"/>
              <w:left w:val="single" w:color="000000" w:sz="4"/>
              <w:bottom w:val="single" w:color="000000" w:sz="4"/>
              <w:right w:val="single" w:color="000000" w:sz="4"/>
            </w:tcBorders>
            <w:vAlign w:val="top"/>
          </w:tcPr>
          <w:p>
            <w:pPr>
              <w:jc w:val="center"/>
            </w:pPr>
            <w:r>
              <w:rPr>
                <w:sz w:val="22"/>
              </w:rPr>
              <w:t>采购包</w:t>
            </w:r>
            <w:r>
              <w:rPr>
                <w:sz w:val="22"/>
              </w:rPr>
              <w:t>1</w:t>
            </w:r>
          </w:p>
        </w:tc>
        <w:tc>
          <w:tcPr>
            <w:tcW w:type="dxa" w:w="1384"/>
            <w:tcBorders>
              <w:top w:val="none" w:color="000000" w:sz="4"/>
              <w:left w:val="single" w:color="000000" w:sz="4"/>
              <w:bottom w:val="single" w:color="000000" w:sz="4"/>
              <w:right w:val="single" w:color="000000" w:sz="4"/>
            </w:tcBorders>
            <w:vAlign w:val="top"/>
          </w:tcPr>
          <w:p>
            <w:pPr>
              <w:jc w:val="both"/>
            </w:pPr>
            <w:r>
              <w:rPr>
                <w:sz w:val="22"/>
              </w:rPr>
              <w:t>内镜清洗消毒机</w:t>
            </w:r>
          </w:p>
        </w:tc>
        <w:tc>
          <w:tcPr>
            <w:tcW w:type="dxa" w:w="1384"/>
            <w:tcBorders>
              <w:top w:val="none" w:color="000000" w:sz="4"/>
              <w:left w:val="single" w:color="000000" w:sz="4"/>
              <w:bottom w:val="single" w:color="000000" w:sz="4"/>
              <w:right w:val="single" w:color="000000" w:sz="4"/>
            </w:tcBorders>
            <w:vAlign w:val="top"/>
          </w:tcPr>
          <w:p>
            <w:pPr>
              <w:jc w:val="both"/>
            </w:pPr>
            <w:r>
              <w:rPr>
                <w:color w:val="000000"/>
                <w:sz w:val="22"/>
              </w:rPr>
              <w:t>1套</w:t>
            </w:r>
          </w:p>
        </w:tc>
        <w:tc>
          <w:tcPr>
            <w:tcW w:type="dxa" w:w="1384"/>
            <w:tcBorders>
              <w:top w:val="none" w:color="000000" w:sz="4"/>
              <w:left w:val="single" w:color="000000" w:sz="4"/>
              <w:bottom w:val="single" w:color="000000" w:sz="4"/>
              <w:right w:val="single" w:color="000000" w:sz="4"/>
            </w:tcBorders>
            <w:vAlign w:val="top"/>
          </w:tcPr>
          <w:p>
            <w:pPr>
              <w:jc w:val="both"/>
            </w:pPr>
            <w:r>
              <w:rPr>
                <w:sz w:val="21"/>
              </w:rPr>
              <w:t>598,000.00</w:t>
            </w:r>
          </w:p>
        </w:tc>
        <w:tc>
          <w:tcPr>
            <w:tcW w:type="dxa" w:w="1384"/>
            <w:tcBorders>
              <w:top w:val="none" w:color="000000" w:sz="4"/>
              <w:left w:val="single" w:color="000000" w:sz="4"/>
              <w:bottom w:val="single" w:color="000000" w:sz="4"/>
              <w:right w:val="single" w:color="000000" w:sz="4"/>
            </w:tcBorders>
            <w:vAlign w:val="top"/>
          </w:tcPr>
          <w:p>
            <w:pPr>
              <w:jc w:val="both"/>
            </w:pPr>
            <w:r>
              <w:rPr>
                <w:sz w:val="21"/>
              </w:rPr>
              <w:t>598,000.00</w:t>
            </w:r>
          </w:p>
        </w:tc>
        <w:tc>
          <w:tcPr>
            <w:tcW w:type="dxa" w:w="1384"/>
            <w:tcBorders>
              <w:top w:val="none" w:color="000000" w:sz="4"/>
              <w:left w:val="single" w:color="000000" w:sz="4"/>
              <w:bottom w:val="single" w:color="000000" w:sz="4"/>
              <w:right w:val="single" w:color="000000" w:sz="4"/>
            </w:tcBorders>
            <w:vAlign w:val="top"/>
          </w:tcPr>
          <w:p>
            <w:pPr>
              <w:jc w:val="both"/>
            </w:pPr>
            <w:r>
              <w:rPr>
                <w:color w:val="000000"/>
                <w:sz w:val="22"/>
              </w:rPr>
              <w:t>合同签订后</w:t>
            </w:r>
            <w:r>
              <w:rPr>
                <w:color w:val="000000"/>
                <w:sz w:val="22"/>
              </w:rPr>
              <w:t>30天内到货安装。</w:t>
            </w: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both"/>
            </w:pPr>
            <w:r>
              <w:rPr>
                <w:sz w:val="22"/>
              </w:rPr>
              <w:t>单腔清洗消毒机</w:t>
            </w:r>
          </w:p>
        </w:tc>
        <w:tc>
          <w:tcPr>
            <w:tcW w:type="dxa" w:w="1384"/>
            <w:tcBorders>
              <w:top w:val="none" w:color="000000" w:sz="4"/>
              <w:left w:val="single" w:color="000000" w:sz="4"/>
              <w:bottom w:val="single" w:color="000000" w:sz="4"/>
              <w:right w:val="single" w:color="000000" w:sz="4"/>
            </w:tcBorders>
            <w:vAlign w:val="top"/>
          </w:tcPr>
          <w:p>
            <w:pPr>
              <w:jc w:val="both"/>
            </w:pPr>
            <w:r>
              <w:rPr>
                <w:color w:val="000000"/>
                <w:sz w:val="22"/>
              </w:rPr>
              <w:t>1套</w:t>
            </w:r>
          </w:p>
        </w:tc>
        <w:tc>
          <w:tcPr>
            <w:tcW w:type="dxa" w:w="1384"/>
            <w:tcBorders>
              <w:top w:val="none" w:color="000000" w:sz="4"/>
              <w:left w:val="single" w:color="000000" w:sz="4"/>
              <w:bottom w:val="single" w:color="000000" w:sz="4"/>
              <w:right w:val="single" w:color="000000" w:sz="4"/>
            </w:tcBorders>
            <w:vAlign w:val="top"/>
          </w:tcPr>
          <w:p>
            <w:pPr>
              <w:jc w:val="both"/>
            </w:pPr>
            <w:r>
              <w:rPr>
                <w:sz w:val="21"/>
              </w:rPr>
              <w:t>800,000.00</w:t>
            </w:r>
          </w:p>
        </w:tc>
        <w:tc>
          <w:tcPr>
            <w:tcW w:type="dxa" w:w="1384"/>
            <w:tcBorders>
              <w:top w:val="none" w:color="000000" w:sz="4"/>
              <w:left w:val="single" w:color="000000" w:sz="4"/>
              <w:bottom w:val="single" w:color="000000" w:sz="4"/>
              <w:right w:val="single" w:color="000000" w:sz="4"/>
            </w:tcBorders>
            <w:vAlign w:val="top"/>
          </w:tcPr>
          <w:p>
            <w:pPr>
              <w:jc w:val="both"/>
            </w:pPr>
            <w:r>
              <w:rPr>
                <w:sz w:val="21"/>
              </w:rPr>
              <w:t>800,000.00</w:t>
            </w:r>
          </w:p>
        </w:tc>
        <w:tc>
          <w:tcPr>
            <w:tcW w:type="dxa" w:w="1384"/>
            <w:tcBorders>
              <w:top w:val="none" w:color="000000" w:sz="4"/>
              <w:left w:val="single" w:color="000000" w:sz="4"/>
              <w:bottom w:val="single" w:color="000000" w:sz="4"/>
              <w:right w:val="single" w:color="000000" w:sz="4"/>
            </w:tcBorders>
            <w:vAlign w:val="top"/>
          </w:tcPr>
          <w:p>
            <w:pPr>
              <w:jc w:val="both"/>
            </w:pPr>
            <w:r>
              <w:rPr>
                <w:color w:val="000000"/>
                <w:sz w:val="22"/>
              </w:rPr>
              <w:t>合同签订后</w:t>
            </w:r>
            <w:r>
              <w:rPr>
                <w:color w:val="000000"/>
                <w:sz w:val="22"/>
              </w:rPr>
              <w:t>30</w:t>
            </w:r>
            <w:r>
              <w:rPr>
                <w:color w:val="000000"/>
                <w:sz w:val="22"/>
              </w:rPr>
              <w:t>天内到货安装。</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2"/>
              </w:rPr>
              <w:t>采购包</w:t>
            </w:r>
            <w:r>
              <w:rPr>
                <w:sz w:val="22"/>
              </w:rPr>
              <w:t>2</w:t>
            </w:r>
          </w:p>
        </w:tc>
        <w:tc>
          <w:tcPr>
            <w:tcW w:type="dxa" w:w="1384"/>
            <w:tcBorders>
              <w:top w:val="none" w:color="000000" w:sz="4"/>
              <w:left w:val="single" w:color="000000" w:sz="4"/>
              <w:bottom w:val="single" w:color="000000" w:sz="4"/>
              <w:right w:val="single" w:color="000000" w:sz="4"/>
            </w:tcBorders>
            <w:vAlign w:val="top"/>
          </w:tcPr>
          <w:p>
            <w:pPr>
              <w:jc w:val="both"/>
            </w:pPr>
            <w:r>
              <w:rPr>
                <w:color w:val="000000"/>
                <w:sz w:val="22"/>
              </w:rPr>
              <w:t>真空负压</w:t>
            </w:r>
            <w:r>
              <w:rPr>
                <w:sz w:val="22"/>
              </w:rPr>
              <w:t>清洗机</w:t>
            </w:r>
          </w:p>
        </w:tc>
        <w:tc>
          <w:tcPr>
            <w:tcW w:type="dxa" w:w="1384"/>
            <w:tcBorders>
              <w:top w:val="none" w:color="000000" w:sz="4"/>
              <w:left w:val="single" w:color="000000" w:sz="4"/>
              <w:bottom w:val="single" w:color="000000" w:sz="4"/>
              <w:right w:val="single" w:color="000000" w:sz="4"/>
            </w:tcBorders>
            <w:vAlign w:val="top"/>
          </w:tcPr>
          <w:p>
            <w:pPr>
              <w:jc w:val="both"/>
            </w:pPr>
            <w:r>
              <w:rPr>
                <w:color w:val="000000"/>
                <w:sz w:val="22"/>
              </w:rPr>
              <w:t>1套</w:t>
            </w:r>
          </w:p>
        </w:tc>
        <w:tc>
          <w:tcPr>
            <w:tcW w:type="dxa" w:w="1384"/>
            <w:tcBorders>
              <w:top w:val="none" w:color="000000" w:sz="4"/>
              <w:left w:val="single" w:color="000000" w:sz="4"/>
              <w:bottom w:val="single" w:color="000000" w:sz="4"/>
              <w:right w:val="single" w:color="000000" w:sz="4"/>
            </w:tcBorders>
            <w:vAlign w:val="top"/>
          </w:tcPr>
          <w:p>
            <w:pPr>
              <w:jc w:val="both"/>
            </w:pPr>
            <w:r>
              <w:rPr>
                <w:sz w:val="21"/>
              </w:rPr>
              <w:t>310,000.00</w:t>
            </w:r>
          </w:p>
        </w:tc>
        <w:tc>
          <w:tcPr>
            <w:tcW w:type="dxa" w:w="1384"/>
            <w:tcBorders>
              <w:top w:val="none" w:color="000000" w:sz="4"/>
              <w:left w:val="single" w:color="000000" w:sz="4"/>
              <w:bottom w:val="single" w:color="000000" w:sz="4"/>
              <w:right w:val="single" w:color="000000" w:sz="4"/>
            </w:tcBorders>
            <w:vAlign w:val="top"/>
          </w:tcPr>
          <w:p>
            <w:pPr>
              <w:jc w:val="both"/>
            </w:pPr>
            <w:r>
              <w:rPr>
                <w:sz w:val="21"/>
              </w:rPr>
              <w:t>310,000.00</w:t>
            </w:r>
          </w:p>
        </w:tc>
        <w:tc>
          <w:tcPr>
            <w:tcW w:type="dxa" w:w="1384"/>
            <w:tcBorders>
              <w:top w:val="none" w:color="000000" w:sz="4"/>
              <w:left w:val="single" w:color="000000" w:sz="4"/>
              <w:bottom w:val="single" w:color="000000" w:sz="4"/>
              <w:right w:val="single" w:color="000000" w:sz="4"/>
            </w:tcBorders>
            <w:vAlign w:val="top"/>
          </w:tcPr>
          <w:p>
            <w:pPr>
              <w:jc w:val="both"/>
            </w:pPr>
            <w:r>
              <w:rPr>
                <w:color w:val="000000"/>
                <w:sz w:val="22"/>
              </w:rPr>
              <w:t>合同签订后</w:t>
            </w:r>
            <w:r>
              <w:rPr>
                <w:color w:val="000000"/>
                <w:sz w:val="22"/>
              </w:rPr>
              <w:t>30天内到货安装。</w:t>
            </w:r>
          </w:p>
        </w:tc>
      </w:tr>
    </w:tbl>
    <w:p>
      <w:pPr>
        <w:ind w:firstLine="420"/>
        <w:jc w:val="left"/>
      </w:pPr>
    </w:p>
    <w:p>
      <w:pPr>
        <w:ind w:firstLine="420"/>
        <w:jc w:val="left"/>
      </w:pPr>
    </w:p>
    <w:p>
      <w:pPr>
        <w:ind w:firstLine="420"/>
        <w:jc w:val="left"/>
      </w:pPr>
      <w:r>
        <w:rPr>
          <w:sz w:val="22"/>
        </w:rPr>
        <w:t>10.本项目的核心产品为：</w:t>
      </w:r>
      <w:r>
        <w:rPr>
          <w:b/>
          <w:sz w:val="22"/>
        </w:rPr>
        <w:t>单腔清洗消毒机</w:t>
      </w:r>
      <w:r>
        <w:rPr>
          <w:sz w:val="22"/>
        </w:rPr>
        <w:t>。</w:t>
      </w:r>
    </w:p>
    <w:p>
      <w:pPr>
        <w:ind w:firstLine="420"/>
        <w:jc w:val="left"/>
      </w:pPr>
      <w:r>
        <w:rPr>
          <w:sz w:val="22"/>
        </w:rPr>
        <w:t>11.根据财政部关于《政府采购进口产品管理办法》（财库〔2007〕119号）的规定，通过专家论证并经政府采购监管部门同意，本项目采购包1拟采购设备：</w:t>
      </w:r>
      <w:r>
        <w:rPr>
          <w:b/>
          <w:sz w:val="22"/>
        </w:rPr>
        <w:t>内镜清洗消毒机、单腔清洗消毒机</w:t>
      </w:r>
      <w:r>
        <w:rPr>
          <w:b/>
          <w:sz w:val="22"/>
        </w:rPr>
        <w:t>，</w:t>
      </w:r>
      <w:r>
        <w:rPr>
          <w:sz w:val="22"/>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ind w:firstLine="420"/>
        <w:jc w:val="left"/>
      </w:pPr>
      <w:r>
        <w:rPr>
          <w:sz w:val="22"/>
        </w:rPr>
        <w:t>12.本项目采购包2拟采购设备（</w:t>
      </w:r>
      <w:r>
        <w:rPr>
          <w:b/>
          <w:color w:val="000000"/>
          <w:sz w:val="22"/>
        </w:rPr>
        <w:t>真空负压</w:t>
      </w:r>
      <w:r>
        <w:rPr>
          <w:b/>
          <w:sz w:val="22"/>
        </w:rPr>
        <w:t>清洗机</w:t>
      </w:r>
      <w:r>
        <w:rPr>
          <w:sz w:val="22"/>
        </w:rPr>
        <w:t>）：采购本国国产产品。</w:t>
      </w:r>
    </w:p>
    <w:p>
      <w:pPr>
        <w:ind w:firstLine="420"/>
        <w:jc w:val="left"/>
      </w:pPr>
      <w:r>
        <w:rPr>
          <w:sz w:val="22"/>
        </w:rPr>
        <w:t>13.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ind w:firstLine="420"/>
        <w:jc w:val="left"/>
      </w:pPr>
      <w:r>
        <w:rPr>
          <w:sz w:val="22"/>
        </w:rPr>
        <w:t>14.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p>
    <w:p/>
    <w:p/>
    <w:p>
      <w:pPr>
        <w:ind w:firstLine="480"/>
      </w:pPr>
    </w:p>
    <w:p/>
    <w:p>
      <w:r>
        <w:rPr/>
        <w:t>合同包1（中山市人民医院消毒清洗机采购项目（包组一））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合同签订后30天内到货安装。</w:t>
            </w:r>
          </w:p>
        </w:tc>
      </w:tr>
      <w:tr>
        <w:tc>
          <w:tcPr>
            <w:tcW w:type="dxa" w:w="4153"/>
          </w:tcPr>
          <w:p>
            <w:r>
              <w:rPr/>
              <w:t>标的提供的地点</w:t>
            </w:r>
          </w:p>
        </w:tc>
        <w:tc>
          <w:tcPr>
            <w:tcW w:type="dxa" w:w="4153"/>
          </w:tcPr>
          <w:p/>
          <w:p>
            <w:r>
              <w:rPr/>
              <w:t>中山市人民医院使用科室。</w:t>
            </w:r>
          </w:p>
        </w:tc>
      </w:tr>
      <w:tr>
        <w:tc>
          <w:tcPr>
            <w:tcW w:type="dxa" w:w="4153"/>
          </w:tcPr>
          <w:p>
            <w:r>
              <w:rPr/>
              <w:t>付款方式</w:t>
            </w:r>
          </w:p>
        </w:tc>
        <w:tc>
          <w:tcPr>
            <w:tcW w:type="dxa" w:w="4153"/>
          </w:tcPr>
          <w:p/>
          <w:p/>
          <w:p>
            <w:r>
              <w:rPr/>
              <w:t>1期：支付比例100%,采购人验收合格收到发票后，30天内支付合同货款总额的100%。</w:t>
            </w:r>
          </w:p>
        </w:tc>
      </w:tr>
      <w:tr>
        <w:tc>
          <w:tcPr>
            <w:tcW w:type="dxa" w:w="4153"/>
          </w:tcPr>
          <w:p>
            <w:r>
              <w:rPr/>
              <w:t>验收要求</w:t>
            </w:r>
          </w:p>
        </w:tc>
        <w:tc>
          <w:tcPr>
            <w:tcW w:type="dxa" w:w="4153"/>
          </w:tcPr>
          <w:p/>
          <w:p/>
          <w:p/>
          <w:p>
            <w:r>
              <w:rPr/>
              <w:t>1期：合同设备安装调试完成并移交所有资料文档后一周内验收，验收应在双方共同参加下进行，验收标准按照国家有关标准。</w:t>
            </w:r>
          </w:p>
        </w:tc>
      </w:tr>
      <w:tr>
        <w:tc>
          <w:tcPr>
            <w:tcW w:type="dxa" w:w="4153"/>
          </w:tcPr>
          <w:p>
            <w:r>
              <w:rPr/>
              <w:t>履约保证金</w:t>
            </w:r>
          </w:p>
        </w:tc>
        <w:tc>
          <w:tcPr>
            <w:tcW w:type="dxa" w:w="4153"/>
          </w:tcPr>
          <w:p/>
          <w:p/>
          <w:p/>
          <w:p/>
          <w:p>
            <w:r>
              <w:rPr/>
              <w:t>收取比例：5%,说明：采购人在支付货款前需收到中标人合同总额5%的履约保证金或银行保函；质保期满，经考核合格，履约保证金不计利息一次性返还。</w:t>
            </w:r>
          </w:p>
        </w:tc>
      </w:tr>
      <w:tr>
        <w:tc>
          <w:tcPr>
            <w:tcW w:type="dxa" w:w="4153"/>
          </w:tcPr>
          <w:p>
            <w:r>
              <w:rPr/>
              <w:t>其他</w:t>
            </w:r>
          </w:p>
        </w:tc>
        <w:tc>
          <w:tcPr>
            <w:tcW w:type="dxa" w:w="4153"/>
          </w:tcP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报价以人民币报价。投标报价应包括硬件、软件对接服务费、技术培训费、安装调试费等杂费，含全额发票及合同实施过程中的应预见或不可预见费用等完成合同规定责任和义务、达到合同目的的一切费用及企业利润。</w:t>
            </w:r>
          </w:p>
        </w:tc>
      </w:tr>
      <w:tr>
        <w:tc>
          <w:tcPr>
            <w:tcW w:type="dxa" w:w="2076"/>
          </w:tcPr>
          <w:p>
            <w:pPr>
              <w:jc w:val="center"/>
            </w:pPr>
          </w:p>
        </w:tc>
        <w:tc>
          <w:tcPr>
            <w:tcW w:type="dxa" w:w="2076"/>
          </w:tcPr>
          <w:p>
            <w:pPr>
              <w:jc w:val="center"/>
            </w:pPr>
            <w:r>
              <w:rPr/>
              <w:t>2</w:t>
            </w:r>
          </w:p>
        </w:tc>
        <w:tc>
          <w:tcPr>
            <w:tcW w:type="dxa" w:w="2076"/>
          </w:tcPr>
          <w:p>
            <w:pPr>
              <w:jc w:val="left"/>
            </w:pPr>
            <w:r>
              <w:rPr/>
              <w:t>质保期</w:t>
            </w:r>
          </w:p>
        </w:tc>
        <w:tc>
          <w:tcPr>
            <w:tcW w:type="dxa" w:w="2076"/>
          </w:tcPr>
          <w:p>
            <w:pPr>
              <w:jc w:val="left"/>
            </w:pPr>
            <w:r>
              <w:rPr/>
              <w:t>2.1.设备安装调试验收合格之日起，整机免费保修3年；2.2.保修期内免费维修。设备发生故障时，中标人在接到采购人的故障通知后0.5小时内响应，0.5小时内答复，24小时内到达现场维修；2.3.保修期内厂家每年免费回访设备至少3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3.1.提供技术资料，含使用说明书、图纸等；3.2.中标人须在广东省珠三角设有（或提供承诺函承诺中标后满足）售后服务点（提供维修的详细地址及工程师联系方式），负责设备的安装调试； 3.3.有操作、维护、维修培训计划，每个设备至少两名以上医务人员熟练掌握使用设备为止；3.4.保证供应设备的维修与配件；3.5.到货时，设备软、硬件为最新版本，验收前必须提供设备合格的性能检测报告。</w:t>
            </w:r>
          </w:p>
        </w:tc>
      </w:tr>
      <w:tr>
        <w:tc>
          <w:tcPr>
            <w:tcW w:type="dxa" w:w="2076"/>
          </w:tcPr>
          <w:p>
            <w:pPr>
              <w:jc w:val="center"/>
            </w:pPr>
          </w:p>
        </w:tc>
        <w:tc>
          <w:tcPr>
            <w:tcW w:type="dxa" w:w="2076"/>
          </w:tcPr>
          <w:p>
            <w:pPr>
              <w:jc w:val="center"/>
            </w:pPr>
            <w:r>
              <w:rPr/>
              <w:t>4</w:t>
            </w:r>
          </w:p>
        </w:tc>
        <w:tc>
          <w:tcPr>
            <w:tcW w:type="dxa" w:w="2076"/>
          </w:tcPr>
          <w:p>
            <w:pPr>
              <w:jc w:val="left"/>
            </w:pPr>
            <w:r>
              <w:rPr/>
              <w:t>项目用途</w:t>
            </w:r>
          </w:p>
        </w:tc>
        <w:tc>
          <w:tcPr>
            <w:tcW w:type="dxa" w:w="2076"/>
          </w:tcPr>
          <w:p>
            <w:pPr>
              <w:jc w:val="left"/>
            </w:pPr>
            <w:r>
              <w:rPr/>
              <w:t>4.1.内镜清洗消毒机：用于消毒供应室清洗软式内镜等；4.2.单腔清洗消毒机：用于消毒供应室清洗手术器械、呼吸麻醉管道、换药碗、玻璃器皿、硬性内窥镜等。</w:t>
            </w:r>
          </w:p>
        </w:tc>
      </w:tr>
      <w:tr>
        <w:tc>
          <w:tcPr>
            <w:tcW w:type="dxa" w:w="2076"/>
          </w:tcPr>
          <w:p>
            <w:pPr>
              <w:jc w:val="center"/>
            </w:pPr>
          </w:p>
        </w:tc>
        <w:tc>
          <w:tcPr>
            <w:tcW w:type="dxa" w:w="2076"/>
          </w:tcPr>
          <w:p>
            <w:pPr>
              <w:jc w:val="center"/>
            </w:pPr>
            <w:r>
              <w:rPr/>
              <w:t>5</w:t>
            </w:r>
          </w:p>
        </w:tc>
        <w:tc>
          <w:tcPr>
            <w:tcW w:type="dxa" w:w="2076"/>
          </w:tcPr>
          <w:p>
            <w:pPr>
              <w:jc w:val="left"/>
            </w:pPr>
            <w:r>
              <w:rPr/>
              <w:t>专用工具</w:t>
            </w:r>
          </w:p>
        </w:tc>
        <w:tc>
          <w:tcPr>
            <w:tcW w:type="dxa" w:w="2076"/>
          </w:tcPr>
          <w:p>
            <w:pPr>
              <w:jc w:val="left"/>
            </w:pPr>
            <w:r>
              <w:rPr/>
              <w:t>中标人应提供一套维修所需的专用工具及其清单。（如有）</w:t>
            </w:r>
          </w:p>
        </w:tc>
      </w:tr>
      <w:tr>
        <w:tc>
          <w:tcPr>
            <w:tcW w:type="dxa" w:w="2076"/>
          </w:tcPr>
          <w:p>
            <w:pPr>
              <w:jc w:val="center"/>
            </w:pPr>
          </w:p>
        </w:tc>
        <w:tc>
          <w:tcPr>
            <w:tcW w:type="dxa" w:w="2076"/>
          </w:tcPr>
          <w:p>
            <w:pPr>
              <w:jc w:val="center"/>
            </w:pPr>
            <w:r>
              <w:rPr/>
              <w:t>6</w:t>
            </w:r>
          </w:p>
        </w:tc>
        <w:tc>
          <w:tcPr>
            <w:tcW w:type="dxa" w:w="2076"/>
          </w:tcPr>
          <w:p>
            <w:pPr>
              <w:jc w:val="left"/>
            </w:pPr>
            <w:r>
              <w:rPr/>
              <w:t>其他</w:t>
            </w:r>
          </w:p>
        </w:tc>
        <w:tc>
          <w:tcPr>
            <w:tcW w:type="dxa" w:w="2076"/>
          </w:tcPr>
          <w:p>
            <w:pPr>
              <w:jc w:val="left"/>
            </w:pPr>
            <w:r>
              <w:rPr/>
              <w:t>6.1.中标人列明报价设备的全套系统配置清单及单价；6.2.保证提供的是新产品，没有使用过；合同必须注明该产品（或主机）产地。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消毒灭菌设备及器具</w:t>
            </w:r>
          </w:p>
        </w:tc>
        <w:tc>
          <w:tcPr>
            <w:tcW w:type="dxa" w:w="831"/>
          </w:tcPr>
          <w:p>
            <w:pPr>
              <w:jc w:val="left"/>
            </w:pPr>
            <w:r>
              <w:rPr/>
              <w:t>内镜清洗消毒机</w:t>
            </w:r>
          </w:p>
        </w:tc>
        <w:tc>
          <w:tcPr>
            <w:tcW w:type="dxa" w:w="831"/>
          </w:tcPr>
          <w:p>
            <w:pPr>
              <w:jc w:val="left"/>
            </w:pPr>
            <w:r>
              <w:rPr/>
              <w:t>套</w:t>
            </w:r>
          </w:p>
        </w:tc>
        <w:tc>
          <w:tcPr>
            <w:tcW w:type="dxa" w:w="831"/>
          </w:tcPr>
          <w:p>
            <w:pPr>
              <w:jc w:val="right"/>
            </w:pPr>
            <w:r>
              <w:rPr/>
              <w:t>1.00</w:t>
            </w:r>
          </w:p>
        </w:tc>
        <w:tc>
          <w:tcPr>
            <w:tcW w:type="dxa" w:w="831"/>
          </w:tcPr>
          <w:p>
            <w:pPr>
              <w:jc w:val="right"/>
            </w:pPr>
            <w:r>
              <w:rPr/>
              <w:t>598,000.00</w:t>
            </w:r>
          </w:p>
        </w:tc>
        <w:tc>
          <w:tcPr>
            <w:tcW w:type="dxa" w:w="831"/>
          </w:tcPr>
          <w:p>
            <w:pPr>
              <w:jc w:val="right"/>
            </w:pPr>
            <w:r>
              <w:rPr/>
              <w:t>598,000.00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消毒灭菌设备及器具</w:t>
            </w:r>
          </w:p>
        </w:tc>
        <w:tc>
          <w:tcPr>
            <w:tcW w:type="dxa" w:w="831"/>
          </w:tcPr>
          <w:p>
            <w:pPr>
              <w:jc w:val="left"/>
            </w:pPr>
            <w:r>
              <w:rPr/>
              <w:t>单腔清洗消毒机</w:t>
            </w:r>
          </w:p>
        </w:tc>
        <w:tc>
          <w:tcPr>
            <w:tcW w:type="dxa" w:w="831"/>
          </w:tcPr>
          <w:p>
            <w:pPr>
              <w:jc w:val="left"/>
            </w:pPr>
            <w:r>
              <w:rPr/>
              <w:t>套</w:t>
            </w:r>
          </w:p>
        </w:tc>
        <w:tc>
          <w:tcPr>
            <w:tcW w:type="dxa" w:w="831"/>
          </w:tcPr>
          <w:p>
            <w:pPr>
              <w:jc w:val="right"/>
            </w:pPr>
            <w:r>
              <w:rPr/>
              <w:t>1.00</w:t>
            </w:r>
          </w:p>
        </w:tc>
        <w:tc>
          <w:tcPr>
            <w:tcW w:type="dxa" w:w="831"/>
          </w:tcPr>
          <w:p>
            <w:pPr>
              <w:jc w:val="right"/>
            </w:pPr>
            <w:r>
              <w:rPr/>
              <w:t>800,000.00</w:t>
            </w:r>
          </w:p>
        </w:tc>
        <w:tc>
          <w:tcPr>
            <w:tcW w:type="dxa" w:w="831"/>
          </w:tcPr>
          <w:p>
            <w:pPr>
              <w:jc w:val="right"/>
            </w:pPr>
            <w:r>
              <w:rPr/>
              <w:t>800,000.00</w:t>
            </w:r>
          </w:p>
        </w:tc>
        <w:tc>
          <w:tcPr>
            <w:tcW w:type="dxa" w:w="831"/>
          </w:tcPr>
          <w:p>
            <w:r>
              <w:rPr/>
              <w:t>工业</w:t>
            </w:r>
          </w:p>
        </w:tc>
        <w:tc>
          <w:tcPr>
            <w:tcW w:type="dxa" w:w="831"/>
          </w:tcPr>
          <w:p>
            <w:r>
              <w:rPr/>
              <w:t>详见附表二</w:t>
            </w:r>
          </w:p>
        </w:tc>
      </w:tr>
    </w:tbl>
    <w:p/>
    <w:p>
      <w:r>
        <w:rPr>
          <w:b/>
        </w:rPr>
        <w:t>附表</w:t>
      </w:r>
      <w:r>
        <w:rPr>
          <w:b/>
        </w:rPr>
        <w:t>一</w:t>
      </w:r>
      <w:r>
        <w:rPr>
          <w:b/>
        </w:rPr>
        <w:t>：</w:t>
      </w:r>
      <w:r>
        <w:rPr>
          <w:b/>
        </w:rPr>
        <w:t>内镜清洗消毒机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用途：可全自动完成对软式内镜的清洗、漂洗、消毒/灭菌、漂洗、空气吹扫等过程，实现对内镜的清洗，高水平消毒或灭菌。适用于医院使用的各品牌各种类内镜（如：胃镜、肠镜、鼻咽喉镜、支气管镜、膀胱镜等），除了可处理软镜，也可处理硬镜。</w:t>
            </w:r>
          </w:p>
          <w:p>
            <w:pPr>
              <w:jc w:val="both"/>
            </w:pPr>
            <w:r>
              <w:rPr>
                <w:sz w:val="21"/>
              </w:rPr>
              <w:t>2.内镜清洗消毒机处理能力：同步可以处理≥3套支气管软镜，或可处理≥11支硬镜。</w:t>
            </w:r>
          </w:p>
          <w:p>
            <w:pPr>
              <w:jc w:val="both"/>
            </w:pPr>
            <w:r>
              <w:rPr>
                <w:sz w:val="21"/>
              </w:rPr>
              <w:t>3.程序时间：完成清洗消毒≤26分钟，完成清洗灭菌≤31分钟，实现快速周转。</w:t>
            </w:r>
          </w:p>
          <w:p>
            <w:pPr>
              <w:jc w:val="both"/>
            </w:pPr>
            <w:r>
              <w:rPr>
                <w:sz w:val="21"/>
              </w:rPr>
              <w:t>4.腔体材质：高品质不锈钢制成。</w:t>
            </w:r>
          </w:p>
          <w:p>
            <w:pPr>
              <w:jc w:val="both"/>
            </w:pPr>
            <w:r>
              <w:rPr>
                <w:sz w:val="21"/>
              </w:rPr>
              <w:t>5.双开门：具备双门互锁，双门隔断，分别位于污区及洁区，门采用双层高通透性高强度钢化玻璃门，可以做装卸载台使用。</w:t>
            </w:r>
          </w:p>
          <w:p>
            <w:pPr>
              <w:jc w:val="both"/>
            </w:pPr>
            <w:r>
              <w:rPr>
                <w:sz w:val="21"/>
              </w:rPr>
              <w:t>6.腔体配有灯光照明，便于观察，整机采用不锈钢及耐腐蚀的元器件，选用优质保温材料，有效隔热、隔音。</w:t>
            </w:r>
          </w:p>
          <w:p>
            <w:pPr>
              <w:jc w:val="both"/>
            </w:pPr>
            <w:r>
              <w:rPr>
                <w:sz w:val="21"/>
              </w:rPr>
              <w:t>7.旋转喷臂：腔体内顶部和底部各一个旋转喷臂，不锈钢制成，实现对内镜外表面的彻底清洗。</w:t>
            </w:r>
          </w:p>
          <w:p>
            <w:pPr>
              <w:jc w:val="both"/>
            </w:pPr>
            <w:r>
              <w:rPr>
                <w:sz w:val="21"/>
              </w:rPr>
              <w:t>8.清洗架与腔体进水口自动对接，清洗架注水系统通过保持持续不断的水流，实现对内镜腔道的清洗。</w:t>
            </w:r>
          </w:p>
          <w:p>
            <w:pPr>
              <w:jc w:val="both"/>
            </w:pPr>
            <w:r>
              <w:rPr>
                <w:sz w:val="21"/>
              </w:rPr>
              <w:t>9.配置两个循环泵，分别连接旋转喷臂和管腔，实现内镜的内表面和外表面的有效清洗。</w:t>
            </w:r>
          </w:p>
          <w:p>
            <w:pPr>
              <w:jc w:val="both"/>
            </w:pPr>
            <w:r>
              <w:rPr>
                <w:sz w:val="21"/>
              </w:rPr>
              <w:t>10.进水管路上有双级过滤系统 (分别为 0.45 µm和0.1 µm 的过滤效能)，双级过滤保证清洗用水的无菌性。</w:t>
            </w:r>
          </w:p>
          <w:p>
            <w:pPr>
              <w:jc w:val="both"/>
            </w:pPr>
            <w:r>
              <w:rPr>
                <w:sz w:val="21"/>
              </w:rPr>
              <w:t>11.2个独立的温度探头，运行中监测温度，实现精准控制。</w:t>
            </w:r>
          </w:p>
          <w:p>
            <w:pPr>
              <w:jc w:val="both"/>
            </w:pPr>
            <w:r>
              <w:rPr>
                <w:sz w:val="21"/>
              </w:rPr>
              <w:t>12.配备3个化学剂添加泵，并通过高精度流量计精确控制化学剂添加量。</w:t>
            </w:r>
          </w:p>
          <w:p>
            <w:pPr>
              <w:jc w:val="both"/>
            </w:pPr>
            <w:r>
              <w:rPr>
                <w:sz w:val="21"/>
              </w:rPr>
              <w:t>13.内置化学剂存储空间，可存储3桶5升化学剂，并带有液位传感器。</w:t>
            </w:r>
          </w:p>
          <w:p>
            <w:pPr>
              <w:jc w:val="both"/>
            </w:pPr>
            <w:r>
              <w:rPr>
                <w:sz w:val="21"/>
              </w:rPr>
              <w:t>14.内置0.2um无菌空气系统，用于腔道吹扫，实现内腔道的干燥。</w:t>
            </w:r>
          </w:p>
          <w:p>
            <w:pPr>
              <w:jc w:val="both"/>
            </w:pPr>
            <w:r>
              <w:rPr>
                <w:sz w:val="21"/>
              </w:rPr>
              <w:t>15.独立的排水泵，可彻底排空腔体，加快程序时间。</w:t>
            </w:r>
          </w:p>
          <w:p>
            <w:pPr>
              <w:jc w:val="both"/>
            </w:pPr>
            <w:r>
              <w:rPr>
                <w:sz w:val="21"/>
              </w:rPr>
              <w:t>16.控制系统：智能控制面板，实时显示设备运行状态、程序阶段、剩余程序时间、腔体温度。</w:t>
            </w:r>
          </w:p>
          <w:p>
            <w:pPr>
              <w:jc w:val="both"/>
            </w:pPr>
            <w:r>
              <w:rPr>
                <w:sz w:val="21"/>
              </w:rPr>
              <w:t>17.全自动操作，一键完成清洗、消毒/灭菌、干燥全过程。</w:t>
            </w:r>
          </w:p>
          <w:p>
            <w:pPr>
              <w:jc w:val="both"/>
            </w:pPr>
            <w:r>
              <w:rPr>
                <w:sz w:val="21"/>
              </w:rPr>
              <w:t>18.全程测漏，保护内镜。</w:t>
            </w:r>
          </w:p>
          <w:p>
            <w:pPr>
              <w:jc w:val="both"/>
            </w:pPr>
            <w:r>
              <w:rPr>
                <w:sz w:val="21"/>
              </w:rPr>
              <w:t>19.全程对管腔水流及压力实时监控，有异常声光报警，自动停止程序运行，并自动进行漂洗以移除化学剂残留。</w:t>
            </w:r>
          </w:p>
          <w:p>
            <w:pPr>
              <w:jc w:val="both"/>
            </w:pPr>
            <w:r>
              <w:rPr>
                <w:sz w:val="21"/>
              </w:rPr>
              <w:t>20.程序报告包含：AER设备序列号、内镜的ID、启动程序的操作者ID、程序时间、水耗量、化学剂消耗量、各阶段信息等。</w:t>
            </w:r>
          </w:p>
          <w:p>
            <w:pPr>
              <w:jc w:val="both"/>
            </w:pPr>
            <w:r>
              <w:rPr>
                <w:sz w:val="21"/>
              </w:rPr>
              <w:t>21.内置打印机，对程序的相关数据进行打印留存。并在前面板处配有USB接口，用于过程数据的导出。</w:t>
            </w:r>
          </w:p>
          <w:p>
            <w:pPr>
              <w:jc w:val="both"/>
            </w:pPr>
            <w:r>
              <w:rPr>
                <w:sz w:val="21"/>
              </w:rPr>
              <w:t>22.兼备热力及化学自消毒程序。热力自消毒有效解决耐药性问题。</w:t>
            </w:r>
          </w:p>
          <w:p>
            <w:pPr>
              <w:jc w:val="both"/>
            </w:pPr>
            <w:r>
              <w:rPr>
                <w:sz w:val="21"/>
              </w:rPr>
              <w:t>23.符合标准</w:t>
            </w:r>
            <w:r>
              <w:rPr>
                <w:sz w:val="21"/>
              </w:rPr>
              <w:t>EN ISO 14937，并提供相关测试报告复印件及加盖投标人公章。</w:t>
            </w:r>
          </w:p>
          <w:p>
            <w:pPr>
              <w:jc w:val="both"/>
            </w:pPr>
            <w:r>
              <w:rPr>
                <w:sz w:val="21"/>
              </w:rPr>
              <w:t>24.配备网络通讯接口，开放数据，配合与医院整体软件系统进行数据连接。</w:t>
            </w:r>
          </w:p>
          <w:p>
            <w:pPr>
              <w:jc w:val="both"/>
            </w:pPr>
            <w:r>
              <w:rPr>
                <w:sz w:val="21"/>
              </w:rPr>
              <w:t>25.配置：内镜清洗架≥2个；数据采集系统≥1套。</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单腔清洗消毒机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1.功能：可根据不同的物品种类选择合适的清洗消毒过程程序，典型的清洗过程包括：预清洗、主洗、漂洗、消毒、上润滑油和干燥功能。</w:t>
            </w:r>
          </w:p>
          <w:p>
            <w:pPr>
              <w:jc w:val="both"/>
            </w:pPr>
            <w:r>
              <w:rPr>
                <w:sz w:val="21"/>
              </w:rPr>
              <w:t>▲2.加热方式：蒸汽加热，加热丝在清洗腔体的侧进水总管中，而非清洗腔下侧储水池中，保障水流及充分的热交换。（须提供图片及说明文件复印件并加盖投标人公章）</w:t>
            </w:r>
          </w:p>
          <w:p>
            <w:pPr>
              <w:jc w:val="both"/>
            </w:pPr>
            <w:r>
              <w:rPr>
                <w:sz w:val="21"/>
              </w:rPr>
              <w:t>3.占地面积：占地面积小，整机宽度≤1100mm。</w:t>
            </w:r>
          </w:p>
          <w:p>
            <w:pPr>
              <w:jc w:val="both"/>
            </w:pPr>
            <w:r>
              <w:rPr>
                <w:sz w:val="21"/>
              </w:rPr>
              <w:t>4.清洗腔体总容积：&gt;540升, 腔体尺寸W≥710mm，D≥815mm，H≥940mm。(须提供产品技术规格证明文件复印件并加盖投标人公章）</w:t>
            </w:r>
          </w:p>
          <w:p>
            <w:pPr>
              <w:jc w:val="both"/>
            </w:pPr>
            <w:r>
              <w:rPr>
                <w:sz w:val="21"/>
              </w:rPr>
              <w:t>▲5.单次处理能力：可装载≥6层独立器械清洗架，每层可装载≥3个DIN标准器械篮筐，即一次可处理18个DIN筐。</w:t>
            </w:r>
          </w:p>
          <w:p>
            <w:pPr>
              <w:jc w:val="both"/>
            </w:pPr>
            <w:r>
              <w:rPr>
                <w:sz w:val="21"/>
              </w:rPr>
              <w:t>6.门:门由双重HST钢化玻璃制成，可对整个过程进行全面的视觉监控，硅胶门封可确保门与清洗腔的完美密封，双门互锁。</w:t>
            </w:r>
          </w:p>
          <w:p>
            <w:pPr>
              <w:jc w:val="both"/>
            </w:pPr>
            <w:r>
              <w:rPr>
                <w:sz w:val="21"/>
              </w:rPr>
              <w:t>▲7.清洗腔：清洗腔、清洗臂、预热水箱和水过滤器均由优质不锈钢抛光制成，清洗腔内皆为圆角设计，可避免污物积累和细菌滋生。</w:t>
            </w:r>
          </w:p>
          <w:p>
            <w:pPr>
              <w:jc w:val="both"/>
            </w:pPr>
            <w:r>
              <w:rPr>
                <w:sz w:val="21"/>
              </w:rPr>
              <w:t>8.传输系统：腔体两侧带有卫生级设计的滚轮，保证清洗架顺畅传输。</w:t>
            </w:r>
          </w:p>
          <w:p>
            <w:pPr>
              <w:jc w:val="both"/>
            </w:pPr>
            <w:r>
              <w:rPr>
                <w:sz w:val="21"/>
              </w:rPr>
              <w:t>9.智能水量控制：根据清洗架和负载不同自动调节进水量，有效节水。</w:t>
            </w:r>
          </w:p>
          <w:p>
            <w:pPr>
              <w:jc w:val="both"/>
            </w:pPr>
            <w:r>
              <w:rPr>
                <w:sz w:val="21"/>
              </w:rPr>
              <w:t>10.腔体三色灯：内置腔体三色灯，用不同颜色显示，分别显示程序正常运行、程序报警和程序完成的状态，远程提醒操作人员。（须提供产品技术规格证明文件复印件或官方有效证明资料加盖</w:t>
            </w:r>
            <w:r>
              <w:rPr>
                <w:sz w:val="21"/>
              </w:rPr>
              <w:t>投标人</w:t>
            </w:r>
            <w:r>
              <w:rPr>
                <w:sz w:val="21"/>
              </w:rPr>
              <w:t>公章）</w:t>
            </w:r>
          </w:p>
          <w:p>
            <w:pPr>
              <w:jc w:val="both"/>
            </w:pPr>
            <w:r>
              <w:rPr>
                <w:sz w:val="21"/>
              </w:rPr>
              <w:t>11.循环泵：高效循环泵与独特的循环管路系统相配合，水流量:900L/ min大水流量保证清洗效果。</w:t>
            </w:r>
          </w:p>
          <w:p>
            <w:pPr>
              <w:jc w:val="both"/>
            </w:pPr>
            <w:r>
              <w:rPr>
                <w:sz w:val="21"/>
              </w:rPr>
              <w:t>12.加药泵数量≥2个，具备自动加入清洗剂或润滑油功能且带有流量计，能精确地控制吸入剂量。</w:t>
            </w:r>
          </w:p>
          <w:p>
            <w:pPr>
              <w:jc w:val="both"/>
            </w:pPr>
            <w:r>
              <w:rPr>
                <w:sz w:val="21"/>
              </w:rPr>
              <w:t>13.预热水箱：标配≥1个316L不锈钢水箱，加快程序过程，水箱温度可根据用户需要进行调整。</w:t>
            </w:r>
          </w:p>
          <w:p>
            <w:pPr>
              <w:jc w:val="both"/>
            </w:pPr>
            <w:r>
              <w:rPr>
                <w:sz w:val="21"/>
              </w:rPr>
              <w:t>▲14.腔体注水口：清洗腔侧壁三个</w:t>
            </w:r>
            <w:r>
              <w:rPr>
                <w:sz w:val="21"/>
              </w:rPr>
              <w:t>进水口</w:t>
            </w:r>
            <w:r>
              <w:rPr>
                <w:sz w:val="21"/>
              </w:rPr>
              <w:t>，</w:t>
            </w:r>
            <w:r>
              <w:rPr>
                <w:sz w:val="21"/>
              </w:rPr>
              <w:t>进水口在清洗腔侧壁中心位靠前</w:t>
            </w:r>
            <w:r>
              <w:rPr>
                <w:sz w:val="21"/>
              </w:rPr>
              <w:t>≥10cm，非中间位</w:t>
            </w:r>
            <w:r>
              <w:rPr>
                <w:sz w:val="21"/>
              </w:rPr>
              <w:t>。保障喷淋臂长度</w:t>
            </w:r>
            <w:r>
              <w:rPr>
                <w:sz w:val="21"/>
              </w:rPr>
              <w:t>≥64cm，使得循环系统内部覆盖面最大，湍流最小化，减少水流在管路中遇到的阻力，实现腔体内的水流更大且更为平稳均匀</w:t>
            </w:r>
            <w:r>
              <w:rPr>
                <w:sz w:val="21"/>
              </w:rPr>
              <w:t>。（须提供图片和技术白皮书证明复印件并加盖</w:t>
            </w:r>
            <w:r>
              <w:rPr>
                <w:sz w:val="21"/>
              </w:rPr>
              <w:t>投标人</w:t>
            </w:r>
            <w:r>
              <w:rPr>
                <w:sz w:val="21"/>
              </w:rPr>
              <w:t>公章。）</w:t>
            </w:r>
          </w:p>
          <w:p>
            <w:pPr>
              <w:jc w:val="both"/>
            </w:pPr>
            <w:r>
              <w:rPr>
                <w:sz w:val="21"/>
              </w:rPr>
              <w:t>▲15.干燥系统：大功率干燥系统，实现快速干燥，温度和时间可调节，配置F级预过滤器和HEPA14高效过滤器，保证物品清洁，三个进气口，进水口在清洗腔侧壁中心位靠前≥10cm，非中间位，使热空气在各个清洗架的清洗臂之间以及所有MIS和麻醉喷射连接中分布均匀。（须提供图片和技术白皮书证明复印件并加盖</w:t>
            </w:r>
            <w:r>
              <w:rPr>
                <w:sz w:val="21"/>
              </w:rPr>
              <w:t>投标人</w:t>
            </w:r>
            <w:r>
              <w:rPr>
                <w:sz w:val="21"/>
              </w:rPr>
              <w:t>公章。）</w:t>
            </w:r>
          </w:p>
          <w:p>
            <w:pPr>
              <w:jc w:val="both"/>
            </w:pPr>
            <w:r>
              <w:rPr>
                <w:sz w:val="21"/>
              </w:rPr>
              <w:t>16.控制系统</w:t>
            </w:r>
            <w:r>
              <w:rPr>
                <w:sz w:val="21"/>
              </w:rPr>
              <w:t>：自动控制全部清洗过程、自动故障诊断、自动报警、自动显示故障。</w:t>
            </w:r>
          </w:p>
          <w:p>
            <w:pPr>
              <w:jc w:val="both"/>
            </w:pPr>
            <w:r>
              <w:rPr>
                <w:sz w:val="21"/>
              </w:rPr>
              <w:t>17.操作面板：双侧彩色触摸屏，界面友好，显示清晰直观。</w:t>
            </w:r>
          </w:p>
          <w:p>
            <w:pPr>
              <w:jc w:val="both"/>
            </w:pPr>
            <w:r>
              <w:rPr>
                <w:sz w:val="21"/>
              </w:rPr>
              <w:t>18.程序组：存储≥60个程序，需包含A0=3000的程序。</w:t>
            </w:r>
          </w:p>
          <w:p>
            <w:pPr>
              <w:jc w:val="both"/>
            </w:pPr>
            <w:r>
              <w:rPr>
                <w:sz w:val="21"/>
              </w:rPr>
              <w:t>19.急停按钮：需装置急停按钮，保障人员和器械安全。</w:t>
            </w:r>
          </w:p>
          <w:p>
            <w:pPr>
              <w:jc w:val="both"/>
            </w:pPr>
            <w:r>
              <w:rPr>
                <w:sz w:val="21"/>
              </w:rPr>
              <w:t>20.过程记录：配置追溯软件实现对清洗过程的全记录和追溯。</w:t>
            </w:r>
          </w:p>
          <w:p>
            <w:pPr>
              <w:jc w:val="both"/>
            </w:pPr>
            <w:r>
              <w:rPr>
                <w:sz w:val="21"/>
              </w:rPr>
              <w:t>21.腔体内具备清洗架智能识别系统：层架智能识别系统能自动识别每个层架需要运行的程序，且自动运行程序。也可保证在腔体内无清洗架时，不能人为启动程序，保护循环泵。</w:t>
            </w:r>
          </w:p>
          <w:p>
            <w:pPr>
              <w:jc w:val="both"/>
            </w:pPr>
            <w:r>
              <w:rPr>
                <w:sz w:val="21"/>
              </w:rPr>
              <w:t>22.清洗液储存室：机器内部可放置加液桶节省空间，避免线路外露，机器整体更加美观。相对密封环境有效保证清洗剂的安全有效性。</w:t>
            </w:r>
          </w:p>
          <w:p>
            <w:pPr>
              <w:jc w:val="both"/>
            </w:pPr>
            <w:r>
              <w:rPr>
                <w:sz w:val="21"/>
              </w:rPr>
              <w:t>23.自由可拆卸清洗架：可根据清洗物品大小灵活拆卸，自由组合成2，3，4，5层架，清洗方式灵活多变。喷臂旋翼，两端可拆卸，易清洗。</w:t>
            </w:r>
          </w:p>
          <w:p>
            <w:pPr>
              <w:jc w:val="both"/>
            </w:pPr>
            <w:r>
              <w:rPr>
                <w:sz w:val="21"/>
              </w:rPr>
              <w:t>24.清洗消毒器附件：提供的附件必须为厂家原配产品。</w:t>
            </w:r>
          </w:p>
          <w:p>
            <w:pPr>
              <w:jc w:val="both"/>
            </w:pPr>
            <w:r>
              <w:rPr>
                <w:sz w:val="21"/>
              </w:rPr>
              <w:t>25.维修密码：为了方便维修，随机需提供设备维修密码给用户。</w:t>
            </w:r>
          </w:p>
          <w:p>
            <w:pPr>
              <w:jc w:val="both"/>
            </w:pPr>
            <w:r>
              <w:rPr>
                <w:sz w:val="21"/>
              </w:rPr>
              <w:t>26.符合标准：符合EN ISO 15883标准要求、CE认证标准要求。（需提供消毒产品卫生安全评价报告复印件和说明文件复印件并加盖投标人公章）</w:t>
            </w:r>
          </w:p>
          <w:p>
            <w:pPr>
              <w:jc w:val="both"/>
            </w:pPr>
            <w:r>
              <w:rPr>
                <w:sz w:val="21"/>
              </w:rPr>
              <w:t>27.配备网络通讯接口，开放数据，配合与医院整体软件系统进行数据连接。</w:t>
            </w:r>
          </w:p>
          <w:p>
            <w:pPr>
              <w:jc w:val="both"/>
            </w:pPr>
            <w:r>
              <w:rPr>
                <w:sz w:val="21"/>
              </w:rPr>
              <w:t>28.配置清单：</w:t>
            </w:r>
          </w:p>
          <w:p>
            <w:pPr>
              <w:jc w:val="both"/>
            </w:pPr>
            <w:r>
              <w:rPr>
                <w:sz w:val="21"/>
              </w:rPr>
              <w:t>28.1.主机 1台；</w:t>
            </w:r>
          </w:p>
          <w:p>
            <w:pPr>
              <w:jc w:val="both"/>
            </w:pPr>
            <w:r>
              <w:rPr>
                <w:sz w:val="21"/>
              </w:rPr>
              <w:t>28.2.装卸载车≥</w:t>
            </w:r>
            <w:r>
              <w:rPr>
                <w:sz w:val="21"/>
              </w:rPr>
              <w:t>1</w:t>
            </w:r>
            <w:r>
              <w:rPr>
                <w:sz w:val="21"/>
              </w:rPr>
              <w:t>台（同在用多腔清洗机兼容）；</w:t>
            </w:r>
          </w:p>
          <w:p>
            <w:pPr>
              <w:jc w:val="both"/>
            </w:pPr>
            <w:r>
              <w:rPr>
                <w:sz w:val="21"/>
              </w:rPr>
              <w:t>28.3.手术器械清洗层架（五层架，层架可拆卸）≥</w:t>
            </w:r>
            <w:r>
              <w:rPr>
                <w:sz w:val="21"/>
              </w:rPr>
              <w:t>3</w:t>
            </w:r>
            <w:r>
              <w:rPr>
                <w:sz w:val="21"/>
              </w:rPr>
              <w:t>个；</w:t>
            </w:r>
          </w:p>
          <w:p>
            <w:pPr>
              <w:jc w:val="both"/>
            </w:pPr>
            <w:r>
              <w:rPr>
                <w:sz w:val="21"/>
              </w:rPr>
              <w:t>28.4.器械托盘（480*250*60）≥18个；</w:t>
            </w:r>
          </w:p>
          <w:p>
            <w:pPr>
              <w:jc w:val="both"/>
            </w:pPr>
            <w:r>
              <w:rPr>
                <w:sz w:val="21"/>
              </w:rPr>
              <w:t>28.5.数据采集系统≥1套。</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合同包2（中山市人民医院消毒清洗机采购项目（包组二））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合同签订后30天内到货安装。</w:t>
            </w:r>
          </w:p>
        </w:tc>
      </w:tr>
      <w:tr>
        <w:tc>
          <w:tcPr>
            <w:tcW w:type="dxa" w:w="4153"/>
          </w:tcPr>
          <w:p>
            <w:r>
              <w:rPr/>
              <w:t>标的提供的地点</w:t>
            </w:r>
          </w:p>
        </w:tc>
        <w:tc>
          <w:tcPr>
            <w:tcW w:type="dxa" w:w="4153"/>
          </w:tcPr>
          <w:p/>
          <w:p>
            <w:r>
              <w:rPr/>
              <w:t>中山市人民医院使用科室。</w:t>
            </w:r>
          </w:p>
        </w:tc>
      </w:tr>
      <w:tr>
        <w:tc>
          <w:tcPr>
            <w:tcW w:type="dxa" w:w="4153"/>
          </w:tcPr>
          <w:p>
            <w:r>
              <w:rPr/>
              <w:t>付款方式</w:t>
            </w:r>
          </w:p>
        </w:tc>
        <w:tc>
          <w:tcPr>
            <w:tcW w:type="dxa" w:w="4153"/>
          </w:tcPr>
          <w:p/>
          <w:p/>
          <w:p>
            <w:r>
              <w:rPr/>
              <w:t>1期：支付比例100%,采购人验收合格收到发票后，30天内支付合同货款总额的100%。</w:t>
            </w:r>
          </w:p>
        </w:tc>
      </w:tr>
      <w:tr>
        <w:tc>
          <w:tcPr>
            <w:tcW w:type="dxa" w:w="4153"/>
          </w:tcPr>
          <w:p>
            <w:r>
              <w:rPr/>
              <w:t>验收要求</w:t>
            </w:r>
          </w:p>
        </w:tc>
        <w:tc>
          <w:tcPr>
            <w:tcW w:type="dxa" w:w="4153"/>
          </w:tcPr>
          <w:p/>
          <w:p/>
          <w:p/>
          <w:p>
            <w:r>
              <w:rPr/>
              <w:t>1期：合同设备安装调试完成并移交所有资料文档后10个工作日内验收，验收应在双方共同参加下进行，验收标准按照国家有关标准。</w:t>
            </w:r>
          </w:p>
        </w:tc>
      </w:tr>
      <w:tr>
        <w:tc>
          <w:tcPr>
            <w:tcW w:type="dxa" w:w="4153"/>
          </w:tcPr>
          <w:p>
            <w:r>
              <w:rPr/>
              <w:t>履约保证金</w:t>
            </w:r>
          </w:p>
        </w:tc>
        <w:tc>
          <w:tcPr>
            <w:tcW w:type="dxa" w:w="4153"/>
          </w:tcPr>
          <w:p/>
          <w:p/>
          <w:p/>
          <w:p/>
          <w:p>
            <w:r>
              <w:rPr/>
              <w:t>收取比例：5%,说明：采购人在支付货款前需收到中标人合同总额5%的履约保证金或银行保函；质保期满，经考核合格，履约保证金不计利息一次性返还。</w:t>
            </w:r>
          </w:p>
        </w:tc>
      </w:tr>
      <w:tr>
        <w:tc>
          <w:tcPr>
            <w:tcW w:type="dxa" w:w="4153"/>
          </w:tcPr>
          <w:p>
            <w:r>
              <w:rPr/>
              <w:t>其他</w:t>
            </w:r>
          </w:p>
        </w:tc>
        <w:tc>
          <w:tcPr>
            <w:tcW w:type="dxa" w:w="4153"/>
          </w:tcP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报价以人民币报价。投标报价应包括硬件、软件对接服务费、技术培训费、安装调试费等杂费，含全额发票及合同实施过程中的应预见或不可预见费用等完成合同规定责任和义务、达到合同目的的一切费用及企业利润。</w:t>
            </w:r>
          </w:p>
        </w:tc>
      </w:tr>
      <w:tr>
        <w:tc>
          <w:tcPr>
            <w:tcW w:type="dxa" w:w="2076"/>
          </w:tcPr>
          <w:p>
            <w:pPr>
              <w:jc w:val="center"/>
            </w:pPr>
          </w:p>
        </w:tc>
        <w:tc>
          <w:tcPr>
            <w:tcW w:type="dxa" w:w="2076"/>
          </w:tcPr>
          <w:p>
            <w:pPr>
              <w:jc w:val="center"/>
            </w:pPr>
            <w:r>
              <w:rPr/>
              <w:t>2</w:t>
            </w:r>
          </w:p>
        </w:tc>
        <w:tc>
          <w:tcPr>
            <w:tcW w:type="dxa" w:w="2076"/>
          </w:tcPr>
          <w:p>
            <w:pPr>
              <w:jc w:val="left"/>
            </w:pPr>
            <w:r>
              <w:rPr/>
              <w:t>质保期</w:t>
            </w:r>
          </w:p>
        </w:tc>
        <w:tc>
          <w:tcPr>
            <w:tcW w:type="dxa" w:w="2076"/>
          </w:tcPr>
          <w:p>
            <w:pPr>
              <w:jc w:val="left"/>
            </w:pPr>
            <w:r>
              <w:rPr/>
              <w:t>2.1.设备安装调试验收合格之日起，整机免费保修3年；2.2.保修期内免费维修。设备发生故障时，中标人在接到采购人的故障通知后0.5小时内响应，0.5小时内答复，24小时内到达现场维修；2.3.保修期内厂家每年免费回访设备至少3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3.1.提供技术资料，含使用说明书、图纸等；3.2.中标人须在广东省珠三角设有（或提供承诺函承诺中标后满足）售后服务点（提供维修的详细地址及工程师联系方式），负责设备的安装调试； 3.3.有操作、维护、维修培训计划，每个设备至少两名以上医务人员熟练掌握使用设备为止；3.4.保证供应设备的维修与配件；3.5.到货时，设备软、硬件为最新版本，验收前必须提供设备合格的性能检测报告。</w:t>
            </w:r>
          </w:p>
        </w:tc>
      </w:tr>
      <w:tr>
        <w:tc>
          <w:tcPr>
            <w:tcW w:type="dxa" w:w="2076"/>
          </w:tcPr>
          <w:p>
            <w:pPr>
              <w:jc w:val="center"/>
            </w:pPr>
          </w:p>
        </w:tc>
        <w:tc>
          <w:tcPr>
            <w:tcW w:type="dxa" w:w="2076"/>
          </w:tcPr>
          <w:p>
            <w:pPr>
              <w:jc w:val="center"/>
            </w:pPr>
            <w:r>
              <w:rPr/>
              <w:t>4</w:t>
            </w:r>
          </w:p>
        </w:tc>
        <w:tc>
          <w:tcPr>
            <w:tcW w:type="dxa" w:w="2076"/>
          </w:tcPr>
          <w:p>
            <w:pPr>
              <w:jc w:val="left"/>
            </w:pPr>
            <w:r>
              <w:rPr/>
              <w:t>项目用途</w:t>
            </w:r>
          </w:p>
        </w:tc>
        <w:tc>
          <w:tcPr>
            <w:tcW w:type="dxa" w:w="2076"/>
          </w:tcPr>
          <w:p>
            <w:pPr>
              <w:jc w:val="left"/>
            </w:pPr>
            <w:r>
              <w:rPr/>
              <w:t>用于消毒供应室清洗管腔器械等。</w:t>
            </w:r>
          </w:p>
        </w:tc>
      </w:tr>
      <w:tr>
        <w:tc>
          <w:tcPr>
            <w:tcW w:type="dxa" w:w="2076"/>
          </w:tcPr>
          <w:p>
            <w:pPr>
              <w:jc w:val="center"/>
            </w:pPr>
          </w:p>
        </w:tc>
        <w:tc>
          <w:tcPr>
            <w:tcW w:type="dxa" w:w="2076"/>
          </w:tcPr>
          <w:p>
            <w:pPr>
              <w:jc w:val="center"/>
            </w:pPr>
            <w:r>
              <w:rPr/>
              <w:t>5</w:t>
            </w:r>
          </w:p>
        </w:tc>
        <w:tc>
          <w:tcPr>
            <w:tcW w:type="dxa" w:w="2076"/>
          </w:tcPr>
          <w:p>
            <w:pPr>
              <w:jc w:val="left"/>
            </w:pPr>
            <w:r>
              <w:rPr/>
              <w:t>专用工具</w:t>
            </w:r>
          </w:p>
        </w:tc>
        <w:tc>
          <w:tcPr>
            <w:tcW w:type="dxa" w:w="2076"/>
          </w:tcPr>
          <w:p>
            <w:pPr>
              <w:jc w:val="left"/>
            </w:pPr>
            <w:r>
              <w:rPr/>
              <w:t>中标人应提供一套维修所需的专用工具及其清单。（如有）</w:t>
            </w:r>
          </w:p>
        </w:tc>
      </w:tr>
      <w:tr>
        <w:tc>
          <w:tcPr>
            <w:tcW w:type="dxa" w:w="2076"/>
          </w:tcPr>
          <w:p>
            <w:pPr>
              <w:jc w:val="center"/>
            </w:pPr>
          </w:p>
        </w:tc>
        <w:tc>
          <w:tcPr>
            <w:tcW w:type="dxa" w:w="2076"/>
          </w:tcPr>
          <w:p>
            <w:pPr>
              <w:jc w:val="center"/>
            </w:pPr>
            <w:r>
              <w:rPr/>
              <w:t>6</w:t>
            </w:r>
          </w:p>
        </w:tc>
        <w:tc>
          <w:tcPr>
            <w:tcW w:type="dxa" w:w="2076"/>
          </w:tcPr>
          <w:p>
            <w:pPr>
              <w:jc w:val="left"/>
            </w:pPr>
            <w:r>
              <w:rPr/>
              <w:t>其他</w:t>
            </w:r>
          </w:p>
        </w:tc>
        <w:tc>
          <w:tcPr>
            <w:tcW w:type="dxa" w:w="2076"/>
          </w:tcPr>
          <w:p>
            <w:pPr>
              <w:jc w:val="left"/>
            </w:pPr>
            <w:r>
              <w:rPr/>
              <w:t>6.1.中标人列明报价设备的全套系统配置清单及单价；6.2.保证提供的是新产品，没有使用过；合同必须注明该产品（或主机）产地。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消毒灭菌设备及器具</w:t>
            </w:r>
          </w:p>
        </w:tc>
        <w:tc>
          <w:tcPr>
            <w:tcW w:type="dxa" w:w="831"/>
          </w:tcPr>
          <w:p>
            <w:pPr>
              <w:jc w:val="left"/>
            </w:pPr>
            <w:r>
              <w:rPr/>
              <w:t>真空负压清洗机</w:t>
            </w:r>
          </w:p>
        </w:tc>
        <w:tc>
          <w:tcPr>
            <w:tcW w:type="dxa" w:w="831"/>
          </w:tcPr>
          <w:p>
            <w:pPr>
              <w:jc w:val="left"/>
            </w:pPr>
            <w:r>
              <w:rPr/>
              <w:t>套</w:t>
            </w:r>
          </w:p>
        </w:tc>
        <w:tc>
          <w:tcPr>
            <w:tcW w:type="dxa" w:w="831"/>
          </w:tcPr>
          <w:p>
            <w:pPr>
              <w:jc w:val="right"/>
            </w:pPr>
            <w:r>
              <w:rPr/>
              <w:t>1.00</w:t>
            </w:r>
          </w:p>
        </w:tc>
        <w:tc>
          <w:tcPr>
            <w:tcW w:type="dxa" w:w="831"/>
          </w:tcPr>
          <w:p>
            <w:pPr>
              <w:jc w:val="right"/>
            </w:pPr>
            <w:r>
              <w:rPr/>
              <w:t>310,000.00</w:t>
            </w:r>
          </w:p>
        </w:tc>
        <w:tc>
          <w:tcPr>
            <w:tcW w:type="dxa" w:w="831"/>
          </w:tcPr>
          <w:p>
            <w:pPr>
              <w:jc w:val="right"/>
            </w:pPr>
            <w:r>
              <w:rPr/>
              <w:t>310,000.00</w:t>
            </w:r>
          </w:p>
        </w:tc>
        <w:tc>
          <w:tcPr>
            <w:tcW w:type="dxa" w:w="831"/>
          </w:tcPr>
          <w:p>
            <w:r>
              <w:rPr/>
              <w:t>工业</w:t>
            </w:r>
          </w:p>
        </w:tc>
        <w:tc>
          <w:tcPr>
            <w:tcW w:type="dxa" w:w="831"/>
          </w:tcPr>
          <w:p>
            <w:r>
              <w:rPr/>
              <w:t>详见附表一</w:t>
            </w:r>
          </w:p>
        </w:tc>
      </w:tr>
    </w:tbl>
    <w:p/>
    <w:p>
      <w:r>
        <w:rPr>
          <w:b/>
        </w:rPr>
        <w:t>附表</w:t>
      </w:r>
      <w:r>
        <w:rPr>
          <w:b/>
        </w:rPr>
        <w:t>一</w:t>
      </w:r>
      <w:r>
        <w:rPr>
          <w:b/>
        </w:rPr>
        <w:t>：</w:t>
      </w:r>
      <w:r>
        <w:rPr>
          <w:b/>
        </w:rPr>
        <w:t>真空负压清洗机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w:t>
            </w:r>
            <w:r>
              <w:rPr>
                <w:sz w:val="21"/>
              </w:rPr>
              <w:t>.▲功能范围：腔镜器械、基础手术器械、管腔类器械、骨科器械、麻醉器械、牙科手机、眼科器械等器械以及外来器械的清洗、消毒和干燥。</w:t>
            </w:r>
          </w:p>
          <w:p>
            <w:r>
              <w:rPr>
                <w:sz w:val="21"/>
              </w:rPr>
              <w:t>2.容积：不小于150L，有效容积不小于</w:t>
            </w:r>
            <w:r>
              <w:rPr>
                <w:sz w:val="21"/>
              </w:rPr>
              <w:t>100L。</w:t>
            </w:r>
          </w:p>
          <w:p>
            <w:r>
              <w:rPr>
                <w:sz w:val="21"/>
              </w:rPr>
              <w:t>3.装载量：10个DIN标准器械托盘（480×250×50mm）或8个微创器械托盘（580mm×250mm×60mm）。</w:t>
            </w:r>
          </w:p>
          <w:p>
            <w:r>
              <w:rPr>
                <w:sz w:val="21"/>
              </w:rPr>
              <w:t>4.装载方式：置于托盘内堆叠摆放或直接置于槽内清洗，清洗管腔器械无需对接。</w:t>
            </w:r>
          </w:p>
          <w:p>
            <w:r>
              <w:rPr>
                <w:sz w:val="21"/>
              </w:rPr>
              <w:t>5.★安装尺寸：宽度不能大于1800 mm。(含维修空间)</w:t>
            </w:r>
          </w:p>
          <w:p>
            <w:r>
              <w:rPr>
                <w:sz w:val="21"/>
              </w:rPr>
              <w:t>6.外罩材质要求：拉丝板。</w:t>
            </w:r>
          </w:p>
          <w:p>
            <w:r>
              <w:rPr>
                <w:sz w:val="21"/>
              </w:rPr>
              <w:t>7.清洗舱：为保证舱体防腐性能及寿命，采用316Ti不锈钢，5mm，镜面。</w:t>
            </w:r>
          </w:p>
          <w:p>
            <w:r>
              <w:rPr>
                <w:sz w:val="21"/>
              </w:rPr>
              <w:t>8.管路：卫生级304不锈钢管路。</w:t>
            </w:r>
          </w:p>
          <w:p>
            <w:r>
              <w:rPr>
                <w:sz w:val="21"/>
              </w:rPr>
              <w:t>9.舱体保温：30mm玻璃丝保温层。</w:t>
            </w:r>
          </w:p>
          <w:p>
            <w:r>
              <w:rPr>
                <w:sz w:val="21"/>
              </w:rPr>
              <w:t>10.密封门密封方式：压缩气主动密封。</w:t>
            </w:r>
          </w:p>
          <w:p>
            <w:r>
              <w:rPr>
                <w:sz w:val="21"/>
              </w:rPr>
              <w:t>11.门数量：双门。</w:t>
            </w:r>
          </w:p>
          <w:p>
            <w:r>
              <w:rPr>
                <w:sz w:val="21"/>
              </w:rPr>
              <w:t>12.玻璃视窗：玻璃视窗面积200cm2（180mmx150mm）。</w:t>
            </w:r>
          </w:p>
          <w:p>
            <w:r>
              <w:rPr>
                <w:sz w:val="21"/>
              </w:rPr>
              <w:t>13.开门形式：升降门带门障碍开关，遇障碍自动返回。</w:t>
            </w:r>
          </w:p>
          <w:p>
            <w:r>
              <w:rPr>
                <w:sz w:val="21"/>
              </w:rPr>
              <w:t>14.★加热方式：蒸汽加热。</w:t>
            </w:r>
          </w:p>
          <w:p>
            <w:r>
              <w:rPr>
                <w:sz w:val="21"/>
              </w:rPr>
              <w:t>15.舱体工作压力：-0.1~0  Mpa。</w:t>
            </w:r>
          </w:p>
          <w:p>
            <w:r>
              <w:rPr>
                <w:sz w:val="21"/>
              </w:rPr>
              <w:t>16.内室工作温度：0℃~98℃。</w:t>
            </w:r>
          </w:p>
          <w:p>
            <w:r>
              <w:rPr>
                <w:sz w:val="21"/>
              </w:rPr>
              <w:t>17.工作原理</w:t>
            </w:r>
            <w:r>
              <w:rPr>
                <w:sz w:val="21"/>
              </w:rPr>
              <w:t>：脉动真空清洗</w:t>
            </w:r>
            <w:r>
              <w:rPr>
                <w:sz w:val="21"/>
              </w:rPr>
              <w:t>+真空超声清洗+煮沸消毒+真空干燥+热风干燥。</w:t>
            </w:r>
          </w:p>
          <w:p>
            <w:r>
              <w:rPr>
                <w:sz w:val="21"/>
              </w:rPr>
              <w:t>18.使用寿命：10年或15000次循环</w:t>
            </w:r>
            <w:r>
              <w:rPr>
                <w:sz w:val="21"/>
              </w:rPr>
              <w:t>。</w:t>
            </w:r>
          </w:p>
          <w:p>
            <w:r>
              <w:rPr>
                <w:sz w:val="21"/>
              </w:rPr>
              <w:t>19.消毒程序：A0值大于3000水平。</w:t>
            </w:r>
          </w:p>
          <w:p>
            <w:r>
              <w:rPr>
                <w:sz w:val="21"/>
              </w:rPr>
              <w:t>20.运行周期（高位管腔器械）：≤65分钟。</w:t>
            </w:r>
          </w:p>
          <w:p>
            <w:r>
              <w:rPr>
                <w:sz w:val="21"/>
              </w:rPr>
              <w:t>21.动力电源：380V 50Hz。</w:t>
            </w:r>
          </w:p>
          <w:p>
            <w:r>
              <w:rPr>
                <w:sz w:val="21"/>
              </w:rPr>
              <w:t>22.功率：6KW，22.5KW。</w:t>
            </w:r>
          </w:p>
          <w:p>
            <w:r>
              <w:rPr>
                <w:sz w:val="21"/>
              </w:rPr>
              <w:t>23.液位可调：根据负载量多少，三级液位可调，达到节能运行的目的；同时可自动调整耗材进给量。</w:t>
            </w:r>
          </w:p>
          <w:p>
            <w:r>
              <w:rPr>
                <w:sz w:val="21"/>
              </w:rPr>
              <w:t>24.超声波功率可调：根据不同液位自动调整超声功率（选配，适用于带超声功能设备）。</w:t>
            </w:r>
          </w:p>
          <w:p>
            <w:r>
              <w:rPr>
                <w:sz w:val="21"/>
              </w:rPr>
              <w:t>25.★清洗方式：真空超声清洗+脉动真空清洗。</w:t>
            </w:r>
          </w:p>
          <w:p>
            <w:r>
              <w:rPr>
                <w:sz w:val="21"/>
              </w:rPr>
              <w:t>26.清洗效果检测报告：应提供省级以上疾控部门出具的依据清洗消毒器行业标准《YY/T 0734-清洗消毒器》提供的清洗效果检测报告复印件并加盖投标人公章。</w:t>
            </w:r>
          </w:p>
          <w:p>
            <w:r>
              <w:rPr>
                <w:sz w:val="21"/>
              </w:rPr>
              <w:t>27.传感器：为保障设备可靠运行，压力变送器，温度探头，液位传感器等各类传感器≥10个。</w:t>
            </w:r>
          </w:p>
          <w:p>
            <w:r>
              <w:rPr>
                <w:sz w:val="21"/>
              </w:rPr>
              <w:t>28.主要元器件：真空泵、电磁阀、气动阀</w:t>
            </w:r>
            <w:r>
              <w:rPr>
                <w:sz w:val="21"/>
              </w:rPr>
              <w:t>。</w:t>
            </w:r>
          </w:p>
          <w:p>
            <w:r>
              <w:rPr>
                <w:sz w:val="21"/>
              </w:rPr>
              <w:t>29.随机产品附件：清洗架1个；搬运车2辆；8个316不锈钢器械托盘。</w:t>
            </w:r>
          </w:p>
          <w:p>
            <w:r>
              <w:rPr>
                <w:sz w:val="21"/>
              </w:rPr>
              <w:t>30.计量泵：2个（加清洗液泵 1个；加上油液泵 1个）。</w:t>
            </w:r>
          </w:p>
          <w:p>
            <w:r>
              <w:rPr>
                <w:sz w:val="21"/>
              </w:rPr>
              <w:t>31.上油液：依据厂家提供的配比添加，可根据内室液位自动调整。</w:t>
            </w:r>
          </w:p>
          <w:p>
            <w:r>
              <w:rPr>
                <w:sz w:val="21"/>
              </w:rPr>
              <w:t>32.清洗剂：依据厂家提供的配比添加，可根据内室液位自动调整。</w:t>
            </w:r>
          </w:p>
          <w:p>
            <w:r>
              <w:rPr>
                <w:sz w:val="21"/>
              </w:rPr>
              <w:t>33.程序名称：10套预置程序，20套自定义程序，用户可根据需要进行程序编辑。</w:t>
            </w:r>
          </w:p>
          <w:p>
            <w:r>
              <w:rPr>
                <w:sz w:val="21"/>
              </w:rPr>
              <w:t>34.流程控制：清洗、漂洗、消毒、干燥全过程由控制器自动控制，保证设备稳定、有序的运行。</w:t>
            </w:r>
          </w:p>
          <w:p>
            <w:r>
              <w:rPr>
                <w:sz w:val="21"/>
              </w:rPr>
              <w:t>35.记录方式：可自动打印过程曲线、并记录运行温度、运行压力和A0值等关键参数。</w:t>
            </w:r>
          </w:p>
          <w:p>
            <w:r>
              <w:rPr>
                <w:sz w:val="21"/>
              </w:rPr>
              <w:t>36.显示屏：8寸触摸屏，显示清晰，触摸准确。</w:t>
            </w:r>
          </w:p>
          <w:p>
            <w:r>
              <w:rPr>
                <w:sz w:val="21"/>
              </w:rPr>
              <w:t>37.电机过流保护装置：设备电机过载时，过流保护开关动作，电机停止工作。</w:t>
            </w:r>
          </w:p>
          <w:p>
            <w:r>
              <w:rPr>
                <w:sz w:val="21"/>
              </w:rPr>
              <w:t>38.真空泵空转保护：真空泵水箱没水时，真空泵无法启动工作。</w:t>
            </w:r>
          </w:p>
          <w:p>
            <w:r>
              <w:rPr>
                <w:sz w:val="21"/>
              </w:rPr>
              <w:t>39.真空泵超时保护：防止真空泵一直工作，造成泵的损害。</w:t>
            </w:r>
          </w:p>
          <w:p>
            <w:r>
              <w:rPr>
                <w:sz w:val="21"/>
              </w:rPr>
              <w:t>40.真空泵过载保护：防止由于异物堵塞或者抽水等可能对泵造成的损坏。</w:t>
            </w:r>
          </w:p>
          <w:p>
            <w:r>
              <w:rPr>
                <w:sz w:val="21"/>
              </w:rPr>
              <w:t>41.▲蒸汽控制调节系统：可控制调节蒸汽源压力，保证设备用汽安全，且保证设备有较高的运行速度。</w:t>
            </w:r>
          </w:p>
          <w:p>
            <w:r>
              <w:rPr>
                <w:sz w:val="21"/>
              </w:rPr>
              <w:t>42.资质类文件：设备应具备卫生安全评价报告、电磁兼容报告；为保证设备主体使用寿命，生产厂家具有压力容器设计许可证和压力容器制造许可证。（提供证明材料复印件加盖投标人公章）</w:t>
            </w:r>
          </w:p>
          <w:p>
            <w:r>
              <w:rPr>
                <w:sz w:val="21"/>
              </w:rPr>
              <w:t>43注册证：具备二类医疗器械注册证</w:t>
            </w:r>
            <w:r>
              <w:rPr>
                <w:sz w:val="21"/>
              </w:rPr>
              <w:t>。</w:t>
            </w:r>
            <w:r>
              <w:rPr>
                <w:sz w:val="21"/>
              </w:rPr>
              <w:t>（提供证明材料复印件加盖投标人公章）</w:t>
            </w:r>
          </w:p>
          <w:p>
            <w:pPr>
              <w:jc w:val="both"/>
            </w:pPr>
            <w:r>
              <w:rPr>
                <w:sz w:val="21"/>
              </w:rPr>
              <w:t>44.</w:t>
            </w:r>
            <w:r>
              <w:rPr>
                <w:sz w:val="21"/>
              </w:rPr>
              <w:t>配备网络通讯接口，开放数据，配合与医院整体软件系统进行数据连接</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采购机构代理服务收费标准：采购机构代理服务收费标准：参照国家发展计划委员会颁发的[2002]1980号文《招标代理服务 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 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人民医院消毒清洗机采购项目（包组一）)：综合评分法,是指投标文件满足招标文件全部实质性要求，且按照评审因素的量化指标评审得分最高的投标人为中标候选人的评标方法。（最低报价不是中标的唯一依据。）</w:t>
      </w:r>
    </w:p>
    <w:p/>
    <w:p>
      <w:r>
        <w:rPr/>
        <w:t>采购包2(中山市人民医院消毒清洗机采购项目（包组二）)：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采购包1（中山市人民医院消毒清洗机采购项目（包组一））：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采购包2（中山市人民医院消毒清洗机采购项目（包组二））：</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采购包1（中山市人民医院消毒清洗机采购项目（包组一））：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的财务状况报告，投标截止日前12个月内任意1个月经审计的财务报表复印件，财务报表须包含资产负债表、利润表或银行出具的资信证明材料复印件） 。</w:t>
            </w:r>
          </w:p>
        </w:tc>
      </w:tr>
      <w:tr>
        <w:tc>
          <w:tcPr>
            <w:tcW w:type="dxa" w:w="890"/>
          </w:tcPr>
          <w:p>
            <w:r>
              <w:rPr/>
              <w:t>3</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r>
        <w:rPr/>
        <w:t>采购包2（中山市人民医院消毒清洗机采购项目（包组二））：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的财务状况报告，投标截止日前12个月内任意1个月经审计的财务报表复印件，财务报表须包含资产负债表、利润表或银行出具的资信证明材料复印件） 。</w:t>
            </w:r>
          </w:p>
        </w:tc>
      </w:tr>
      <w:tr>
        <w:tc>
          <w:tcPr>
            <w:tcW w:type="dxa" w:w="890"/>
          </w:tcPr>
          <w:p>
            <w:r>
              <w:rPr/>
              <w:t>3</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采购包1（中山市人民医院消毒清洗机采购项目（包组一））：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投标（报价）总金额是固定价且是唯一的，未超过本项目采购包组一预算总金额。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t>采购包2（中山市人民医院消毒清洗机采购项目（包组二））：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投标（报价）总金额是固定价且是唯一的，未超过本项目采购包组二预算总金额。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采购包1中山市人民医院消毒清洗机采购项目（包组一）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对招标文件第二章《采购需求》中“具体技术（参数）要求”条款的响应情况  (25.0分)</w:t>
            </w:r>
          </w:p>
        </w:tc>
        <w:tc>
          <w:tcPr>
            <w:tcW w:type="dxa" w:w="5076"/>
          </w:tcPr>
          <w:p>
            <w:pPr>
              <w:jc w:val="left"/>
            </w:pPr>
            <w:r>
              <w:rPr/>
              <w:t>考核投标人对招标文件第二章《采购需求》中采购包一的附表一、附表二“具体技术（参数）要求”中所有条款的响应程度（每条条款最小一级序号均以一项计算）： 1、完全响应技术要求的得25分； 2、“▲”条款参数每负偏离一项扣2分，本项共10分，扣完为止；③非“▲”条款每负偏离一项扣0.5分，本项共15分，扣完为止。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安装、检测、验收、操作及培训计划 (10.0分)</w:t>
            </w:r>
            <w:r>
              <w:rPr/>
              <w:t>，（等次分值选择：</w:t>
            </w:r>
            <w:r>
              <w:rPr/>
              <w:t>0.0;</w:t>
            </w:r>
            <w:r>
              <w:rPr/>
              <w:t>1.0;</w:t>
            </w:r>
            <w:r>
              <w:rPr/>
              <w:t>4.0;</w:t>
            </w:r>
            <w:r>
              <w:rPr/>
              <w:t>7.0;</w:t>
            </w:r>
            <w:r>
              <w:rPr/>
              <w:t>10.0;</w:t>
            </w:r>
            <w:r>
              <w:rPr/>
              <w:t>）</w:t>
            </w:r>
          </w:p>
        </w:tc>
        <w:tc>
          <w:tcPr>
            <w:tcW w:type="dxa" w:w="5076"/>
          </w:tcPr>
          <w:p>
            <w:pPr>
              <w:jc w:val="left"/>
            </w:pPr>
            <w:r>
              <w:rPr/>
              <w:t>评委对各投标人提供的安装、检测、验收、操作及培训计划进行评审。1、安装、检测、验收、培训计划条理清晰，脉络分明，操作性强，人性化，能体现以人为本、服务至上的售后理念，得10分； 2、安装、检测、验收、培训计划条理较清晰，脉络较分明，操作性较强，能体现以人为本、服务至上的售后理念，得7分； 3、安装、检测、验收、培训计划条理模糊，脉络较分明，操作性一般，不能体现以人为本、服务至上的售后理念，得4分； 4、安装、检测、验收、培训计划条理模糊，脉络不分明，操作性差，不能体现以人为本、服务至上的售后理念，得1分； 5、不提供相应计划得0分。</w:t>
            </w:r>
          </w:p>
        </w:tc>
      </w:tr>
      <w:tr>
        <w:tc>
          <w:tcPr>
            <w:tcW w:type="dxa" w:w="922"/>
            <w:gridSpan w:val="2"/>
            <w:vMerge/>
          </w:tcPr>
          <w:p/>
        </w:tc>
        <w:tc>
          <w:tcPr>
            <w:tcW w:type="dxa" w:w="2307"/>
          </w:tcPr>
          <w:p>
            <w:pPr>
              <w:jc w:val="left"/>
            </w:pPr>
            <w:r>
              <w:rPr/>
              <w:t>产品的配置、选型及性能  (10.0分)</w:t>
            </w:r>
            <w:r>
              <w:rPr/>
              <w:t>，（等次分值选择：</w:t>
            </w:r>
            <w:r>
              <w:rPr/>
              <w:t>0.0;</w:t>
            </w:r>
            <w:r>
              <w:rPr/>
              <w:t>1.0;</w:t>
            </w:r>
            <w:r>
              <w:rPr/>
              <w:t>4.0;</w:t>
            </w:r>
            <w:r>
              <w:rPr/>
              <w:t>7.0;</w:t>
            </w:r>
            <w:r>
              <w:rPr/>
              <w:t>10.0;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1、所投产品的配置完全满足或优于招标文件要求，选型及性能非常好，完全能满足采购人需求，得10分； 2、所投产品的配置基本满足招标文件要求，选型及性能比较好，比较能满足采购人需求，得7分； 3、所投产品的配置勉强满足招标文件要求，选型及性能一般，勉强能满足采购人需求，得4分； 4、所投产品的配置不能满足招标文件要求，选型及性能不太好，不能满足采购人需求，得1分； 5、不提供得0分。</w:t>
            </w:r>
          </w:p>
        </w:tc>
      </w:tr>
      <w:tr>
        <w:tc>
          <w:tcPr>
            <w:tcW w:type="dxa" w:w="922"/>
            <w:gridSpan w:val="2"/>
            <w:vMerge/>
          </w:tcPr>
          <w:p/>
        </w:tc>
        <w:tc>
          <w:tcPr>
            <w:tcW w:type="dxa" w:w="2307"/>
          </w:tcPr>
          <w:p>
            <w:pPr>
              <w:jc w:val="left"/>
            </w:pPr>
            <w:r>
              <w:rPr/>
              <w:t>服务响应、维护保养及应急措施方案 (10.0分)</w:t>
            </w:r>
            <w:r>
              <w:rPr/>
              <w:t>，（等次分值选择：</w:t>
            </w:r>
            <w:r>
              <w:rPr/>
              <w:t>0.0;</w:t>
            </w:r>
            <w:r>
              <w:rPr/>
              <w:t>1.0;</w:t>
            </w:r>
            <w:r>
              <w:rPr/>
              <w:t>4.0;</w:t>
            </w:r>
            <w:r>
              <w:rPr/>
              <w:t>7.0;</w:t>
            </w:r>
            <w:r>
              <w:rPr/>
              <w:t>10.0;</w:t>
            </w:r>
            <w:r>
              <w:rPr/>
              <w:t>）</w:t>
            </w:r>
          </w:p>
        </w:tc>
        <w:tc>
          <w:tcPr>
            <w:tcW w:type="dxa" w:w="5076"/>
          </w:tcPr>
          <w:p>
            <w:pPr>
              <w:jc w:val="left"/>
            </w:pPr>
            <w:r>
              <w:rPr/>
              <w:t>评委对各投标人服务响应、维护保养及应急措施方案进行评审。 1、服务响应时间优于招标文件要求，处理问题能力强，质保期、维护保养方案优，应急措施方案好，考虑情况全面，处理措施完善，得10分；  2、服务响应时间满足招标文件要求，处理问题能力较强，质保期、维护保养方案较好，应急措施方案较好，考虑情况较全面，处理措施较好，得7分；3、服务响应时间满足招标文件要求，处理问题能力一般；质保期、维护保养方案一般，应急措施方案一般，考虑情况一般，处理措施一般，得4分； 4、服务响应时间未能满足招标文件要求，处理问题能力较弱，质保期、维护保养方案不够具体，应急措施方案考虑情况不太周全，处理措施不够完善，得1分； 5、不提供相应方案得0分。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(8.0分)</w:t>
            </w:r>
          </w:p>
        </w:tc>
        <w:tc>
          <w:tcPr>
            <w:tcW w:type="dxa" w:w="5076"/>
          </w:tcPr>
          <w:p>
            <w:pPr>
              <w:jc w:val="left"/>
            </w:pPr>
            <w:r>
              <w:rPr/>
              <w:t>考核对采购需求中“主要商务要求”所有小点的响应程度。完全响应要求的得 8 分；每负偏离一项扣1分，本项8分，扣完为止。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①质量管理体系认证证书（1分）②环境管理体系认证证书（1分）③职业健康安全管理体系证书（1分）注：投标人或所投设备生产厂家具备以上证书，每提供一个证书得1分，满分3分。提供有效期内的证书复印件并加盖投标人的公章，不按要求提供不等分。</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2019年1月1日以来（以合同签订日期为准）投标人承接的同类项目业绩，每提供一个项目业绩得1分，最多得3分。注：按招标文件格式十五填写《投标人业绩情况表》并提供加盖投标人公章的业绩合同关键页复印件（《投标人业绩情况表》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提供由中国人民银行出具的企业信用报告或由有资质的第三方信用机构出具的企业信用报告①提供信用报告且无不良记录的得 1 分；②不提供信用报告或提供信用报告但是有不良记录的均不得分。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采购包2中山市人民医院消毒清洗机采购项目（包组二）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对招标文件第二章《采购需求》中“具体技术（参数）要求”条款的响应情况  (25.0分)</w:t>
            </w:r>
          </w:p>
        </w:tc>
        <w:tc>
          <w:tcPr>
            <w:tcW w:type="dxa" w:w="5076"/>
          </w:tcPr>
          <w:p>
            <w:pPr>
              <w:jc w:val="left"/>
            </w:pPr>
            <w:r>
              <w:rPr/>
              <w:t>考核投标人对招标文件第二章《采购需求》中采购包二的附表一“具体技术（参数）要求”中所有条款的响应程度（每条条款最小一级序号均以一项计算）： 1、完全响应技术要求的得25分； 2、“▲”条款参数每负偏离一项扣2分，本项共4分，扣完为止；③非“▲”条款每负偏离一项扣1分，本项共21分，扣完为止。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安装、检测、验收、操作及培训计划 (10.0分)</w:t>
            </w:r>
            <w:r>
              <w:rPr/>
              <w:t>，（等次分值选择：</w:t>
            </w:r>
            <w:r>
              <w:rPr/>
              <w:t>0.0;</w:t>
            </w:r>
            <w:r>
              <w:rPr/>
              <w:t>1.0;</w:t>
            </w:r>
            <w:r>
              <w:rPr/>
              <w:t>4.0;</w:t>
            </w:r>
            <w:r>
              <w:rPr/>
              <w:t>7.0;</w:t>
            </w:r>
            <w:r>
              <w:rPr/>
              <w:t>10.0;</w:t>
            </w:r>
            <w:r>
              <w:rPr/>
              <w:t>）</w:t>
            </w:r>
          </w:p>
        </w:tc>
        <w:tc>
          <w:tcPr>
            <w:tcW w:type="dxa" w:w="5076"/>
          </w:tcPr>
          <w:p>
            <w:pPr>
              <w:jc w:val="left"/>
            </w:pPr>
            <w:r>
              <w:rPr/>
              <w:t>评委对各投标人提供的安装、检测、验收、操作及培训计划进行评审。1、安装、检测、验收、培训计划条理清晰，脉络分明，操作性强，人性化，能体现以人为本、服务至上的售后理念，得10 分； 2、安装、检测、验收、培训计划条理较清晰，脉络较分明，操作性较强，能体现以人为本、服务至上的售后理念，得7分； 3、安装、检测、验收、培训计划条理模糊，脉络较分明，操作性一般，不能体现以人为本、服务至上的售后理念，得4分； 4、安装、检测、验收、培训计划条理模糊，脉络不分明，操作性差，不能体现以人为本、服务至上的售后理念，得1分； 5、不提供相应计划得0分。</w:t>
            </w:r>
          </w:p>
        </w:tc>
      </w:tr>
      <w:tr>
        <w:tc>
          <w:tcPr>
            <w:tcW w:type="dxa" w:w="922"/>
            <w:gridSpan w:val="2"/>
            <w:vMerge/>
          </w:tcPr>
          <w:p/>
        </w:tc>
        <w:tc>
          <w:tcPr>
            <w:tcW w:type="dxa" w:w="2307"/>
          </w:tcPr>
          <w:p>
            <w:pPr>
              <w:jc w:val="left"/>
            </w:pPr>
            <w:r>
              <w:rPr/>
              <w:t>产品的配置、选型及性能 (10.0分)</w:t>
            </w:r>
            <w:r>
              <w:rPr/>
              <w:t>，（等次分值选择：</w:t>
            </w:r>
            <w:r>
              <w:rPr/>
              <w:t>0.0;</w:t>
            </w:r>
            <w:r>
              <w:rPr/>
              <w:t>1.0;</w:t>
            </w:r>
            <w:r>
              <w:rPr/>
              <w:t>4.0;</w:t>
            </w:r>
            <w:r>
              <w:rPr/>
              <w:t>7.0;</w:t>
            </w:r>
            <w:r>
              <w:rPr/>
              <w:t>10.0;</w:t>
            </w:r>
            <w:r>
              <w:rPr/>
              <w:t>）</w:t>
            </w:r>
          </w:p>
        </w:tc>
        <w:tc>
          <w:tcPr>
            <w:tcW w:type="dxa" w:w="5076"/>
          </w:tcPr>
          <w:p>
            <w:pPr>
              <w:jc w:val="left"/>
            </w:pPr>
            <w:r>
              <w:rPr/>
              <w:t>评委综合各投标人提供的产品配置、选型及性能进行评审。1、所投产品的配置完全满足或优于招标文件要求，选型及性能非常好，完全能满足采购人需求，得 10分； 2、所投产品的配置基本满足招标文件要求，选型及性能比较好，比较能满足采购人需求，得7分； 3、所投产品的配置勉强满足招标文件要求，选型及性能一般，勉强能满足采购人需求，得4分；4、所投产品的配置不能满足招标文件要求，选型及性能不太好，不能满足采购人需求，得1分；5、不提供得0分。</w:t>
            </w:r>
          </w:p>
        </w:tc>
      </w:tr>
      <w:tr>
        <w:tc>
          <w:tcPr>
            <w:tcW w:type="dxa" w:w="922"/>
            <w:gridSpan w:val="2"/>
            <w:vMerge/>
          </w:tcPr>
          <w:p/>
        </w:tc>
        <w:tc>
          <w:tcPr>
            <w:tcW w:type="dxa" w:w="2307"/>
          </w:tcPr>
          <w:p>
            <w:pPr>
              <w:jc w:val="left"/>
            </w:pPr>
            <w:r>
              <w:rPr/>
              <w:t>服务响应、维护保养及应急措施方案  (10.0分)</w:t>
            </w:r>
            <w:r>
              <w:rPr/>
              <w:t>，（等次分值选择：</w:t>
            </w:r>
            <w:r>
              <w:rPr/>
              <w:t>0.0;</w:t>
            </w:r>
            <w:r>
              <w:rPr/>
              <w:t>1.0;</w:t>
            </w:r>
            <w:r>
              <w:rPr/>
              <w:t>4.0;</w:t>
            </w:r>
            <w:r>
              <w:rPr/>
              <w:t>7.0;</w:t>
            </w:r>
            <w:r>
              <w:rPr/>
              <w:t>10.0;</w:t>
            </w:r>
            <w:r>
              <w:rPr/>
              <w:t>）</w:t>
            </w:r>
          </w:p>
        </w:tc>
        <w:tc>
          <w:tcPr>
            <w:tcW w:type="dxa" w:w="5076"/>
          </w:tcPr>
          <w:p>
            <w:pPr>
              <w:jc w:val="left"/>
            </w:pPr>
            <w:r>
              <w:rPr/>
              <w:t>评委对各投标人服务响应、维护保养及应急措施方案进行评审。 1、服务响应时间优于招标文件要求，处理问题能力强，质保期、维护保养方案优，应急措施方案好，考虑情况全面，处理措施完善，得10分；  2、服务响应时间满足招标文件要求，处理问题能力较强，质保期、维护保养方案较好，应急措施方案较好，考虑情况较全面，处理措施较好，得7分；3、服务响应时间满足招标文件要求，处理问题能力一般；质保期、维护保养方案一般，应急措施方案一般，考虑情况一般，处理措施一般，得4分； 4、服务响应时间未能满足招标文件要求，处理问题能力较弱，质保期、维护保养方案不够具体，应急措施方案考虑情况不太周全，处理措施不够完善，得1分； 5、不提供相应方案得0分。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(8.0分)</w:t>
            </w:r>
          </w:p>
        </w:tc>
        <w:tc>
          <w:tcPr>
            <w:tcW w:type="dxa" w:w="5076"/>
          </w:tcPr>
          <w:p>
            <w:pPr>
              <w:jc w:val="left"/>
            </w:pPr>
            <w:r>
              <w:rPr/>
              <w:t>考核对采购需求中“主要商务要求”所有小点的响应程度。完全响应要求的得 8 分；每负偏离一项扣1分，本项8分，扣完为止。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①质量管理体系认证证书（1分）②环境管理体系认证证书（1分）③职业健康安全管理体系证书（1分）注：投标人或所投设备生产厂家具备以上证书，每提供一个证书得1分，满分3分。提供有效期内的证书复印件并加盖投标人的公章，不按要求提供不等分。</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2019年1月1日以来（以合同签订日期为准）投标人承接的同类项目业绩，每提供一个项目业绩得1分，最多得3分。注：按招标文件格式十五填写《投标人业绩情况表》并提供加盖投标人公章的业绩合同关键页复印件（《投标人业绩情况表》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提供由中国人民银行出具的企业信用报告或由有资质的第三方信用机构出具的企业信用报告①提供信用报告且无不良记录的得 1 分；②不提供信用报告或提供信用报告但是有不良记录的均不得分。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rPr/>
        <w:t xml:space="preserve"> </w:t>
      </w:r>
    </w:p>
    <w:p>
      <w:pPr>
        <w:jc w:val="center"/>
      </w:pPr>
      <w:r>
        <w:rPr>
          <w:sz w:val="21"/>
        </w:rPr>
        <w:t xml:space="preserve"> </w:t>
      </w:r>
    </w:p>
    <w:p>
      <w:pPr>
        <w:jc w:val="center"/>
      </w:pPr>
      <w:r>
        <w:rPr>
          <w:color w:val="000000"/>
          <w:sz w:val="16"/>
        </w:rPr>
        <w:t>(</w:t>
      </w:r>
      <w:r>
        <w:rPr>
          <w:color w:val="000000"/>
          <w:sz w:val="16"/>
        </w:rPr>
        <w:t>本合同范本仅供参考，中标人与采购人可根据双方的具体要求进行修订，双方所签订的合同不得对招标文件确定的事项和中标人投标文件作实质性修改。）</w:t>
      </w:r>
    </w:p>
    <w:p>
      <w:pPr>
        <w:jc w:val="center"/>
      </w:pP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left"/>
      </w:pPr>
      <w:r>
        <w:rPr>
          <w:b/>
          <w:sz w:val="28"/>
        </w:rPr>
        <w:t>合同编号：</w:t>
      </w:r>
      <w:r>
        <w:rPr>
          <w:b/>
          <w:sz w:val="21"/>
        </w:rPr>
        <w:t xml:space="preserve"> </w:t>
      </w:r>
    </w:p>
    <w:p>
      <w:pPr>
        <w:jc w:val="center"/>
      </w:pPr>
    </w:p>
    <w:p>
      <w:pPr>
        <w:jc w:val="center"/>
      </w:pPr>
      <w:r>
        <w:rPr>
          <w:b/>
          <w:sz w:val="52"/>
        </w:rPr>
        <w:t>中山市人民医院医疗设备采购合同</w:t>
      </w:r>
    </w:p>
    <w:p>
      <w:pPr>
        <w:jc w:val="center"/>
      </w:pPr>
    </w:p>
    <w:p>
      <w:pPr>
        <w:jc w:val="center"/>
      </w:pPr>
    </w:p>
    <w:p>
      <w:pPr>
        <w:jc w:val="both"/>
      </w:pPr>
      <w:r>
        <w:rPr>
          <w:b/>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left"/>
      </w:pPr>
    </w:p>
    <w:p>
      <w:pPr>
        <w:jc w:val="left"/>
      </w:pPr>
    </w:p>
    <w:p>
      <w:pPr>
        <w:jc w:val="left"/>
      </w:pPr>
    </w:p>
    <w:p>
      <w:pPr>
        <w:jc w:val="left"/>
      </w:pPr>
    </w:p>
    <w:p>
      <w:pPr>
        <w:jc w:val="left"/>
      </w:pPr>
    </w:p>
    <w:p>
      <w:pPr>
        <w:jc w:val="left"/>
      </w:pPr>
    </w:p>
    <w:p>
      <w:pPr>
        <w:jc w:val="left"/>
      </w:pPr>
    </w:p>
    <w:p>
      <w:pPr>
        <w:jc w:val="left"/>
      </w:pPr>
    </w:p>
    <w:p>
      <w:pPr>
        <w:jc w:val="left"/>
      </w:pPr>
    </w:p>
    <w:p>
      <w:pPr>
        <w:ind w:firstLine="1687"/>
        <w:jc w:val="left"/>
      </w:pPr>
      <w:r>
        <w:rPr>
          <w:b/>
          <w:sz w:val="24"/>
        </w:rPr>
        <w:t xml:space="preserve">       </w:t>
      </w:r>
      <w:r>
        <w:rPr>
          <w:b/>
          <w:sz w:val="24"/>
        </w:rPr>
        <w:t>项目名称：</w:t>
      </w:r>
      <w:r>
        <w:rPr>
          <w:b/>
          <w:sz w:val="21"/>
          <w:u w:val="single"/>
        </w:rPr>
        <w:t xml:space="preserve">                            </w:t>
      </w:r>
    </w:p>
    <w:p>
      <w:pPr>
        <w:ind w:firstLine="1687"/>
        <w:jc w:val="left"/>
      </w:pPr>
      <w:r>
        <w:rPr>
          <w:b/>
          <w:sz w:val="24"/>
        </w:rPr>
        <w:t xml:space="preserve">       </w:t>
      </w:r>
      <w:r>
        <w:rPr>
          <w:b/>
          <w:sz w:val="24"/>
        </w:rPr>
        <w:t>甲</w:t>
      </w:r>
      <w:r>
        <w:rPr>
          <w:b/>
          <w:sz w:val="24"/>
        </w:rPr>
        <w:t xml:space="preserve">      </w:t>
      </w:r>
      <w:r>
        <w:rPr>
          <w:b/>
          <w:sz w:val="24"/>
        </w:rPr>
        <w:t>方：</w:t>
      </w:r>
      <w:r>
        <w:rPr>
          <w:b/>
          <w:sz w:val="21"/>
          <w:u w:val="single"/>
        </w:rPr>
        <w:t xml:space="preserve">                            </w:t>
      </w:r>
    </w:p>
    <w:p>
      <w:pPr>
        <w:ind w:firstLine="1687"/>
        <w:jc w:val="left"/>
      </w:pPr>
      <w:r>
        <w:rPr>
          <w:b/>
          <w:sz w:val="24"/>
        </w:rPr>
        <w:t xml:space="preserve">       </w:t>
      </w:r>
      <w:r>
        <w:rPr>
          <w:b/>
          <w:sz w:val="24"/>
        </w:rPr>
        <w:t>乙</w:t>
      </w:r>
      <w:r>
        <w:rPr>
          <w:b/>
          <w:sz w:val="24"/>
        </w:rPr>
        <w:t xml:space="preserve">      </w:t>
      </w:r>
      <w:r>
        <w:rPr>
          <w:b/>
          <w:sz w:val="24"/>
        </w:rPr>
        <w:t>方：</w:t>
      </w:r>
      <w:r>
        <w:rPr>
          <w:b/>
          <w:sz w:val="21"/>
          <w:u w:val="single"/>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b/>
          <w:sz w:val="44"/>
        </w:rPr>
        <w:t>中山市人民医院医疗设备采购合同</w:t>
      </w:r>
    </w:p>
    <w:p>
      <w:pPr>
        <w:jc w:val="both"/>
      </w:pPr>
    </w:p>
    <w:p>
      <w:pPr>
        <w:jc w:val="both"/>
      </w:pPr>
      <w:r>
        <w:rPr>
          <w:b/>
          <w:sz w:val="30"/>
        </w:rPr>
        <w:t>甲方：中山市人民医院</w:t>
      </w:r>
      <w:r>
        <w:rPr>
          <w:b/>
          <w:sz w:val="30"/>
        </w:rPr>
        <w:t xml:space="preserve">            </w:t>
      </w:r>
      <w:r>
        <w:rPr>
          <w:b/>
          <w:sz w:val="30"/>
        </w:rPr>
        <w:t>合同签订地：</w:t>
      </w:r>
    </w:p>
    <w:p>
      <w:pPr>
        <w:jc w:val="both"/>
      </w:pPr>
      <w:r>
        <w:rPr>
          <w:b/>
          <w:sz w:val="30"/>
        </w:rPr>
        <w:t>乙方：</w:t>
      </w:r>
      <w:r>
        <w:rPr>
          <w:b/>
          <w:sz w:val="30"/>
        </w:rPr>
        <w:t xml:space="preserve">                               </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第一条合同设备</w:t>
      </w:r>
    </w:p>
    <w:p>
      <w:pPr>
        <w:ind w:firstLine="480"/>
        <w:jc w:val="both"/>
      </w:pPr>
      <w:r>
        <w:rPr>
          <w:sz w:val="24"/>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191"/>
        <w:gridCol w:w="1191"/>
        <w:gridCol w:w="799"/>
        <w:gridCol w:w="859"/>
        <w:gridCol w:w="859"/>
        <w:gridCol w:w="1251"/>
        <w:gridCol w:w="1251"/>
        <w:gridCol w:w="904"/>
      </w:tblGrid>
      <w:tr>
        <w:tc>
          <w:tcPr>
            <w:tcW w:type="dxa" w:w="1191"/>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91"/>
            <w:tcBorders>
              <w:top w:val="single" w:color="000000" w:sz="4"/>
              <w:left w:val="none" w:color="000000" w:sz="4"/>
              <w:bottom w:val="single" w:color="000000" w:sz="4"/>
              <w:right w:val="single" w:color="000000" w:sz="4"/>
            </w:tcBorders>
            <w:vAlign w:val="top"/>
          </w:tcPr>
          <w:p>
            <w:pPr>
              <w:jc w:val="center"/>
            </w:pPr>
            <w:r>
              <w:rPr>
                <w:sz w:val="21"/>
              </w:rPr>
              <w:t>规格型号</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251"/>
            <w:tcBorders>
              <w:top w:val="single" w:color="000000" w:sz="4"/>
              <w:left w:val="none" w:color="000000" w:sz="4"/>
              <w:bottom w:val="single" w:color="000000" w:sz="4"/>
              <w:right w:val="single" w:color="000000" w:sz="4"/>
            </w:tcBorders>
            <w:vAlign w:val="top"/>
          </w:tcPr>
          <w:p>
            <w:pPr>
              <w:jc w:val="center"/>
            </w:pPr>
            <w:r>
              <w:rPr>
                <w:sz w:val="21"/>
              </w:rPr>
              <w:t>单价（元）</w:t>
            </w:r>
          </w:p>
        </w:tc>
        <w:tc>
          <w:tcPr>
            <w:tcW w:type="dxa" w:w="1251"/>
            <w:tcBorders>
              <w:top w:val="single" w:color="000000" w:sz="4"/>
              <w:left w:val="none" w:color="000000" w:sz="4"/>
              <w:bottom w:val="single" w:color="000000" w:sz="4"/>
              <w:right w:val="single" w:color="000000" w:sz="4"/>
            </w:tcBorders>
            <w:vAlign w:val="top"/>
          </w:tcPr>
          <w:p>
            <w:pPr>
              <w:jc w:val="both"/>
            </w:pPr>
            <w:r>
              <w:rPr>
                <w:sz w:val="21"/>
              </w:rPr>
              <w:t>总价（元）</w:t>
            </w:r>
          </w:p>
        </w:tc>
        <w:tc>
          <w:tcPr>
            <w:tcW w:type="dxa" w:w="904"/>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1191"/>
            <w:tcBorders>
              <w:top w:val="none" w:color="000000" w:sz="4"/>
              <w:left w:val="single" w:color="000000" w:sz="4"/>
              <w:bottom w:val="single" w:color="000000" w:sz="4"/>
              <w:right w:val="single" w:color="000000" w:sz="4"/>
            </w:tcBorders>
            <w:vAlign w:val="top"/>
          </w:tcPr>
          <w:p>
            <w:pPr>
              <w:jc w:val="both"/>
            </w:pPr>
          </w:p>
        </w:tc>
        <w:tc>
          <w:tcPr>
            <w:tcW w:type="dxa" w:w="1191"/>
            <w:tcBorders>
              <w:top w:val="none" w:color="000000" w:sz="4"/>
              <w:left w:val="none" w:color="000000" w:sz="4"/>
              <w:bottom w:val="single" w:color="000000" w:sz="4"/>
              <w:right w:val="single" w:color="000000" w:sz="4"/>
            </w:tcBorders>
            <w:vAlign w:val="top"/>
          </w:tcPr>
          <w:p>
            <w:pPr>
              <w:ind w:firstLine="200"/>
              <w:jc w:val="both"/>
            </w:pPr>
          </w:p>
        </w:tc>
        <w:tc>
          <w:tcPr>
            <w:tcW w:type="dxa" w:w="79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904"/>
            <w:tcBorders>
              <w:top w:val="none" w:color="000000" w:sz="4"/>
              <w:left w:val="none" w:color="000000" w:sz="4"/>
              <w:bottom w:val="single" w:color="000000" w:sz="4"/>
              <w:right w:val="single" w:color="000000" w:sz="4"/>
            </w:tcBorders>
            <w:vAlign w:val="top"/>
          </w:tcPr>
          <w:p>
            <w:pPr>
              <w:ind w:firstLine="200"/>
              <w:jc w:val="both"/>
            </w:pPr>
          </w:p>
        </w:tc>
      </w:tr>
      <w:tr>
        <w:tc>
          <w:tcPr>
            <w:tcW w:type="dxa" w:w="1191"/>
            <w:tcBorders>
              <w:top w:val="none" w:color="000000" w:sz="4"/>
              <w:left w:val="single" w:color="000000" w:sz="4"/>
              <w:bottom w:val="single" w:color="000000" w:sz="4"/>
              <w:right w:val="single" w:color="000000" w:sz="4"/>
            </w:tcBorders>
            <w:vAlign w:val="top"/>
          </w:tcPr>
          <w:p>
            <w:pPr>
              <w:ind w:firstLine="200"/>
              <w:jc w:val="both"/>
            </w:pPr>
            <w:r>
              <w:rPr>
                <w:sz w:val="24"/>
              </w:rPr>
              <w:t>总价（元）</w:t>
            </w:r>
          </w:p>
        </w:tc>
        <w:tc>
          <w:tcPr>
            <w:tcW w:type="dxa" w:w="7114"/>
            <w:gridSpan w:val="7"/>
            <w:tcBorders>
              <w:top w:val="none" w:color="000000" w:sz="4"/>
              <w:left w:val="none" w:color="000000" w:sz="4"/>
              <w:bottom w:val="single" w:color="000000" w:sz="4"/>
              <w:right w:val="single" w:color="000000" w:sz="4"/>
            </w:tcBorders>
            <w:vAlign w:val="top"/>
          </w:tcPr>
          <w:p>
            <w:pPr>
              <w:ind w:firstLine="200"/>
              <w:jc w:val="both"/>
            </w:pPr>
            <w:r>
              <w:rPr>
                <w:sz w:val="24"/>
              </w:rPr>
              <w:t>（大写）人民币</w:t>
            </w:r>
            <w:r>
              <w:rPr>
                <w:sz w:val="21"/>
                <w:u w:val="single"/>
              </w:rPr>
              <w:t xml:space="preserve">                  </w:t>
            </w:r>
            <w:r>
              <w:rPr>
                <w:sz w:val="24"/>
              </w:rPr>
              <w:t>，</w:t>
            </w:r>
          </w:p>
          <w:p>
            <w:pPr>
              <w:ind w:firstLine="200"/>
              <w:jc w:val="both"/>
            </w:pPr>
            <w:r>
              <w:rPr>
                <w:sz w:val="24"/>
              </w:rPr>
              <w:t>（小写）￥</w:t>
            </w:r>
            <w:r>
              <w:rPr>
                <w:sz w:val="21"/>
                <w:u w:val="single"/>
              </w:rPr>
              <w:t xml:space="preserve">                     </w:t>
            </w:r>
          </w:p>
        </w:tc>
      </w:tr>
    </w:tbl>
    <w:p>
      <w:pPr>
        <w:jc w:val="both"/>
      </w:pPr>
    </w:p>
    <w:p>
      <w:pPr>
        <w:jc w:val="both"/>
      </w:pPr>
      <w:r>
        <w:rPr>
          <w:b/>
          <w:sz w:val="24"/>
        </w:rPr>
        <w:t>第二条合同总额</w:t>
      </w:r>
    </w:p>
    <w:p>
      <w:pPr>
        <w:ind w:firstLine="480"/>
        <w:jc w:val="both"/>
      </w:pPr>
      <w:r>
        <w:rPr>
          <w:sz w:val="24"/>
        </w:rPr>
        <w:t>总价为（大写）：人民币</w:t>
      </w:r>
      <w:r>
        <w:rPr>
          <w:sz w:val="21"/>
          <w:u w:val="single"/>
        </w:rPr>
        <w:t xml:space="preserve">          </w:t>
      </w:r>
      <w:r>
        <w:rPr>
          <w:sz w:val="24"/>
        </w:rPr>
        <w:t>，即（小写）￥</w:t>
      </w:r>
      <w:r>
        <w:rPr>
          <w:sz w:val="21"/>
          <w:u w:val="single"/>
        </w:rPr>
        <w:t xml:space="preserve">         </w:t>
      </w:r>
      <w:r>
        <w:rPr>
          <w:sz w:val="24"/>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第三条合同组成</w:t>
      </w:r>
    </w:p>
    <w:p>
      <w:pPr>
        <w:ind w:firstLine="480"/>
        <w:jc w:val="both"/>
      </w:pPr>
      <w:r>
        <w:rPr>
          <w:sz w:val="24"/>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第四条技术要求</w:t>
      </w:r>
    </w:p>
    <w:p>
      <w:pPr>
        <w:ind w:firstLine="480"/>
        <w:jc w:val="both"/>
      </w:pPr>
      <w:r>
        <w:rPr>
          <w:sz w:val="24"/>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第五条合同设备包装、交货、安装、调试及验收</w:t>
      </w:r>
    </w:p>
    <w:p>
      <w:pPr>
        <w:ind w:firstLine="480"/>
        <w:jc w:val="both"/>
      </w:pPr>
      <w:r>
        <w:rPr>
          <w:sz w:val="24"/>
        </w:rPr>
        <w:t>1.</w:t>
      </w:r>
      <w:r>
        <w:rPr>
          <w:sz w:val="24"/>
        </w:rPr>
        <w:t>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2.</w:t>
      </w:r>
      <w:r>
        <w:rPr>
          <w:sz w:val="24"/>
        </w:rPr>
        <w:t>合同设备的交货</w:t>
      </w:r>
    </w:p>
    <w:p>
      <w:pPr>
        <w:ind w:firstLine="480"/>
        <w:jc w:val="both"/>
      </w:pPr>
      <w:r>
        <w:rPr>
          <w:sz w:val="24"/>
        </w:rPr>
        <w:t>（</w:t>
      </w:r>
      <w:r>
        <w:rPr>
          <w:sz w:val="24"/>
        </w:rPr>
        <w:t>1</w:t>
      </w:r>
      <w:r>
        <w:rPr>
          <w:sz w:val="24"/>
        </w:rPr>
        <w:t>）</w:t>
      </w:r>
      <w:r>
        <w:rPr>
          <w:sz w:val="21"/>
        </w:rPr>
        <w:t xml:space="preserve"> </w:t>
      </w:r>
      <w:r>
        <w:rPr>
          <w:sz w:val="24"/>
        </w:rPr>
        <w:t>乙方交货时间：签订合同后</w:t>
      </w:r>
      <w:r>
        <w:rPr>
          <w:sz w:val="21"/>
          <w:u w:val="single"/>
        </w:rPr>
        <w:t xml:space="preserve">    </w:t>
      </w:r>
      <w:r>
        <w:rPr>
          <w:sz w:val="24"/>
        </w:rPr>
        <w:t>天内。</w:t>
      </w:r>
    </w:p>
    <w:p>
      <w:pPr>
        <w:ind w:firstLine="480"/>
        <w:jc w:val="both"/>
      </w:pPr>
      <w:r>
        <w:rPr>
          <w:sz w:val="24"/>
        </w:rPr>
        <w:t>（</w:t>
      </w:r>
      <w:r>
        <w:rPr>
          <w:sz w:val="24"/>
        </w:rPr>
        <w:t>2</w:t>
      </w:r>
      <w:r>
        <w:rPr>
          <w:sz w:val="24"/>
        </w:rPr>
        <w:t>）</w:t>
      </w:r>
      <w:r>
        <w:rPr>
          <w:sz w:val="21"/>
        </w:rPr>
        <w:t xml:space="preserve"> </w:t>
      </w:r>
      <w:r>
        <w:rPr>
          <w:sz w:val="24"/>
        </w:rPr>
        <w:t>乙方交货地点：甲方指定地点。</w:t>
      </w:r>
    </w:p>
    <w:p>
      <w:pPr>
        <w:ind w:firstLine="480"/>
        <w:jc w:val="both"/>
      </w:pPr>
      <w:r>
        <w:rPr>
          <w:sz w:val="24"/>
        </w:rPr>
        <w:t>3.</w:t>
      </w:r>
      <w:r>
        <w:rPr>
          <w:sz w:val="24"/>
        </w:rPr>
        <w:t>合同设备的安装调试</w:t>
      </w:r>
    </w:p>
    <w:p>
      <w:pPr>
        <w:ind w:firstLine="480"/>
        <w:jc w:val="both"/>
      </w:pPr>
      <w:r>
        <w:rPr>
          <w:sz w:val="24"/>
        </w:rPr>
        <w:t>（</w:t>
      </w:r>
      <w:r>
        <w:rPr>
          <w:sz w:val="24"/>
        </w:rPr>
        <w:t>1</w:t>
      </w:r>
      <w:r>
        <w:rPr>
          <w:sz w:val="24"/>
        </w:rPr>
        <w:t>）</w:t>
      </w:r>
      <w:r>
        <w:rPr>
          <w:sz w:val="21"/>
        </w:rPr>
        <w:t xml:space="preserve"> </w:t>
      </w:r>
      <w:r>
        <w:rPr>
          <w:sz w:val="24"/>
        </w:rPr>
        <w:t>乙方负责合同项下的安装调试，一切费用由乙方负责。</w:t>
      </w:r>
    </w:p>
    <w:p>
      <w:pPr>
        <w:ind w:firstLine="480"/>
        <w:jc w:val="both"/>
      </w:pPr>
      <w:r>
        <w:rPr>
          <w:sz w:val="24"/>
        </w:rPr>
        <w:t>（</w:t>
      </w:r>
      <w:r>
        <w:rPr>
          <w:sz w:val="24"/>
        </w:rPr>
        <w:t>2</w:t>
      </w:r>
      <w:r>
        <w:rPr>
          <w:sz w:val="24"/>
        </w:rPr>
        <w:t>）</w:t>
      </w:r>
      <w:r>
        <w:rPr>
          <w:sz w:val="21"/>
        </w:rPr>
        <w:t xml:space="preserve"> </w:t>
      </w:r>
      <w:r>
        <w:rPr>
          <w:sz w:val="24"/>
        </w:rPr>
        <w:t>乙方安装时须对各安装场地内的其它设备、设施有良好保护措施。</w:t>
      </w:r>
    </w:p>
    <w:p>
      <w:pPr>
        <w:ind w:firstLine="480"/>
        <w:jc w:val="both"/>
      </w:pPr>
      <w:r>
        <w:rPr>
          <w:sz w:val="24"/>
        </w:rPr>
        <w:t>4.</w:t>
      </w:r>
      <w:r>
        <w:rPr>
          <w:sz w:val="24"/>
        </w:rPr>
        <w:t>设备的验收</w:t>
      </w:r>
    </w:p>
    <w:p>
      <w:pPr>
        <w:ind w:firstLine="480"/>
        <w:jc w:val="both"/>
      </w:pPr>
      <w:r>
        <w:rPr>
          <w:sz w:val="24"/>
        </w:rPr>
        <w:t>（</w:t>
      </w:r>
      <w:r>
        <w:rPr>
          <w:sz w:val="24"/>
        </w:rPr>
        <w:t>1</w:t>
      </w:r>
      <w:r>
        <w:rPr>
          <w:sz w:val="24"/>
        </w:rPr>
        <w:t>）合同设备安装调试完成并移交所有资料文档后，经临床科室试用</w:t>
      </w:r>
      <w:r>
        <w:rPr>
          <w:sz w:val="21"/>
          <w:u w:val="single"/>
        </w:rPr>
        <w:t xml:space="preserve">   </w:t>
      </w:r>
      <w:r>
        <w:rPr>
          <w:sz w:val="24"/>
        </w:rPr>
        <w:t>个工作日后验收，验收应在甲乙双方共同参加下进行，验收标准按照国家有关标准。</w:t>
      </w:r>
    </w:p>
    <w:p>
      <w:pPr>
        <w:ind w:firstLine="480"/>
        <w:jc w:val="both"/>
      </w:pPr>
      <w:r>
        <w:rPr>
          <w:sz w:val="24"/>
        </w:rPr>
        <w:t>（</w:t>
      </w:r>
      <w:r>
        <w:rPr>
          <w:sz w:val="24"/>
        </w:rPr>
        <w:t>2</w:t>
      </w:r>
      <w:r>
        <w:rPr>
          <w:sz w:val="24"/>
        </w:rPr>
        <w:t>）</w:t>
      </w:r>
      <w:r>
        <w:rPr>
          <w:sz w:val="21"/>
        </w:rPr>
        <w:t xml:space="preserve"> </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w:t>
      </w:r>
      <w:r>
        <w:rPr>
          <w:sz w:val="24"/>
        </w:rPr>
        <w:t>3</w:t>
      </w:r>
      <w:r>
        <w:rPr>
          <w:sz w:val="24"/>
        </w:rPr>
        <w:t>）如果合同设备运输和安装调试过程中因事故造成货物短缺、损坏，乙方应及时安排换装，以保证合同设备安装调试的成功完成。换货的相关费用由乙方承担。</w:t>
      </w:r>
    </w:p>
    <w:p>
      <w:pPr>
        <w:ind w:firstLine="480"/>
        <w:jc w:val="both"/>
      </w:pPr>
      <w:r>
        <w:rPr>
          <w:sz w:val="24"/>
        </w:rPr>
        <w:t>（</w:t>
      </w:r>
      <w:r>
        <w:rPr>
          <w:sz w:val="24"/>
        </w:rPr>
        <w:t>4</w:t>
      </w:r>
      <w:r>
        <w:rPr>
          <w:sz w:val="24"/>
        </w:rPr>
        <w:t>）国内产品或合资厂的产品必须具备出厂合格证。</w:t>
      </w:r>
    </w:p>
    <w:p>
      <w:pPr>
        <w:ind w:firstLine="480"/>
        <w:jc w:val="both"/>
      </w:pPr>
      <w:r>
        <w:rPr>
          <w:sz w:val="24"/>
        </w:rPr>
        <w:t>（</w:t>
      </w:r>
      <w:r>
        <w:rPr>
          <w:sz w:val="24"/>
        </w:rPr>
        <w:t>5</w:t>
      </w:r>
      <w:r>
        <w:rPr>
          <w:sz w:val="24"/>
        </w:rPr>
        <w:t>）进口产品必须具备省级（或相当于省级）商检部门的检验证明，及正常报关证明。</w:t>
      </w:r>
    </w:p>
    <w:p>
      <w:pPr>
        <w:ind w:firstLine="480"/>
        <w:jc w:val="both"/>
      </w:pPr>
      <w:r>
        <w:rPr>
          <w:sz w:val="24"/>
        </w:rPr>
        <w:t>5.</w:t>
      </w:r>
      <w:r>
        <w:rPr>
          <w:sz w:val="24"/>
        </w:rPr>
        <w:t>如乙方没有及时提供相关证件（如商检证等），有可能影响验收进程，所导致的经济损失，由乙方自行承担。</w:t>
      </w:r>
    </w:p>
    <w:p>
      <w:pPr>
        <w:ind w:firstLine="480"/>
        <w:jc w:val="both"/>
      </w:pPr>
      <w:r>
        <w:rPr>
          <w:sz w:val="24"/>
        </w:rPr>
        <w:t>6.</w:t>
      </w:r>
      <w:r>
        <w:rPr>
          <w:sz w:val="24"/>
        </w:rPr>
        <w:t>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第六条质量保证及售后服务</w:t>
      </w:r>
    </w:p>
    <w:p>
      <w:pPr>
        <w:ind w:firstLine="480"/>
        <w:jc w:val="both"/>
      </w:pPr>
      <w:r>
        <w:rPr>
          <w:sz w:val="24"/>
        </w:rPr>
        <w:t>1.</w:t>
      </w:r>
      <w:r>
        <w:rPr>
          <w:sz w:val="24"/>
        </w:rPr>
        <w:t>乙方保证合同设备是全新、未曾使用过的，其质量、规格及技术特征符合合同附件的要求。</w:t>
      </w:r>
    </w:p>
    <w:p>
      <w:pPr>
        <w:ind w:firstLine="480"/>
        <w:jc w:val="both"/>
      </w:pPr>
      <w:r>
        <w:rPr>
          <w:sz w:val="24"/>
        </w:rPr>
        <w:t>2.</w:t>
      </w:r>
      <w:r>
        <w:rPr>
          <w:sz w:val="24"/>
        </w:rPr>
        <w:t>合同设备保质保用期按生产厂家的标准执行，整机保修期</w:t>
      </w:r>
      <w:r>
        <w:rPr>
          <w:sz w:val="21"/>
          <w:u w:val="single"/>
        </w:rPr>
        <w:t xml:space="preserve">    </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200"/>
        <w:jc w:val="both"/>
      </w:pPr>
      <w:r>
        <w:rPr>
          <w:sz w:val="24"/>
        </w:rPr>
        <w:t>下列情况乙方不负责免费保修：</w:t>
      </w:r>
    </w:p>
    <w:p>
      <w:pPr>
        <w:ind w:firstLine="200"/>
        <w:jc w:val="both"/>
      </w:pPr>
      <w:r>
        <w:rPr>
          <w:sz w:val="24"/>
        </w:rPr>
        <w:t>（</w:t>
      </w:r>
      <w:r>
        <w:rPr>
          <w:sz w:val="24"/>
        </w:rPr>
        <w:t>1</w:t>
      </w:r>
      <w:r>
        <w:rPr>
          <w:sz w:val="24"/>
        </w:rPr>
        <w:t>）甲方不按照乙方提供的正确使用方法而引致设备故障损坏；</w:t>
      </w:r>
    </w:p>
    <w:p>
      <w:pPr>
        <w:ind w:firstLine="200"/>
        <w:jc w:val="both"/>
      </w:pPr>
      <w:r>
        <w:rPr>
          <w:sz w:val="24"/>
        </w:rPr>
        <w:t>（</w:t>
      </w:r>
      <w:r>
        <w:rPr>
          <w:sz w:val="24"/>
        </w:rPr>
        <w:t>2</w:t>
      </w:r>
      <w:r>
        <w:rPr>
          <w:sz w:val="24"/>
        </w:rPr>
        <w:t>）擅自改装设备；</w:t>
      </w:r>
    </w:p>
    <w:p>
      <w:pPr>
        <w:ind w:firstLine="200"/>
        <w:jc w:val="both"/>
      </w:pPr>
      <w:r>
        <w:rPr>
          <w:sz w:val="24"/>
        </w:rPr>
        <w:t>（</w:t>
      </w:r>
      <w:r>
        <w:rPr>
          <w:sz w:val="24"/>
        </w:rPr>
        <w:t>3</w:t>
      </w:r>
      <w:r>
        <w:rPr>
          <w:sz w:val="24"/>
        </w:rPr>
        <w:t>）各种人为因素或天灾等外来因素造成的损坏。</w:t>
      </w:r>
    </w:p>
    <w:p>
      <w:pPr>
        <w:ind w:firstLine="480"/>
        <w:jc w:val="both"/>
      </w:pPr>
      <w:r>
        <w:rPr>
          <w:sz w:val="24"/>
        </w:rPr>
        <w:t>3.</w:t>
      </w:r>
      <w:r>
        <w:rPr>
          <w:sz w:val="24"/>
        </w:rPr>
        <w:t>货物交付使用后以书面形式承诺维修服务，实行终身维护：</w:t>
      </w:r>
    </w:p>
    <w:p>
      <w:pPr>
        <w:ind w:firstLine="480"/>
        <w:jc w:val="both"/>
      </w:pPr>
      <w:r>
        <w:rPr>
          <w:sz w:val="24"/>
        </w:rPr>
        <w:t>4.</w:t>
      </w:r>
      <w:r>
        <w:rPr>
          <w:sz w:val="24"/>
        </w:rPr>
        <w:t>所有保修服务方式均为乙方上门保修，即由乙方派员到甲方设备使用现场维修，由此产生的一切费用均由乙方承担。</w:t>
      </w:r>
    </w:p>
    <w:p>
      <w:pPr>
        <w:ind w:firstLine="480"/>
        <w:jc w:val="both"/>
      </w:pPr>
      <w:r>
        <w:rPr>
          <w:sz w:val="24"/>
        </w:rPr>
        <w:t>5.</w:t>
      </w:r>
      <w:r>
        <w:rPr>
          <w:sz w:val="24"/>
        </w:rPr>
        <w:t>因设备的质量问题而发生争议，由广东省或中山市质检部门进行质量鉴定。设备符合质量标准的，鉴定费用由甲方承担；设备不符合质量标准的，鉴定费用由乙方承担。</w:t>
      </w:r>
    </w:p>
    <w:p>
      <w:pPr>
        <w:ind w:firstLine="480"/>
        <w:jc w:val="both"/>
      </w:pPr>
      <w:r>
        <w:rPr>
          <w:sz w:val="24"/>
        </w:rPr>
        <w:t>6.</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80"/>
        <w:jc w:val="both"/>
      </w:pPr>
      <w:r>
        <w:rPr>
          <w:sz w:val="24"/>
        </w:rPr>
        <w:t>7.</w:t>
      </w:r>
      <w:r>
        <w:rPr>
          <w:sz w:val="24"/>
        </w:rPr>
        <w:t>保修期内厂家每年免费回访设备至少</w:t>
      </w:r>
      <w:r>
        <w:rPr>
          <w:sz w:val="21"/>
          <w:u w:val="single"/>
        </w:rPr>
        <w:t xml:space="preserve">    </w:t>
      </w:r>
      <w:r>
        <w:rPr>
          <w:sz w:val="24"/>
        </w:rPr>
        <w:t>次。</w:t>
      </w:r>
    </w:p>
    <w:p>
      <w:pPr>
        <w:ind w:firstLine="480"/>
        <w:jc w:val="both"/>
      </w:pPr>
      <w:r>
        <w:rPr>
          <w:sz w:val="24"/>
        </w:rPr>
        <w:t>8.</w:t>
      </w:r>
      <w:r>
        <w:rPr>
          <w:sz w:val="24"/>
        </w:rPr>
        <w:t>接到报修电话后，厂家工程师</w:t>
      </w:r>
      <w:r>
        <w:rPr>
          <w:sz w:val="21"/>
          <w:u w:val="single"/>
        </w:rPr>
        <w:t xml:space="preserve">   </w:t>
      </w:r>
      <w:r>
        <w:rPr>
          <w:sz w:val="24"/>
        </w:rPr>
        <w:t>小时内响应，</w:t>
      </w:r>
      <w:r>
        <w:rPr>
          <w:sz w:val="21"/>
          <w:u w:val="single"/>
        </w:rPr>
        <w:t xml:space="preserve">   </w:t>
      </w:r>
      <w:r>
        <w:rPr>
          <w:sz w:val="24"/>
        </w:rPr>
        <w:t>小时到达现场，</w:t>
      </w:r>
      <w:r>
        <w:rPr>
          <w:sz w:val="21"/>
          <w:u w:val="single"/>
        </w:rPr>
        <w:t xml:space="preserve">   </w:t>
      </w:r>
      <w:r>
        <w:rPr>
          <w:sz w:val="24"/>
        </w:rPr>
        <w:t>小时内解决问题。</w:t>
      </w:r>
    </w:p>
    <w:p>
      <w:pPr>
        <w:jc w:val="both"/>
      </w:pPr>
    </w:p>
    <w:p>
      <w:pPr>
        <w:jc w:val="both"/>
      </w:pPr>
      <w:r>
        <w:rPr>
          <w:b/>
          <w:sz w:val="24"/>
        </w:rPr>
        <w:t>第七条付款方式及履约保证金</w:t>
      </w:r>
    </w:p>
    <w:p>
      <w:pPr>
        <w:ind w:firstLine="480"/>
        <w:jc w:val="left"/>
      </w:pPr>
      <w:r>
        <w:rPr>
          <w:sz w:val="24"/>
        </w:rPr>
        <w:t>1.</w:t>
      </w:r>
      <w:r>
        <w:rPr>
          <w:sz w:val="24"/>
        </w:rPr>
        <w:t>合同总额支付方式为一次性付款。</w:t>
      </w:r>
    </w:p>
    <w:p>
      <w:pPr>
        <w:ind w:firstLine="480"/>
        <w:jc w:val="left"/>
      </w:pPr>
      <w:r>
        <w:rPr>
          <w:sz w:val="24"/>
        </w:rPr>
        <w:t>2.</w:t>
      </w:r>
      <w:r>
        <w:rPr>
          <w:sz w:val="24"/>
        </w:rPr>
        <w:t>合同签订后</w:t>
      </w:r>
      <w:r>
        <w:rPr>
          <w:sz w:val="21"/>
          <w:u w:val="single"/>
        </w:rPr>
        <w:t xml:space="preserve">    </w:t>
      </w:r>
      <w:r>
        <w:rPr>
          <w:sz w:val="24"/>
        </w:rPr>
        <w:t>日内，乙方向甲方交付合同总额的</w:t>
      </w:r>
      <w:r>
        <w:rPr>
          <w:sz w:val="21"/>
          <w:u w:val="single"/>
        </w:rPr>
        <w:t xml:space="preserve">  </w:t>
      </w:r>
      <w:r>
        <w:rPr>
          <w:sz w:val="24"/>
        </w:rPr>
        <w:t>%</w:t>
      </w:r>
      <w:r>
        <w:rPr>
          <w:sz w:val="24"/>
        </w:rPr>
        <w:t>（即￥</w:t>
      </w:r>
      <w:r>
        <w:rPr>
          <w:sz w:val="21"/>
          <w:u w:val="single"/>
        </w:rPr>
        <w:t xml:space="preserve">     </w:t>
      </w:r>
      <w:r>
        <w:rPr>
          <w:sz w:val="24"/>
        </w:rPr>
        <w:t>）作为履约保证金或提交银行保函。合同质保期满，经甲方考核合格后，履约保证金不计利息一次性返还。若乙方未按时交付履约保证金或提交银行保函，即视为乙方违约，甲方有权终止合同。</w:t>
      </w:r>
    </w:p>
    <w:p>
      <w:pPr>
        <w:ind w:firstLine="480"/>
        <w:jc w:val="left"/>
      </w:pPr>
      <w:r>
        <w:rPr>
          <w:sz w:val="21"/>
        </w:rPr>
        <w:t xml:space="preserve">    </w:t>
      </w:r>
      <w:r>
        <w:rPr>
          <w:sz w:val="24"/>
        </w:rPr>
        <w:t>3.</w:t>
      </w:r>
      <w:r>
        <w:rPr>
          <w:sz w:val="24"/>
        </w:rPr>
        <w:t>合同约定的货物送达或服务完成后，经甲方确认验收合格，乙方即出具有效发票给甲方，甲方在收到发票之日起</w:t>
      </w:r>
      <w:r>
        <w:rPr>
          <w:sz w:val="21"/>
          <w:u w:val="single"/>
        </w:rPr>
        <w:t xml:space="preserve">    </w:t>
      </w:r>
      <w:r>
        <w:rPr>
          <w:sz w:val="24"/>
        </w:rPr>
        <w:t>日内，支付合同总额</w:t>
      </w:r>
      <w:r>
        <w:rPr>
          <w:sz w:val="24"/>
        </w:rPr>
        <w:t>100%</w:t>
      </w:r>
      <w:r>
        <w:rPr>
          <w:sz w:val="24"/>
        </w:rPr>
        <w:t>的合同费用，即￥</w:t>
      </w:r>
      <w:r>
        <w:rPr>
          <w:sz w:val="21"/>
          <w:u w:val="single"/>
        </w:rPr>
        <w:t xml:space="preserve">      </w:t>
      </w:r>
      <w:r>
        <w:rPr>
          <w:sz w:val="24"/>
        </w:rPr>
        <w:t>。</w:t>
      </w:r>
    </w:p>
    <w:p>
      <w:pPr>
        <w:ind w:firstLine="480"/>
        <w:jc w:val="left"/>
      </w:pPr>
      <w:r>
        <w:rPr>
          <w:sz w:val="21"/>
        </w:rPr>
        <w:t xml:space="preserve">    </w:t>
      </w:r>
      <w:r>
        <w:rPr>
          <w:sz w:val="24"/>
        </w:rPr>
        <w:t>4.</w:t>
      </w:r>
      <w:r>
        <w:rPr>
          <w:sz w:val="24"/>
        </w:rPr>
        <w:t>乙方银行账号信息</w:t>
      </w:r>
    </w:p>
    <w:p>
      <w:pPr>
        <w:ind w:firstLine="480"/>
        <w:jc w:val="left"/>
      </w:pPr>
      <w:r>
        <w:rPr>
          <w:sz w:val="21"/>
        </w:rPr>
        <w:t xml:space="preserve">    </w:t>
      </w:r>
      <w:r>
        <w:rPr>
          <w:sz w:val="24"/>
        </w:rPr>
        <w:t>开户名称：</w:t>
      </w:r>
      <w:r>
        <w:rPr>
          <w:sz w:val="21"/>
          <w:u w:val="single"/>
        </w:rPr>
        <w:t xml:space="preserve">           </w:t>
      </w:r>
    </w:p>
    <w:p>
      <w:pPr>
        <w:ind w:firstLine="480"/>
        <w:jc w:val="left"/>
      </w:pPr>
      <w:r>
        <w:rPr>
          <w:sz w:val="24"/>
        </w:rPr>
        <w:t>银行账户：</w:t>
      </w:r>
      <w:r>
        <w:rPr>
          <w:sz w:val="21"/>
          <w:u w:val="single"/>
        </w:rPr>
        <w:t xml:space="preserve">             </w:t>
      </w:r>
    </w:p>
    <w:p>
      <w:pPr>
        <w:ind w:firstLine="480"/>
        <w:jc w:val="left"/>
      </w:pPr>
      <w:r>
        <w:rPr>
          <w:sz w:val="24"/>
        </w:rPr>
        <w:t>开户银行：</w:t>
      </w:r>
      <w:r>
        <w:rPr>
          <w:sz w:val="21"/>
        </w:rPr>
        <w:t xml:space="preserve">            </w:t>
      </w:r>
    </w:p>
    <w:p>
      <w:pPr>
        <w:jc w:val="left"/>
      </w:pPr>
      <w:r>
        <w:rPr>
          <w:sz w:val="21"/>
        </w:rPr>
        <w:t xml:space="preserve"> </w:t>
      </w:r>
    </w:p>
    <w:p>
      <w:pPr>
        <w:jc w:val="both"/>
      </w:pPr>
      <w:r>
        <w:rPr>
          <w:b/>
          <w:sz w:val="24"/>
        </w:rPr>
        <w:t>第八条技术服务</w:t>
      </w:r>
    </w:p>
    <w:p>
      <w:pPr>
        <w:ind w:firstLine="480"/>
        <w:jc w:val="both"/>
      </w:pPr>
      <w:r>
        <w:rPr>
          <w:sz w:val="24"/>
        </w:rPr>
        <w:t>1</w:t>
      </w:r>
      <w:r>
        <w:rPr>
          <w:sz w:val="24"/>
        </w:rPr>
        <w:t>乙方应派员到甲方指定地点配合工作。</w:t>
      </w:r>
    </w:p>
    <w:p>
      <w:pPr>
        <w:ind w:firstLine="480"/>
        <w:jc w:val="both"/>
      </w:pPr>
      <w:r>
        <w:rPr>
          <w:sz w:val="24"/>
        </w:rPr>
        <w:t>2</w:t>
      </w:r>
      <w:r>
        <w:rPr>
          <w:sz w:val="24"/>
        </w:rPr>
        <w:t>乙方按甲方提供的合同执行进度计划，再配合甲方及有关单位，以此做好合同执行进度上的配合工作。</w:t>
      </w:r>
    </w:p>
    <w:p>
      <w:pPr>
        <w:jc w:val="both"/>
      </w:pPr>
    </w:p>
    <w:p>
      <w:pPr>
        <w:jc w:val="both"/>
      </w:pPr>
      <w:r>
        <w:rPr>
          <w:b/>
          <w:sz w:val="24"/>
        </w:rPr>
        <w:t>第九条不可抗力</w:t>
      </w:r>
    </w:p>
    <w:p>
      <w:pPr>
        <w:ind w:firstLine="480"/>
        <w:jc w:val="both"/>
      </w:pPr>
      <w:r>
        <w:rPr>
          <w:sz w:val="24"/>
        </w:rPr>
        <w:t>1.</w:t>
      </w:r>
      <w:r>
        <w:rPr>
          <w:sz w:val="24"/>
        </w:rPr>
        <w:t>不可抗力指战争、严重火灾、洪水、台风、地震等或其它双方认定的不可抗力事件。</w:t>
      </w:r>
    </w:p>
    <w:p>
      <w:pPr>
        <w:ind w:firstLine="480"/>
        <w:jc w:val="both"/>
      </w:pP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第十条索赔</w:t>
      </w:r>
    </w:p>
    <w:p>
      <w:pPr>
        <w:ind w:firstLine="436"/>
        <w:jc w:val="both"/>
      </w:pPr>
      <w:r>
        <w:rPr>
          <w:sz w:val="24"/>
        </w:rPr>
        <w:t>1.</w:t>
      </w:r>
      <w:r>
        <w:rPr>
          <w:sz w:val="24"/>
        </w:rPr>
        <w:t>如有异议，甲方有权根据有关政府部门的检验结果向乙方提出索赔。</w:t>
      </w:r>
    </w:p>
    <w:p>
      <w:pPr>
        <w:ind w:firstLine="436"/>
        <w:jc w:val="both"/>
      </w:pPr>
      <w:r>
        <w:rPr>
          <w:sz w:val="24"/>
        </w:rPr>
        <w:t>2.</w:t>
      </w:r>
      <w:r>
        <w:rPr>
          <w:sz w:val="24"/>
        </w:rPr>
        <w:t>在合同执行期间，如果乙方对甲方提出的索赔和差异负有责任，乙方应按照甲方同意的下列一种或多种方式解决索赔事宜：</w:t>
      </w:r>
    </w:p>
    <w:p>
      <w:pPr>
        <w:ind w:firstLine="200"/>
        <w:jc w:val="both"/>
      </w:pPr>
      <w:r>
        <w:rPr>
          <w:sz w:val="24"/>
        </w:rPr>
        <w:t>（</w:t>
      </w:r>
      <w:r>
        <w:rPr>
          <w:sz w:val="24"/>
        </w:rPr>
        <w:t>1</w:t>
      </w:r>
      <w:r>
        <w:rPr>
          <w:sz w:val="24"/>
        </w:rPr>
        <w:t>）乙方同意退货，并按合同规定的同种货币将货款退还给甲方，并承担由此发生的一切损失和费用。</w:t>
      </w:r>
    </w:p>
    <w:p>
      <w:pPr>
        <w:ind w:firstLine="200"/>
        <w:jc w:val="both"/>
      </w:pPr>
      <w:r>
        <w:rPr>
          <w:sz w:val="24"/>
        </w:rPr>
        <w:t>（</w:t>
      </w:r>
      <w:r>
        <w:rPr>
          <w:sz w:val="24"/>
        </w:rPr>
        <w:t>2</w:t>
      </w:r>
      <w:r>
        <w:rPr>
          <w:sz w:val="24"/>
        </w:rPr>
        <w:t>）根据货物低劣程度、损坏程度以及甲方所遭受损失的数额甲乙双方商定降低货物的价格。</w:t>
      </w:r>
    </w:p>
    <w:p>
      <w:pPr>
        <w:ind w:firstLine="20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200"/>
        <w:jc w:val="both"/>
      </w:pP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第十一条违约与处罚</w:t>
      </w:r>
    </w:p>
    <w:p>
      <w:pPr>
        <w:ind w:firstLine="436"/>
        <w:jc w:val="both"/>
      </w:pPr>
      <w:r>
        <w:rPr>
          <w:sz w:val="24"/>
        </w:rPr>
        <w:t>1.</w:t>
      </w:r>
      <w:r>
        <w:rPr>
          <w:sz w:val="24"/>
        </w:rPr>
        <w:t>甲方应依合同规定时间内，向乙方支付货款，每拖延一天乙方可向甲方加收合同总额的</w:t>
      </w:r>
      <w:r>
        <w:rPr>
          <w:sz w:val="21"/>
          <w:u w:val="single"/>
        </w:rPr>
        <w:t xml:space="preserve">    </w:t>
      </w:r>
      <w:r>
        <w:rPr>
          <w:sz w:val="24"/>
        </w:rPr>
        <w:t>‰</w:t>
      </w:r>
      <w:r>
        <w:rPr>
          <w:sz w:val="24"/>
        </w:rPr>
        <w:t>的违约金。</w:t>
      </w:r>
    </w:p>
    <w:p>
      <w:pPr>
        <w:ind w:firstLine="436"/>
        <w:jc w:val="both"/>
      </w:pPr>
      <w:r>
        <w:rPr>
          <w:sz w:val="24"/>
        </w:rPr>
        <w:t>2.</w:t>
      </w:r>
      <w:r>
        <w:rPr>
          <w:sz w:val="24"/>
        </w:rPr>
        <w:t>乙方未能按时交货，每拖延一天，须向甲方支付合同总额的</w:t>
      </w:r>
      <w:r>
        <w:rPr>
          <w:sz w:val="21"/>
          <w:u w:val="single"/>
        </w:rPr>
        <w:t xml:space="preserve">    </w:t>
      </w:r>
      <w:r>
        <w:rPr>
          <w:sz w:val="24"/>
        </w:rPr>
        <w:t>‰</w:t>
      </w:r>
      <w:r>
        <w:rPr>
          <w:sz w:val="24"/>
        </w:rPr>
        <w:t>的违约金。</w:t>
      </w:r>
    </w:p>
    <w:p>
      <w:pPr>
        <w:ind w:firstLine="436"/>
        <w:jc w:val="both"/>
      </w:pPr>
      <w:r>
        <w:rPr>
          <w:sz w:val="24"/>
        </w:rPr>
        <w:t>3.</w:t>
      </w:r>
      <w:r>
        <w:rPr>
          <w:sz w:val="24"/>
        </w:rPr>
        <w:t>乙方交付的货物不符合合同规定的，甲方有权拒收，乙方向甲方支付合同总额的</w:t>
      </w:r>
      <w:r>
        <w:rPr>
          <w:sz w:val="24"/>
        </w:rPr>
        <w:t>10</w:t>
      </w:r>
      <w:r>
        <w:rPr>
          <w:sz w:val="24"/>
        </w:rPr>
        <w:t>％的违约金。</w:t>
      </w:r>
    </w:p>
    <w:p>
      <w:pPr>
        <w:ind w:firstLine="436"/>
        <w:jc w:val="both"/>
      </w:pPr>
      <w:r>
        <w:rPr>
          <w:sz w:val="24"/>
        </w:rPr>
        <w:t>4.</w:t>
      </w:r>
      <w:r>
        <w:rPr>
          <w:sz w:val="24"/>
        </w:rPr>
        <w:t>甲方无正当理由拒收货物的，甲方向乙方支付合同总额的</w:t>
      </w:r>
      <w:r>
        <w:rPr>
          <w:sz w:val="24"/>
        </w:rPr>
        <w:t>10</w:t>
      </w:r>
      <w:r>
        <w:rPr>
          <w:sz w:val="24"/>
        </w:rPr>
        <w:t>％的违约金。</w:t>
      </w:r>
    </w:p>
    <w:p>
      <w:pPr>
        <w:ind w:firstLine="436"/>
        <w:jc w:val="both"/>
      </w:pPr>
      <w:r>
        <w:rPr>
          <w:sz w:val="24"/>
        </w:rPr>
        <w:t>5.</w:t>
      </w:r>
      <w:r>
        <w:rPr>
          <w:sz w:val="21"/>
        </w:rPr>
        <w:t xml:space="preserve"> </w:t>
      </w:r>
      <w:r>
        <w:rPr>
          <w:sz w:val="24"/>
        </w:rPr>
        <w:t>乙方未能交付货物，则向甲方支付合同总额的</w:t>
      </w:r>
      <w:r>
        <w:rPr>
          <w:sz w:val="24"/>
        </w:rPr>
        <w:t>10</w:t>
      </w:r>
      <w:r>
        <w:rPr>
          <w:sz w:val="24"/>
        </w:rPr>
        <w:t>％的违约金。</w:t>
      </w:r>
    </w:p>
    <w:p>
      <w:pPr>
        <w:jc w:val="both"/>
      </w:pPr>
    </w:p>
    <w:p>
      <w:pPr>
        <w:jc w:val="both"/>
      </w:pPr>
      <w:r>
        <w:rPr>
          <w:b/>
          <w:sz w:val="24"/>
        </w:rPr>
        <w:t>第十二条合同终止</w:t>
      </w:r>
    </w:p>
    <w:p>
      <w:pPr>
        <w:ind w:firstLine="200"/>
        <w:jc w:val="both"/>
      </w:pPr>
      <w:r>
        <w:rPr>
          <w:sz w:val="24"/>
        </w:rPr>
        <w:t>如果一方严重违反合同，并在收到对方违约通知书后在</w:t>
      </w:r>
      <w:r>
        <w:rPr>
          <w:sz w:val="24"/>
        </w:rPr>
        <w:t>30</w:t>
      </w:r>
      <w:r>
        <w:rPr>
          <w:sz w:val="24"/>
        </w:rPr>
        <w:t>天内仍未能改正违约的，另一方可立即终止本合同。</w:t>
      </w:r>
    </w:p>
    <w:p>
      <w:pPr>
        <w:jc w:val="both"/>
      </w:pPr>
    </w:p>
    <w:p>
      <w:pPr>
        <w:jc w:val="both"/>
      </w:pPr>
      <w:r>
        <w:rPr>
          <w:b/>
          <w:sz w:val="24"/>
        </w:rPr>
        <w:t>第十三条法律诉讼</w:t>
      </w:r>
    </w:p>
    <w:p>
      <w:pPr>
        <w:ind w:firstLine="436"/>
        <w:jc w:val="both"/>
      </w:pPr>
      <w:r>
        <w:rPr>
          <w:sz w:val="24"/>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第十四条其它</w:t>
      </w:r>
    </w:p>
    <w:p>
      <w:pPr>
        <w:ind w:firstLine="436"/>
        <w:jc w:val="both"/>
      </w:pPr>
      <w:r>
        <w:rPr>
          <w:sz w:val="24"/>
        </w:rPr>
        <w:t>1.</w:t>
      </w:r>
      <w:r>
        <w:rPr>
          <w:sz w:val="24"/>
        </w:rPr>
        <w:t>本合同正本</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份，招标代理机构</w:t>
      </w:r>
      <w:r>
        <w:rPr>
          <w:sz w:val="21"/>
          <w:u w:val="single"/>
        </w:rPr>
        <w:t xml:space="preserve">  </w:t>
      </w:r>
      <w:r>
        <w:rPr>
          <w:sz w:val="24"/>
          <w:u w:val="single"/>
        </w:rPr>
        <w:t>壹</w:t>
      </w:r>
      <w:r>
        <w:rPr>
          <w:sz w:val="21"/>
          <w:u w:val="single"/>
        </w:rPr>
        <w:t xml:space="preserve">  </w:t>
      </w:r>
      <w:r>
        <w:rPr>
          <w:sz w:val="24"/>
        </w:rPr>
        <w:t>份。合同自签字之日起即时生效。</w:t>
      </w:r>
    </w:p>
    <w:p>
      <w:pPr>
        <w:ind w:firstLine="436"/>
        <w:jc w:val="both"/>
      </w:pPr>
      <w:r>
        <w:rPr>
          <w:sz w:val="24"/>
        </w:rPr>
        <w:t>2.</w:t>
      </w:r>
      <w:r>
        <w:rPr>
          <w:sz w:val="24"/>
        </w:rPr>
        <w:t>本合同未尽事宜，由双方协商处理。</w:t>
      </w:r>
    </w:p>
    <w:p>
      <w:pPr>
        <w:ind w:firstLine="200"/>
        <w:jc w:val="left"/>
      </w:pPr>
    </w:p>
    <w:p>
      <w:pPr>
        <w:ind w:firstLine="439"/>
        <w:jc w:val="left"/>
      </w:pPr>
      <w:r>
        <w:rPr>
          <w:b/>
          <w:sz w:val="24"/>
        </w:rPr>
        <w:t>第十五条</w:t>
      </w:r>
      <w:r>
        <w:rPr>
          <w:b/>
          <w:color w:val="000000"/>
          <w:sz w:val="24"/>
        </w:rPr>
        <w:t>双方需要另外补充说明的其他事项</w:t>
      </w:r>
    </w:p>
    <w:p>
      <w:pPr>
        <w:ind w:firstLine="470"/>
        <w:jc w:val="both"/>
      </w:pPr>
      <w:r>
        <w:rPr>
          <w:sz w:val="21"/>
          <w:u w:val="single"/>
        </w:rPr>
        <w:t xml:space="preserve">                                          </w:t>
      </w:r>
      <w:r>
        <w:rPr>
          <w:sz w:val="24"/>
        </w:rPr>
        <w:t>。</w:t>
      </w:r>
    </w:p>
    <w:p>
      <w:pPr>
        <w:ind w:firstLine="480"/>
        <w:jc w:val="left"/>
      </w:pPr>
    </w:p>
    <w:p>
      <w:pPr>
        <w:ind w:firstLine="480"/>
        <w:jc w:val="left"/>
      </w:pPr>
    </w:p>
    <w:p>
      <w:pPr>
        <w:ind w:firstLine="480"/>
        <w:jc w:val="left"/>
      </w:pPr>
      <w:r>
        <w:rPr>
          <w:sz w:val="24"/>
        </w:rPr>
        <w:t>（以下无正文）</w:t>
      </w:r>
    </w:p>
    <w:p>
      <w:pPr>
        <w:ind w:firstLine="200"/>
        <w:jc w:val="left"/>
      </w:pP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甲方：</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乙方：</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月</w:t>
            </w:r>
            <w:r>
              <w:rPr>
                <w:sz w:val="24"/>
              </w:rPr>
              <w:t>日</w:t>
            </w: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月</w:t>
            </w:r>
            <w:r>
              <w:rPr>
                <w:sz w:val="24"/>
              </w:rPr>
              <w:t>日</w:t>
            </w:r>
          </w:p>
          <w:p>
            <w:pPr>
              <w:ind w:firstLine="200"/>
              <w:jc w:val="both"/>
            </w:pPr>
          </w:p>
        </w:tc>
      </w:tr>
    </w:tbl>
    <w:p>
      <w:pPr>
        <w:jc w:val="both"/>
      </w:pPr>
      <w:r>
        <w:rPr>
          <w:sz w:val="27"/>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442000-2022-06056</w:t>
      </w:r>
    </w:p>
    <w:p>
      <w:pPr>
        <w:jc w:val="center"/>
      </w:pPr>
      <w:r>
        <w:rPr>
          <w:b/>
          <w:sz w:val="24"/>
        </w:rPr>
        <w:t>采购项目编号：</w:t>
      </w:r>
      <w:r>
        <w:rPr>
          <w:b/>
          <w:sz w:val="24"/>
        </w:rPr>
        <w:t>442000-2022-06056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中山市人民医院消毒清洗机采购项目</w:t>
      </w:r>
      <w:r>
        <w:rPr>
          <w:u w:val="single"/>
        </w:rPr>
        <w:t>”</w:t>
      </w:r>
      <w:r>
        <w:rPr/>
        <w:t>项目的招标[采购项目编号为：</w:t>
      </w:r>
      <w:r>
        <w:rPr>
          <w:u w:val="single"/>
        </w:rPr>
        <w:t>442000-2022-06056</w:t>
      </w:r>
      <w:r>
        <w:rPr/>
        <w:t>]，我方愿参与投标。</w:t>
      </w:r>
    </w:p>
    <w:p>
      <w:pPr>
        <w:ind w:firstLine="480"/>
      </w:pPr>
      <w:r>
        <w:rPr/>
        <w:t>我方确认收到贵方提供的</w:t>
      </w:r>
      <w:r>
        <w:rPr>
          <w:u w:val="single"/>
        </w:rPr>
        <w:t>“</w:t>
      </w:r>
      <w:r>
        <w:rPr>
          <w:u w:val="single"/>
        </w:rPr>
        <w:t>中山市人民医院消毒清洗机采购项目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中山市人民医院消毒清洗机采购项目</w:t>
      </w:r>
      <w:r>
        <w:rPr/>
        <w:t>”项目采购[采购项目编号为</w:t>
      </w:r>
      <w:r>
        <w:rPr/>
        <w:t>442000-2022-06056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中山市人民医院消毒清洗机采购项目</w:t>
      </w:r>
      <w:r>
        <w:rPr/>
        <w:t>招标中获中标（采购项目编号：</w:t>
      </w:r>
      <w:r>
        <w:rPr/>
        <w:t>442000-2022-06056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中山市人民医院消毒清洗机采购项目</w:t>
      </w:r>
      <w:r>
        <w:rPr/>
        <w:t>”项目（采购项目编号：</w:t>
      </w:r>
      <w:r>
        <w:rPr/>
        <w:t>442000-2022-06056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