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442000-2023-01921</w:t>
      </w:r>
    </w:p>
    <w:p>
      <w:pPr>
        <w:jc w:val="center"/>
      </w:pPr>
      <w:r>
        <w:rPr>
          <w:b/>
          <w:sz w:val="24"/>
        </w:rPr>
        <w:t>采购项目编号：</w:t>
      </w:r>
      <w:r>
        <w:rPr>
          <w:b/>
          <w:sz w:val="24"/>
        </w:rPr>
        <w:t>ZL-202306-ZSSCZJ-F001</w:t>
      </w:r>
    </w:p>
    <w:p>
      <w:pPr>
        <w:jc w:val="center"/>
      </w:pPr>
      <w:r>
        <w:rPr>
          <w:b/>
          <w:sz w:val="24"/>
        </w:rPr>
        <w:t>项目名称：</w:t>
      </w:r>
      <w:r>
        <w:rPr>
          <w:b/>
          <w:sz w:val="24"/>
        </w:rPr>
        <w:t>中山市财政局（4-7、9-10楼）大金多联机改造项目</w:t>
      </w:r>
    </w:p>
    <w:p>
      <w:pPr>
        <w:jc w:val="center"/>
      </w:pPr>
      <w:r>
        <w:rPr>
          <w:b/>
          <w:sz w:val="24"/>
        </w:rPr>
        <w:t>采购人：</w:t>
      </w:r>
      <w:r>
        <w:rPr>
          <w:b/>
          <w:sz w:val="24"/>
        </w:rPr>
        <w:t>中山市财政局</w:t>
      </w:r>
    </w:p>
    <w:p>
      <w:pPr>
        <w:jc w:val="center"/>
      </w:pPr>
      <w:r>
        <w:rPr>
          <w:b/>
          <w:sz w:val="24"/>
        </w:rPr>
        <w:t>采购代理机构：</w:t>
      </w:r>
      <w:r>
        <w:rPr>
          <w:b/>
          <w:sz w:val="24"/>
        </w:rPr>
        <w:t>智林招标（广东）有限公司</w:t>
      </w:r>
    </w:p>
    <w:p>
      <w:pPr>
        <w:ind w:firstLine="480"/>
      </w:pPr>
    </w:p>
    <w:p>
      <w:r>
        <w:rPr/>
        <w:t xml:space="preserve"> </w:t>
      </w:r>
    </w:p>
    <w:p/>
    <w:p>
      <w:pPr>
        <w:jc w:val="center"/>
      </w:pPr>
      <w:r>
        <w:rPr>
          <w:b/>
          <w:sz w:val="36"/>
        </w:rPr>
        <w:t>第一章 磋商邀请</w:t>
      </w:r>
    </w:p>
    <w:p>
      <w:pPr>
        <w:ind w:firstLine="480"/>
      </w:pPr>
      <w:r>
        <w:rPr/>
        <w:t>智林招标（广东）有限公司</w:t>
      </w:r>
      <w:r>
        <w:rPr/>
        <w:t>受</w:t>
      </w:r>
      <w:r>
        <w:rPr/>
        <w:t>中山市财政局</w:t>
      </w:r>
      <w:r>
        <w:rPr/>
        <w:t>的委托，采用</w:t>
      </w:r>
      <w:r>
        <w:rPr/>
        <w:t>竞争性磋商</w:t>
      </w:r>
      <w:r>
        <w:rPr/>
        <w:t>方式组织采购</w:t>
      </w:r>
      <w:r>
        <w:rPr/>
        <w:t>中山市财政局（4-7、9-10楼）大金多联机改造项目</w:t>
      </w:r>
      <w:r>
        <w:rPr/>
        <w:t>。欢迎符合资格条件的供应商参加。</w:t>
      </w:r>
    </w:p>
    <w:p>
      <w:r>
        <w:rPr>
          <w:b/>
          <w:sz w:val="28"/>
        </w:rPr>
        <w:t>一.项目概述</w:t>
      </w:r>
    </w:p>
    <w:p>
      <w:r>
        <w:rPr>
          <w:b/>
          <w:sz w:val="24"/>
        </w:rPr>
        <w:t>1.名称与编号</w:t>
      </w:r>
    </w:p>
    <w:p>
      <w:pPr>
        <w:ind w:firstLine="480"/>
      </w:pPr>
      <w:r>
        <w:rPr/>
        <w:t>采购项目名称：</w:t>
      </w:r>
      <w:r>
        <w:rPr/>
        <w:t>中山市财政局（4-7、9-10楼）大金多联机改造项目</w:t>
      </w:r>
    </w:p>
    <w:p>
      <w:pPr>
        <w:ind w:firstLine="480"/>
      </w:pPr>
      <w:r>
        <w:rPr/>
        <w:t>采购计划编号：</w:t>
      </w:r>
      <w:r>
        <w:rPr/>
        <w:t>442000-2023-01921</w:t>
      </w:r>
    </w:p>
    <w:p>
      <w:pPr>
        <w:ind w:firstLine="480"/>
      </w:pPr>
      <w:r>
        <w:rPr/>
        <w:t>采购项目编号：</w:t>
      </w:r>
      <w:r>
        <w:rPr/>
        <w:t>ZL-202306-ZSSCZJ-F001</w:t>
      </w:r>
    </w:p>
    <w:p>
      <w:pPr>
        <w:ind w:firstLine="480"/>
      </w:pPr>
      <w:r>
        <w:rPr/>
        <w:t>采购方式：</w:t>
      </w:r>
      <w:r>
        <w:rPr/>
        <w:t>竞争性磋商</w:t>
      </w:r>
    </w:p>
    <w:p>
      <w:pPr>
        <w:ind w:firstLine="480"/>
      </w:pPr>
      <w:r>
        <w:rPr/>
        <w:t>预算金额：</w:t>
      </w:r>
      <w:r>
        <w:rPr/>
        <w:t>1,753,000.00</w:t>
      </w:r>
      <w:r>
        <w:rPr/>
        <w:t>元</w:t>
      </w:r>
    </w:p>
    <w:p>
      <w:r>
        <w:rPr>
          <w:b/>
          <w:sz w:val="24"/>
        </w:rPr>
        <w:t>2.项目内容及需求情况（采购项目技术规格、参数及要求）</w:t>
      </w:r>
    </w:p>
    <w:p>
      <w:pPr>
        <w:ind w:firstLine="480"/>
      </w:pPr>
    </w:p>
    <w:p/>
    <w:p>
      <w:r>
        <w:rPr/>
        <w:t>采购包1(中山市财政局（4-7、9-10楼）大金多联机改造项目):</w:t>
      </w:r>
    </w:p>
    <w:p>
      <w:r>
        <w:rPr/>
        <w:t>采购包预算金额：1,753,000.00元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其他服务</w:t>
            </w:r>
          </w:p>
        </w:tc>
        <w:tc>
          <w:tcPr>
            <w:tcW w:type="dxa" w:w="2136"/>
          </w:tcPr>
          <w:p>
            <w:r>
              <w:rPr/>
              <w:t>中山市财政局（4-7、9-10楼）大金多联机改造项目</w:t>
            </w:r>
          </w:p>
        </w:tc>
        <w:tc>
          <w:tcPr>
            <w:tcW w:type="dxa" w:w="1187"/>
          </w:tcPr>
          <w:p>
            <w:r>
              <w:rPr/>
              <w:t>1(项)</w:t>
            </w:r>
          </w:p>
        </w:tc>
        <w:tc>
          <w:tcPr>
            <w:tcW w:type="dxa" w:w="1187"/>
          </w:tcPr>
          <w:p>
            <w:r>
              <w:rPr/>
              <w:t>详见第二章</w:t>
            </w:r>
          </w:p>
        </w:tc>
        <w:tc>
          <w:tcPr>
            <w:tcW w:type="dxa" w:w="1187"/>
          </w:tcPr>
          <w:p>
            <w:r>
              <w:rPr/>
              <w:t>否</w:t>
            </w:r>
          </w:p>
        </w:tc>
      </w:tr>
    </w:tbl>
    <w:p/>
    <w:p>
      <w:r>
        <w:rPr/>
        <w:t>本采购包不接受联合体响应</w:t>
      </w:r>
    </w:p>
    <w:p/>
    <w:p>
      <w:r>
        <w:rPr/>
        <w:t>合同履行期限：签订合同并收到预付款后10个日历天内完成改造、安装和调试。</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2）有依法缴纳税收和社会保障资金的良好记录：提供投标截止日前12个月内任意1个月依法缴纳税收和社会保障资金的相关材料。 如依法免税或不需要缴纳社会保障资金的， 提供相应证明材料。</w:t>
      </w:r>
    </w:p>
    <w:p/>
    <w:p>
      <w:r>
        <w:rPr/>
        <w:t>3）具有良好的商业信誉和健全的财务会计制度：提供2021年或2022年度财务状况报告或投标截止日前12个月内任意1个月的财务报表复印件，财务报表须包含资产负债表、利润表或银行出具的资信证明材料复印件。</w:t>
      </w:r>
    </w:p>
    <w:p/>
    <w:p>
      <w:r>
        <w:rPr/>
        <w:t>4）履行合同所必需的设备和专业技术能力：请在投标文件里提供承诺书或说明书。</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采购包1（中山市财政局（4-7、9-10楼）大金多联机改造项目）：</w:t>
      </w:r>
      <w:r>
        <w:rPr/>
        <w:t>本项目专门面向中小企业采购，参与的供应商服务全部由符合政策要求的中小企业承接，请拟参与投标的供应商根据招标公告附件1《2017国民经济分类》自行确定单位主营业务行业归属（当单位从事一种经济活动时，则按照该经济活动确定单位的行业；当单位从事两种以上的经济活动时，则按照主要活动确定单位的行业。），所属行业必须与本项目采购文件中明确的所属行业（建筑业）一致；根据附件2《中小企业划型标准规定》以单位上一年度经济数据自行判定是否属于建筑业中小微企业，符合中小微类型的方可参与本项目的投标。</w:t>
      </w:r>
    </w:p>
    <w:p/>
    <w:p>
      <w:r>
        <w:rPr>
          <w:b/>
          <w:sz w:val="24"/>
        </w:rPr>
        <w:t>3.本项目特定的资格要求：</w:t>
      </w:r>
    </w:p>
    <w:p>
      <w:pPr>
        <w:ind w:firstLine="480"/>
      </w:pPr>
    </w:p>
    <w:p/>
    <w:p>
      <w:r>
        <w:rPr/>
        <w:t>采购包1（中山市财政局（4-7、9-10楼）大金多联机改造项目）：</w:t>
      </w:r>
    </w:p>
    <w:p/>
    <w:p>
      <w:r>
        <w:rPr/>
        <w:t>1)供应商未被列入“信用中国”网站(www.creditchina.gov.cn)“记录失信被执行人或重大税收违法失信主体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检测等服务的供应商，不得再参与本项目投标（响应）。 投标（报价） 函相关承诺要求内容。</w:t>
      </w:r>
    </w:p>
    <w:p/>
    <w:p>
      <w:r>
        <w:rPr/>
        <w:t>3)投标人必须具有有效的安全生产许可证，提供证书复印件。</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p>
    <w:p>
      <w:r>
        <w:rPr>
          <w:b/>
          <w:sz w:val="28"/>
        </w:rPr>
        <w:t>六.本项目联系方式：</w:t>
      </w:r>
    </w:p>
    <w:p>
      <w:r>
        <w:rPr>
          <w:b/>
          <w:sz w:val="24"/>
        </w:rPr>
        <w:t>1.采购人信息</w:t>
      </w:r>
    </w:p>
    <w:p>
      <w:pPr>
        <w:ind w:firstLine="480"/>
      </w:pPr>
      <w:r>
        <w:rPr/>
        <w:t>名称：</w:t>
      </w:r>
      <w:r>
        <w:rPr/>
        <w:t>中山市财政局</w:t>
      </w:r>
    </w:p>
    <w:p>
      <w:pPr>
        <w:ind w:firstLine="480"/>
      </w:pPr>
      <w:r>
        <w:rPr/>
        <w:t>地址：</w:t>
      </w:r>
      <w:r>
        <w:rPr/>
        <w:t>中山市兴中道63号</w:t>
      </w:r>
    </w:p>
    <w:p>
      <w:pPr>
        <w:ind w:firstLine="480"/>
      </w:pPr>
      <w:r>
        <w:rPr/>
        <w:t>联系方式：</w:t>
      </w:r>
      <w:r>
        <w:rPr/>
        <w:t>0760-88266198</w:t>
      </w:r>
    </w:p>
    <w:p>
      <w:r>
        <w:rPr>
          <w:b/>
          <w:sz w:val="24"/>
        </w:rPr>
        <w:t>2.采购代理机构信息</w:t>
      </w:r>
    </w:p>
    <w:p>
      <w:pPr>
        <w:ind w:firstLine="480"/>
      </w:pPr>
      <w:r>
        <w:rPr/>
        <w:t>名称：</w:t>
      </w:r>
      <w:r>
        <w:rPr/>
        <w:t>智林招标（广东）有限公司</w:t>
      </w:r>
    </w:p>
    <w:p>
      <w:pPr>
        <w:ind w:firstLine="480"/>
      </w:pPr>
      <w:r>
        <w:rPr/>
        <w:t>地址：</w:t>
      </w:r>
      <w:r>
        <w:rPr/>
        <w:t>广东省中山市东区街道中山五路82号紫岭国际二期2座513房之一</w:t>
      </w:r>
    </w:p>
    <w:p>
      <w:pPr>
        <w:ind w:firstLine="480"/>
      </w:pPr>
      <w:r>
        <w:rPr/>
        <w:t>联系方式：</w:t>
      </w:r>
      <w:r>
        <w:rPr/>
        <w:t>0760-88889687</w:t>
      </w:r>
    </w:p>
    <w:p>
      <w:r>
        <w:rPr>
          <w:b/>
          <w:sz w:val="24"/>
        </w:rPr>
        <w:t>3.项目联系方式</w:t>
      </w:r>
    </w:p>
    <w:p>
      <w:pPr>
        <w:ind w:firstLine="480"/>
      </w:pPr>
      <w:r>
        <w:rPr/>
        <w:t>项目联系人：</w:t>
      </w:r>
      <w:r>
        <w:rPr/>
        <w:t>吴颖红</w:t>
      </w:r>
    </w:p>
    <w:p>
      <w:pPr>
        <w:ind w:firstLine="480"/>
      </w:pPr>
      <w:r>
        <w:rPr/>
        <w:t>电话：</w:t>
      </w:r>
      <w:r>
        <w:rPr/>
        <w:t>0760-88889687</w:t>
      </w:r>
    </w:p>
    <w:p>
      <w:r>
        <w:rPr>
          <w:b/>
          <w:sz w:val="24"/>
        </w:rPr>
        <w:t>4.技术支持联系方式</w:t>
      </w:r>
    </w:p>
    <w:p>
      <w:pPr>
        <w:ind w:firstLine="480"/>
      </w:pPr>
      <w:r>
        <w:rPr/>
        <w:t>云平台联系方式：020-88696588</w:t>
      </w:r>
    </w:p>
    <w:p>
      <w:r>
        <w:rPr/>
        <w:t>采购代理机构：</w:t>
      </w:r>
      <w:r>
        <w:rPr/>
        <w:t>智林招标（广东）有限公司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r>
        <w:rPr>
          <w:color w:val="000000"/>
          <w:sz w:val="21"/>
        </w:rPr>
        <w:t>1.项目名称：</w:t>
      </w:r>
      <w:r>
        <w:rPr>
          <w:color w:val="000000"/>
          <w:sz w:val="21"/>
        </w:rPr>
        <w:t>中山市财政局（</w:t>
      </w:r>
      <w:r>
        <w:rPr>
          <w:color w:val="000000"/>
          <w:sz w:val="21"/>
        </w:rPr>
        <w:t>4-7、9-10楼）大金多联机改造项目</w:t>
      </w:r>
    </w:p>
    <w:p>
      <w:pPr>
        <w:jc w:val="both"/>
      </w:pPr>
      <w:r>
        <w:rPr>
          <w:color w:val="000000"/>
          <w:sz w:val="21"/>
        </w:rPr>
        <w:t>2</w:t>
      </w:r>
      <w:r>
        <w:rPr>
          <w:color w:val="000000"/>
          <w:sz w:val="21"/>
        </w:rPr>
        <w:t>.项目编号：ZL-202306-ZSSCZJ-F001</w:t>
      </w:r>
    </w:p>
    <w:p>
      <w:pPr>
        <w:jc w:val="both"/>
      </w:pPr>
      <w:r>
        <w:rPr>
          <w:color w:val="000000"/>
          <w:sz w:val="21"/>
        </w:rPr>
        <w:t>3</w:t>
      </w:r>
      <w:r>
        <w:rPr>
          <w:color w:val="000000"/>
          <w:sz w:val="21"/>
        </w:rPr>
        <w:t>.预算金额：</w:t>
      </w:r>
      <w:r>
        <w:rPr>
          <w:color w:val="000000"/>
          <w:sz w:val="21"/>
        </w:rPr>
        <w:t>1,753,000.00</w:t>
      </w:r>
      <w:r>
        <w:rPr>
          <w:color w:val="000000"/>
          <w:sz w:val="21"/>
        </w:rPr>
        <w:t>元</w:t>
      </w:r>
    </w:p>
    <w:p>
      <w:pPr>
        <w:jc w:val="both"/>
      </w:pPr>
      <w:r>
        <w:rPr>
          <w:color w:val="000000"/>
          <w:sz w:val="21"/>
        </w:rPr>
        <w:t>4</w:t>
      </w:r>
      <w:r>
        <w:rPr>
          <w:color w:val="000000"/>
          <w:sz w:val="21"/>
        </w:rPr>
        <w:t>.最高限价：</w:t>
      </w:r>
      <w:r>
        <w:rPr>
          <w:color w:val="000000"/>
          <w:sz w:val="21"/>
        </w:rPr>
        <w:t>1,753,000.00</w:t>
      </w:r>
      <w:r>
        <w:rPr>
          <w:color w:val="000000"/>
          <w:sz w:val="21"/>
        </w:rPr>
        <w:t>元</w:t>
      </w:r>
    </w:p>
    <w:p>
      <w:pPr>
        <w:jc w:val="both"/>
      </w:pPr>
      <w:r>
        <w:rPr>
          <w:color w:val="000000"/>
          <w:sz w:val="21"/>
        </w:rPr>
        <w:t>5</w:t>
      </w:r>
      <w:r>
        <w:rPr>
          <w:color w:val="000000"/>
          <w:sz w:val="21"/>
        </w:rPr>
        <w:t>.采购方式：竞争性磋商</w:t>
      </w:r>
    </w:p>
    <w:p>
      <w:pPr>
        <w:jc w:val="both"/>
      </w:pPr>
      <w:r>
        <w:rPr>
          <w:color w:val="000000"/>
          <w:sz w:val="21"/>
        </w:rPr>
        <w:t>6</w:t>
      </w:r>
      <w:r>
        <w:rPr>
          <w:color w:val="000000"/>
          <w:sz w:val="21"/>
        </w:rPr>
        <w:t>.报价方式：按总价报价。</w:t>
      </w:r>
    </w:p>
    <w:p>
      <w:pPr>
        <w:jc w:val="both"/>
      </w:pPr>
      <w:r>
        <w:rPr>
          <w:color w:val="000000"/>
          <w:sz w:val="21"/>
        </w:rPr>
        <w:t>7</w:t>
      </w:r>
      <w:r>
        <w:rPr>
          <w:color w:val="000000"/>
          <w:sz w:val="21"/>
        </w:rPr>
        <w:t>.服务期限：</w:t>
      </w:r>
      <w:r>
        <w:rPr>
          <w:color w:val="000000"/>
          <w:sz w:val="21"/>
        </w:rPr>
        <w:t>签订合同并收到预付款后</w:t>
      </w:r>
      <w:r>
        <w:rPr>
          <w:color w:val="000000"/>
          <w:sz w:val="21"/>
        </w:rPr>
        <w:t>10个日历天内完成改造、安装</w:t>
      </w:r>
      <w:r>
        <w:rPr>
          <w:color w:val="000000"/>
          <w:sz w:val="21"/>
        </w:rPr>
        <w:t>。</w:t>
      </w:r>
    </w:p>
    <w:p>
      <w:pPr>
        <w:jc w:val="both"/>
      </w:pPr>
      <w:r>
        <w:rPr>
          <w:color w:val="000000"/>
          <w:sz w:val="21"/>
        </w:rPr>
        <w:t>8</w:t>
      </w:r>
      <w:r>
        <w:rPr>
          <w:color w:val="000000"/>
          <w:sz w:val="21"/>
        </w:rPr>
        <w:t>.本项目由成交人承包及负责磋商文件对成交人要求的一切事宜及责任。</w:t>
      </w:r>
    </w:p>
    <w:p>
      <w:pPr>
        <w:jc w:val="both"/>
      </w:pPr>
      <w:r>
        <w:rPr>
          <w:color w:val="000000"/>
          <w:sz w:val="21"/>
        </w:rPr>
        <w:t>9</w:t>
      </w:r>
      <w:r>
        <w:rPr>
          <w:color w:val="000000"/>
          <w:sz w:val="21"/>
        </w:rPr>
        <w:t>.本项目属于专门面向中小企业采购项目。</w:t>
      </w:r>
    </w:p>
    <w:p>
      <w:pPr>
        <w:jc w:val="both"/>
      </w:pPr>
      <w:r>
        <w:rPr>
          <w:color w:val="000000"/>
          <w:sz w:val="21"/>
        </w:rPr>
        <w:t>1</w:t>
      </w:r>
      <w:r>
        <w:rPr>
          <w:color w:val="000000"/>
          <w:sz w:val="21"/>
        </w:rPr>
        <w:t>0</w:t>
      </w:r>
      <w:r>
        <w:rPr>
          <w:color w:val="000000"/>
          <w:sz w:val="21"/>
        </w:rPr>
        <w:t>.本项目</w:t>
      </w:r>
      <w:r>
        <w:rPr>
          <w:color w:val="000000"/>
          <w:sz w:val="21"/>
        </w:rPr>
        <w:t>不</w:t>
      </w:r>
      <w:r>
        <w:rPr>
          <w:color w:val="000000"/>
          <w:sz w:val="21"/>
        </w:rPr>
        <w:t>接受联合体投标。</w:t>
      </w:r>
    </w:p>
    <w:p>
      <w:pPr>
        <w:jc w:val="both"/>
      </w:pPr>
      <w:r>
        <w:rPr>
          <w:color w:val="000000"/>
          <w:sz w:val="21"/>
        </w:rPr>
        <w:t>1</w:t>
      </w:r>
      <w:r>
        <w:rPr>
          <w:color w:val="000000"/>
          <w:sz w:val="21"/>
        </w:rPr>
        <w:t>1</w:t>
      </w:r>
      <w:r>
        <w:rPr>
          <w:color w:val="000000"/>
          <w:sz w:val="21"/>
        </w:rPr>
        <w:t>.成交人未经采购人批准，不得以任何方式转包或分包。</w:t>
      </w:r>
    </w:p>
    <w:p>
      <w:pPr>
        <w:jc w:val="both"/>
      </w:pPr>
      <w:r>
        <w:rPr>
          <w:sz w:val="21"/>
        </w:rPr>
        <w:t>12</w:t>
      </w:r>
      <w:r>
        <w:rPr>
          <w:sz w:val="21"/>
        </w:rPr>
        <w:t>.安装所需工具、设施物料等由成交供应商自备、自费运到现场，施工垃圾等完工后自行搬离。</w:t>
      </w:r>
    </w:p>
    <w:p>
      <w:pPr>
        <w:jc w:val="both"/>
      </w:pPr>
      <w:r>
        <w:rPr>
          <w:sz w:val="21"/>
        </w:rPr>
        <w:t>13</w:t>
      </w:r>
      <w:r>
        <w:rPr>
          <w:sz w:val="21"/>
        </w:rPr>
        <w:t>.成交供应商须为现场施工人员购买足额的人身意外保险，做好安全文明施工。如果发生人员死亡或受伤事故，成交供应商须承担所有赔偿责任，与采购人无关。</w:t>
      </w:r>
    </w:p>
    <w:p>
      <w:pPr>
        <w:jc w:val="both"/>
      </w:pPr>
      <w:r>
        <w:rPr>
          <w:color w:val="000000"/>
          <w:sz w:val="21"/>
        </w:rPr>
        <w:t>14</w:t>
      </w:r>
      <w:r>
        <w:rPr>
          <w:color w:val="000000"/>
          <w:sz w:val="21"/>
        </w:rPr>
        <w:t>.本项目使用的产品及相关标准，本需求已指定的，按指定标准执行；没有指定的，按有关国家标准执行；没有国家标准的，按有关行业标准执行。</w:t>
      </w:r>
    </w:p>
    <w:p>
      <w:pPr>
        <w:jc w:val="both"/>
      </w:pPr>
      <w:r>
        <w:rPr>
          <w:b/>
          <w:color w:val="000000"/>
          <w:sz w:val="21"/>
        </w:rPr>
        <w:t>1</w:t>
      </w:r>
      <w:r>
        <w:rPr>
          <w:b/>
          <w:color w:val="000000"/>
          <w:sz w:val="21"/>
        </w:rPr>
        <w:t>5</w:t>
      </w:r>
      <w:r>
        <w:rPr>
          <w:b/>
          <w:color w:val="000000"/>
          <w:sz w:val="21"/>
        </w:rPr>
        <w:t>.本项目将统一组织现场踏勘和答疑会。供应商自愿参加，供应商应对项目施工内容及项目现场充分了解，并依照现场踏勘实际情况结合工程量清单、竞争性磋商文件进行投标报价。供应商参与本项目投标视为已充分了解项目现场，合同履行过程中，按要求进行作业施工，不得因考虑不周而向采购人提出增加费用；如放弃参加勘察和答疑会，投标人必须保证所提供的服务完全符合项目实际情况并保证设备能正常兼容和使用，如中标后提供的服务未完全满足现场实际需求，采购人有权取消其中标资格。勘查时间：请于2023年7月1日（集中时间</w:t>
      </w:r>
      <w:r>
        <w:rPr>
          <w:b/>
          <w:color w:val="000000"/>
          <w:sz w:val="21"/>
        </w:rPr>
        <w:t>：9:30；集中地点： 中山市兴中道63号）联系勘探现场联系人（逾期责任自负）。联系人：何先生，联系电话：0760-88266198。</w:t>
      </w:r>
    </w:p>
    <w:p>
      <w:pPr>
        <w:jc w:val="both"/>
      </w:pPr>
      <w:r>
        <w:rPr>
          <w:color w:val="000000"/>
          <w:sz w:val="21"/>
        </w:rPr>
        <w:t>1</w:t>
      </w:r>
      <w:r>
        <w:rPr>
          <w:color w:val="000000"/>
          <w:sz w:val="21"/>
        </w:rPr>
        <w:t>6</w:t>
      </w:r>
      <w:r>
        <w:rPr>
          <w:color w:val="000000"/>
          <w:sz w:val="21"/>
        </w:rPr>
        <w:t>.在磋商过程中符合要求的供应商不足3家时，根据《财政部关于政府采购竞争性磋商采购方式管理暂行办法有关问题的补充通知》（财库[2015]124号）规定，采用竞争性磋商采购方式采购的政府购买服务项目（含政府和社会资本合作项目），在采购过程中符合要求的供应商（社会资本）只有2家的，竞争性磋商采购活动可以继续进行。</w:t>
      </w:r>
    </w:p>
    <w:p>
      <w:pPr>
        <w:jc w:val="both"/>
      </w:pPr>
      <w:r>
        <w:rPr>
          <w:b/>
          <w:sz w:val="21"/>
        </w:rPr>
        <w:t>1</w:t>
      </w:r>
      <w:r>
        <w:rPr>
          <w:b/>
          <w:sz w:val="21"/>
        </w:rPr>
        <w:t>7</w:t>
      </w:r>
      <w:r>
        <w:rPr>
          <w:b/>
          <w:sz w:val="21"/>
        </w:rPr>
        <w:t>.竞争性磋商文件中凡有“★”标识的内容条款为关键条款，投标供应商必须对此作出回答并完全满足这些要求不可以出现任何负偏离，对这些关键条款的任何负偏离将视为无效投标。加注“▲”的内容为重点评标项目，投标人必须对该标识项目按照要求进行真实应答描述。</w:t>
      </w:r>
    </w:p>
    <w:p>
      <w:pPr>
        <w:jc w:val="both"/>
      </w:pPr>
      <w:r>
        <w:rPr>
          <w:b/>
          <w:sz w:val="21"/>
        </w:rPr>
        <w:t>18</w:t>
      </w:r>
      <w:r>
        <w:rPr>
          <w:b/>
          <w:sz w:val="21"/>
        </w:rPr>
        <w:t>.本项目由成交人负责竞争性磋商文件对成交人要求的一切事宜及责任。投标报价中不得包含竞争性磋商文件要求以外的内容，否则，在评标时不予核减；若投标报价有缺漏项的，缺漏项部分的价格视为已包含在投标报价中，成交后不作任何调整，采购人将不再支付任何费用。</w:t>
      </w:r>
    </w:p>
    <w:p/>
    <w:p>
      <w:pPr>
        <w:ind w:firstLine="480"/>
      </w:pPr>
    </w:p>
    <w:p/>
    <w:p>
      <w:r>
        <w:rPr/>
        <w:t>采购包1（中山市财政局（4-7、9-10楼）大金多联机改造项目）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签订合同并收到预付款后10个日历天内完成改造、安装和调试。</w:t>
            </w:r>
          </w:p>
        </w:tc>
      </w:tr>
      <w:tr>
        <w:tc>
          <w:tcPr>
            <w:tcW w:type="dxa" w:w="4153"/>
          </w:tcPr>
          <w:p>
            <w:r>
              <w:rPr/>
              <w:t>标的提供的地点</w:t>
            </w:r>
          </w:p>
        </w:tc>
        <w:tc>
          <w:tcPr>
            <w:tcW w:type="dxa" w:w="4153"/>
          </w:tcPr>
          <w:p/>
          <w:p>
            <w:r>
              <w:rPr/>
              <w:t>中山市财政局指定地点</w:t>
            </w:r>
          </w:p>
        </w:tc>
      </w:tr>
      <w:tr>
        <w:tc>
          <w:tcPr>
            <w:tcW w:type="dxa" w:w="4153"/>
          </w:tcPr>
          <w:p>
            <w:r>
              <w:rPr/>
              <w:t>付款方式</w:t>
            </w:r>
          </w:p>
        </w:tc>
        <w:tc>
          <w:tcPr>
            <w:tcW w:type="dxa" w:w="4153"/>
          </w:tcPr>
          <w:p/>
          <w:p/>
          <w:p>
            <w:r>
              <w:rPr/>
              <w:t>1期：支付比例50%,合同签订且收到成交人的情况资料和有效等额的增值税专用发票后30个日历天内支付合同金额的50%。</w:t>
            </w:r>
          </w:p>
          <w:p/>
          <w:p>
            <w:r>
              <w:rPr/>
              <w:t>2期：支付比例45%,工程完工调试验收后，成交人提供完整的请款资料和有效等额的增值税专用发票起30个日历天内采购人扣除应扣金额支付合同金额的45%。</w:t>
            </w:r>
          </w:p>
          <w:p/>
          <w:p>
            <w:r>
              <w:rPr/>
              <w:t>3期：支付比例5%,工程质保期满后，成交人提供完整的请款资料和有效等额的增值税专用发票起30 个日历天内采购人一次性支付余款（合同金额的5%）。</w:t>
            </w:r>
          </w:p>
        </w:tc>
      </w:tr>
      <w:tr>
        <w:tc>
          <w:tcPr>
            <w:tcW w:type="dxa" w:w="4153"/>
          </w:tcPr>
          <w:p>
            <w:r>
              <w:rPr/>
              <w:t>验收要求</w:t>
            </w:r>
          </w:p>
        </w:tc>
        <w:tc>
          <w:tcPr>
            <w:tcW w:type="dxa" w:w="4153"/>
          </w:tcPr>
          <w:p/>
          <w:p/>
          <w:p/>
          <w:p>
            <w:r>
              <w:rPr/>
              <w:t>1期：工程竣工后，成交人应及时通知采购人组织验收，双方应共同办理验收手续，工程质量验收标准按照国家、省、市及行业有关规定标准执行。</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其他，1、成交人应根据采购要求，在响应文件中提供切实可行的施工方案、安全措施方案。  2、成交人应具备一定的技术能力、实施工具、设备配置，在供货安装时必须采取足够的安全措施，确保施工的安全，并自行负责相关安全责任。 3、在安装过程中，如需对场地作局部破损，必须在供货安装实施前取得采购人的同意，并承诺负责恢复原状。 4、项目过程中所产生的废弃材料须由成交人按相关规定自行安排处理。 5、施工过程中，成交人必须合理安排工作时段，施工过程中做好安全防范提示等工作，施工过程不能对采购人正常办公秩序有任何影响，施工过程中所产生的一切负面影响将由成交人承担。 6、采购人配合内容:供应商在响应文件中可列明在项目实施过程中要求采购人提供的配合条件，所列配合条件采购人将尽量配合解决，但不代表采购人全部接受，采购人有权全部或部分拒绝供应商提出的配合条件。 7、工期每延后1个日历天扣罚合同金额的1%。</w:t>
            </w:r>
          </w:p>
        </w:tc>
      </w:tr>
    </w:tbl>
    <w:p/>
    <w:p>
      <w:r>
        <w:rPr/>
        <w:t>其他商务需求</w:t>
      </w:r>
    </w:p>
    <w:p/>
    <w:p/>
    <w:p/>
    <w:p/>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r>
              <w:rPr/>
              <w:t>★</w:t>
            </w:r>
          </w:p>
        </w:tc>
        <w:tc>
          <w:tcPr>
            <w:tcW w:type="dxa" w:w="2076"/>
          </w:tcPr>
          <w:p>
            <w:pPr>
              <w:jc w:val="center"/>
            </w:pPr>
            <w:r>
              <w:rPr/>
              <w:t>1</w:t>
            </w:r>
          </w:p>
        </w:tc>
        <w:tc>
          <w:tcPr>
            <w:tcW w:type="dxa" w:w="2076"/>
          </w:tcPr>
          <w:p>
            <w:pPr>
              <w:jc w:val="left"/>
            </w:pPr>
            <w:r>
              <w:rPr/>
              <w:t>报价要求</w:t>
            </w:r>
          </w:p>
        </w:tc>
        <w:tc>
          <w:tcPr>
            <w:tcW w:type="dxa" w:w="2076"/>
          </w:tcPr>
          <w:p>
            <w:pPr>
              <w:jc w:val="left"/>
            </w:pPr>
            <w:r>
              <w:rPr/>
              <w:t>本项目的服务费用为成交人完成本采购项目工作内容的一切费用 (包括但不限于本项目服务过程的设备购置及拆装费用、水电费，人员工资、社保、保险、福利、管理费 、风险费、税费、利润以及合同实施过程中的应预见和不可预见费用等) 。以上所有费用不管是否在报价人报价书中单列，均视为投标总价中已包括该费用。成交后不得再向采购人收取任何费用。</w:t>
            </w:r>
          </w:p>
        </w:tc>
      </w:tr>
      <w:tr>
        <w:tc>
          <w:tcPr>
            <w:tcW w:type="dxa" w:w="2076"/>
          </w:tcPr>
          <w:p>
            <w:pPr>
              <w:jc w:val="center"/>
            </w:pPr>
          </w:p>
        </w:tc>
        <w:tc>
          <w:tcPr>
            <w:tcW w:type="dxa" w:w="2076"/>
          </w:tcPr>
          <w:p>
            <w:pPr>
              <w:jc w:val="center"/>
            </w:pPr>
            <w:r>
              <w:rPr/>
              <w:t>2</w:t>
            </w:r>
          </w:p>
        </w:tc>
        <w:tc>
          <w:tcPr>
            <w:tcW w:type="dxa" w:w="2076"/>
          </w:tcPr>
          <w:p>
            <w:pPr>
              <w:jc w:val="left"/>
            </w:pPr>
            <w:r>
              <w:rPr/>
              <w:t>质量保修要求</w:t>
            </w:r>
          </w:p>
        </w:tc>
        <w:tc>
          <w:tcPr>
            <w:tcW w:type="dxa" w:w="2076"/>
          </w:tcPr>
          <w:p>
            <w:pPr>
              <w:jc w:val="left"/>
            </w:pPr>
            <w:r>
              <w:rPr/>
              <w:t>1、质量保修期从合同工程竣工合格之日算起。  2、合同工程质量保修期不得少于1.5年。 3、质量保修责任属于保修范围的项目，成交人应在接到采购人通知后的1小时内派人保修，并使之达到正常水平。发生紧急抢修事故的，成交人在接到通知后，应立即赶赴现场进行抢修。成交人需承诺在接到采购人通知后0.5小时内到现场。 4、成交人所提供的设备和服务必须得到厂家的官方技术支持，如成交人在后续提供的质保维护服务过程中，因无法得到官方的技术支持导致服务质量无法保证，成交人需承担因此产生的必要的费用，采购人对此不再另行支付。 5、若在质保期内出现的缺陷或工程上的成交人原因造成的损坏或在潜在缺陷的保证期之内出现的潜在缺陷，采购人有权提出索赔要求，成交人应根据采购人的要求，尽快更换、修复、重新设计或更新货物及部件中有缺陷的部分。</w:t>
            </w:r>
          </w:p>
        </w:tc>
      </w:tr>
      <w:tr>
        <w:tc>
          <w:tcPr>
            <w:tcW w:type="dxa" w:w="2076"/>
          </w:tcPr>
          <w:p>
            <w:pPr>
              <w:jc w:val="center"/>
            </w:pPr>
          </w:p>
        </w:tc>
        <w:tc>
          <w:tcPr>
            <w:tcW w:type="dxa" w:w="2076"/>
          </w:tcPr>
          <w:p>
            <w:pPr>
              <w:jc w:val="center"/>
            </w:pPr>
            <w:r>
              <w:rPr/>
              <w:t>3</w:t>
            </w:r>
          </w:p>
        </w:tc>
        <w:tc>
          <w:tcPr>
            <w:tcW w:type="dxa" w:w="2076"/>
          </w:tcPr>
          <w:p>
            <w:pPr>
              <w:jc w:val="left"/>
            </w:pPr>
            <w:r>
              <w:rPr/>
              <w:t>安装要求</w:t>
            </w:r>
          </w:p>
        </w:tc>
        <w:tc>
          <w:tcPr>
            <w:tcW w:type="dxa" w:w="2076"/>
          </w:tcPr>
          <w:p>
            <w:pPr>
              <w:jc w:val="left"/>
            </w:pPr>
            <w:r>
              <w:rPr/>
              <w:t>1、成交人按项目进度安排计划，派出适当的技术人员到安装现场负责安装和调试工作。在安装施工期间，严格遵守采购人的有关规定。 2、成交人依照磋商文件的要求和响应文件的承诺，将设备、系统安装并调试至正常运行的最佳及可用状态。</w:t>
            </w:r>
          </w:p>
        </w:tc>
      </w:tr>
      <w:tr>
        <w:tc>
          <w:tcPr>
            <w:tcW w:type="dxa" w:w="2076"/>
          </w:tcPr>
          <w:p>
            <w:pPr>
              <w:jc w:val="center"/>
            </w:pPr>
            <w:r>
              <w:rPr/>
              <w:t>★</w:t>
            </w:r>
          </w:p>
        </w:tc>
        <w:tc>
          <w:tcPr>
            <w:tcW w:type="dxa" w:w="2076"/>
          </w:tcPr>
          <w:p>
            <w:pPr>
              <w:jc w:val="center"/>
            </w:pPr>
            <w:r>
              <w:rPr/>
              <w:t>4</w:t>
            </w:r>
          </w:p>
        </w:tc>
        <w:tc>
          <w:tcPr>
            <w:tcW w:type="dxa" w:w="2076"/>
          </w:tcPr>
          <w:p>
            <w:pPr>
              <w:jc w:val="left"/>
            </w:pPr>
            <w:r>
              <w:rPr/>
              <w:t>设备要求</w:t>
            </w:r>
          </w:p>
        </w:tc>
        <w:tc>
          <w:tcPr>
            <w:tcW w:type="dxa" w:w="2076"/>
          </w:tcPr>
          <w:p>
            <w:pPr>
              <w:jc w:val="left"/>
            </w:pPr>
            <w:r>
              <w:rPr/>
              <w:t>本项目只更换多联式空调室外机，不需要更换室内机，所更换的多联式空调室外机必须与原室内机控制系统和楼宇控制系统兼容。</w:t>
            </w:r>
          </w:p>
        </w:tc>
      </w:tr>
      <w:tr>
        <w:tc>
          <w:tcPr>
            <w:tcW w:type="dxa" w:w="2076"/>
          </w:tcPr>
          <w:p>
            <w:pPr>
              <w:jc w:val="center"/>
            </w:pPr>
            <w:r>
              <w:rPr/>
              <w:t>★</w:t>
            </w:r>
          </w:p>
        </w:tc>
        <w:tc>
          <w:tcPr>
            <w:tcW w:type="dxa" w:w="2076"/>
          </w:tcPr>
          <w:p>
            <w:pPr>
              <w:jc w:val="center"/>
            </w:pPr>
            <w:r>
              <w:rPr/>
              <w:t>5</w:t>
            </w:r>
          </w:p>
        </w:tc>
        <w:tc>
          <w:tcPr>
            <w:tcW w:type="dxa" w:w="2076"/>
          </w:tcPr>
          <w:p>
            <w:pPr>
              <w:jc w:val="left"/>
            </w:pPr>
            <w:r>
              <w:rPr/>
              <w:t>施工要求</w:t>
            </w:r>
          </w:p>
        </w:tc>
        <w:tc>
          <w:tcPr>
            <w:tcW w:type="dxa" w:w="2076"/>
          </w:tcPr>
          <w:p>
            <w:pPr>
              <w:jc w:val="left"/>
            </w:pPr>
            <w:r>
              <w:rPr/>
              <w:t>施工过程中不能影响正常办公时间的供冷。</w:t>
            </w:r>
          </w:p>
        </w:tc>
      </w:tr>
      <w:tr>
        <w:tc>
          <w:tcPr>
            <w:tcW w:type="dxa" w:w="2076"/>
          </w:tcPr>
          <w:p>
            <w:pPr>
              <w:jc w:val="center"/>
            </w:pPr>
            <w:r>
              <w:rPr/>
              <w:t>★</w:t>
            </w:r>
          </w:p>
        </w:tc>
        <w:tc>
          <w:tcPr>
            <w:tcW w:type="dxa" w:w="2076"/>
          </w:tcPr>
          <w:p>
            <w:pPr>
              <w:jc w:val="center"/>
            </w:pPr>
            <w:r>
              <w:rPr/>
              <w:t>6</w:t>
            </w:r>
          </w:p>
        </w:tc>
        <w:tc>
          <w:tcPr>
            <w:tcW w:type="dxa" w:w="2076"/>
          </w:tcPr>
          <w:p>
            <w:pPr>
              <w:jc w:val="left"/>
            </w:pPr>
            <w:r>
              <w:rPr/>
              <w:t>强制性采购节能产品要求</w:t>
            </w:r>
          </w:p>
        </w:tc>
        <w:tc>
          <w:tcPr>
            <w:tcW w:type="dxa" w:w="2076"/>
          </w:tcPr>
          <w:p>
            <w:pPr>
              <w:jc w:val="left"/>
            </w:pPr>
            <w:r>
              <w:rPr/>
              <w:t>投标人提供的多联式空调室外机必须取得国家确定的认证机构出具的有效的《中国节能产品认证证书》，投标时提供设备制造商盖章的证书复印件。若提供的《中国节能产品认证证书》是组成多联式空调室外机基础模块的，则组成多联式空调室外机的每个基础模块都必须提供设备制造商盖章的《中国节能产品认证证书》复印件。</w:t>
            </w:r>
          </w:p>
        </w:tc>
      </w:tr>
      <w:tr>
        <w:tc>
          <w:tcPr>
            <w:tcW w:type="dxa" w:w="2076"/>
          </w:tcPr>
          <w:p>
            <w:pPr>
              <w:jc w:val="center"/>
            </w:pPr>
          </w:p>
        </w:tc>
        <w:tc>
          <w:tcPr>
            <w:tcW w:type="dxa" w:w="2076"/>
          </w:tcPr>
          <w:p>
            <w:pPr>
              <w:jc w:val="center"/>
            </w:pPr>
            <w:r>
              <w:rPr/>
              <w:t>7</w:t>
            </w:r>
          </w:p>
        </w:tc>
        <w:tc>
          <w:tcPr>
            <w:tcW w:type="dxa" w:w="2076"/>
          </w:tcPr>
          <w:p>
            <w:pPr>
              <w:jc w:val="left"/>
            </w:pPr>
            <w:r>
              <w:rPr/>
              <w:t>人员要求</w:t>
            </w:r>
          </w:p>
        </w:tc>
        <w:tc>
          <w:tcPr>
            <w:tcW w:type="dxa" w:w="2076"/>
          </w:tcPr>
          <w:p>
            <w:pPr>
              <w:jc w:val="left"/>
            </w:pPr>
            <w:r>
              <w:rPr/>
              <w:t>供应商投入本项目团队人员不少于7名施工人员，在保修期内提供不少于2名常驻现场技术人员。</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其他服务</w:t>
            </w:r>
          </w:p>
        </w:tc>
        <w:tc>
          <w:tcPr>
            <w:tcW w:type="dxa" w:w="933"/>
          </w:tcPr>
          <w:p>
            <w:pPr>
              <w:jc w:val="left"/>
            </w:pPr>
            <w:r>
              <w:rPr/>
              <w:t>中山市财政局（4-7、9-10楼）大金多联机改造项目</w:t>
            </w:r>
          </w:p>
        </w:tc>
        <w:tc>
          <w:tcPr>
            <w:tcW w:type="dxa" w:w="933"/>
          </w:tcPr>
          <w:p>
            <w:pPr>
              <w:jc w:val="left"/>
            </w:pPr>
            <w:r>
              <w:rPr/>
              <w:t>项</w:t>
            </w:r>
          </w:p>
        </w:tc>
        <w:tc>
          <w:tcPr>
            <w:tcW w:type="dxa" w:w="933"/>
          </w:tcPr>
          <w:p>
            <w:pPr>
              <w:jc w:val="right"/>
            </w:pPr>
            <w:r>
              <w:rPr/>
              <w:t>1.00</w:t>
            </w:r>
          </w:p>
        </w:tc>
        <w:tc>
          <w:tcPr>
            <w:tcW w:type="dxa" w:w="933"/>
          </w:tcPr>
          <w:p>
            <w:pPr>
              <w:jc w:val="right"/>
            </w:pPr>
            <w:r>
              <w:rPr/>
              <w:t>1,753,000.00</w:t>
            </w:r>
          </w:p>
        </w:tc>
        <w:tc>
          <w:tcPr>
            <w:tcW w:type="dxa" w:w="933"/>
          </w:tcPr>
          <w:p>
            <w:pPr>
              <w:jc w:val="right"/>
            </w:pPr>
            <w:r>
              <w:rPr/>
              <w:t>1,753,000.00</w:t>
            </w:r>
          </w:p>
        </w:tc>
        <w:tc>
          <w:tcPr>
            <w:tcW w:type="dxa" w:w="840"/>
          </w:tcPr>
          <w:p>
            <w:r>
              <w:rPr/>
              <w:t>建筑业</w:t>
            </w:r>
          </w:p>
        </w:tc>
        <w:tc>
          <w:tcPr>
            <w:tcW w:type="dxa" w:w="933"/>
          </w:tcPr>
          <w:p>
            <w:r>
              <w:rPr/>
              <w:t>详见附表一</w:t>
            </w:r>
          </w:p>
        </w:tc>
      </w:tr>
    </w:tbl>
    <w:p/>
    <w:p>
      <w:r>
        <w:rPr>
          <w:b/>
        </w:rPr>
        <w:t>附表</w:t>
      </w:r>
      <w:r>
        <w:rPr>
          <w:b/>
        </w:rPr>
        <w:t>一</w:t>
      </w:r>
      <w:r>
        <w:rPr>
          <w:b/>
        </w:rPr>
        <w:t>：</w:t>
      </w:r>
      <w:r>
        <w:rPr>
          <w:b/>
        </w:rPr>
        <w:t>中山市财政局（4-7、9-10楼）大金多联机改造项目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tbl>
            <w:tblPr>
              <w:tblInd w:type="dxa" w:w="135"/>
              <w:tblBorders>
                <w:top w:val="none" w:color="000000" w:sz="4"/>
                <w:left w:val="none" w:color="000000" w:sz="4"/>
                <w:bottom w:val="none" w:color="000000" w:sz="4"/>
                <w:right w:val="none" w:color="000000" w:sz="4"/>
                <w:insideH w:val="none"/>
                <w:insideV w:val="none"/>
              </w:tblBorders>
            </w:tblPr>
            <w:tblGrid>
              <w:gridCol w:w="525"/>
              <w:gridCol w:w="742"/>
              <w:gridCol w:w="588"/>
              <w:gridCol w:w="688"/>
              <w:gridCol w:w="2500"/>
            </w:tblGrid>
            <w:tr>
              <w:tc>
                <w:tcPr>
                  <w:tcW w:type="dxa" w:w="525"/>
                  <w:tcBorders>
                    <w:top w:val="single" w:color="000000" w:sz="4"/>
                    <w:left w:val="single" w:color="000000" w:sz="4"/>
                    <w:bottom w:val="single" w:color="000000" w:sz="4"/>
                    <w:right w:val="single" w:color="000000" w:sz="4"/>
                  </w:tcBorders>
                  <w:vAlign w:val="top"/>
                </w:tcPr>
                <w:p>
                  <w:pPr>
                    <w:jc w:val="center"/>
                  </w:pPr>
                  <w:r>
                    <w:rPr>
                      <w:color w:val="000000"/>
                      <w:sz w:val="22"/>
                    </w:rPr>
                    <w:t>设备名称</w:t>
                  </w:r>
                </w:p>
              </w:tc>
              <w:tc>
                <w:tcPr>
                  <w:tcW w:type="dxa" w:w="742"/>
                  <w:tcBorders>
                    <w:top w:val="single" w:color="000000" w:sz="4"/>
                    <w:left w:val="none" w:color="000000" w:sz="4"/>
                    <w:bottom w:val="single" w:color="000000" w:sz="4"/>
                    <w:right w:val="single" w:color="000000" w:sz="4"/>
                  </w:tcBorders>
                  <w:vAlign w:val="top"/>
                </w:tcPr>
                <w:p>
                  <w:pPr>
                    <w:jc w:val="center"/>
                  </w:pPr>
                  <w:r>
                    <w:rPr>
                      <w:color w:val="000000"/>
                      <w:sz w:val="22"/>
                    </w:rPr>
                    <w:t>规格</w:t>
                  </w:r>
                  <w:r>
                    <w:rPr>
                      <w:color w:val="000000"/>
                      <w:sz w:val="22"/>
                    </w:rPr>
                    <w:t>/型号</w:t>
                  </w:r>
                </w:p>
              </w:tc>
              <w:tc>
                <w:tcPr>
                  <w:tcW w:type="dxa" w:w="588"/>
                  <w:tcBorders>
                    <w:top w:val="single" w:color="000000" w:sz="4"/>
                    <w:left w:val="none" w:color="000000" w:sz="4"/>
                    <w:bottom w:val="single" w:color="000000" w:sz="4"/>
                    <w:right w:val="single" w:color="000000" w:sz="4"/>
                  </w:tcBorders>
                  <w:vAlign w:val="top"/>
                </w:tcPr>
                <w:p>
                  <w:pPr>
                    <w:jc w:val="center"/>
                  </w:pPr>
                  <w:r>
                    <w:rPr>
                      <w:color w:val="000000"/>
                      <w:sz w:val="22"/>
                    </w:rPr>
                    <w:t>数量</w:t>
                  </w:r>
                </w:p>
              </w:tc>
              <w:tc>
                <w:tcPr>
                  <w:tcW w:type="dxa" w:w="688"/>
                  <w:tcBorders>
                    <w:top w:val="single" w:color="000000" w:sz="4"/>
                    <w:left w:val="none" w:color="000000" w:sz="4"/>
                    <w:bottom w:val="single" w:color="000000" w:sz="4"/>
                    <w:right w:val="single" w:color="000000" w:sz="4"/>
                  </w:tcBorders>
                  <w:vAlign w:val="top"/>
                </w:tcPr>
                <w:p>
                  <w:pPr>
                    <w:jc w:val="center"/>
                  </w:pPr>
                  <w:r>
                    <w:rPr>
                      <w:color w:val="000000"/>
                      <w:sz w:val="22"/>
                    </w:rPr>
                    <w:t>单位</w:t>
                  </w:r>
                </w:p>
              </w:tc>
              <w:tc>
                <w:tcPr>
                  <w:tcW w:type="dxa" w:w="2500"/>
                  <w:tcBorders>
                    <w:top w:val="single" w:color="000000" w:sz="4"/>
                    <w:left w:val="none" w:color="000000" w:sz="4"/>
                    <w:bottom w:val="single" w:color="000000" w:sz="4"/>
                    <w:right w:val="single" w:color="000000" w:sz="4"/>
                  </w:tcBorders>
                  <w:vAlign w:val="top"/>
                </w:tcPr>
                <w:p>
                  <w:pPr>
                    <w:jc w:val="center"/>
                  </w:pPr>
                  <w:r>
                    <w:rPr>
                      <w:color w:val="000000"/>
                      <w:sz w:val="22"/>
                    </w:rPr>
                    <w:t>参数</w:t>
                  </w:r>
                </w:p>
              </w:tc>
            </w:tr>
            <w:tr>
              <w:tc>
                <w:tcPr>
                  <w:tcW w:type="dxa" w:w="525"/>
                  <w:tcBorders>
                    <w:top w:val="none" w:color="000000" w:sz="4"/>
                    <w:left w:val="single" w:color="000000" w:sz="4"/>
                    <w:bottom w:val="single" w:color="000000" w:sz="4"/>
                    <w:right w:val="single" w:color="000000" w:sz="4"/>
                  </w:tcBorders>
                  <w:vAlign w:val="top"/>
                </w:tcPr>
                <w:p>
                  <w:pPr>
                    <w:jc w:val="left"/>
                  </w:pPr>
                  <w:r>
                    <w:rPr>
                      <w:color w:val="000000"/>
                      <w:sz w:val="22"/>
                    </w:rPr>
                    <w:t>多联机机室外机组</w:t>
                  </w:r>
                </w:p>
              </w:tc>
              <w:tc>
                <w:tcPr>
                  <w:tcW w:type="dxa" w:w="742"/>
                  <w:tcBorders>
                    <w:top w:val="none" w:color="000000" w:sz="4"/>
                    <w:left w:val="none" w:color="000000" w:sz="4"/>
                    <w:bottom w:val="single" w:color="000000" w:sz="4"/>
                    <w:right w:val="single" w:color="000000" w:sz="4"/>
                  </w:tcBorders>
                  <w:shd w:fill="FFFFFF"/>
                  <w:vAlign w:val="top"/>
                </w:tcPr>
                <w:p>
                  <w:pPr>
                    <w:jc w:val="center"/>
                  </w:pPr>
                  <w:r>
                    <w:rPr>
                      <w:color w:val="000000"/>
                      <w:sz w:val="22"/>
                    </w:rPr>
                    <w:t>46匹</w:t>
                  </w:r>
                </w:p>
              </w:tc>
              <w:tc>
                <w:tcPr>
                  <w:tcW w:type="dxa" w:w="588"/>
                  <w:tcBorders>
                    <w:top w:val="none" w:color="000000" w:sz="4"/>
                    <w:left w:val="none" w:color="000000" w:sz="4"/>
                    <w:bottom w:val="single" w:color="000000" w:sz="4"/>
                    <w:right w:val="single" w:color="000000" w:sz="4"/>
                  </w:tcBorders>
                  <w:vAlign w:val="top"/>
                </w:tcPr>
                <w:p>
                  <w:pPr>
                    <w:jc w:val="center"/>
                  </w:pPr>
                  <w:r>
                    <w:rPr>
                      <w:color w:val="000000"/>
                      <w:sz w:val="22"/>
                    </w:rPr>
                    <w:t>5</w:t>
                  </w:r>
                </w:p>
              </w:tc>
              <w:tc>
                <w:tcPr>
                  <w:tcW w:type="dxa" w:w="688"/>
                  <w:tcBorders>
                    <w:top w:val="none" w:color="000000" w:sz="4"/>
                    <w:left w:val="none" w:color="000000" w:sz="4"/>
                    <w:bottom w:val="single" w:color="000000" w:sz="4"/>
                    <w:right w:val="single" w:color="000000" w:sz="4"/>
                  </w:tcBorders>
                  <w:vAlign w:val="top"/>
                </w:tcPr>
                <w:p>
                  <w:pPr>
                    <w:jc w:val="center"/>
                  </w:pPr>
                  <w:r>
                    <w:rPr>
                      <w:color w:val="000000"/>
                      <w:sz w:val="22"/>
                    </w:rPr>
                    <w:t>组</w:t>
                  </w:r>
                </w:p>
              </w:tc>
              <w:tc>
                <w:tcPr>
                  <w:tcW w:type="dxa" w:w="2500"/>
                  <w:tcBorders>
                    <w:top w:val="none" w:color="000000" w:sz="4"/>
                    <w:left w:val="none" w:color="000000" w:sz="4"/>
                    <w:bottom w:val="single" w:color="000000" w:sz="4"/>
                    <w:right w:val="single" w:color="000000" w:sz="4"/>
                  </w:tcBorders>
                  <w:vAlign w:val="top"/>
                </w:tcPr>
                <w:p>
                  <w:pPr>
                    <w:jc w:val="left"/>
                  </w:pPr>
                  <w:r>
                    <w:rPr>
                      <w:color w:val="000000"/>
                      <w:sz w:val="22"/>
                    </w:rPr>
                    <w:t>更新用多联式空调室外机</w:t>
                  </w:r>
                </w:p>
                <w:p>
                  <w:pPr>
                    <w:jc w:val="left"/>
                  </w:pPr>
                  <w:r>
                    <w:rPr>
                      <w:color w:val="000000"/>
                      <w:sz w:val="22"/>
                    </w:rPr>
                    <w:t>★多联机组为组合模块，其基础模块个数为3个</w:t>
                  </w:r>
                </w:p>
                <w:p>
                  <w:pPr>
                    <w:jc w:val="left"/>
                  </w:pPr>
                  <w:r>
                    <w:rPr>
                      <w:color w:val="000000"/>
                      <w:sz w:val="22"/>
                    </w:rPr>
                    <w:t>★组合模块参数如下：</w:t>
                  </w:r>
                </w:p>
                <w:p>
                  <w:pPr>
                    <w:jc w:val="left"/>
                  </w:pPr>
                  <w:r>
                    <w:rPr>
                      <w:color w:val="000000"/>
                      <w:sz w:val="22"/>
                    </w:rPr>
                    <w:t>制冷量</w:t>
                  </w:r>
                  <w:r>
                    <w:rPr>
                      <w:color w:val="000000"/>
                      <w:sz w:val="22"/>
                    </w:rPr>
                    <w:t>≥128kw，制热量≥144kw，制冷功率≤33kw，制热功率≤34kw</w:t>
                  </w:r>
                </w:p>
                <w:p>
                  <w:pPr>
                    <w:jc w:val="left"/>
                  </w:pPr>
                  <w:r>
                    <w:rPr>
                      <w:color w:val="000000"/>
                      <w:sz w:val="22"/>
                    </w:rPr>
                    <w:t>★能效等级达到国家标准1级，即全年能源消耗效率APF（组合模块平均值）≥4.5</w:t>
                  </w:r>
                </w:p>
                <w:p>
                  <w:pPr>
                    <w:jc w:val="left"/>
                  </w:pPr>
                  <w:r>
                    <w:rPr>
                      <w:color w:val="000000"/>
                      <w:sz w:val="22"/>
                    </w:rPr>
                    <w:t>机外静压</w:t>
                  </w:r>
                  <w:r>
                    <w:rPr>
                      <w:color w:val="000000"/>
                      <w:sz w:val="22"/>
                    </w:rPr>
                    <w:t>≥100Pa</w:t>
                  </w:r>
                </w:p>
                <w:p>
                  <w:pPr>
                    <w:jc w:val="left"/>
                  </w:pPr>
                  <w:r>
                    <w:rPr>
                      <w:color w:val="000000"/>
                      <w:sz w:val="22"/>
                    </w:rPr>
                    <w:t>运转噪音</w:t>
                  </w:r>
                  <w:r>
                    <w:rPr>
                      <w:color w:val="000000"/>
                      <w:sz w:val="22"/>
                    </w:rPr>
                    <w:t>≤65dB</w:t>
                  </w:r>
                </w:p>
                <w:p>
                  <w:pPr>
                    <w:jc w:val="left"/>
                  </w:pPr>
                  <w:r>
                    <w:rPr>
                      <w:color w:val="000000"/>
                      <w:sz w:val="22"/>
                    </w:rPr>
                    <w:t>电源：</w:t>
                  </w:r>
                  <w:r>
                    <w:rPr>
                      <w:color w:val="000000"/>
                      <w:sz w:val="22"/>
                    </w:rPr>
                    <w:t>380V,50HZ</w:t>
                  </w:r>
                </w:p>
              </w:tc>
            </w:tr>
          </w:tbl>
        </w:tc>
      </w:tr>
      <w:tr>
        <w:tc>
          <w:tcPr>
            <w:tcW w:type="dxa" w:w="2076"/>
          </w:tcPr>
          <w:p/>
        </w:tc>
        <w:tc>
          <w:tcPr>
            <w:tcW w:type="dxa" w:w="415"/>
          </w:tcPr>
          <w:p>
            <w:r>
              <w:rPr/>
              <w:t>2</w:t>
            </w:r>
          </w:p>
        </w:tc>
        <w:tc>
          <w:tcPr>
            <w:tcW w:type="dxa" w:w="5814"/>
          </w:tcPr>
          <w:p/>
          <w:tbl>
            <w:tblPr>
              <w:tblInd w:type="dxa" w:w="135"/>
              <w:tblBorders>
                <w:top w:val="none" w:color="000000" w:sz="4"/>
                <w:left w:val="none" w:color="000000" w:sz="4"/>
                <w:bottom w:val="none" w:color="000000" w:sz="4"/>
                <w:right w:val="none" w:color="000000" w:sz="4"/>
                <w:insideH w:val="none"/>
                <w:insideV w:val="none"/>
              </w:tblBorders>
            </w:tblPr>
            <w:tblGrid>
              <w:gridCol w:w="525"/>
              <w:gridCol w:w="742"/>
              <w:gridCol w:w="588"/>
              <w:gridCol w:w="688"/>
              <w:gridCol w:w="2500"/>
            </w:tblGrid>
            <w:tr>
              <w:tc>
                <w:tcPr>
                  <w:tcW w:type="dxa" w:w="525"/>
                  <w:tcBorders>
                    <w:top w:val="single" w:color="000000" w:sz="4"/>
                    <w:left w:val="single" w:color="000000" w:sz="4"/>
                    <w:bottom w:val="single" w:color="000000" w:sz="4"/>
                    <w:right w:val="single" w:color="000000" w:sz="4"/>
                  </w:tcBorders>
                  <w:vAlign w:val="top"/>
                </w:tcPr>
                <w:p>
                  <w:pPr>
                    <w:jc w:val="left"/>
                  </w:pPr>
                  <w:r>
                    <w:rPr>
                      <w:color w:val="000000"/>
                      <w:sz w:val="22"/>
                    </w:rPr>
                    <w:t>多联机机室外机组</w:t>
                  </w:r>
                </w:p>
              </w:tc>
              <w:tc>
                <w:tcPr>
                  <w:tcW w:type="dxa" w:w="742"/>
                  <w:tcBorders>
                    <w:top w:val="single" w:color="000000" w:sz="4"/>
                    <w:left w:val="none" w:color="000000" w:sz="4"/>
                    <w:bottom w:val="single" w:color="000000" w:sz="4"/>
                    <w:right w:val="single" w:color="000000" w:sz="4"/>
                  </w:tcBorders>
                  <w:shd w:fill="FFFFFF"/>
                  <w:vAlign w:val="top"/>
                </w:tcPr>
                <w:p>
                  <w:pPr>
                    <w:jc w:val="center"/>
                  </w:pPr>
                  <w:r>
                    <w:rPr>
                      <w:color w:val="000000"/>
                      <w:sz w:val="22"/>
                    </w:rPr>
                    <w:t>44匹</w:t>
                  </w:r>
                </w:p>
              </w:tc>
              <w:tc>
                <w:tcPr>
                  <w:tcW w:type="dxa" w:w="588"/>
                  <w:tcBorders>
                    <w:top w:val="single" w:color="000000" w:sz="4"/>
                    <w:left w:val="none" w:color="000000" w:sz="4"/>
                    <w:bottom w:val="single" w:color="000000" w:sz="4"/>
                    <w:right w:val="single" w:color="000000" w:sz="4"/>
                  </w:tcBorders>
                  <w:vAlign w:val="top"/>
                </w:tcPr>
                <w:p>
                  <w:pPr>
                    <w:jc w:val="center"/>
                  </w:pPr>
                  <w:r>
                    <w:rPr>
                      <w:color w:val="000000"/>
                      <w:sz w:val="22"/>
                    </w:rPr>
                    <w:t>1</w:t>
                  </w:r>
                </w:p>
              </w:tc>
              <w:tc>
                <w:tcPr>
                  <w:tcW w:type="dxa" w:w="688"/>
                  <w:tcBorders>
                    <w:top w:val="single" w:color="000000" w:sz="4"/>
                    <w:left w:val="none" w:color="000000" w:sz="4"/>
                    <w:bottom w:val="single" w:color="000000" w:sz="4"/>
                    <w:right w:val="single" w:color="000000" w:sz="4"/>
                  </w:tcBorders>
                  <w:vAlign w:val="top"/>
                </w:tcPr>
                <w:p>
                  <w:pPr>
                    <w:jc w:val="center"/>
                  </w:pPr>
                  <w:r>
                    <w:rPr>
                      <w:color w:val="000000"/>
                      <w:sz w:val="22"/>
                    </w:rPr>
                    <w:t>组</w:t>
                  </w:r>
                </w:p>
              </w:tc>
              <w:tc>
                <w:tcPr>
                  <w:tcW w:type="dxa" w:w="2500"/>
                  <w:tcBorders>
                    <w:top w:val="single" w:color="000000" w:sz="4"/>
                    <w:left w:val="none" w:color="000000" w:sz="4"/>
                    <w:bottom w:val="single" w:color="000000" w:sz="4"/>
                    <w:right w:val="single" w:color="000000" w:sz="4"/>
                  </w:tcBorders>
                  <w:vAlign w:val="top"/>
                </w:tcPr>
                <w:p>
                  <w:pPr>
                    <w:jc w:val="left"/>
                  </w:pPr>
                  <w:r>
                    <w:rPr>
                      <w:color w:val="000000"/>
                      <w:sz w:val="22"/>
                    </w:rPr>
                    <w:t>更新用多联式空调室外机</w:t>
                  </w:r>
                </w:p>
                <w:p>
                  <w:pPr>
                    <w:jc w:val="left"/>
                  </w:pPr>
                  <w:r>
                    <w:rPr>
                      <w:color w:val="000000"/>
                      <w:sz w:val="22"/>
                    </w:rPr>
                    <w:t>★多联机组为组合模块，其基础模块个数为3个</w:t>
                  </w:r>
                </w:p>
                <w:p>
                  <w:pPr>
                    <w:jc w:val="left"/>
                  </w:pPr>
                  <w:r>
                    <w:rPr>
                      <w:color w:val="000000"/>
                      <w:sz w:val="22"/>
                    </w:rPr>
                    <w:t>★组合模块参数如下：</w:t>
                  </w:r>
                </w:p>
                <w:p>
                  <w:pPr>
                    <w:jc w:val="left"/>
                  </w:pPr>
                  <w:r>
                    <w:rPr>
                      <w:color w:val="000000"/>
                      <w:sz w:val="22"/>
                    </w:rPr>
                    <w:t>制冷量</w:t>
                  </w:r>
                  <w:r>
                    <w:rPr>
                      <w:color w:val="000000"/>
                      <w:sz w:val="22"/>
                    </w:rPr>
                    <w:t>≥123kw，制热量≥139.0kw，制冷功率≤31kw，制热功率≤33kw</w:t>
                  </w:r>
                </w:p>
                <w:p>
                  <w:pPr>
                    <w:jc w:val="left"/>
                  </w:pPr>
                  <w:r>
                    <w:rPr>
                      <w:color w:val="000000"/>
                      <w:sz w:val="22"/>
                    </w:rPr>
                    <w:t>★能效等级达到国家标准1级，即全年能源消耗效率APF（组合模块平均值）≥4.5</w:t>
                  </w:r>
                </w:p>
                <w:p>
                  <w:pPr>
                    <w:jc w:val="left"/>
                  </w:pPr>
                  <w:r>
                    <w:rPr>
                      <w:color w:val="000000"/>
                      <w:sz w:val="22"/>
                    </w:rPr>
                    <w:t>机外静压</w:t>
                  </w:r>
                  <w:r>
                    <w:rPr>
                      <w:color w:val="000000"/>
                      <w:sz w:val="22"/>
                    </w:rPr>
                    <w:t>≥100Pa</w:t>
                  </w:r>
                </w:p>
                <w:p>
                  <w:pPr>
                    <w:jc w:val="left"/>
                  </w:pPr>
                  <w:r>
                    <w:rPr>
                      <w:color w:val="000000"/>
                      <w:sz w:val="22"/>
                    </w:rPr>
                    <w:t>运转噪音</w:t>
                  </w:r>
                  <w:r>
                    <w:rPr>
                      <w:color w:val="000000"/>
                      <w:sz w:val="22"/>
                    </w:rPr>
                    <w:t>≤65dB</w:t>
                  </w:r>
                </w:p>
                <w:p>
                  <w:pPr>
                    <w:jc w:val="left"/>
                  </w:pPr>
                  <w:r>
                    <w:rPr>
                      <w:color w:val="000000"/>
                      <w:sz w:val="22"/>
                    </w:rPr>
                    <w:t>电源：</w:t>
                  </w:r>
                  <w:r>
                    <w:rPr>
                      <w:color w:val="000000"/>
                      <w:sz w:val="22"/>
                    </w:rPr>
                    <w:t>380V,50HZ</w:t>
                  </w:r>
                </w:p>
              </w:tc>
            </w:tr>
          </w:tbl>
        </w:tc>
      </w:tr>
      <w:tr>
        <w:tc>
          <w:tcPr>
            <w:tcW w:type="dxa" w:w="2076"/>
          </w:tcPr>
          <w:p/>
        </w:tc>
        <w:tc>
          <w:tcPr>
            <w:tcW w:type="dxa" w:w="415"/>
          </w:tcPr>
          <w:p>
            <w:r>
              <w:rPr/>
              <w:t>3</w:t>
            </w:r>
          </w:p>
        </w:tc>
        <w:tc>
          <w:tcPr>
            <w:tcW w:type="dxa" w:w="5814"/>
          </w:tcPr>
          <w:p>
            <w:r>
              <w:rPr/>
              <w:t>供应商应提供设备制造商盖章的多联式空调室外机或组成多联式空调室外机的基础模块的产品检测（合格）报告复印件。</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1.采购代理机构：本项目是指智林招标（广东）有限公司，负责整个采购活动的组织，依法负责编制和发布磋商文件，对磋商文件拥有最终的解释权，不以任何身份出任磋商小组成员。</w:t>
      </w:r>
    </w:p>
    <w:p>
      <w:pPr>
        <w:ind w:firstLine="480"/>
      </w:pPr>
      <w:r>
        <w:rPr/>
        <w:t>2.采购人：本项目是指</w:t>
      </w:r>
      <w:r>
        <w:rPr/>
        <w:t>中山市财政局</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远程电子开标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tc>
      </w:tr>
      <w:tr>
        <w:tc>
          <w:tcPr>
            <w:tcW w:type="dxa" w:w="1051"/>
          </w:tcPr>
          <w:p>
            <w:pPr>
              <w:jc w:val="center"/>
            </w:pPr>
            <w:r>
              <w:rPr/>
              <w:t>5</w:t>
            </w:r>
          </w:p>
        </w:tc>
        <w:tc>
          <w:tcPr>
            <w:tcW w:type="dxa" w:w="2252"/>
          </w:tcPr>
          <w:p>
            <w:r>
              <w:rPr/>
              <w:t>报价形式</w:t>
            </w:r>
          </w:p>
        </w:tc>
        <w:tc>
          <w:tcPr>
            <w:tcW w:type="dxa" w:w="5004"/>
          </w:tcPr>
          <w:p/>
          <w:p>
            <w:r>
              <w:rPr/>
              <w:t>采购包1：总价</w:t>
            </w:r>
          </w:p>
        </w:tc>
      </w:tr>
      <w:tr>
        <w:tc>
          <w:tcPr>
            <w:tcW w:type="dxa" w:w="1051"/>
          </w:tcPr>
          <w:p>
            <w:pPr>
              <w:jc w:val="center"/>
            </w:pPr>
            <w:r>
              <w:rPr/>
              <w:t>6</w:t>
            </w:r>
          </w:p>
        </w:tc>
        <w:tc>
          <w:tcPr>
            <w:tcW w:type="dxa" w:w="2252"/>
          </w:tcPr>
          <w:p>
            <w:r>
              <w:rPr/>
              <w:t>报价要求</w:t>
            </w:r>
          </w:p>
        </w:tc>
        <w:tc>
          <w:tcPr>
            <w:tcW w:type="dxa" w:w="5004"/>
          </w:tcPr>
          <w:p>
            <w:r>
              <w:rPr/>
              <w:t>各采购包报价不超过预算总价</w:t>
            </w:r>
          </w:p>
        </w:tc>
      </w:tr>
      <w:tr>
        <w:tc>
          <w:tcPr>
            <w:tcW w:type="dxa" w:w="1051"/>
          </w:tcPr>
          <w:p>
            <w:pPr>
              <w:jc w:val="center"/>
            </w:pPr>
            <w:r>
              <w:rPr/>
              <w:t>7</w:t>
            </w:r>
          </w:p>
        </w:tc>
        <w:tc>
          <w:tcPr>
            <w:tcW w:type="dxa" w:w="2252"/>
          </w:tcPr>
          <w:p>
            <w:r>
              <w:rPr/>
              <w:t>现场踏勘</w:t>
            </w:r>
          </w:p>
        </w:tc>
        <w:tc>
          <w:tcPr>
            <w:tcW w:type="dxa" w:w="5004"/>
          </w:tcPr>
          <w:p/>
          <w:p/>
          <w:p/>
          <w:p>
            <w:r>
              <w:rPr/>
              <w:t>踏勘时间：2023-07-01 09:30</w:t>
            </w:r>
          </w:p>
          <w:p>
            <w:r>
              <w:rPr/>
              <w:t>踏勘地点：中山市兴中道63号</w:t>
            </w:r>
          </w:p>
          <w:p>
            <w:r>
              <w:rPr/>
              <w:t>联系人姓名：何先生</w:t>
            </w:r>
          </w:p>
          <w:p>
            <w:r>
              <w:rPr/>
              <w:t>联系人电话：0760-88266198</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从提交投标（响应）文件的截止之日起90日历天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项目兼投兼中（兼投不兼中）规则</w:t>
            </w:r>
          </w:p>
        </w:tc>
        <w:tc>
          <w:tcPr>
            <w:tcW w:type="dxa" w:w="5004"/>
          </w:tcPr>
          <w:p>
            <w:r>
              <w:rPr/>
              <w:t>无：兼投兼中：本项目兼投兼中。</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p>
          <w:p>
            <w:r>
              <w:rPr/>
              <w:t>采购机构代理服务收费标准：参照国家颁布的《招标代理服务收费管理暂行办法》（国家发展计划委员会计价格[2002]1980号）及《国家发展改革委办公厅关于招标代理服务收费有关问题的通知》（发改办价格【2003】 857号）招标代理服务费标准收取，若招标服务费不足人民币5000元的，按人民币5000元收取。</w:t>
            </w:r>
          </w:p>
        </w:tc>
      </w:tr>
      <w:tr>
        <w:tc>
          <w:tcPr>
            <w:tcW w:type="dxa" w:w="1051"/>
          </w:tcPr>
          <w:p>
            <w:pPr>
              <w:jc w:val="center"/>
            </w:pPr>
            <w:r>
              <w:rPr/>
              <w:t>16</w:t>
            </w:r>
          </w:p>
        </w:tc>
        <w:tc>
          <w:tcPr>
            <w:tcW w:type="dxa" w:w="2252"/>
          </w:tcPr>
          <w:p>
            <w:r>
              <w:rPr/>
              <w:t>代理服务费收取方式</w:t>
            </w:r>
          </w:p>
        </w:tc>
        <w:tc>
          <w:tcPr>
            <w:tcW w:type="dxa" w:w="5004"/>
          </w:tcPr>
          <w:p>
            <w:r>
              <w:rPr/>
              <w:t>向中标/成交供应商收取</w:t>
            </w:r>
          </w:p>
        </w:tc>
      </w:tr>
      <w:tr>
        <w:tc>
          <w:tcPr>
            <w:tcW w:type="dxa" w:w="1051"/>
          </w:tcPr>
          <w:p>
            <w:pPr>
              <w:jc w:val="center"/>
            </w:pPr>
            <w:r>
              <w:rPr/>
              <w:t>17</w:t>
            </w:r>
          </w:p>
        </w:tc>
        <w:tc>
          <w:tcPr>
            <w:tcW w:type="dxa" w:w="2252"/>
          </w:tcPr>
          <w:p>
            <w:r>
              <w:rPr/>
              <w:t>响应文件要求</w:t>
            </w:r>
          </w:p>
        </w:tc>
        <w:tc>
          <w:tcPr>
            <w:tcW w:type="dxa" w:w="5004"/>
          </w:tcPr>
          <w:p>
            <w:pPr>
              <w:ind w:firstLine="480"/>
            </w:pPr>
            <w:r>
              <w:rPr>
                <w:b/>
              </w:rPr>
              <w:t>一、电子响应文件（必须提供）：</w:t>
            </w:r>
          </w:p>
          <w:p>
            <w:pPr>
              <w:ind w:firstLine="480"/>
            </w:pPr>
            <w:r>
              <w:rPr/>
              <w:t>（1）加密的电子响应文件 1 份（需在递交响应文件截止时间前成功上传至云平台项目采购系统）。</w:t>
            </w:r>
          </w:p>
          <w:p>
            <w:pPr>
              <w:ind w:firstLine="480"/>
            </w:pPr>
            <w:r>
              <w:rPr/>
              <w:t>（2）非加密电子版文件 U 盘(或光盘)</w:t>
            </w:r>
            <w:r>
              <w:rPr/>
              <w:t>0</w:t>
            </w:r>
            <w:r>
              <w:rPr/>
              <w:t>份，加密的电子响应文件与非加密的电子响应文件必须完全一致。</w:t>
            </w:r>
          </w:p>
          <w:p>
            <w:pPr>
              <w:ind w:firstLine="480"/>
            </w:pPr>
            <w:r>
              <w:rPr>
                <w:b/>
              </w:rPr>
              <w:t>非加密电子版响应文件使用情形:</w:t>
            </w:r>
            <w:r>
              <w:rPr/>
              <w:t>当无法使用 CA 证书在云平台项目采购系统进行电子响应文件开标解密时，供应商须在代理机构指引下启用非加密电子版响应文件。</w:t>
            </w:r>
          </w:p>
          <w:p>
            <w:pPr>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jc w:val="center"/>
            </w:pPr>
            <w:r>
              <w:rPr/>
              <w:t>18</w:t>
            </w:r>
          </w:p>
        </w:tc>
        <w:tc>
          <w:tcPr>
            <w:tcW w:type="dxa" w:w="2252"/>
          </w:tcPr>
          <w:p>
            <w:r>
              <w:rPr/>
              <w:t>其他</w:t>
            </w:r>
          </w:p>
        </w:tc>
        <w:tc>
          <w:tcPr>
            <w:tcW w:type="dxa" w:w="5004"/>
          </w:tcPr>
          <w:p>
            <w:pPr>
              <w:jc w:val="left"/>
            </w:pPr>
            <w:r>
              <w:rPr/>
              <w:t>一、代理服务费收取方式，招标代理服务费以银行付款的形式以人民币一次性支付至以下账户 （ 请在汇款单上写明本项目的项目名称+中标服务费）：开户银行：中国银行股份有限公司中山中山五路支行 ，帐号：695172408489 ，收款人：智林招标（广东）有限公司。</w:t>
            </w:r>
          </w:p>
          <w:p>
            <w:pPr>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jc w:val="left"/>
            </w:pPr>
            <w:r>
              <w:rPr/>
              <w:t>三、采购标的对应的中小企业划分标准所属行业，建筑业。</w:t>
            </w:r>
          </w:p>
          <w:p>
            <w:pPr>
              <w:jc w:val="left"/>
            </w:pPr>
            <w:r>
              <w:rPr/>
              <w:t>四、关于贯彻落实《中国人民银行中山市中心支行中山市财政局中山市经济和信息化局中山市人民政府金融工作局关于印发的通知》的告知，1、根据《中国人民银行中山市中心支行中山市财政局中山市经济和信息化局 中山市人民政府金融工作局关于印发的通知》（中人银发【2017 】82号）规定，凡通过政府采购法定程序取得我市政府采购合同的中小微企业，均可向辖区内开展政府采购质押融资业务的银行机构申请办理融资业务。 2、截至当前，辖区内开展政府采购质押融资业务的银行机构报备的联系方式如下：政府采购质押融资业务的银行机构联系 人名单 序号 银行机构 经办部门联系人联系方式 1） 中国农业发展银行中山市分行客户业务部 邹可仕 188025 98981 信贷与风险管理部 陈小龙 15889891688 2） 中国工商 银行中山分行普 惠金融事业部 陈炳 菁 18928108782 普惠金融事业部 杨培鹏 15900085352 3）中国农业银行 中山分行 普惠金融事 业部 赖思韵 22644682 4）广发银行中山分行 普惠 金融部 林光宇 888 6 2643 5）中国邮政储蓄银 行中山市分行小企业金融部 黄嘉霖138247207 41 6）中山农村商业银行总行公司业务部 杜保 森 88884181 7）平安银行中山分行 普惠金融部 林晓冰 13823931 817 8）兴业银行中山分行企业金融部 刘中芳 0760-88368666-203172 9）招商银行中山分行 公司金融事业部 唐庆颖 13924 998608 10）中国光大银行中山分行 公司业 务管理部 张梓颖 076 0-88858067 11）广州银行中 山分行 公司金融部 杨顺龙 88776919 12）中信银行中山分行 普惠金融部 陈廷忠 15113386853 普惠金融部 余超贤 15918291829 13）渤海银行中山分行 公司金融部 李建夏 13631124024 0760-87911816 分行营业部 徐艺 13928142042、07 60-87911808 14）华夏银行中山分行 营 销管理部 叶怡 28137 855 15）东莞银行中山分行 业务部赵荣耀 13042854636/86939959 16）东亚银行（中国）有限公司中山支行 中山支行 王 涛89986282/18926998881 17）浦发银行中山 分行 交易银行部 付涛 0760-89982303 3、 中小微企业有融资需求的，可通过应收账款融资服务平台（网址： www.crcrfsp.com）和中山市社会征信和金融服务一体化系统（网址：www.zsyt hxt.zs.gov.cn）向辖区内特定或非特定银行机构咨询并提出融资申请。4、采购人应当及时在应收账款融资服务平台（网址：www. crcrf sp.com）确认债权债务关系，支持中小微企业融资。5 、中小微企业与银行机构签订政府采购质押融资合同的，由采购人牵头与中小微企业和银行机构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6、财政部门根据《政府采购法》等相关法规、规章规定， 对参加政府采购活动的供应商的不良行为予以记录，并纳入中山市社会征信和金融服务一体化系统，供银行机构融资授信时审慎性参考。</w:t>
            </w:r>
          </w:p>
        </w:tc>
      </w:tr>
      <w:tr>
        <w:tc>
          <w:tcPr>
            <w:tcW w:type="dxa" w:w="1051"/>
          </w:tcPr>
          <w:p>
            <w:pPr>
              <w:jc w:val="center"/>
            </w:pPr>
            <w:r>
              <w:rPr/>
              <w:t>19</w:t>
            </w:r>
          </w:p>
        </w:tc>
        <w:tc>
          <w:tcPr>
            <w:tcW w:type="dxa" w:w="2252"/>
          </w:tcPr>
          <w:p>
            <w:r>
              <w:rPr/>
              <w:t>开标解密时长</w:t>
            </w:r>
          </w:p>
        </w:tc>
        <w:tc>
          <w:tcPr>
            <w:tcW w:type="dxa" w:w="5004"/>
          </w:tcPr>
          <w:p>
            <w:r>
              <w:rPr/>
              <w:t>30分钟</w:t>
            </w: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采购包1：面向中小企业，采购包专门预留</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5.1联合体各方均应当满足《中华人民共和国政府采购法》第二十二条规定的条件，并在响应文件中提供联合体各方的相关证明材料。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；请各供应商在响应文件递交截止时间前按须知前附表规定的金额递交至</w:t>
      </w:r>
      <w:r>
        <w:rPr/>
        <w:t>智林招标（广东）有限公司</w:t>
      </w:r>
      <w:r>
        <w:rPr/>
        <w:t>，到账情况以开启时</w:t>
      </w:r>
      <w:r>
        <w:rPr/>
        <w:t>智林招标（广东）有限公司</w:t>
      </w:r>
      <w:r>
        <w:rPr/>
        <w:t>查询的信息为准。</w:t>
      </w:r>
    </w:p>
    <w:p>
      <w:pPr>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（1）供应商在递交响应文件截止时间前放弃响应的，自所投采购包结果公告发出后5个工作日内退还。</w:t>
      </w:r>
    </w:p>
    <w:p>
      <w:pPr>
        <w:ind w:firstLine="480"/>
      </w:pPr>
      <w:r>
        <w:rPr/>
        <w:t>（2）未成交的供应商保证金，在成交供应商发出后5个工作日内原额退还。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（2）供应商在磋商文件规定的响应有效期内撤销其响应；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（5）法律法规和磋商文件规定的其他情形。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r>
        <w:rPr/>
        <w:t>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黄文强</w:t>
      </w:r>
    </w:p>
    <w:p>
      <w:pPr>
        <w:ind w:firstLine="480"/>
      </w:pPr>
      <w:r>
        <w:rPr/>
        <w:t>电话：</w:t>
      </w:r>
      <w:r>
        <w:rPr/>
        <w:t>13232352888</w:t>
      </w:r>
    </w:p>
    <w:p>
      <w:pPr>
        <w:ind w:firstLine="480"/>
      </w:pPr>
      <w:r>
        <w:rPr/>
        <w:t>传真：</w:t>
      </w:r>
      <w:r>
        <w:rPr/>
        <w:t>0760-88889687</w:t>
      </w:r>
    </w:p>
    <w:p>
      <w:pPr>
        <w:ind w:firstLine="480"/>
      </w:pPr>
      <w:r>
        <w:rPr/>
        <w:t>邮箱：</w:t>
      </w:r>
      <w:r>
        <w:rPr/>
        <w:t>zlzb@zhilin-gd.com</w:t>
      </w:r>
    </w:p>
    <w:p>
      <w:pPr>
        <w:ind w:firstLine="480"/>
      </w:pPr>
      <w:r>
        <w:rPr/>
        <w:t>地址：</w:t>
      </w:r>
      <w:r>
        <w:rPr/>
        <w:t>广东省中山市东区中山五路82号紫岭国际二期2座513房之一</w:t>
      </w:r>
    </w:p>
    <w:p>
      <w:pPr>
        <w:ind w:firstLine="480"/>
      </w:pPr>
      <w:r>
        <w:rPr/>
        <w:t>邮编：</w:t>
      </w:r>
      <w:r>
        <w:rPr/>
        <w:t>528400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政府采购监督管理机构名称：中山市财政局政府采购监管科</w:t>
      </w:r>
    </w:p>
    <w:p>
      <w:r>
        <w:rPr/>
        <w:t>地  址：广东省中山市兴中道63号101室</w:t>
      </w:r>
    </w:p>
    <w:p>
      <w:r>
        <w:rPr/>
        <w:t>电  话：0760-88266297、88266299</w:t>
      </w:r>
    </w:p>
    <w:p>
      <w:r>
        <w:rPr/>
        <w:t>邮  编：528400</w:t>
      </w:r>
    </w:p>
    <w:p>
      <w:r>
        <w:rPr/>
        <w:t>传  真：0760-88266215</w:t>
      </w:r>
    </w:p>
    <w:p/>
    <w:p>
      <w:r>
        <w:rPr>
          <w:b/>
          <w:sz w:val="28"/>
        </w:rPr>
        <w:t>八、合同签订和履行</w:t>
      </w:r>
    </w:p>
    <w:p>
      <w:r>
        <w:rPr>
          <w:b/>
          <w:sz w:val="24"/>
        </w:rPr>
        <w:t>1.合同签订</w:t>
      </w:r>
    </w:p>
    <w:p>
      <w:pPr>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中山市财政局（4-7、9-10楼）大金多联机改造项目)：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智林招标（广东）有限公司</w:t>
      </w:r>
      <w:r>
        <w:rPr/>
        <w:t>统一对外发布。</w:t>
      </w:r>
    </w:p>
    <w:p>
      <w:pPr>
        <w:ind w:firstLine="480"/>
      </w:pPr>
      <w:r>
        <w:rPr/>
        <w:t>（2）对</w:t>
      </w:r>
      <w:r>
        <w:rPr/>
        <w:t>智林招标（广东）有限公司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（4）法律、法规以及磋商文件规定其他情形。</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采购包1（中山市财政局（4-7、9-10楼）大金多联机改造项目）：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pPr>
        <w:ind w:firstLine="480"/>
      </w:pPr>
      <w:r>
        <w:rPr/>
        <w:t>（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ind w:firstLine="480"/>
      </w:pPr>
      <w:r>
        <w:rPr/>
        <w:t>表一资格性审查表：</w:t>
      </w:r>
    </w:p>
    <w:p>
      <w:pPr>
        <w:ind w:firstLine="480"/>
      </w:pPr>
    </w:p>
    <w:p/>
    <w:p>
      <w:r>
        <w:rPr/>
        <w:t>采购包1（中山市财政局（4-7、9-10楼）大金多联机改造项目）：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提供投标截止日前12个月内任意1个月依法缴纳税收和社会保障资金的相关材料。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提供2021年或2022年度财务状况报告或投标截止日前12个月内任意1个月的财务报表复印件，财务报表须包含资产负债表、利润表或银行出具的资信证明材料复印件。</w:t>
            </w:r>
          </w:p>
        </w:tc>
      </w:tr>
      <w:tr>
        <w:tc>
          <w:tcPr>
            <w:tcW w:type="dxa" w:w="890"/>
          </w:tcPr>
          <w:p>
            <w:r>
              <w:rPr/>
              <w:t>4</w:t>
            </w:r>
          </w:p>
        </w:tc>
        <w:tc>
          <w:tcPr>
            <w:tcW w:type="dxa" w:w="3178"/>
          </w:tcPr>
          <w:p>
            <w:r>
              <w:rPr/>
              <w:t>履行合同所必需的设备和专业技术能力</w:t>
            </w:r>
          </w:p>
        </w:tc>
        <w:tc>
          <w:tcPr>
            <w:tcW w:type="dxa" w:w="4238"/>
          </w:tcPr>
          <w:p>
            <w:r>
              <w:rPr/>
              <w:t>请在投标文件里提供承诺书或说明书。</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失信主体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检测等服务的供应商，不得再参与本项目投标（响应）。 投标（报价） 函相关承诺要求内容。</w:t>
            </w:r>
          </w:p>
        </w:tc>
      </w:tr>
      <w:tr>
        <w:tc>
          <w:tcPr>
            <w:tcW w:type="dxa" w:w="890"/>
          </w:tcPr>
          <w:p>
            <w:r>
              <w:rPr/>
              <w:t>8</w:t>
            </w:r>
          </w:p>
        </w:tc>
        <w:tc>
          <w:tcPr>
            <w:tcW w:type="dxa" w:w="3178"/>
          </w:tcPr>
          <w:p>
            <w:r>
              <w:rPr/>
              <w:t>其他资质</w:t>
            </w:r>
          </w:p>
        </w:tc>
        <w:tc>
          <w:tcPr>
            <w:tcW w:type="dxa" w:w="4238"/>
          </w:tcPr>
          <w:p>
            <w:r>
              <w:rPr/>
              <w:t>投标人必须具有有效的安全生产许可证，提供证书复印件。</w:t>
            </w:r>
          </w:p>
        </w:tc>
      </w:tr>
      <w:tr>
        <w:tc>
          <w:tcPr>
            <w:tcW w:type="dxa" w:w="890"/>
          </w:tcPr>
          <w:p>
            <w:r>
              <w:rPr/>
              <w:t>9</w:t>
            </w:r>
          </w:p>
        </w:tc>
        <w:tc>
          <w:tcPr>
            <w:tcW w:type="dxa" w:w="3178"/>
          </w:tcPr>
          <w:p>
            <w:r>
              <w:rPr/>
              <w:t>本采购包专门面向中小企业采购</w:t>
            </w:r>
          </w:p>
        </w:tc>
        <w:tc>
          <w:tcPr>
            <w:tcW w:type="dxa" w:w="4238"/>
          </w:tcPr>
          <w:p>
            <w:r>
              <w:rPr/>
              <w:t>本项目专门面向中小企业采购，参与的供应商服务全部由符合政策要求的中小企业承接，请拟参与投标的供应商根据招标公告附件1《2017国民经济分类》自行确定单位主营业务行业归属（当单位从事一种经济活动时，则按照该经济活动确定单位的行业；当单位从事两种以上的经济活动时，则按照主要活动确定单位的行业。），所属行业必须与本项目采购文件中明确的所属行业（建筑业）一致；根据附件2《中小企业划型标准规定》以单位上一年度经济数据自行判定是否属于建筑业中小微企业，符合中小微类型的方可参与本项目的投标。</w:t>
            </w:r>
          </w:p>
        </w:tc>
      </w:tr>
    </w:tbl>
    <w:p/>
    <w:p>
      <w:pPr>
        <w:ind w:firstLine="480"/>
      </w:pPr>
      <w:r>
        <w:rPr/>
        <w:t>表二符合性审查表：</w:t>
      </w:r>
    </w:p>
    <w:p>
      <w:pPr>
        <w:ind w:firstLine="480"/>
      </w:pPr>
    </w:p>
    <w:p/>
    <w:p>
      <w:r>
        <w:rPr/>
        <w:t>采购包1（中山市财政局（4-7、9-10楼）大金多联机改造项目）：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响应文件的制作</w:t>
            </w:r>
          </w:p>
        </w:tc>
        <w:tc>
          <w:tcPr>
            <w:tcW w:type="dxa" w:w="4238"/>
          </w:tcPr>
          <w:p>
            <w:r>
              <w:rPr/>
              <w:t>提交了响应承诺函，响应文件按要求签署、盖章。</w:t>
            </w:r>
          </w:p>
        </w:tc>
      </w:tr>
      <w:tr>
        <w:tc>
          <w:tcPr>
            <w:tcW w:type="dxa" w:w="890"/>
          </w:tcPr>
          <w:p>
            <w:r>
              <w:rPr/>
              <w:t>2</w:t>
            </w:r>
          </w:p>
        </w:tc>
        <w:tc>
          <w:tcPr>
            <w:tcW w:type="dxa" w:w="3178"/>
          </w:tcPr>
          <w:p>
            <w:r>
              <w:rPr/>
              <w:t>响应文件的有效期</w:t>
            </w:r>
          </w:p>
        </w:tc>
        <w:tc>
          <w:tcPr>
            <w:tcW w:type="dxa" w:w="4238"/>
          </w:tcPr>
          <w:p>
            <w:r>
              <w:rPr/>
              <w:t>响应文件的有效期为从提交投标 (响应) 文件的截止之日起90日历天。</w:t>
            </w:r>
          </w:p>
        </w:tc>
      </w:tr>
      <w:tr>
        <w:tc>
          <w:tcPr>
            <w:tcW w:type="dxa" w:w="890"/>
          </w:tcPr>
          <w:p>
            <w:r>
              <w:rPr/>
              <w:t>3</w:t>
            </w:r>
          </w:p>
        </w:tc>
        <w:tc>
          <w:tcPr>
            <w:tcW w:type="dxa" w:w="3178"/>
          </w:tcPr>
          <w:p>
            <w:r>
              <w:rPr/>
              <w:t>资格证明书及授权委托书</w:t>
            </w:r>
          </w:p>
        </w:tc>
        <w:tc>
          <w:tcPr>
            <w:tcW w:type="dxa" w:w="4238"/>
          </w:tcPr>
          <w:p>
            <w:r>
              <w:rPr/>
              <w:t>法定代表人/负责人资格证明书及授权委托书，按对应格式文件签署、盖章。</w:t>
            </w:r>
          </w:p>
        </w:tc>
      </w:tr>
      <w:tr>
        <w:tc>
          <w:tcPr>
            <w:tcW w:type="dxa" w:w="890"/>
          </w:tcPr>
          <w:p>
            <w:r>
              <w:rPr/>
              <w:t>4</w:t>
            </w:r>
          </w:p>
        </w:tc>
        <w:tc>
          <w:tcPr>
            <w:tcW w:type="dxa" w:w="3178"/>
          </w:tcPr>
          <w:p>
            <w:r>
              <w:rPr/>
              <w:t>投标报价</w:t>
            </w:r>
          </w:p>
        </w:tc>
        <w:tc>
          <w:tcPr>
            <w:tcW w:type="dxa" w:w="4238"/>
          </w:tcPr>
          <w:p>
            <w:r>
              <w:rPr/>
              <w:t>投标 (报价) 总金额是固定价且是唯一的，未超过本项目采购预算。</w:t>
            </w:r>
          </w:p>
        </w:tc>
      </w:tr>
      <w:tr>
        <w:tc>
          <w:tcPr>
            <w:tcW w:type="dxa" w:w="890"/>
          </w:tcPr>
          <w:p>
            <w:r>
              <w:rPr/>
              <w:t>5</w:t>
            </w:r>
          </w:p>
        </w:tc>
        <w:tc>
          <w:tcPr>
            <w:tcW w:type="dxa" w:w="3178"/>
          </w:tcPr>
          <w:p>
            <w:r>
              <w:rPr/>
              <w:t>“★”号条款响应</w:t>
            </w:r>
          </w:p>
        </w:tc>
        <w:tc>
          <w:tcPr>
            <w:tcW w:type="dxa" w:w="4238"/>
          </w:tcPr>
          <w:p>
            <w:r>
              <w:rPr/>
              <w:t>“★”号条款全部实质性响应无偏离。</w:t>
            </w:r>
          </w:p>
        </w:tc>
      </w:tr>
      <w:tr>
        <w:tc>
          <w:tcPr>
            <w:tcW w:type="dxa" w:w="890"/>
          </w:tcPr>
          <w:p>
            <w:r>
              <w:rPr/>
              <w:t>6</w:t>
            </w:r>
          </w:p>
        </w:tc>
        <w:tc>
          <w:tcPr>
            <w:tcW w:type="dxa" w:w="3178"/>
          </w:tcPr>
          <w:p>
            <w:r>
              <w:rPr/>
              <w:t>其他</w:t>
            </w:r>
          </w:p>
        </w:tc>
        <w:tc>
          <w:tcPr>
            <w:tcW w:type="dxa" w:w="4238"/>
          </w:tcPr>
          <w:p>
            <w:r>
              <w:rPr/>
              <w:t>无采购文件或法规明确规定可以废标的其他情形。</w:t>
            </w:r>
          </w:p>
        </w:tc>
      </w:tr>
    </w:tbl>
    <w:p/>
    <w:p>
      <w:r>
        <w:rPr>
          <w:b/>
          <w:sz w:val="24"/>
        </w:rPr>
        <w:t>2.响应文件澄清</w:t>
      </w:r>
    </w:p>
    <w:p>
      <w:pPr>
        <w:ind w:firstLine="480"/>
      </w:pPr>
      <w:r>
        <w:rPr/>
        <w:t>2.1对于响应文件中含义不明确、同类问题表述不一致或者有明显文字和计算错误的内容，磋商小组可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采购包1(中山市财政局（4-7、9-10楼）大金多联机改造项目):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商务部分41.0分</w:t>
            </w:r>
          </w:p>
          <w:p>
            <w:r>
              <w:rPr/>
              <w:t>技术部分49.0分</w:t>
            </w:r>
          </w:p>
          <w:p>
            <w:r>
              <w:rPr/>
              <w:t>报价得分10.0分</w:t>
            </w:r>
          </w:p>
        </w:tc>
      </w:tr>
      <w:tr>
        <w:tc>
          <w:tcPr>
            <w:tcW w:type="dxa" w:w="922"/>
            <w:gridSpan w:val="2"/>
            <w:vMerge w:val="restart"/>
          </w:tcPr>
          <w:p>
            <w:pPr>
              <w:jc w:val="center"/>
            </w:pPr>
            <w:r>
              <w:rPr/>
              <w:t>技术部分</w:t>
            </w:r>
          </w:p>
        </w:tc>
        <w:tc>
          <w:tcPr>
            <w:tcW w:type="dxa" w:w="2307"/>
          </w:tcPr>
          <w:p>
            <w:pPr>
              <w:jc w:val="left"/>
            </w:pPr>
            <w:r>
              <w:rPr/>
              <w:t>所投产品技术能力 (7.0分)</w:t>
            </w:r>
          </w:p>
        </w:tc>
        <w:tc>
          <w:tcPr>
            <w:tcW w:type="dxa" w:w="5076"/>
          </w:tcPr>
          <w:p>
            <w:pPr>
              <w:jc w:val="left"/>
            </w:pPr>
            <w:r>
              <w:rPr/>
              <w:t>1、供应商所投产品全年能源消耗效率APF（组合模块平均值）≥5.0，得3分； 2、供应商所投产品具备冷媒配管自动清洁技术，可充分便捷地清洁并回收冷媒管中的杂质及油污的，得2分； 3、供应商所投产品具备冷媒自动填充功能，无需测量系统管长及人工计算冷媒填充量，系统自动判定所需冷媒量，以提供产品彩页扫描件为准，得1分； 4、供应商所投产品具备冷媒压力探测技术，不仅能通过温度传感器探测机组运转状况，还能通过压力传感器探测系统冷媒状况，保障系统稳定运行的，得1分； 注：供应商需提供设备制造商盖章的产品宣传彩页等相关证明材料，未提供材料或未按要求提供材料不得分，本项最高得7分。</w:t>
            </w:r>
          </w:p>
        </w:tc>
      </w:tr>
      <w:tr>
        <w:tc>
          <w:tcPr>
            <w:tcW w:type="dxa" w:w="922"/>
            <w:gridSpan w:val="2"/>
            <w:vMerge/>
          </w:tcPr>
          <w:p/>
        </w:tc>
        <w:tc>
          <w:tcPr>
            <w:tcW w:type="dxa" w:w="2307"/>
          </w:tcPr>
          <w:p>
            <w:pPr>
              <w:jc w:val="left"/>
            </w:pPr>
            <w:r>
              <w:rPr/>
              <w:t>施工方案 (10.0分)</w:t>
            </w:r>
            <w:r>
              <w:rPr/>
              <w:t>，（等次分值选择：</w:t>
            </w:r>
            <w:r>
              <w:rPr/>
              <w:t>0.0;</w:t>
            </w:r>
            <w:r>
              <w:rPr/>
              <w:t>1.0;</w:t>
            </w:r>
            <w:r>
              <w:rPr/>
              <w:t>5.5;</w:t>
            </w:r>
            <w:r>
              <w:rPr/>
              <w:t>10.0;</w:t>
            </w:r>
            <w:r>
              <w:rPr/>
              <w:t>）</w:t>
            </w:r>
          </w:p>
        </w:tc>
        <w:tc>
          <w:tcPr>
            <w:tcW w:type="dxa" w:w="5076"/>
          </w:tcPr>
          <w:p>
            <w:pPr>
              <w:jc w:val="left"/>
            </w:pPr>
            <w:r>
              <w:rPr/>
              <w:t>根据供应商针对本项目的施工方案（包括但不限于工艺难点重点分析、工程质量的措施、施工工艺描述及具体措施、工程关键点和施工难点的预见及处理办法等）进行评审： 1、对本项目的工艺难点重点分析到位，工程质量的措施、施工工艺描述及具体措施详细可行，工程关键点和施工难点的预见及处理办法合理性、可行性高，得10分；  2、对本项目工艺难点重点分析较为到位，工程质量的措施、施工工艺描述及具体措施较详细可行，工程关键点和施工难点的预见及处理办法合理性、可行性较高，得5.5分；  3、对本项目工艺难点重点分析一般，工程质量的措施、施工工艺描述及具体措施完整性一般，工程关键点和施工难点的预见及处理办法合理性、可行性一般，得1分；  4、未提供方案或提供的方案非针对本项目要求的，不得分。</w:t>
            </w:r>
          </w:p>
        </w:tc>
      </w:tr>
      <w:tr>
        <w:tc>
          <w:tcPr>
            <w:tcW w:type="dxa" w:w="922"/>
            <w:gridSpan w:val="2"/>
            <w:vMerge/>
          </w:tcPr>
          <w:p/>
        </w:tc>
        <w:tc>
          <w:tcPr>
            <w:tcW w:type="dxa" w:w="2307"/>
          </w:tcPr>
          <w:p>
            <w:pPr>
              <w:jc w:val="left"/>
            </w:pPr>
            <w:r>
              <w:rPr/>
              <w:t>施工进度计划 (8.0分)</w:t>
            </w:r>
            <w:r>
              <w:rPr/>
              <w:t>，（等次分值选择：</w:t>
            </w:r>
            <w:r>
              <w:rPr/>
              <w:t>0.0;</w:t>
            </w:r>
            <w:r>
              <w:rPr/>
              <w:t>0.5;</w:t>
            </w:r>
            <w:r>
              <w:rPr/>
              <w:t>2.0;</w:t>
            </w:r>
            <w:r>
              <w:rPr/>
              <w:t>5.5;</w:t>
            </w:r>
            <w:r>
              <w:rPr/>
              <w:t>8.0;</w:t>
            </w:r>
            <w:r>
              <w:rPr/>
              <w:t>）</w:t>
            </w:r>
          </w:p>
        </w:tc>
        <w:tc>
          <w:tcPr>
            <w:tcW w:type="dxa" w:w="5076"/>
          </w:tcPr>
          <w:p>
            <w:pPr>
              <w:jc w:val="left"/>
            </w:pPr>
            <w:r>
              <w:rPr/>
              <w:t>根据供应商提供的符合本项目工期需求的施工进度计划（包括但不限于工程施工组织进度计划、进度保障措施、项目竣工和结算等资料及时提交的保证措施等）进行评审：  1、工程施工组织进度计划、进度保障措施、项目竣工和结算等资料及时提交的保证措施详细具体、完善性高、合理性强、可行性高，得8分；   2、工程施工组织进度计划、进度保障措施、项目竣工和结算等资料及时提交的保证措施较详细具体、完善性较高、合理性较强、可行性较高，得5.5分；   3、工程施工组织进度计划、进度保障措施、项目竣工和结算等资料及时提交的保证措施完整性一般、内容合理性一般、可行性有欠缺，得2分； 4、工程施工组织进度计划、进度保障措施、项目竣工和结算等资料及时提交的保证措施内容过于简单、不具体、合理性、可行差，得0.5分；  5、未提供计划或提供的计划不符合要求的，不得分。</w:t>
            </w:r>
          </w:p>
        </w:tc>
      </w:tr>
      <w:tr>
        <w:tc>
          <w:tcPr>
            <w:tcW w:type="dxa" w:w="922"/>
            <w:gridSpan w:val="2"/>
            <w:vMerge/>
          </w:tcPr>
          <w:p/>
        </w:tc>
        <w:tc>
          <w:tcPr>
            <w:tcW w:type="dxa" w:w="2307"/>
          </w:tcPr>
          <w:p>
            <w:pPr>
              <w:jc w:val="left"/>
            </w:pPr>
            <w:r>
              <w:rPr/>
              <w:t>安全措施方案 (13.0分)</w:t>
            </w:r>
          </w:p>
        </w:tc>
        <w:tc>
          <w:tcPr>
            <w:tcW w:type="dxa" w:w="5076"/>
          </w:tcPr>
          <w:p>
            <w:pPr>
              <w:jc w:val="left"/>
            </w:pPr>
            <w:r>
              <w:rPr/>
              <w:t>根据供应商提供的安全措施方案进行评审：  1、安全措施方案包含：现场施工队伍管理方案、安全生产和文明施工措施、施工安全生产培训方案、安全事故应急预案、施工期间保证中央空调维持供冷的措施以上5个内容的，得5分，每缺一个内容扣1分，本项最高得5分。 2、根据供应商提供的安全措施方案完善性、合理性及可行性进行评审，本项最高得8分。 2.1、方案详细具体、完善性高、合理性强、可行性高，得8分；  2.2、方案比较详细具体、完善性较高、合理性较强、可行性较高，得5.5分； 2.3、方案完善性一般、内容合理性一般、可行性有欠缺，得3分；  2.4、方案内容过于简单、不具体、基本合理、可行差，得0.5分； 2.5、提供的方案不符合要求的，不得分。</w:t>
            </w:r>
          </w:p>
        </w:tc>
      </w:tr>
      <w:tr>
        <w:tc>
          <w:tcPr>
            <w:tcW w:type="dxa" w:w="922"/>
            <w:gridSpan w:val="2"/>
            <w:vMerge/>
          </w:tcPr>
          <w:p/>
        </w:tc>
        <w:tc>
          <w:tcPr>
            <w:tcW w:type="dxa" w:w="2307"/>
          </w:tcPr>
          <w:p>
            <w:pPr>
              <w:jc w:val="left"/>
            </w:pPr>
            <w:r>
              <w:rPr/>
              <w:t>技术能力、实施工具、设备配置 (11.0分)</w:t>
            </w:r>
            <w:r>
              <w:rPr/>
              <w:t>，（等次分值选择：</w:t>
            </w:r>
            <w:r>
              <w:rPr/>
              <w:t>0.0;</w:t>
            </w:r>
            <w:r>
              <w:rPr/>
              <w:t>0.5;</w:t>
            </w:r>
            <w:r>
              <w:rPr/>
              <w:t>4.0;</w:t>
            </w:r>
            <w:r>
              <w:rPr/>
              <w:t>7.5;</w:t>
            </w:r>
            <w:r>
              <w:rPr/>
              <w:t>11.0;</w:t>
            </w:r>
            <w:r>
              <w:rPr/>
              <w:t>）</w:t>
            </w:r>
          </w:p>
        </w:tc>
        <w:tc>
          <w:tcPr>
            <w:tcW w:type="dxa" w:w="5076"/>
          </w:tcPr>
          <w:p>
            <w:pPr>
              <w:jc w:val="left"/>
            </w:pPr>
            <w:r>
              <w:rPr/>
              <w:t>根据供应商提供的技术能力、实施工具、设备进行评审（重点考核供应商提供的货物和服务与本次项目内容的匹配度及后续履约能力）： 1、技术能力强，与本项目服务要求内容匹配度高，具有所投设备原厂官方技术支持并提供证明材料，工具、设备配置齐全，能够满足售后服务的内容，售后计划合理，得11分；  2、技术能力较强，无所投设备原厂官方技术支持、工具、设备配置较齐全，比较能满足售后服务的内容，售后计划较合理，得7.5分；  3、技术能力一般，无所投设备原厂官方技术支持工具、设备配置基本齐全，基本能满足售后服务的内容，售后计划基本合理，得4分；  4、技术能力差，无所投设备原厂官方技术支持，工具、设备不齐全，售后计划差，得0.5分；  5、未提供的，不得分。</w:t>
            </w:r>
          </w:p>
        </w:tc>
      </w:tr>
      <w:tr>
        <w:tc>
          <w:tcPr>
            <w:tcW w:type="dxa" w:w="922"/>
            <w:gridSpan w:val="2"/>
            <w:vMerge w:val="restart"/>
          </w:tcPr>
          <w:p>
            <w:pPr>
              <w:jc w:val="center"/>
            </w:pPr>
            <w:r>
              <w:rPr/>
              <w:t>商务部分</w:t>
            </w:r>
          </w:p>
        </w:tc>
        <w:tc>
          <w:tcPr>
            <w:tcW w:type="dxa" w:w="2307"/>
          </w:tcPr>
          <w:p>
            <w:pPr>
              <w:jc w:val="left"/>
            </w:pPr>
            <w:r>
              <w:rPr/>
              <w:t>采购需求中“主要商务要求”的响应情况  (6.0分)</w:t>
            </w:r>
          </w:p>
        </w:tc>
        <w:tc>
          <w:tcPr>
            <w:tcW w:type="dxa" w:w="5076"/>
          </w:tcPr>
          <w:p>
            <w:pPr>
              <w:jc w:val="left"/>
            </w:pPr>
            <w:r>
              <w:rPr/>
              <w:t>考核对采购需求中“主要商务要求（含“其他商务需求”）所有小点（星号条款除外）的响应程度。   1、完全响应要求的得6分； 2、每负偏离一项扣1分，本项6分，扣完为止。</w:t>
            </w:r>
          </w:p>
        </w:tc>
      </w:tr>
      <w:tr>
        <w:tc>
          <w:tcPr>
            <w:tcW w:type="dxa" w:w="922"/>
            <w:gridSpan w:val="2"/>
            <w:vMerge/>
          </w:tcPr>
          <w:p/>
        </w:tc>
        <w:tc>
          <w:tcPr>
            <w:tcW w:type="dxa" w:w="2307"/>
          </w:tcPr>
          <w:p>
            <w:pPr>
              <w:jc w:val="left"/>
            </w:pPr>
            <w:r>
              <w:rPr/>
              <w:t>企业资质 (3.0分)</w:t>
            </w:r>
          </w:p>
        </w:tc>
        <w:tc>
          <w:tcPr>
            <w:tcW w:type="dxa" w:w="5076"/>
          </w:tcPr>
          <w:p>
            <w:pPr>
              <w:jc w:val="left"/>
            </w:pPr>
            <w:r>
              <w:rPr/>
              <w:t>1、职业健康安全管理体系证书（1分）；   2、环境管理体系认证证书（1分）；   3、质量管理体系认证证书（1分）；   注：1、投标人每提供一个有效期内的证书复印件并加盖投标人公章得1分，满分3分。    2、不按要求提供的，不得分。</w:t>
            </w:r>
          </w:p>
        </w:tc>
      </w:tr>
      <w:tr>
        <w:tc>
          <w:tcPr>
            <w:tcW w:type="dxa" w:w="922"/>
            <w:gridSpan w:val="2"/>
            <w:vMerge/>
          </w:tcPr>
          <w:p/>
        </w:tc>
        <w:tc>
          <w:tcPr>
            <w:tcW w:type="dxa" w:w="2307"/>
          </w:tcPr>
          <w:p>
            <w:pPr>
              <w:jc w:val="left"/>
            </w:pPr>
            <w:r>
              <w:rPr/>
              <w:t>同类项目业绩  (9.0分)</w:t>
            </w:r>
          </w:p>
        </w:tc>
        <w:tc>
          <w:tcPr>
            <w:tcW w:type="dxa" w:w="5076"/>
          </w:tcPr>
          <w:p>
            <w:pPr>
              <w:jc w:val="left"/>
            </w:pPr>
            <w:r>
              <w:rPr/>
              <w:t>磋商小组应根据供应商提供的业绩情况进行评审： 2020年1月1日以来（以合同签订日期为准）供应商承接的同类项目业绩，每提供一个项目业绩得3分，最多得9分。  注：1、按磋商文件格式填写《投标人业绩情况表》并提供加盖供应商公章的业绩合同关键页复印件；  2、关键页内容必须清晰阐明项目名称、双方单位名称、合同签订日期、合同履行主要内容），未按要求提供或所提供资料模糊不清的，得0分。</w:t>
            </w:r>
          </w:p>
        </w:tc>
      </w:tr>
      <w:tr>
        <w:tc>
          <w:tcPr>
            <w:tcW w:type="dxa" w:w="922"/>
            <w:gridSpan w:val="2"/>
            <w:vMerge/>
          </w:tcPr>
          <w:p/>
        </w:tc>
        <w:tc>
          <w:tcPr>
            <w:tcW w:type="dxa" w:w="2307"/>
          </w:tcPr>
          <w:p>
            <w:pPr>
              <w:jc w:val="left"/>
            </w:pPr>
            <w:r>
              <w:rPr/>
              <w:t>售后服务方案 (12.0分)</w:t>
            </w:r>
            <w:r>
              <w:rPr/>
              <w:t>，（等次分值选择：</w:t>
            </w:r>
            <w:r>
              <w:rPr/>
              <w:t>0.0;</w:t>
            </w:r>
            <w:r>
              <w:rPr/>
              <w:t>2.0;</w:t>
            </w:r>
            <w:r>
              <w:rPr/>
              <w:t>7.0;</w:t>
            </w:r>
            <w:r>
              <w:rPr/>
              <w:t>12.0;</w:t>
            </w:r>
            <w:r>
              <w:rPr/>
              <w:t>）</w:t>
            </w:r>
          </w:p>
        </w:tc>
        <w:tc>
          <w:tcPr>
            <w:tcW w:type="dxa" w:w="5076"/>
          </w:tcPr>
          <w:p>
            <w:pPr>
              <w:jc w:val="left"/>
            </w:pPr>
            <w:r>
              <w:rPr/>
              <w:t>根据供应商提供的售后服务方案（包括但不限于响应时间、售后服务点的便利性、处理问题能力等）进行评审。  1、售后服务方案完整、可行，响应时间高效、及时，优于磋商文件的要求，售后服务点的便利性强，处理问题能力强，得12分；  2、售后服务方案具体、可行，响应时间较及时，满足磋商文件要求，售后服务点的便利性较强，处理问题能力较强，得7分；  3、售后服务方案完整性、可行性一般，响应时间基本满足磋商文件要求，售后服务点的便利性一般，处理问题能力一般，得2分； 4、未提供方案或提供的方案不符合要求的，不得分。</w:t>
            </w:r>
          </w:p>
        </w:tc>
      </w:tr>
      <w:tr>
        <w:tc>
          <w:tcPr>
            <w:tcW w:type="dxa" w:w="922"/>
            <w:gridSpan w:val="2"/>
            <w:vMerge/>
          </w:tcPr>
          <w:p/>
        </w:tc>
        <w:tc>
          <w:tcPr>
            <w:tcW w:type="dxa" w:w="2307"/>
          </w:tcPr>
          <w:p>
            <w:pPr>
              <w:jc w:val="left"/>
            </w:pPr>
            <w:r>
              <w:rPr/>
              <w:t>保修期承诺 (2.0分)</w:t>
            </w:r>
          </w:p>
        </w:tc>
        <w:tc>
          <w:tcPr>
            <w:tcW w:type="dxa" w:w="5076"/>
          </w:tcPr>
          <w:p>
            <w:pPr>
              <w:jc w:val="left"/>
            </w:pPr>
            <w:r>
              <w:rPr/>
              <w:t>供应商针对项目的保修期承诺： 1、保修期内提供不少于2名常驻现场技术人员，保修期在满足基本保修期要求的基础上每延长2个月，得0.5分，本项最高得2分。 2、需提供承诺函，格式自拟，不提供不得分。</w:t>
            </w:r>
          </w:p>
        </w:tc>
      </w:tr>
      <w:tr>
        <w:tc>
          <w:tcPr>
            <w:tcW w:type="dxa" w:w="922"/>
            <w:gridSpan w:val="2"/>
            <w:vMerge/>
          </w:tcPr>
          <w:p/>
        </w:tc>
        <w:tc>
          <w:tcPr>
            <w:tcW w:type="dxa" w:w="2307"/>
          </w:tcPr>
          <w:p>
            <w:pPr>
              <w:jc w:val="left"/>
            </w:pPr>
            <w:r>
              <w:rPr/>
              <w:t>拟投入项目团队人员实力  (9.0分)</w:t>
            </w:r>
          </w:p>
        </w:tc>
        <w:tc>
          <w:tcPr>
            <w:tcW w:type="dxa" w:w="5076"/>
          </w:tcPr>
          <w:p>
            <w:pPr>
              <w:jc w:val="left"/>
            </w:pPr>
            <w:r>
              <w:rPr/>
              <w:t>供应商拟投入本项目人员中： 1、拟投入本项目的负责人具备二级及以上建造师或具有中级及以上职称得1分，本小项最高得1分； 2、拟投入本项目的施工人员（项目负责人除外），在满足需求要求配备7名施工人员以外，每多提供一人得2分，本小项最高得8分。  注：1、需提供本项目的负责人相关证书扫描件或复印件，不提供不得分； 2、需提供投标人在截止投标之日前12个月内任意1个月为本项目的负责人和施工人员购买社保的证明文件或其他可证明与其劳动关系的证明材料复印件并加盖投标人公章，或提供承诺中标后签订合同之前满足此投标文件承诺的人员要求的承诺函，不提供不得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6.汇总、排序</w:t>
      </w:r>
    </w:p>
    <w:p>
      <w:pPr>
        <w:ind w:firstLine="480"/>
      </w:pPr>
    </w:p>
    <w:p/>
    <w:p>
      <w:r>
        <w:rPr/>
        <w:t>采购包1：</w:t>
      </w:r>
    </w:p>
    <w:p/>
    <w:p>
      <w:r>
        <w:rPr/>
        <w:t>6.1.磋商小组各成员按照评标程序、评分标准以及分值分配的规定，就各个报价人的技术状况、商务状况及其对磋商文件要求的响应情况进行评议和比较，评出其技术商务评分，所有评委技术商务评分的算术平均值即为该报价人的技术商务得分。然后，算出各报价人的价格得分。将各报价人的技术商务得分和价格得分相加得出其综合得分。 6.2.评审结果按评审后总得分由高到低顺序排列。评审得分相同的，按最终报价由低到高顺序排列。得分且最终报价相同的，由磋商小组采取随机抽取的方式确定。排名第一的供应商为第一成交候选人，排名第二的供应商为第二成交候选人（提供相同品牌产品（非单一产品采购，以核心产品为准。多个核心产品的，有一种产品品牌相同，即视为提供相同品牌产品），评审后得分最高的同品牌供应商 获得成交候选人推荐资格；评审得分相同的，由采购人或者采购人委托磋商小组采取随机抽取方式确定，其他同品牌供应商不 作为成交候选人）。</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（4）供应商对采购人、采购代理机构、磋商小组及其工作人员施加影响，有碍招标公平、公正的。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p/>
    <w:p>
      <w:pPr>
        <w:jc w:val="center"/>
      </w:pPr>
      <w:r>
        <w:rPr>
          <w:b/>
        </w:rPr>
        <w:t xml:space="preserve"> </w:t>
      </w:r>
    </w:p>
    <w:p>
      <w:pPr>
        <w:jc w:val="center"/>
      </w:pPr>
      <w:r>
        <w:rPr>
          <w:b/>
        </w:rPr>
        <w:t xml:space="preserve"> </w:t>
      </w:r>
    </w:p>
    <w:p>
      <w:pPr>
        <w:jc w:val="center"/>
      </w:pPr>
      <w:r>
        <w:rPr>
          <w:b/>
        </w:rPr>
        <w:t xml:space="preserve"> </w:t>
      </w:r>
    </w:p>
    <w:p>
      <w:pPr>
        <w:jc w:val="center"/>
      </w:pPr>
      <w:r>
        <w:rPr/>
        <w:t xml:space="preserve"> </w:t>
      </w:r>
    </w:p>
    <w:p>
      <w:pPr>
        <w:jc w:val="center"/>
      </w:pPr>
      <w:r>
        <w:rPr/>
        <w:t xml:space="preserve"> </w:t>
      </w:r>
    </w:p>
    <w:p>
      <w:pPr>
        <w:ind w:firstLine="480"/>
        <w:jc w:val="both"/>
      </w:pPr>
    </w:p>
    <w:p>
      <w:pPr>
        <w:jc w:val="both"/>
      </w:pPr>
    </w:p>
    <w:p>
      <w:pPr>
        <w:jc w:val="both"/>
      </w:pPr>
    </w:p>
    <w:p>
      <w:pPr>
        <w:jc w:val="both"/>
      </w:pPr>
    </w:p>
    <w:p>
      <w:pPr>
        <w:jc w:val="center"/>
      </w:pPr>
      <w:r>
        <w:rPr>
          <w:b/>
          <w:sz w:val="21"/>
        </w:rPr>
        <w:t xml:space="preserve"> </w:t>
      </w:r>
    </w:p>
    <w:p>
      <w:pPr>
        <w:jc w:val="center"/>
      </w:pPr>
      <w:r>
        <w:rPr>
          <w:b/>
          <w:sz w:val="21"/>
        </w:rPr>
        <w:t xml:space="preserve"> </w:t>
      </w:r>
    </w:p>
    <w:p>
      <w:pPr>
        <w:jc w:val="center"/>
      </w:pPr>
      <w:r>
        <w:rPr>
          <w:b/>
          <w:sz w:val="21"/>
        </w:rPr>
        <w:t xml:space="preserve"> </w:t>
      </w:r>
    </w:p>
    <w:p>
      <w:pPr>
        <w:jc w:val="center"/>
      </w:pPr>
      <w:r>
        <w:rPr/>
        <w:t xml:space="preserve"> </w:t>
      </w:r>
    </w:p>
    <w:p>
      <w:pPr>
        <w:jc w:val="center"/>
      </w:pPr>
      <w:r>
        <w:rPr/>
        <w:t xml:space="preserve"> </w:t>
      </w:r>
    </w:p>
    <w:p>
      <w:pPr>
        <w:jc w:val="center"/>
      </w:pPr>
      <w:r>
        <w:rPr>
          <w:b/>
          <w:sz w:val="39"/>
        </w:rPr>
        <w:t>广东省政府采购</w:t>
      </w:r>
    </w:p>
    <w:p>
      <w:pPr>
        <w:jc w:val="both"/>
      </w:pPr>
      <w:r>
        <w:rPr/>
        <w:t xml:space="preserve"> </w:t>
      </w:r>
    </w:p>
    <w:p>
      <w:pPr>
        <w:jc w:val="center"/>
      </w:pPr>
      <w:r>
        <w:rPr>
          <w:b/>
          <w:sz w:val="39"/>
        </w:rPr>
        <w:t>合　同　书</w:t>
      </w:r>
    </w:p>
    <w:p>
      <w:pPr>
        <w:jc w:val="center"/>
      </w:pPr>
      <w:r>
        <w:rPr>
          <w:sz w:val="21"/>
        </w:rPr>
        <w:t xml:space="preserve"> </w:t>
      </w:r>
    </w:p>
    <w:p>
      <w:pPr>
        <w:jc w:val="center"/>
      </w:pPr>
      <w:r>
        <w:rPr>
          <w:b/>
          <w:color w:val="000000"/>
          <w:sz w:val="21"/>
        </w:rPr>
        <w:t>(</w:t>
      </w:r>
      <w:r>
        <w:rPr>
          <w:b/>
          <w:color w:val="000000"/>
          <w:sz w:val="21"/>
        </w:rPr>
        <w:t>本合同范本仅供参考，成交人与采购人可根据双方的具体要求进行修订，双方所签订的合同不得对招标文件确定的事项和成交人投标文件作实质性修改。）</w:t>
      </w:r>
    </w:p>
    <w:p>
      <w:pPr>
        <w:jc w:val="both"/>
      </w:pPr>
    </w:p>
    <w:p>
      <w:pPr>
        <w:jc w:val="both"/>
      </w:pPr>
    </w:p>
    <w:p>
      <w:pPr>
        <w:jc w:val="center"/>
      </w:pPr>
      <w:r>
        <w:rPr>
          <w:sz w:val="21"/>
        </w:rPr>
        <w:t xml:space="preserve"> </w:t>
      </w:r>
    </w:p>
    <w:p>
      <w:pPr>
        <w:ind w:firstLine="280"/>
        <w:jc w:val="center"/>
      </w:pPr>
      <w:r>
        <w:rPr>
          <w:color w:val="222222"/>
          <w:sz w:val="28"/>
        </w:rPr>
        <w:t>采购计划编号：</w:t>
      </w:r>
      <w:r>
        <w:rPr>
          <w:sz w:val="21"/>
          <w:u w:val="single"/>
        </w:rPr>
        <w:t xml:space="preserve">                          </w:t>
      </w:r>
    </w:p>
    <w:p>
      <w:pPr>
        <w:jc w:val="center"/>
      </w:pPr>
      <w:r>
        <w:rPr>
          <w:sz w:val="21"/>
        </w:rPr>
        <w:t xml:space="preserve"> </w:t>
      </w:r>
    </w:p>
    <w:p>
      <w:pPr>
        <w:ind w:firstLine="280"/>
        <w:jc w:val="center"/>
      </w:pPr>
      <w:r>
        <w:rPr>
          <w:color w:val="222222"/>
          <w:sz w:val="28"/>
        </w:rPr>
        <w:t>项目编号：</w:t>
      </w:r>
      <w:r>
        <w:rPr>
          <w:sz w:val="21"/>
          <w:u w:val="single"/>
        </w:rPr>
        <w:t xml:space="preserve">                              </w:t>
      </w:r>
    </w:p>
    <w:p>
      <w:pPr>
        <w:jc w:val="center"/>
      </w:pPr>
      <w:r>
        <w:rPr>
          <w:sz w:val="21"/>
        </w:rPr>
        <w:t xml:space="preserve"> </w:t>
      </w:r>
    </w:p>
    <w:p>
      <w:pPr>
        <w:ind w:firstLine="280"/>
        <w:jc w:val="center"/>
      </w:pPr>
      <w:r>
        <w:rPr>
          <w:color w:val="222222"/>
          <w:sz w:val="28"/>
        </w:rPr>
        <w:t>项目名称：</w:t>
      </w:r>
      <w:r>
        <w:rPr>
          <w:sz w:val="21"/>
          <w:u w:val="single"/>
        </w:rPr>
        <w:t xml:space="preserve">                             </w:t>
      </w:r>
    </w:p>
    <w:p>
      <w:pPr>
        <w:jc w:val="both"/>
      </w:pPr>
      <w:r>
        <w:rPr>
          <w:sz w:val="21"/>
        </w:rPr>
        <w:t xml:space="preserve"> </w:t>
      </w:r>
    </w:p>
    <w:p>
      <w:pPr>
        <w:jc w:val="both"/>
      </w:pPr>
      <w:r>
        <w:rPr>
          <w:sz w:val="21"/>
        </w:rPr>
        <w:t xml:space="preserve"> </w:t>
      </w:r>
    </w:p>
    <w:p>
      <w:pPr>
        <w:jc w:val="both"/>
      </w:pPr>
      <w:r>
        <w:rPr>
          <w:sz w:val="21"/>
        </w:rPr>
        <w:t xml:space="preserve"> </w:t>
      </w:r>
    </w:p>
    <w:p>
      <w:pPr>
        <w:jc w:val="both"/>
      </w:pPr>
      <w:r>
        <w:rPr>
          <w:sz w:val="21"/>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p>
    <w:p/>
    <w:p/>
    <w:p>
      <w:pPr>
        <w:jc w:val="both"/>
      </w:pPr>
    </w:p>
    <w:p>
      <w:pPr>
        <w:jc w:val="both"/>
      </w:pPr>
      <w:r>
        <w:rPr>
          <w:sz w:val="21"/>
        </w:rPr>
        <w:t xml:space="preserve"> </w:t>
      </w:r>
      <w:r>
        <w:rPr>
          <w:b/>
          <w:sz w:val="22"/>
        </w:rPr>
        <w:t>甲方：</w:t>
      </w:r>
      <w:r>
        <w:rPr>
          <w:sz w:val="22"/>
          <w:u w:val="single"/>
        </w:rPr>
        <w:t>中山市财政局</w:t>
      </w:r>
      <w:r>
        <w:rPr>
          <w:sz w:val="21"/>
          <w:u w:val="single"/>
        </w:rPr>
        <w:t xml:space="preserve"> </w:t>
      </w:r>
    </w:p>
    <w:p>
      <w:pPr>
        <w:jc w:val="both"/>
      </w:pPr>
      <w:r>
        <w:rPr>
          <w:color w:val="222222"/>
          <w:sz w:val="22"/>
        </w:rPr>
        <w:t>电话：</w:t>
      </w:r>
      <w:r>
        <w:rPr>
          <w:sz w:val="21"/>
          <w:u w:val="single"/>
        </w:rPr>
        <w:t xml:space="preserve"> </w:t>
      </w:r>
      <w:r>
        <w:rPr>
          <w:sz w:val="21"/>
          <w:u w:val="single"/>
        </w:rPr>
        <w:t xml:space="preserve"> </w:t>
      </w:r>
      <w:r>
        <w:rPr>
          <w:color w:val="222222"/>
          <w:sz w:val="22"/>
        </w:rPr>
        <w:t>传真</w:t>
      </w:r>
      <w:r>
        <w:rPr>
          <w:color w:val="222222"/>
          <w:sz w:val="22"/>
        </w:rPr>
        <w:t>：</w:t>
      </w:r>
      <w:r>
        <w:rPr>
          <w:sz w:val="21"/>
          <w:u w:val="single"/>
        </w:rPr>
        <w:t xml:space="preserve"> </w:t>
      </w:r>
      <w:r>
        <w:rPr>
          <w:color w:val="222222"/>
          <w:sz w:val="22"/>
        </w:rPr>
        <w:t>地址：</w:t>
      </w:r>
      <w:r>
        <w:rPr>
          <w:sz w:val="21"/>
          <w:u w:val="single"/>
        </w:rPr>
        <w:t xml:space="preserve"> </w:t>
      </w:r>
      <w:r>
        <w:rPr>
          <w:sz w:val="21"/>
          <w:u w:val="single"/>
        </w:rPr>
        <w:t xml:space="preserve"> </w:t>
      </w:r>
      <w:r>
        <w:rPr>
          <w:sz w:val="22"/>
          <w:u w:val="single"/>
        </w:rPr>
        <w:t>中山市兴中道</w:t>
      </w:r>
      <w:r>
        <w:rPr>
          <w:sz w:val="22"/>
          <w:u w:val="single"/>
        </w:rPr>
        <w:t>63号</w:t>
      </w:r>
      <w:r>
        <w:rPr>
          <w:sz w:val="21"/>
          <w:u w:val="single"/>
        </w:rPr>
        <w:t xml:space="preserve">   </w:t>
      </w:r>
    </w:p>
    <w:p>
      <w:pPr>
        <w:jc w:val="both"/>
      </w:pPr>
      <w:r>
        <w:rPr>
          <w:b/>
          <w:sz w:val="22"/>
        </w:rPr>
        <w:t>乙方：</w:t>
      </w:r>
      <w:r>
        <w:rPr>
          <w:sz w:val="21"/>
          <w:u w:val="single"/>
        </w:rPr>
        <w:t xml:space="preserve"> </w:t>
      </w:r>
    </w:p>
    <w:p>
      <w:pPr>
        <w:jc w:val="both"/>
      </w:pPr>
      <w:r>
        <w:rPr>
          <w:color w:val="222222"/>
          <w:sz w:val="22"/>
        </w:rPr>
        <w:t>电话：</w:t>
      </w:r>
      <w:r>
        <w:rPr>
          <w:sz w:val="21"/>
          <w:u w:val="single"/>
        </w:rPr>
        <w:t xml:space="preserve">  </w:t>
      </w:r>
      <w:r>
        <w:rPr>
          <w:color w:val="222222"/>
          <w:sz w:val="22"/>
        </w:rPr>
        <w:t>传真：</w:t>
      </w:r>
      <w:r>
        <w:rPr>
          <w:sz w:val="21"/>
          <w:u w:val="single"/>
        </w:rPr>
        <w:t xml:space="preserve">  </w:t>
      </w:r>
      <w:r>
        <w:rPr>
          <w:color w:val="222222"/>
          <w:sz w:val="22"/>
        </w:rPr>
        <w:t>地址：</w:t>
      </w:r>
      <w:r>
        <w:rPr>
          <w:sz w:val="21"/>
          <w:u w:val="single"/>
        </w:rPr>
        <w:t xml:space="preserve">  </w:t>
      </w:r>
    </w:p>
    <w:p>
      <w:pPr>
        <w:jc w:val="both"/>
      </w:pPr>
      <w:r>
        <w:rPr>
          <w:sz w:val="21"/>
        </w:rPr>
        <w:t xml:space="preserve"> </w:t>
      </w:r>
    </w:p>
    <w:p>
      <w:pPr>
        <w:jc w:val="both"/>
      </w:pPr>
      <w:r>
        <w:rPr>
          <w:color w:val="222222"/>
          <w:sz w:val="22"/>
        </w:rPr>
        <w:t xml:space="preserve">  </w:t>
      </w:r>
      <w:r>
        <w:rPr>
          <w:color w:val="222222"/>
          <w:sz w:val="22"/>
        </w:rPr>
        <w:t>根据</w:t>
      </w:r>
      <w:r>
        <w:rPr>
          <w:sz w:val="21"/>
          <w:u w:val="single"/>
        </w:rPr>
        <w:t xml:space="preserve"> </w:t>
      </w:r>
      <w:r>
        <w:rPr>
          <w:sz w:val="22"/>
          <w:u w:val="single"/>
        </w:rPr>
        <w:t>中山市财政局（</w:t>
      </w:r>
      <w:r>
        <w:rPr>
          <w:sz w:val="22"/>
          <w:u w:val="single"/>
        </w:rPr>
        <w:t>4-7、9-10楼）大金多联机改造项目</w:t>
      </w:r>
      <w:r>
        <w:rPr>
          <w:sz w:val="21"/>
          <w:u w:val="single"/>
        </w:rPr>
        <w:t xml:space="preserve"> </w:t>
      </w:r>
      <w:r>
        <w:rPr>
          <w:color w:val="222222"/>
          <w:sz w:val="22"/>
        </w:rPr>
        <w:t>的采购结果，按照《中华人民共和国政府采购法》，《中华人民共和国民法典</w:t>
      </w:r>
      <w:r>
        <w:rPr>
          <w:color w:val="222222"/>
          <w:sz w:val="22"/>
        </w:rPr>
        <w:t>(合同编)》的规定，经双方协商，本着平等互利和诚实信用的原则，一致同意遵守本合同如下。</w:t>
      </w:r>
    </w:p>
    <w:p>
      <w:pPr>
        <w:jc w:val="both"/>
      </w:pPr>
      <w:r>
        <w:rPr>
          <w:b/>
          <w:sz w:val="22"/>
        </w:rPr>
        <w:t>一、合同金额</w:t>
      </w:r>
    </w:p>
    <w:p>
      <w:pPr>
        <w:jc w:val="both"/>
      </w:pPr>
      <w:r>
        <w:rPr>
          <w:color w:val="222222"/>
          <w:sz w:val="22"/>
        </w:rPr>
        <w:t>　　合同金额为（大写）：</w:t>
      </w:r>
      <w:r>
        <w:rPr>
          <w:color w:val="222222"/>
          <w:sz w:val="22"/>
        </w:rPr>
        <w:t>_____________元（￥_________元）人民币。</w:t>
      </w:r>
    </w:p>
    <w:p>
      <w:pPr>
        <w:jc w:val="both"/>
      </w:pPr>
      <w:r>
        <w:rPr>
          <w:b/>
          <w:sz w:val="22"/>
        </w:rPr>
        <w:t>二、服务范围</w:t>
      </w:r>
    </w:p>
    <w:p>
      <w:pPr>
        <w:jc w:val="both"/>
      </w:pPr>
      <w:r>
        <w:rPr>
          <w:color w:val="222222"/>
          <w:sz w:val="22"/>
        </w:rPr>
        <w:t>　　甲方聘请乙方提供以下服务：</w:t>
      </w:r>
    </w:p>
    <w:p>
      <w:pPr>
        <w:jc w:val="both"/>
      </w:pPr>
      <w:r>
        <w:rPr>
          <w:color w:val="222222"/>
          <w:sz w:val="22"/>
        </w:rPr>
        <w:t>1．</w:t>
      </w:r>
      <w:r>
        <w:rPr>
          <w:color w:val="222222"/>
          <w:sz w:val="22"/>
        </w:rPr>
        <w:t>。</w:t>
      </w:r>
    </w:p>
    <w:p>
      <w:pPr>
        <w:jc w:val="both"/>
      </w:pPr>
      <w:r>
        <w:rPr>
          <w:color w:val="222222"/>
          <w:sz w:val="22"/>
        </w:rPr>
        <w:t>2．</w:t>
      </w:r>
    </w:p>
    <w:p>
      <w:pPr>
        <w:jc w:val="both"/>
      </w:pPr>
      <w:r>
        <w:rPr>
          <w:color w:val="222222"/>
          <w:sz w:val="22"/>
        </w:rPr>
        <w:t>……</w:t>
      </w:r>
    </w:p>
    <w:p>
      <w:pPr>
        <w:jc w:val="both"/>
      </w:pPr>
      <w:r>
        <w:rPr>
          <w:b/>
          <w:sz w:val="22"/>
        </w:rPr>
        <w:t>三、甲方乙方的权利和义务</w:t>
      </w:r>
    </w:p>
    <w:p>
      <w:pPr>
        <w:jc w:val="both"/>
      </w:pPr>
      <w:r>
        <w:rPr>
          <w:color w:val="222222"/>
          <w:sz w:val="22"/>
        </w:rPr>
        <w:t>1.甲方的权利和义务</w:t>
      </w:r>
    </w:p>
    <w:p>
      <w:pPr>
        <w:jc w:val="both"/>
      </w:pPr>
      <w:r>
        <w:rPr>
          <w:color w:val="222222"/>
          <w:sz w:val="22"/>
        </w:rPr>
        <w:t>2.乙方的权利和义务</w:t>
      </w:r>
    </w:p>
    <w:p>
      <w:pPr>
        <w:jc w:val="both"/>
      </w:pPr>
      <w:r>
        <w:rPr>
          <w:b/>
          <w:sz w:val="22"/>
        </w:rPr>
        <w:t>四、服务期间（项目完成期限）</w:t>
      </w:r>
    </w:p>
    <w:p>
      <w:pPr>
        <w:jc w:val="both"/>
      </w:pPr>
      <w:r>
        <w:rPr>
          <w:color w:val="222222"/>
          <w:sz w:val="22"/>
        </w:rPr>
        <w:t>1.委托服务期间自______年______月至______年______月止。</w:t>
      </w:r>
    </w:p>
    <w:p>
      <w:pPr>
        <w:jc w:val="both"/>
      </w:pPr>
      <w:r>
        <w:rPr>
          <w:b/>
          <w:sz w:val="22"/>
        </w:rPr>
        <w:t>五、付款方式</w:t>
      </w:r>
    </w:p>
    <w:p>
      <w:pPr>
        <w:jc w:val="both"/>
      </w:pPr>
      <w:r>
        <w:rPr>
          <w:b/>
          <w:sz w:val="22"/>
        </w:rPr>
        <w:t>六、知识产权归属</w:t>
      </w:r>
    </w:p>
    <w:p>
      <w:pPr>
        <w:jc w:val="both"/>
      </w:pPr>
      <w:r>
        <w:rPr>
          <w:b/>
          <w:sz w:val="22"/>
        </w:rPr>
        <w:t>七、保密</w:t>
      </w:r>
    </w:p>
    <w:p>
      <w:pPr>
        <w:jc w:val="both"/>
      </w:pPr>
      <w:r>
        <w:rPr>
          <w:b/>
          <w:sz w:val="22"/>
        </w:rPr>
        <w:t>八、违约责任与赔偿损失</w:t>
      </w:r>
    </w:p>
    <w:p>
      <w:pPr>
        <w:jc w:val="both"/>
      </w:pPr>
      <w:r>
        <w:rPr>
          <w:color w:val="222222"/>
          <w:sz w:val="22"/>
        </w:rPr>
        <w:t>1.乙方提供的服务不符合本合同规定的，甲方有权拒收，并且乙方须向甲方方支付本合同总价5%的违约金。</w:t>
      </w:r>
    </w:p>
    <w:p>
      <w:pPr>
        <w:jc w:val="both"/>
      </w:pPr>
      <w:r>
        <w:rPr>
          <w:color w:val="222222"/>
          <w:sz w:val="22"/>
        </w:rPr>
        <w:t>2.乙方未能按本合同规定的交货时间提供服务，从逾期之日起每日按本合同总价3‰的数额向甲方支付违约金；逾期半个月以上的，甲方有权终止合同，由此造成的甲方经济损失由乙方承担。</w:t>
      </w:r>
    </w:p>
    <w:p>
      <w:pPr>
        <w:jc w:val="both"/>
      </w:pPr>
      <w:r>
        <w:rPr>
          <w:color w:val="222222"/>
          <w:sz w:val="22"/>
        </w:rPr>
        <w:t>3.甲方无正当理由拒收接受服务，到期拒付服务款项的，甲方向乙方偿付本合同总的5%的违约金。甲方人逾期付款，则每日按本合同总价的3‰向乙方偿付违约金。</w:t>
      </w:r>
    </w:p>
    <w:p>
      <w:pPr>
        <w:jc w:val="both"/>
      </w:pPr>
      <w:r>
        <w:rPr>
          <w:color w:val="222222"/>
          <w:sz w:val="22"/>
        </w:rPr>
        <w:t>4.对于因甲方原因导致变更、中止或者终止政府采购合同的，甲方应当依照以下合同约定对供应商受到的损失予以赔偿或者补偿：</w:t>
      </w:r>
    </w:p>
    <w:p>
      <w:pPr>
        <w:jc w:val="both"/>
      </w:pPr>
      <w:r>
        <w:rPr>
          <w:sz w:val="21"/>
          <w:u w:val="single"/>
        </w:rPr>
        <w:t xml:space="preserve">              </w:t>
      </w:r>
    </w:p>
    <w:p>
      <w:pPr>
        <w:jc w:val="both"/>
      </w:pPr>
      <w:r>
        <w:rPr>
          <w:color w:val="222222"/>
          <w:sz w:val="22"/>
        </w:rPr>
        <w:t>5.其它违约责任按《中华人民共和国民法典(合同编)》处理。</w:t>
      </w:r>
    </w:p>
    <w:p>
      <w:pPr>
        <w:jc w:val="both"/>
      </w:pPr>
      <w:r>
        <w:rPr>
          <w:b/>
          <w:sz w:val="22"/>
        </w:rPr>
        <w:t>九、争议的解决</w:t>
      </w:r>
    </w:p>
    <w:p>
      <w:pPr>
        <w:ind w:firstLine="400"/>
        <w:jc w:val="both"/>
      </w:pPr>
      <w:r>
        <w:rPr>
          <w:color w:val="222222"/>
          <w:sz w:val="22"/>
        </w:rPr>
        <w:t>合同执行过程中发生的任何争议，如双方不能通过友好协商解决，按相关法律法规处理。</w:t>
      </w:r>
      <w:r>
        <w:rPr>
          <w:color w:val="222222"/>
          <w:sz w:val="22"/>
        </w:rPr>
        <w:t xml:space="preserve">    </w:t>
      </w:r>
    </w:p>
    <w:p>
      <w:pPr>
        <w:jc w:val="both"/>
      </w:pPr>
      <w:r>
        <w:rPr>
          <w:b/>
          <w:sz w:val="22"/>
        </w:rPr>
        <w:t>十、不可抗力</w:t>
      </w:r>
    </w:p>
    <w:p>
      <w:pPr>
        <w:jc w:val="both"/>
      </w:pPr>
      <w:r>
        <w:rPr>
          <w:color w:val="222222"/>
          <w:sz w:val="22"/>
        </w:rPr>
        <w:t>　　任何一方由于不可抗力原因不能履行合同时，应在不可抗力事件结束后</w:t>
      </w:r>
      <w:r>
        <w:rPr>
          <w:color w:val="222222"/>
          <w:sz w:val="22"/>
        </w:rPr>
        <w:t>1日内向对方通报，以减轻可能给对方造成的损失，在取得有关机构的不可抗力证明或双方谅解确认后，允许延期履行或修订合同，并根据情况可部分或全部免于承担违约责任。</w:t>
      </w:r>
    </w:p>
    <w:p>
      <w:pPr>
        <w:jc w:val="both"/>
      </w:pPr>
      <w:r>
        <w:rPr>
          <w:b/>
          <w:sz w:val="22"/>
        </w:rPr>
        <w:t>十一、税费</w:t>
      </w:r>
    </w:p>
    <w:p>
      <w:pPr>
        <w:jc w:val="both"/>
      </w:pPr>
      <w:r>
        <w:rPr>
          <w:color w:val="222222"/>
          <w:sz w:val="22"/>
        </w:rPr>
        <w:t>　　在中国境内、外发生的与本合同执行有关的一切税费均由乙方负担。</w:t>
      </w:r>
    </w:p>
    <w:p>
      <w:pPr>
        <w:jc w:val="both"/>
      </w:pPr>
      <w:r>
        <w:rPr>
          <w:b/>
          <w:sz w:val="22"/>
        </w:rPr>
        <w:t>十二、其它</w:t>
      </w:r>
    </w:p>
    <w:p>
      <w:pPr>
        <w:jc w:val="both"/>
      </w:pPr>
      <w:r>
        <w:rPr>
          <w:color w:val="222222"/>
          <w:sz w:val="22"/>
        </w:rPr>
        <w:t>1.本合同所有附件、招标文件、投标文件、中标通知书均为合同的有效组成部分，与本合同具有同等法律效力。</w:t>
      </w:r>
    </w:p>
    <w:p>
      <w:pPr>
        <w:jc w:val="both"/>
      </w:pPr>
      <w:r>
        <w:rPr>
          <w:color w:val="222222"/>
          <w:sz w:val="22"/>
        </w:rPr>
        <w:t>2.在执行本合同的过程中，所有经双方签署确认的文件（包括会议纪要、补充协议、往来信函）即成为本合同的有效组成部分。</w:t>
      </w:r>
    </w:p>
    <w:p>
      <w:pPr>
        <w:jc w:val="both"/>
      </w:pPr>
      <w:r>
        <w:rPr>
          <w:color w:val="222222"/>
          <w:sz w:val="22"/>
        </w:rPr>
        <w:t>3.如一方地址、电话、传真号码有变更，应在变更当日内书面通知对方，否则，应承担相应责任。</w:t>
      </w:r>
    </w:p>
    <w:p>
      <w:pPr>
        <w:jc w:val="both"/>
      </w:pPr>
      <w:r>
        <w:rPr>
          <w:color w:val="222222"/>
          <w:sz w:val="22"/>
        </w:rPr>
        <w:t>4.除甲方事先书面同意外，乙方不得部分或全部转让其应履行的合同项下的义务。</w:t>
      </w:r>
    </w:p>
    <w:p>
      <w:pPr>
        <w:jc w:val="both"/>
      </w:pPr>
      <w:r>
        <w:rPr>
          <w:b/>
          <w:sz w:val="22"/>
        </w:rPr>
        <w:t>十三、合同生效</w:t>
      </w:r>
    </w:p>
    <w:p>
      <w:pPr>
        <w:jc w:val="both"/>
      </w:pPr>
      <w:r>
        <w:rPr>
          <w:color w:val="222222"/>
          <w:sz w:val="22"/>
        </w:rPr>
        <w:t>1.本合同在甲乙双方法人代表或其授权代表签字盖章后生效。</w:t>
      </w:r>
    </w:p>
    <w:p>
      <w:pPr>
        <w:jc w:val="both"/>
      </w:pPr>
      <w:r>
        <w:rPr>
          <w:color w:val="222222"/>
          <w:sz w:val="22"/>
        </w:rPr>
        <w:t>2.合同一式</w:t>
      </w:r>
      <w:r>
        <w:rPr>
          <w:sz w:val="21"/>
          <w:u w:val="single"/>
        </w:rPr>
        <w:t xml:space="preserve">   </w:t>
      </w:r>
      <w:r>
        <w:rPr>
          <w:color w:val="222222"/>
          <w:sz w:val="22"/>
        </w:rPr>
        <w:t xml:space="preserve"> </w:t>
      </w:r>
      <w:r>
        <w:rPr>
          <w:color w:val="222222"/>
          <w:sz w:val="22"/>
        </w:rPr>
        <w:t>份。</w:t>
      </w:r>
      <w:r>
        <w:rPr>
          <w:color w:val="222222"/>
          <w:sz w:val="22"/>
        </w:rPr>
        <w:t>具有同等法律效力，甲方执</w:t>
      </w:r>
      <w:r>
        <w:rPr>
          <w:color w:val="222222"/>
          <w:sz w:val="21"/>
          <w:u w:val="single"/>
        </w:rPr>
        <w:t xml:space="preserve">    </w:t>
      </w:r>
      <w:r>
        <w:rPr>
          <w:color w:val="222222"/>
          <w:sz w:val="22"/>
        </w:rPr>
        <w:t>份，乙方执</w:t>
      </w:r>
      <w:r>
        <w:rPr>
          <w:color w:val="222222"/>
          <w:sz w:val="21"/>
          <w:u w:val="single"/>
        </w:rPr>
        <w:t xml:space="preserve">   </w:t>
      </w:r>
      <w:r>
        <w:rPr>
          <w:color w:val="222222"/>
          <w:sz w:val="21"/>
          <w:u w:val="single"/>
        </w:rPr>
        <w:t xml:space="preserve"> </w:t>
      </w:r>
      <w:r>
        <w:rPr>
          <w:color w:val="222222"/>
          <w:sz w:val="22"/>
        </w:rPr>
        <w:t>份，招标代理机构执</w:t>
      </w:r>
      <w:r>
        <w:rPr>
          <w:color w:val="222222"/>
          <w:sz w:val="22"/>
          <w:u w:val="single"/>
        </w:rPr>
        <w:t xml:space="preserve"> </w:t>
      </w:r>
      <w:r>
        <w:rPr>
          <w:color w:val="222222"/>
          <w:sz w:val="22"/>
          <w:u w:val="single"/>
        </w:rPr>
        <w:t>壹</w:t>
      </w:r>
      <w:r>
        <w:rPr>
          <w:color w:val="222222"/>
          <w:sz w:val="22"/>
        </w:rPr>
        <w:t>份，合同自签字之日起即日生效。</w:t>
      </w:r>
    </w:p>
    <w:p>
      <w:pPr>
        <w:jc w:val="both"/>
      </w:pPr>
      <w:r>
        <w:rPr>
          <w:sz w:val="21"/>
        </w:rPr>
        <w:t xml:space="preserve"> </w:t>
      </w:r>
    </w:p>
    <w:p>
      <w:pPr>
        <w:jc w:val="both"/>
      </w:pPr>
      <w:r>
        <w:rPr>
          <w:b/>
          <w:sz w:val="22"/>
        </w:rPr>
        <w:t>甲方（盖章）：</w:t>
      </w:r>
      <w:r>
        <w:rPr>
          <w:b/>
          <w:sz w:val="22"/>
        </w:rPr>
        <w:t xml:space="preserve">                                      </w:t>
      </w:r>
      <w:r>
        <w:rPr>
          <w:b/>
          <w:sz w:val="22"/>
        </w:rPr>
        <w:t>乙方（盖章）：</w:t>
      </w:r>
    </w:p>
    <w:p>
      <w:pPr>
        <w:jc w:val="both"/>
      </w:pPr>
      <w:r>
        <w:rPr>
          <w:b/>
          <w:sz w:val="22"/>
        </w:rPr>
        <w:t>代表：</w:t>
      </w:r>
      <w:r>
        <w:rPr>
          <w:b/>
          <w:sz w:val="22"/>
        </w:rPr>
        <w:t xml:space="preserve">                                                     </w:t>
      </w:r>
      <w:r>
        <w:rPr>
          <w:b/>
          <w:sz w:val="22"/>
        </w:rPr>
        <w:t>代表：</w:t>
      </w:r>
    </w:p>
    <w:p>
      <w:pPr>
        <w:jc w:val="both"/>
      </w:pPr>
      <w:r>
        <w:rPr>
          <w:color w:val="222222"/>
          <w:sz w:val="22"/>
        </w:rPr>
        <w:t>签订地点：</w:t>
      </w:r>
    </w:p>
    <w:p>
      <w:pPr>
        <w:jc w:val="both"/>
      </w:pPr>
      <w:r>
        <w:rPr>
          <w:color w:val="222222"/>
          <w:sz w:val="22"/>
        </w:rPr>
        <w:t>签订日期：　　　年　　月　　日</w:t>
      </w:r>
      <w:r>
        <w:rPr>
          <w:color w:val="222222"/>
          <w:sz w:val="22"/>
        </w:rPr>
        <w:t xml:space="preserve">            </w:t>
      </w:r>
      <w:r>
        <w:rPr>
          <w:color w:val="222222"/>
          <w:sz w:val="22"/>
        </w:rPr>
        <w:t>签订日期：　　　年　　月　　日</w:t>
      </w:r>
    </w:p>
    <w:p>
      <w:pPr>
        <w:jc w:val="both"/>
      </w:pPr>
      <w:r>
        <w:rPr>
          <w:color w:val="222222"/>
          <w:sz w:val="22"/>
        </w:rPr>
        <w:t>开户名称：</w:t>
      </w:r>
    </w:p>
    <w:p>
      <w:pPr>
        <w:jc w:val="both"/>
      </w:pPr>
      <w:r>
        <w:rPr>
          <w:color w:val="222222"/>
          <w:sz w:val="22"/>
        </w:rPr>
        <w:t>银行帐号：</w:t>
      </w:r>
    </w:p>
    <w:p>
      <w:pPr>
        <w:jc w:val="both"/>
      </w:pPr>
      <w:r>
        <w:rPr>
          <w:color w:val="222222"/>
          <w:sz w:val="22"/>
        </w:rPr>
        <w:t>开</w:t>
      </w:r>
      <w:r>
        <w:rPr>
          <w:color w:val="222222"/>
          <w:sz w:val="22"/>
        </w:rPr>
        <w:t>户</w:t>
      </w:r>
      <w:r>
        <w:rPr>
          <w:color w:val="222222"/>
          <w:sz w:val="22"/>
        </w:rPr>
        <w:t>行：</w:t>
      </w:r>
    </w:p>
    <w:p>
      <w:pPr>
        <w:jc w:val="both"/>
      </w:pPr>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6. 按照磋商文件要求，供应商应当提交的资格、资信证明文件。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442000-2023-01921</w:t>
      </w:r>
    </w:p>
    <w:p>
      <w:pPr>
        <w:jc w:val="center"/>
      </w:pPr>
      <w:r>
        <w:rPr>
          <w:b/>
          <w:sz w:val="24"/>
        </w:rPr>
        <w:t>采购项目编号：</w:t>
      </w:r>
      <w:r>
        <w:rPr>
          <w:b/>
          <w:sz w:val="24"/>
        </w:rPr>
        <w:t>ZL-202306-ZSSCZJ-F001</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十四、联合体共同响应协议书</w:t>
      </w:r>
    </w:p>
    <w:p>
      <w:pPr>
        <w:ind w:firstLine="480"/>
      </w:pPr>
      <w:r>
        <w:rPr/>
        <w:t>十五、供应商业绩情况表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r>
        <w:rPr/>
        <w:t>二十五、政府采购履约担保函、采购合同履约保险凭证</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智林招标（广东）有限公司</w:t>
      </w:r>
    </w:p>
    <w:p>
      <w:pPr>
        <w:ind w:firstLine="480"/>
      </w:pPr>
      <w:r>
        <w:rPr/>
        <w:t>你方组织的</w:t>
      </w:r>
      <w:r>
        <w:rPr>
          <w:u w:val="single"/>
        </w:rPr>
        <w:t>“</w:t>
      </w:r>
      <w:r>
        <w:rPr>
          <w:u w:val="single"/>
        </w:rPr>
        <w:t>中山市财政局（4-7、9-10楼）大金多联机改造项目</w:t>
      </w:r>
      <w:r>
        <w:rPr>
          <w:u w:val="single"/>
        </w:rPr>
        <w:t>”</w:t>
      </w:r>
      <w:r>
        <w:rPr/>
        <w:t>项目的竞争性磋商[采购项目编号为：</w:t>
      </w:r>
      <w:r>
        <w:rPr>
          <w:u w:val="single"/>
        </w:rPr>
        <w:t>ZL-202306-ZSSCZJ-F001</w:t>
      </w:r>
      <w:r>
        <w:rPr/>
        <w:t>]，我方愿参与响应。</w:t>
      </w:r>
    </w:p>
    <w:p>
      <w:pPr>
        <w:ind w:firstLine="480"/>
      </w:pPr>
      <w:r>
        <w:rPr/>
        <w:t>我方确认收到贵方提供的</w:t>
      </w:r>
      <w:r>
        <w:rPr>
          <w:u w:val="single"/>
        </w:rPr>
        <w:t>“</w:t>
      </w:r>
      <w:r>
        <w:rPr>
          <w:u w:val="single"/>
        </w:rPr>
        <w:t>中山市财政局（4-7、9-10楼）大金多联机改造项目</w:t>
      </w:r>
      <w:r>
        <w:rPr>
          <w:u w:val="single"/>
        </w:rPr>
        <w:t>”</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（三）我方明白并同意，在规定的开启日之后，响应有效期之内撤回响应或成交后不按规定与采购人签订合同或不提交履约保证金, 则贵方将不予退还响应保证金。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（五）我方理解贵方不一定接受最低磋商价或任何贵方可能收到的响应。</w:t>
      </w:r>
    </w:p>
    <w:p>
      <w:pPr>
        <w:ind w:firstLine="480"/>
      </w:pPr>
      <w:r>
        <w:rPr/>
        <w:t>（六）我方如果成交，将保证履行磋商文件及其澄清、修改文件（如果有）中的全部责任和义务，按质、按量、按期完成《采购需求》及《合同书》中的全部任务。</w:t>
      </w:r>
    </w:p>
    <w:p>
      <w:pPr>
        <w:ind w:firstLine="480"/>
      </w:pPr>
      <w:r>
        <w:rPr/>
        <w:t>（七）我方作为法律、财务和运作上独立于采购人、采购代理机构的供应商，在此保证所提交的所有文件和全部说明是真实的和正确的。</w:t>
      </w:r>
    </w:p>
    <w:p>
      <w:pPr>
        <w:ind w:firstLine="480"/>
      </w:pPr>
      <w:r>
        <w:rPr/>
        <w:t>（八）我方磋商报价已包含应向知识产权所有权人支付的所有相关税费，并保证采购人在中国使用我方提供的货物时，如有第三方提出侵犯其知识产权主张的，责任由我方承担。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（九）我方接受采购人委托向贵方支付代理服务费，项目总报价已包含代理服务费，如果被确定为成交供应商，承诺向贵方足额支付。（若采购人支付代理服务费，则此条不适用）</w:t>
      </w:r>
    </w:p>
    <w:p>
      <w:pPr>
        <w:ind w:firstLine="480"/>
      </w:pPr>
      <w:r>
        <w:rPr/>
        <w:t>（十）我方与其他供应商不存在单位负责人为同一人或者存在直接控股、管理关系。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（十四）我方对在本函及响应文件中所作的所有承诺承担法律责任。</w:t>
      </w:r>
    </w:p>
    <w:p>
      <w:pPr>
        <w:ind w:firstLine="480"/>
      </w:pPr>
      <w:r>
        <w:rPr/>
        <w:t>（十五）所有与本磋商有关的函件请发往下列地址：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智林招标（广东）有限公司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中山市财政局（4-7、9-10楼）大金多联机改造项目</w:t>
      </w:r>
      <w:r>
        <w:rPr/>
        <w:t>”项目采购[采购项目编号为</w:t>
      </w:r>
      <w:r>
        <w:rPr/>
        <w:t>ZL-202306-ZSSCZJ-F001</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响应保证金</w:t>
      </w:r>
    </w:p>
    <w:p>
      <w:pPr>
        <w:ind w:firstLine="480"/>
      </w:pPr>
      <w:r>
        <w:rPr/>
        <w:t>响应文件要求递交响应保证金的，供应商应在此提供保证金的凭证的复印件。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中山市财政局</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格式二十：</w:t>
      </w:r>
    </w:p>
    <w:p>
      <w:pPr>
        <w:ind w:firstLine="480"/>
      </w:pPr>
      <w:r>
        <w:rPr/>
        <w:t>（若采购人支付代理服务费，则无需出具此承诺书）</w:t>
      </w:r>
    </w:p>
    <w:p>
      <w:pPr>
        <w:jc w:val="center"/>
      </w:pPr>
      <w:r>
        <w:rPr>
          <w:b/>
          <w:sz w:val="24"/>
        </w:rPr>
        <w:t>代理服务费缴纳承诺函</w:t>
      </w:r>
    </w:p>
    <w:p>
      <w:pPr>
        <w:ind w:firstLine="480"/>
      </w:pPr>
      <w:r>
        <w:rPr/>
        <w:t>致：</w:t>
      </w:r>
      <w:r>
        <w:rPr/>
        <w:t>智林招标（广东）有限公司</w:t>
      </w:r>
    </w:p>
    <w:p>
      <w:pPr>
        <w:ind w:firstLine="480"/>
      </w:pPr>
      <w:r>
        <w:rPr/>
        <w:t>我单位参加贵公司组织的</w:t>
      </w:r>
      <w:r>
        <w:rPr/>
        <w:t>中山市财政局（4-7、9-10楼）大金多联机改造项目</w:t>
      </w:r>
      <w:r>
        <w:rPr/>
        <w:t>（采购项目编号：</w:t>
      </w:r>
      <w:r>
        <w:rPr/>
        <w:t>ZL-202306-ZSSCZJ-F001</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3、如我公司被选为成交供应商，在成交结果公示后3日内向采购代理机构指定账户缴付代理服务费。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智林招标（广东）有限公司</w:t>
      </w:r>
    </w:p>
    <w:p>
      <w:pPr>
        <w:ind w:firstLine="480"/>
      </w:pPr>
      <w:r>
        <w:rPr/>
        <w:t>我单位已登记并准备参与“</w:t>
      </w:r>
      <w:r>
        <w:rPr/>
        <w:t>中山市财政局（4-7、9-10楼）大金多联机改造项目</w:t>
      </w:r>
      <w:r>
        <w:rPr/>
        <w:t>”项目（采购项目编号：</w:t>
      </w:r>
      <w:r>
        <w:rPr/>
        <w:t>ZL-202306-ZSSCZJ-F001</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ind w:firstLine="480"/>
      </w:pPr>
      <w:r>
        <w:rPr/>
        <w:t>询问人：（公章）</w:t>
      </w:r>
    </w:p>
    <w:p>
      <w:pPr>
        <w:ind w:firstLine="480"/>
      </w:pPr>
      <w:r>
        <w:rPr/>
        <w:t>法定代表人（授权代表）：</w:t>
      </w:r>
    </w:p>
    <w:p>
      <w:pPr>
        <w:ind w:firstLine="480"/>
      </w:pPr>
      <w:r>
        <w:rPr/>
        <w:t>地址/邮编：</w:t>
      </w:r>
    </w:p>
    <w:p>
      <w:pPr>
        <w:ind w:firstLine="480"/>
      </w:pPr>
      <w:r>
        <w:rPr/>
        <w:t>电话/传真：</w:t>
      </w:r>
    </w:p>
    <w:p>
      <w:pPr>
        <w:jc w:val="right"/>
      </w:pPr>
      <w:r>
        <w:rPr/>
        <w:t xml:space="preserve"> 日  期：__________________</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质疑供应商：__________________________________________</w:t>
      </w:r>
    </w:p>
    <w:p>
      <w:pPr>
        <w:ind w:firstLine="480"/>
      </w:pPr>
      <w:r>
        <w:rPr/>
        <w:t>地址：_____________________邮编：_____________________</w:t>
      </w:r>
    </w:p>
    <w:p>
      <w:pPr>
        <w:ind w:firstLine="480"/>
      </w:pPr>
      <w:r>
        <w:rPr/>
        <w:t>联系：_____________________联系电话：_________________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磋商文件获取日期：_____________________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w:t>
      </w:r>
    </w:p>
    <w:p>
      <w:pPr>
        <w:jc w:val="right"/>
      </w:pPr>
      <w:r>
        <w:rPr/>
        <w:t xml:space="preserve"> 签字(签章)：_____________________ 公章：_____________________</w:t>
      </w:r>
    </w:p>
    <w:p>
      <w:pPr>
        <w:jc w:val="right"/>
      </w:pPr>
      <w:r>
        <w:rPr/>
        <w:t>日期：_____________________</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3.质疑供应商若对项目的某一采购包进行质疑，质疑函中应列明具体分包号。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磋商文件公告:</w:t>
      </w:r>
      <w:r>
        <w:rPr>
          <w:u w:val="single"/>
        </w:rPr>
        <w:t>是/否</w:t>
      </w:r>
      <w:r>
        <w:rPr/>
        <w:t>公告期限：</w:t>
      </w:r>
    </w:p>
    <w:p>
      <w:pPr>
        <w:ind w:firstLine="480"/>
      </w:pPr>
      <w:r>
        <w:rPr/>
        <w:t>采购结果公告:</w:t>
      </w:r>
      <w:r>
        <w:rPr>
          <w:u w:val="single"/>
        </w:rPr>
        <w:t>是/否</w:t>
      </w:r>
      <w:r>
        <w:rPr/>
        <w:t>公告期限：</w:t>
      </w:r>
    </w:p>
    <w:p>
      <w:pPr>
        <w:ind w:firstLine="480"/>
      </w:pPr>
      <w:r>
        <w:rPr/>
        <w:t>三、质疑基本情况</w:t>
      </w:r>
    </w:p>
    <w:p>
      <w:pPr>
        <w:ind w:firstLine="480"/>
      </w:pPr>
      <w:r>
        <w:rPr/>
        <w:t>投诉人于 ____年____月____日,向____________________提出质疑，质疑事项为：________________________________________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投诉事项1：____________________</w:t>
      </w:r>
    </w:p>
    <w:p>
      <w:pPr>
        <w:ind w:firstLine="480"/>
      </w:pPr>
      <w:r>
        <w:rPr/>
        <w:t>事实依据：____________________</w:t>
      </w:r>
    </w:p>
    <w:p>
      <w:pPr>
        <w:ind w:firstLine="480"/>
      </w:pPr>
      <w:r>
        <w:rPr/>
        <w:t>法律依据：____________________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签字(签章)：_________公章________</w:t>
      </w:r>
    </w:p>
    <w:p>
      <w:pPr>
        <w:jc w:val="right"/>
      </w:pPr>
      <w:r>
        <w:rPr/>
        <w:t>日期：_____________________</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ind w:firstLine="480"/>
      </w:pPr>
    </w:p>
    <w:p>
      <w:r>
        <w:rPr/>
        <w:t xml:space="preserve"> </w:t>
      </w:r>
    </w:p>
    <w:p/>
    <w:p>
      <w:r>
        <w:rPr>
          <w:b/>
          <w:sz w:val="28"/>
        </w:rPr>
        <w:t>格式二十五：</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