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442000003-2023-00480</w:t>
      </w:r>
    </w:p>
    <w:p>
      <w:pPr>
        <w:jc w:val="center"/>
      </w:pPr>
      <w:r>
        <w:rPr>
          <w:b/>
          <w:sz w:val="24"/>
        </w:rPr>
        <w:t>采购项目编号：</w:t>
      </w:r>
      <w:r>
        <w:rPr>
          <w:b/>
          <w:sz w:val="24"/>
        </w:rPr>
        <w:t>442000003-2023-00480</w:t>
      </w:r>
    </w:p>
    <w:p>
      <w:pPr>
        <w:jc w:val="center"/>
      </w:pPr>
      <w:r>
        <w:rPr>
          <w:b/>
          <w:sz w:val="24"/>
        </w:rPr>
        <w:t>项目名称：</w:t>
      </w:r>
      <w:r>
        <w:rPr>
          <w:b/>
          <w:sz w:val="24"/>
        </w:rPr>
        <w:t>中山市民众医院腹腔镜系统和口腔CT采购项目</w:t>
      </w:r>
    </w:p>
    <w:p>
      <w:pPr>
        <w:jc w:val="center"/>
      </w:pPr>
      <w:r>
        <w:rPr>
          <w:b/>
          <w:sz w:val="24"/>
        </w:rPr>
        <w:t>采购人：</w:t>
      </w:r>
      <w:r>
        <w:rPr>
          <w:b/>
          <w:sz w:val="24"/>
        </w:rPr>
        <w:t>中山市民众医院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中山市民众医院</w:t>
      </w:r>
      <w:r>
        <w:rPr/>
        <w:t>的委托，采用</w:t>
      </w:r>
      <w:r>
        <w:rPr/>
        <w:t>公开招标</w:t>
      </w:r>
      <w:r>
        <w:rPr/>
        <w:t>方式组织采购</w:t>
      </w:r>
      <w:r>
        <w:rPr/>
        <w:t>中山市民众医院腹腔镜系统和口腔CT采购项目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中山市民众医院腹腔镜系统和口腔CT采购项目</w:t>
      </w:r>
    </w:p>
    <w:p>
      <w:pPr>
        <w:ind w:firstLine="480"/>
      </w:pPr>
      <w:r>
        <w:rPr/>
        <w:t>采购计划编号：</w:t>
      </w:r>
      <w:r>
        <w:rPr/>
        <w:t>442000003-2023-00480</w:t>
      </w:r>
    </w:p>
    <w:p>
      <w:pPr>
        <w:ind w:firstLine="480"/>
      </w:pPr>
      <w:r>
        <w:rPr/>
        <w:t>采购项目编号：</w:t>
      </w:r>
      <w:r>
        <w:rPr/>
        <w:t>442000003-2023-00480</w:t>
      </w:r>
    </w:p>
    <w:p>
      <w:pPr>
        <w:ind w:firstLine="480"/>
      </w:pPr>
      <w:r>
        <w:rPr/>
        <w:t>采购方式：</w:t>
      </w:r>
      <w:r>
        <w:rPr/>
        <w:t>公开招标</w:t>
      </w:r>
    </w:p>
    <w:p>
      <w:pPr>
        <w:ind w:firstLine="480"/>
      </w:pPr>
      <w:r>
        <w:rPr/>
        <w:t>预算金额：</w:t>
      </w:r>
      <w:r>
        <w:rPr/>
        <w:t>1,500,000.00</w:t>
      </w:r>
      <w:r>
        <w:rPr/>
        <w:t>元</w:t>
      </w:r>
    </w:p>
    <w:p>
      <w:r>
        <w:rPr>
          <w:b/>
          <w:sz w:val="24"/>
        </w:rPr>
        <w:t>2.项目内容及需求情况（采购项目技术规格、参数及要求）</w:t>
      </w:r>
    </w:p>
    <w:p>
      <w:pPr>
        <w:ind w:firstLine="480"/>
      </w:pPr>
    </w:p>
    <w:p/>
    <w:p>
      <w:r>
        <w:rPr/>
        <w:t>采购包1(高清腹腔镜摄像系统):</w:t>
      </w:r>
    </w:p>
    <w:p>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医用内窥镜</w:t>
            </w:r>
          </w:p>
        </w:tc>
        <w:tc>
          <w:tcPr>
            <w:tcW w:type="dxa" w:w="2136"/>
          </w:tcPr>
          <w:p>
            <w:r>
              <w:rPr/>
              <w:t>高清腹腔镜摄像系统</w:t>
            </w:r>
          </w:p>
        </w:tc>
        <w:tc>
          <w:tcPr>
            <w:tcW w:type="dxa" w:w="1187"/>
          </w:tcPr>
          <w:p>
            <w:r>
              <w:rPr/>
              <w:t>1(套)</w:t>
            </w:r>
          </w:p>
        </w:tc>
        <w:tc>
          <w:tcPr>
            <w:tcW w:type="dxa" w:w="1187"/>
          </w:tcPr>
          <w:p>
            <w:r>
              <w:rPr/>
              <w:t>详见第二章</w:t>
            </w:r>
          </w:p>
        </w:tc>
        <w:tc>
          <w:tcPr>
            <w:tcW w:type="dxa" w:w="1187"/>
          </w:tcPr>
          <w:p>
            <w:r>
              <w:rPr/>
              <w:t>是</w:t>
            </w:r>
          </w:p>
        </w:tc>
      </w:tr>
    </w:tbl>
    <w:p/>
    <w:p>
      <w:r>
        <w:rPr/>
        <w:t>本采购包不接受联合体投标</w:t>
      </w:r>
    </w:p>
    <w:p/>
    <w:p>
      <w:r>
        <w:rPr/>
        <w:t>合同履行期限：签订合同后 30 天内到货完成装机。</w:t>
      </w:r>
    </w:p>
    <w:p/>
    <w:p>
      <w:r>
        <w:rPr/>
        <w:t>采购包2(口腔CT(口腔颌面锥形束计算机体层摄影设备)):</w:t>
      </w:r>
    </w:p>
    <w:p>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其他医疗设备</w:t>
            </w:r>
          </w:p>
        </w:tc>
        <w:tc>
          <w:tcPr>
            <w:tcW w:type="dxa" w:w="2136"/>
          </w:tcPr>
          <w:p>
            <w:r>
              <w:rPr/>
              <w:t>口腔CT(口腔颌面锥形束计算机体层摄影设备)</w:t>
            </w:r>
          </w:p>
        </w:tc>
        <w:tc>
          <w:tcPr>
            <w:tcW w:type="dxa" w:w="1187"/>
          </w:tcPr>
          <w:p>
            <w:r>
              <w:rPr/>
              <w:t>1(套)</w:t>
            </w:r>
          </w:p>
        </w:tc>
        <w:tc>
          <w:tcPr>
            <w:tcW w:type="dxa" w:w="1187"/>
          </w:tcPr>
          <w:p>
            <w:r>
              <w:rPr/>
              <w:t>详见第二章</w:t>
            </w:r>
          </w:p>
        </w:tc>
        <w:tc>
          <w:tcPr>
            <w:tcW w:type="dxa" w:w="1187"/>
          </w:tcPr>
          <w:p>
            <w:r>
              <w:rPr/>
              <w:t>否</w:t>
            </w:r>
          </w:p>
        </w:tc>
      </w:tr>
    </w:tbl>
    <w:p/>
    <w:p>
      <w:r>
        <w:rPr/>
        <w:t>本采购包不接受联合体投标</w:t>
      </w:r>
    </w:p>
    <w:p/>
    <w:p>
      <w:r>
        <w:rPr/>
        <w:t>合同履行期限：签订合同后 30天内到货完成装机。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3）具有良好的商业信誉和健全的财务会计制度：提供2021年度或2022年度财务状况报告或投标截止日前12个月内任意1个月的财务报表复印件，财务报表须包含资产负债表、利润表或银行出具的资信证明材料复印件。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采购包1（高清腹腔镜摄像系统）：</w:t>
      </w:r>
      <w:r>
        <w:rPr/>
        <w:t>本采购包组不专门面向中小企业采购。</w:t>
      </w:r>
    </w:p>
    <w:p>
      <w:pPr>
        <w:jc w:val="left"/>
      </w:pPr>
    </w:p>
    <w:p>
      <w:r>
        <w:rPr/>
        <w:t>采购包2（口腔CT(口腔颌面锥形束计算机体层摄影设备)）：</w:t>
      </w:r>
      <w:r>
        <w:rPr/>
        <w:t>本采购包组不专门面向中小企业采购。</w:t>
      </w:r>
    </w:p>
    <w:p/>
    <w:p>
      <w:r>
        <w:rPr>
          <w:b/>
          <w:sz w:val="24"/>
        </w:rPr>
        <w:t>3.本项目特定的资格要求：</w:t>
      </w:r>
    </w:p>
    <w:p>
      <w:pPr>
        <w:ind w:firstLine="480"/>
      </w:pPr>
    </w:p>
    <w:p/>
    <w:p>
      <w:r>
        <w:rPr/>
        <w:t>采购包1（高清腹腔镜摄像系统）：</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t>采购包2（口腔CT(口腔颌面锥形束计算机体层摄影设备)）：</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中山市民众医院</w:t>
      </w:r>
    </w:p>
    <w:p>
      <w:pPr>
        <w:ind w:firstLine="480"/>
      </w:pPr>
      <w:r>
        <w:rPr/>
        <w:t>地址：</w:t>
      </w:r>
      <w:r>
        <w:rPr/>
        <w:t>中山市民众街道新马路1号</w:t>
      </w:r>
    </w:p>
    <w:p>
      <w:pPr>
        <w:ind w:firstLine="480"/>
      </w:pPr>
      <w:r>
        <w:rPr/>
        <w:t>联系方式：</w:t>
      </w:r>
      <w:r>
        <w:rPr/>
        <w:t>0760-85701308</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w:t>
      </w:r>
      <w:r>
        <w:rPr>
          <w:sz w:val="21"/>
        </w:rPr>
        <w:t>中山市民众医院腹腔镜系统和口腔</w:t>
      </w:r>
      <w:r>
        <w:rPr>
          <w:sz w:val="21"/>
        </w:rPr>
        <w:t>CT</w:t>
      </w:r>
      <w:r>
        <w:rPr>
          <w:sz w:val="21"/>
        </w:rPr>
        <w:t>采购项目</w:t>
      </w:r>
    </w:p>
    <w:p>
      <w:pPr>
        <w:jc w:val="both"/>
      </w:pPr>
      <w:r>
        <w:rPr>
          <w:sz w:val="21"/>
        </w:rPr>
        <w:t>2.</w:t>
      </w:r>
      <w:r>
        <w:rPr>
          <w:sz w:val="21"/>
        </w:rPr>
        <w:t>采购计划编号：</w:t>
      </w:r>
      <w:r>
        <w:rPr>
          <w:sz w:val="21"/>
        </w:rPr>
        <w:t>442000003-2023-00480</w:t>
      </w:r>
      <w:r>
        <w:rPr>
          <w:sz w:val="21"/>
        </w:rPr>
        <w:t xml:space="preserve">  </w:t>
      </w:r>
    </w:p>
    <w:p>
      <w:pPr>
        <w:jc w:val="both"/>
      </w:pPr>
      <w:r>
        <w:rPr>
          <w:sz w:val="21"/>
        </w:rPr>
        <w:t>3.</w:t>
      </w:r>
      <w:r>
        <w:rPr>
          <w:sz w:val="21"/>
        </w:rPr>
        <w:t>采购项目编号：</w:t>
      </w:r>
      <w:r>
        <w:rPr>
          <w:sz w:val="21"/>
        </w:rPr>
        <w:t>442000003-2023-00480</w:t>
      </w:r>
      <w:r>
        <w:rPr>
          <w:sz w:val="21"/>
        </w:rPr>
        <w:t xml:space="preserve"> </w:t>
      </w:r>
    </w:p>
    <w:p>
      <w:pPr>
        <w:jc w:val="both"/>
      </w:pPr>
      <w:r>
        <w:rPr>
          <w:sz w:val="21"/>
        </w:rPr>
        <w:t>4.</w:t>
      </w:r>
      <w:r>
        <w:rPr>
          <w:sz w:val="21"/>
        </w:rPr>
        <w:t>采购方式：公开招标</w:t>
      </w:r>
    </w:p>
    <w:p>
      <w:pPr>
        <w:jc w:val="both"/>
      </w:pPr>
      <w:r>
        <w:rPr>
          <w:sz w:val="21"/>
        </w:rPr>
        <w:t>5.</w:t>
      </w:r>
      <w:r>
        <w:rPr>
          <w:sz w:val="21"/>
        </w:rPr>
        <w:t>预算总金额：</w:t>
      </w:r>
      <w:r>
        <w:rPr>
          <w:sz w:val="21"/>
        </w:rPr>
        <w:t>150</w:t>
      </w:r>
      <w:r>
        <w:rPr>
          <w:sz w:val="21"/>
        </w:rPr>
        <w:t>0000.00</w:t>
      </w:r>
      <w:r>
        <w:rPr>
          <w:sz w:val="21"/>
        </w:rPr>
        <w:t>元</w:t>
      </w:r>
    </w:p>
    <w:p>
      <w:pPr>
        <w:jc w:val="both"/>
      </w:pPr>
      <w:r>
        <w:rPr>
          <w:sz w:val="21"/>
        </w:rPr>
        <w:t>6.</w:t>
      </w:r>
      <w:r>
        <w:rPr>
          <w:sz w:val="21"/>
        </w:rPr>
        <w:t>本项目不属于专门面向中小微企业项目。</w:t>
      </w:r>
    </w:p>
    <w:p>
      <w:pPr>
        <w:jc w:val="both"/>
      </w:pPr>
      <w:r>
        <w:rPr>
          <w:sz w:val="21"/>
        </w:rPr>
        <w:t>7.</w:t>
      </w:r>
      <w:r>
        <w:rPr>
          <w:sz w:val="21"/>
        </w:rPr>
        <w:t>采购标的对应的中小企业划分标准所属行业为：工业</w:t>
      </w:r>
    </w:p>
    <w:p>
      <w:pPr>
        <w:jc w:val="both"/>
      </w:pPr>
      <w:r>
        <w:rPr>
          <w:sz w:val="21"/>
        </w:rPr>
        <w:t>8.</w:t>
      </w:r>
      <w:r>
        <w:rPr>
          <w:sz w:val="21"/>
        </w:rPr>
        <w:t>本项目不接受联合体投标。</w:t>
      </w:r>
    </w:p>
    <w:p>
      <w:pPr>
        <w:jc w:val="both"/>
      </w:pPr>
      <w:r>
        <w:rPr>
          <w:sz w:val="21"/>
        </w:rPr>
        <w:t>9.</w:t>
      </w:r>
      <w:r>
        <w:rPr>
          <w:sz w:val="21"/>
        </w:rPr>
        <w:t>项目内容及包组情况：</w:t>
      </w:r>
      <w:r>
        <w:br/>
      </w: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49"/>
        <w:gridCol w:w="1620"/>
        <w:gridCol w:w="580"/>
        <w:gridCol w:w="1184"/>
        <w:gridCol w:w="1184"/>
        <w:gridCol w:w="2950"/>
      </w:tblGrid>
      <w:tr>
        <w:tc>
          <w:tcPr>
            <w:tcW w:type="dxa" w:w="749"/>
            <w:tcBorders>
              <w:top w:val="single" w:color="000000" w:sz="4"/>
              <w:left w:val="single" w:color="000000" w:sz="4"/>
              <w:bottom w:val="single" w:color="000000" w:sz="4"/>
              <w:right w:val="single" w:color="000000" w:sz="4"/>
            </w:tcBorders>
            <w:vAlign w:val="top"/>
          </w:tcPr>
          <w:p>
            <w:pPr>
              <w:jc w:val="center"/>
            </w:pPr>
            <w:r>
              <w:rPr>
                <w:sz w:val="21"/>
              </w:rPr>
              <w:t>分包</w:t>
            </w:r>
          </w:p>
        </w:tc>
        <w:tc>
          <w:tcPr>
            <w:tcW w:type="dxa" w:w="1620"/>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580"/>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184"/>
            <w:tcBorders>
              <w:top w:val="single" w:color="000000" w:sz="4"/>
              <w:left w:val="none" w:color="000000" w:sz="4"/>
              <w:bottom w:val="single" w:color="000000" w:sz="4"/>
              <w:right w:val="single" w:color="000000" w:sz="4"/>
            </w:tcBorders>
            <w:vAlign w:val="top"/>
          </w:tcPr>
          <w:p>
            <w:pPr>
              <w:jc w:val="center"/>
            </w:pPr>
            <w:r>
              <w:rPr>
                <w:sz w:val="21"/>
              </w:rPr>
              <w:t>预算金额</w:t>
            </w:r>
            <w:r>
              <w:br/>
            </w:r>
            <w:r>
              <w:rPr>
                <w:sz w:val="21"/>
              </w:rPr>
              <w:t>（元）</w:t>
            </w:r>
          </w:p>
        </w:tc>
        <w:tc>
          <w:tcPr>
            <w:tcW w:type="dxa" w:w="1184"/>
            <w:tcBorders>
              <w:top w:val="single" w:color="000000" w:sz="4"/>
              <w:left w:val="none" w:color="000000" w:sz="4"/>
              <w:bottom w:val="single" w:color="000000" w:sz="4"/>
              <w:right w:val="single" w:color="000000" w:sz="4"/>
            </w:tcBorders>
            <w:vAlign w:val="top"/>
          </w:tcPr>
          <w:p>
            <w:pPr>
              <w:jc w:val="center"/>
            </w:pPr>
            <w:r>
              <w:rPr>
                <w:sz w:val="21"/>
              </w:rPr>
              <w:t>投标上限价（元）</w:t>
            </w:r>
          </w:p>
        </w:tc>
        <w:tc>
          <w:tcPr>
            <w:tcW w:type="dxa" w:w="2950"/>
            <w:tcBorders>
              <w:top w:val="single" w:color="000000" w:sz="4"/>
              <w:left w:val="none" w:color="000000" w:sz="4"/>
              <w:bottom w:val="single" w:color="000000" w:sz="4"/>
              <w:right w:val="single" w:color="000000" w:sz="4"/>
            </w:tcBorders>
            <w:vAlign w:val="top"/>
          </w:tcPr>
          <w:p>
            <w:pPr>
              <w:jc w:val="center"/>
            </w:pPr>
            <w:r>
              <w:rPr>
                <w:sz w:val="21"/>
              </w:rPr>
              <w:t>合同履行期限</w:t>
            </w:r>
          </w:p>
        </w:tc>
      </w:tr>
      <w:tr>
        <w:tc>
          <w:tcPr>
            <w:tcW w:type="dxa" w:w="749"/>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1620"/>
            <w:tcBorders>
              <w:top w:val="none" w:color="000000" w:sz="4"/>
              <w:left w:val="none" w:color="000000" w:sz="4"/>
              <w:bottom w:val="single" w:color="000000" w:sz="4"/>
              <w:right w:val="single" w:color="000000" w:sz="4"/>
            </w:tcBorders>
            <w:vAlign w:val="top"/>
          </w:tcPr>
          <w:p>
            <w:pPr>
              <w:jc w:val="both"/>
            </w:pPr>
            <w:r>
              <w:rPr>
                <w:sz w:val="21"/>
              </w:rPr>
              <w:t>高清腹腔镜摄像系统</w:t>
            </w:r>
          </w:p>
        </w:tc>
        <w:tc>
          <w:tcPr>
            <w:tcW w:type="dxa" w:w="580"/>
            <w:tcBorders>
              <w:top w:val="none" w:color="000000" w:sz="4"/>
              <w:left w:val="none" w:color="000000" w:sz="4"/>
              <w:bottom w:val="single" w:color="000000" w:sz="4"/>
              <w:right w:val="single" w:color="000000" w:sz="4"/>
            </w:tcBorders>
            <w:vAlign w:val="top"/>
          </w:tcPr>
          <w:p>
            <w:pPr>
              <w:jc w:val="both"/>
            </w:pPr>
            <w:r>
              <w:rPr>
                <w:sz w:val="21"/>
              </w:rPr>
              <w:t>1套</w:t>
            </w:r>
          </w:p>
        </w:tc>
        <w:tc>
          <w:tcPr>
            <w:tcW w:type="dxa" w:w="1184"/>
            <w:tcBorders>
              <w:top w:val="none" w:color="000000" w:sz="4"/>
              <w:left w:val="none" w:color="000000" w:sz="4"/>
              <w:bottom w:val="single" w:color="000000" w:sz="4"/>
              <w:right w:val="single" w:color="000000" w:sz="4"/>
            </w:tcBorders>
            <w:vAlign w:val="top"/>
          </w:tcPr>
          <w:p>
            <w:pPr>
              <w:jc w:val="both"/>
            </w:pPr>
            <w:r>
              <w:rPr>
                <w:sz w:val="21"/>
              </w:rPr>
              <w:t>1,200,000.00</w:t>
            </w:r>
          </w:p>
        </w:tc>
        <w:tc>
          <w:tcPr>
            <w:tcW w:type="dxa" w:w="1184"/>
            <w:tcBorders>
              <w:top w:val="none" w:color="000000" w:sz="4"/>
              <w:left w:val="none" w:color="000000" w:sz="4"/>
              <w:bottom w:val="single" w:color="000000" w:sz="4"/>
              <w:right w:val="single" w:color="000000" w:sz="4"/>
            </w:tcBorders>
            <w:vAlign w:val="top"/>
          </w:tcPr>
          <w:p>
            <w:pPr>
              <w:jc w:val="both"/>
            </w:pPr>
            <w:r>
              <w:rPr>
                <w:sz w:val="21"/>
              </w:rPr>
              <w:t>1,200,000.00</w:t>
            </w:r>
          </w:p>
        </w:tc>
        <w:tc>
          <w:tcPr>
            <w:tcW w:type="dxa" w:w="2950"/>
            <w:tcBorders>
              <w:top w:val="none" w:color="000000" w:sz="4"/>
              <w:left w:val="none" w:color="000000" w:sz="4"/>
              <w:bottom w:val="single" w:color="000000" w:sz="4"/>
              <w:right w:val="single" w:color="000000" w:sz="4"/>
            </w:tcBorders>
            <w:vAlign w:val="top"/>
          </w:tcPr>
          <w:p>
            <w:pPr>
              <w:jc w:val="both"/>
            </w:pPr>
            <w:r>
              <w:rPr>
                <w:sz w:val="21"/>
              </w:rPr>
              <w:t>签订合同后</w:t>
            </w:r>
            <w:r>
              <w:rPr>
                <w:sz w:val="21"/>
              </w:rPr>
              <w:t xml:space="preserve"> </w:t>
            </w:r>
            <w:r>
              <w:rPr>
                <w:sz w:val="21"/>
              </w:rPr>
              <w:t>30</w:t>
            </w:r>
            <w:r>
              <w:rPr>
                <w:sz w:val="21"/>
              </w:rPr>
              <w:t xml:space="preserve"> </w:t>
            </w:r>
            <w:r>
              <w:rPr>
                <w:sz w:val="21"/>
              </w:rPr>
              <w:t>天内到货完成装机。</w:t>
            </w:r>
          </w:p>
        </w:tc>
      </w:tr>
      <w:tr>
        <w:tc>
          <w:tcPr>
            <w:tcW w:type="dxa" w:w="749"/>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2</w:t>
            </w:r>
          </w:p>
        </w:tc>
        <w:tc>
          <w:tcPr>
            <w:tcW w:type="dxa" w:w="1620"/>
            <w:tcBorders>
              <w:top w:val="none" w:color="000000" w:sz="4"/>
              <w:left w:val="none" w:color="000000" w:sz="4"/>
              <w:bottom w:val="single" w:color="000000" w:sz="4"/>
              <w:right w:val="single" w:color="000000" w:sz="4"/>
            </w:tcBorders>
            <w:vAlign w:val="top"/>
          </w:tcPr>
          <w:p>
            <w:pPr>
              <w:jc w:val="both"/>
            </w:pPr>
            <w:r>
              <w:rPr>
                <w:sz w:val="21"/>
              </w:rPr>
              <w:t>口腔</w:t>
            </w:r>
            <w:r>
              <w:rPr>
                <w:sz w:val="21"/>
              </w:rPr>
              <w:t>CT</w:t>
            </w:r>
            <w:r>
              <w:rPr>
                <w:sz w:val="21"/>
              </w:rPr>
              <w:t>(口腔颌面锥形束计算机体层摄影设备)</w:t>
            </w:r>
          </w:p>
        </w:tc>
        <w:tc>
          <w:tcPr>
            <w:tcW w:type="dxa" w:w="580"/>
            <w:tcBorders>
              <w:top w:val="none" w:color="000000" w:sz="4"/>
              <w:left w:val="none" w:color="000000" w:sz="4"/>
              <w:bottom w:val="single" w:color="000000" w:sz="4"/>
              <w:right w:val="single" w:color="000000" w:sz="4"/>
            </w:tcBorders>
            <w:vAlign w:val="top"/>
          </w:tcPr>
          <w:p>
            <w:pPr>
              <w:jc w:val="both"/>
            </w:pPr>
            <w:r>
              <w:rPr>
                <w:sz w:val="21"/>
              </w:rPr>
              <w:t>1套</w:t>
            </w:r>
          </w:p>
        </w:tc>
        <w:tc>
          <w:tcPr>
            <w:tcW w:type="dxa" w:w="1184"/>
            <w:tcBorders>
              <w:top w:val="none" w:color="000000" w:sz="4"/>
              <w:left w:val="none" w:color="000000" w:sz="4"/>
              <w:bottom w:val="single" w:color="000000" w:sz="4"/>
              <w:right w:val="single" w:color="000000" w:sz="4"/>
            </w:tcBorders>
            <w:vAlign w:val="top"/>
          </w:tcPr>
          <w:p>
            <w:pPr>
              <w:jc w:val="both"/>
            </w:pPr>
            <w:r>
              <w:rPr>
                <w:sz w:val="21"/>
              </w:rPr>
              <w:t>300,000.00</w:t>
            </w:r>
          </w:p>
        </w:tc>
        <w:tc>
          <w:tcPr>
            <w:tcW w:type="dxa" w:w="1184"/>
            <w:tcBorders>
              <w:top w:val="none" w:color="000000" w:sz="4"/>
              <w:left w:val="none" w:color="000000" w:sz="4"/>
              <w:bottom w:val="single" w:color="000000" w:sz="4"/>
              <w:right w:val="single" w:color="000000" w:sz="4"/>
            </w:tcBorders>
            <w:vAlign w:val="top"/>
          </w:tcPr>
          <w:p>
            <w:pPr>
              <w:jc w:val="both"/>
            </w:pPr>
            <w:r>
              <w:rPr>
                <w:sz w:val="21"/>
              </w:rPr>
              <w:t>300,000.00</w:t>
            </w:r>
          </w:p>
        </w:tc>
        <w:tc>
          <w:tcPr>
            <w:tcW w:type="dxa" w:w="2950"/>
            <w:tcBorders>
              <w:top w:val="none" w:color="000000" w:sz="4"/>
              <w:left w:val="none" w:color="000000" w:sz="4"/>
              <w:bottom w:val="single" w:color="000000" w:sz="4"/>
              <w:right w:val="single" w:color="000000" w:sz="4"/>
            </w:tcBorders>
            <w:vAlign w:val="top"/>
          </w:tcPr>
          <w:p>
            <w:pPr>
              <w:jc w:val="both"/>
            </w:pPr>
            <w:r>
              <w:rPr>
                <w:sz w:val="21"/>
              </w:rPr>
              <w:t>签订合同后</w:t>
            </w:r>
            <w:r>
              <w:rPr>
                <w:sz w:val="21"/>
              </w:rPr>
              <w:t xml:space="preserve"> </w:t>
            </w:r>
            <w:r>
              <w:rPr>
                <w:sz w:val="21"/>
              </w:rPr>
              <w:t>30</w:t>
            </w:r>
            <w:r>
              <w:rPr>
                <w:sz w:val="21"/>
              </w:rPr>
              <w:t xml:space="preserve"> </w:t>
            </w:r>
            <w:r>
              <w:rPr>
                <w:sz w:val="21"/>
              </w:rPr>
              <w:t>天内到货完成装机。</w:t>
            </w:r>
          </w:p>
        </w:tc>
      </w:tr>
    </w:tbl>
    <w:p>
      <w:pPr>
        <w:jc w:val="both"/>
      </w:pPr>
    </w:p>
    <w:p>
      <w:pPr>
        <w:jc w:val="both"/>
      </w:pPr>
    </w:p>
    <w:p>
      <w:pPr>
        <w:jc w:val="both"/>
      </w:pPr>
      <w:r>
        <w:rPr>
          <w:sz w:val="21"/>
        </w:rPr>
        <w:t>1</w:t>
      </w:r>
      <w:r>
        <w:rPr>
          <w:sz w:val="21"/>
        </w:rPr>
        <w:t>0</w:t>
      </w:r>
      <w:r>
        <w:rPr>
          <w:sz w:val="21"/>
        </w:rPr>
        <w:t>.</w:t>
      </w:r>
      <w:r>
        <w:rPr>
          <w:sz w:val="21"/>
        </w:rPr>
        <w:t>根据财政部关于《政府采购进口产品管理办法》（财库〔</w:t>
      </w:r>
      <w:r>
        <w:rPr>
          <w:sz w:val="21"/>
        </w:rPr>
        <w:t>2007</w:t>
      </w:r>
      <w:r>
        <w:rPr>
          <w:sz w:val="21"/>
        </w:rPr>
        <w:t>〕</w:t>
      </w:r>
      <w:r>
        <w:rPr>
          <w:sz w:val="21"/>
        </w:rPr>
        <w:t>119</w:t>
      </w:r>
      <w:r>
        <w:rPr>
          <w:sz w:val="21"/>
        </w:rPr>
        <w:t>号）的规定，通过专家论证并经政府采购监管部门同意，本项目拟采购设备：</w:t>
      </w:r>
      <w:r>
        <w:rPr>
          <w:sz w:val="21"/>
        </w:rPr>
        <w:t>高清腹腔镜摄像系统</w:t>
      </w:r>
      <w:r>
        <w:rPr>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sz w:val="21"/>
        </w:rPr>
        <w:t>1</w:t>
      </w:r>
      <w:r>
        <w:rPr>
          <w:sz w:val="21"/>
        </w:rPr>
        <w:t>1</w:t>
      </w:r>
      <w:r>
        <w:rPr>
          <w:sz w:val="21"/>
        </w:rPr>
        <w:t>.</w:t>
      </w:r>
      <w:r>
        <w:rPr>
          <w:sz w:val="21"/>
        </w:rPr>
        <w:t>招标文件中凡有</w:t>
      </w:r>
      <w:r>
        <w:rPr>
          <w:sz w:val="21"/>
        </w:rPr>
        <w:t>“★”</w:t>
      </w:r>
      <w:r>
        <w:rPr>
          <w:sz w:val="21"/>
        </w:rPr>
        <w:t>标识的内容条款为关键条款，投标供应商必须对此作出回答并完全满足这些要求不可以出现任何负偏离，对这些关键条款的任何负偏离将视为无效投标。加注</w:t>
      </w:r>
      <w:r>
        <w:rPr>
          <w:sz w:val="21"/>
        </w:rPr>
        <w:t>“▲”</w:t>
      </w:r>
      <w:r>
        <w:rPr>
          <w:sz w:val="21"/>
        </w:rPr>
        <w:t>的内容为重点评标项目，投标人必须对该标识项目按照要求进行真实应答描述。</w:t>
      </w:r>
    </w:p>
    <w:p>
      <w:pPr>
        <w:jc w:val="left"/>
      </w:pPr>
      <w:r>
        <w:rPr>
          <w:sz w:val="21"/>
        </w:rPr>
        <w:t>1</w:t>
      </w:r>
      <w:r>
        <w:rPr>
          <w:sz w:val="21"/>
        </w:rPr>
        <w:t>2</w:t>
      </w:r>
      <w:r>
        <w:rPr>
          <w:sz w:val="21"/>
        </w:rPr>
        <w:t>.</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1"/>
        </w:rPr>
        <w:t>1</w:t>
      </w:r>
      <w:r>
        <w:rPr>
          <w:sz w:val="21"/>
        </w:rPr>
        <w:t>3</w:t>
      </w:r>
      <w:r>
        <w:rPr>
          <w:sz w:val="21"/>
        </w:rPr>
        <w:t>.投标人</w:t>
      </w:r>
      <w:r>
        <w:rPr>
          <w:sz w:val="21"/>
        </w:rPr>
        <w:t>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r>
        <w:rPr/>
        <w:t xml:space="preserve"> </w:t>
      </w:r>
    </w:p>
    <w:p>
      <w:pPr>
        <w:jc w:val="both"/>
      </w:pPr>
    </w:p>
    <w:p/>
    <w:p>
      <w:pPr>
        <w:ind w:firstLine="480"/>
      </w:pPr>
    </w:p>
    <w:p/>
    <w:p>
      <w:r>
        <w:rPr/>
        <w:t>采购包1（高清腹腔镜摄像系统）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 30 天内到货完成装机。</w:t>
            </w:r>
          </w:p>
        </w:tc>
      </w:tr>
      <w:tr>
        <w:tc>
          <w:tcPr>
            <w:tcW w:type="dxa" w:w="4153"/>
          </w:tcPr>
          <w:p>
            <w:r>
              <w:rPr/>
              <w:t>标的提供的地点</w:t>
            </w:r>
          </w:p>
        </w:tc>
        <w:tc>
          <w:tcPr>
            <w:tcW w:type="dxa" w:w="4153"/>
          </w:tcPr>
          <w:p/>
          <w:p>
            <w:r>
              <w:rPr/>
              <w:t>中山市民众医院指定地点。</w:t>
            </w:r>
          </w:p>
        </w:tc>
      </w:tr>
      <w:tr>
        <w:tc>
          <w:tcPr>
            <w:tcW w:type="dxa" w:w="4153"/>
          </w:tcPr>
          <w:p>
            <w:r>
              <w:rPr/>
              <w:t>付款方式</w:t>
            </w:r>
          </w:p>
        </w:tc>
        <w:tc>
          <w:tcPr>
            <w:tcW w:type="dxa" w:w="4153"/>
          </w:tcPr>
          <w:p/>
          <w:p/>
          <w:p>
            <w:r>
              <w:rPr/>
              <w:t>1期：支付比例70%,项目通过验收合格后凭发票，90天内采购人支付合同价的70%给中标人。</w:t>
            </w:r>
          </w:p>
          <w:p/>
          <w:p>
            <w:r>
              <w:rPr/>
              <w:t>2期：支付比例30%,项目通过验收合格后第六个月，在该月完毕之前采购人支付合同价的30%给中标人。</w:t>
            </w:r>
          </w:p>
        </w:tc>
      </w:tr>
      <w:tr>
        <w:tc>
          <w:tcPr>
            <w:tcW w:type="dxa" w:w="4153"/>
          </w:tcPr>
          <w:p>
            <w:r>
              <w:rPr/>
              <w:t>验收要求</w:t>
            </w:r>
          </w:p>
        </w:tc>
        <w:tc>
          <w:tcPr>
            <w:tcW w:type="dxa" w:w="4153"/>
          </w:tcPr>
          <w:p/>
          <w:p/>
          <w:p/>
          <w:p>
            <w:r>
              <w:rPr/>
              <w:t>1期：合同设备安装调试完成并移交所有资料文档后 7 个工作日内验收，验收应在双方共同参加下进行，验收标准按照国家有关标准。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★2.1.整机免费保修期至少 2 年；提供终身维护服务。 2.2.在保修期内要求至少回访 4 次，有问题做到及时处理，出现质量问题时，工程师须在  2 小时内对采购人提出的需求做出响应， 24 小时内服务到位、排除故障。若无法修复，中标人必提供同规格、同型号、同参数的设备保证采购人使用。  2.3.免费提供最新版本软件升级（包括拥有本次所要求出售货物的备件、专用设备和技术人员）。  2.4.中标人需有（或承诺中标后满足）在广东省有售后服务点，并提供厂家出具的维保承诺函。 2.5.中标人应对使用单位操作人员及维护人员提供操作培训及维护培训，至少科内 4 名以上医生熟练掌握使用设备为止。（投标人列明具体培训计划方案）。</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 3.3.有操作、维护、维修培训计划，必须由原厂工程师及技术人员直接提供保修、维修、免费技术培训服务； 3.4.保证供应设备的维修与原厂配件； 3.5.中标人需要帮助采购人培训 2  名以上工程师，并取得相应的培训证书，所涉及到的培训费和差旅费由中标人承担。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4.3.中标人保证设备能够接入采购人院内PACS等系统，并承担对接所产生的所有费用。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医用内窥镜</w:t>
            </w:r>
          </w:p>
        </w:tc>
        <w:tc>
          <w:tcPr>
            <w:tcW w:type="dxa" w:w="831"/>
          </w:tcPr>
          <w:p>
            <w:pPr>
              <w:jc w:val="left"/>
            </w:pPr>
            <w:r>
              <w:rPr/>
              <w:t>高清腹腔镜摄像系统</w:t>
            </w:r>
          </w:p>
        </w:tc>
        <w:tc>
          <w:tcPr>
            <w:tcW w:type="dxa" w:w="831"/>
          </w:tcPr>
          <w:p>
            <w:pPr>
              <w:jc w:val="left"/>
            </w:pPr>
            <w:r>
              <w:rPr/>
              <w:t>套</w:t>
            </w:r>
          </w:p>
        </w:tc>
        <w:tc>
          <w:tcPr>
            <w:tcW w:type="dxa" w:w="831"/>
          </w:tcPr>
          <w:p>
            <w:pPr>
              <w:jc w:val="right"/>
            </w:pPr>
            <w:r>
              <w:rPr/>
              <w:t>1.00</w:t>
            </w:r>
          </w:p>
        </w:tc>
        <w:tc>
          <w:tcPr>
            <w:tcW w:type="dxa" w:w="831"/>
          </w:tcPr>
          <w:p>
            <w:pPr>
              <w:jc w:val="right"/>
            </w:pPr>
            <w:r>
              <w:rPr/>
              <w:t>1,200,000.00</w:t>
            </w:r>
          </w:p>
        </w:tc>
        <w:tc>
          <w:tcPr>
            <w:tcW w:type="dxa" w:w="831"/>
          </w:tcPr>
          <w:p>
            <w:pPr>
              <w:jc w:val="right"/>
            </w:pPr>
            <w:r>
              <w:rPr/>
              <w:t>1,200,000.00</w:t>
            </w:r>
          </w:p>
        </w:tc>
        <w:tc>
          <w:tcPr>
            <w:tcW w:type="dxa" w:w="831"/>
          </w:tcPr>
          <w:p>
            <w:r>
              <w:rPr/>
              <w:t>工业</w:t>
            </w:r>
          </w:p>
        </w:tc>
        <w:tc>
          <w:tcPr>
            <w:tcW w:type="dxa" w:w="831"/>
          </w:tcPr>
          <w:p>
            <w:r>
              <w:rPr/>
              <w:t>详见附表一</w:t>
            </w:r>
          </w:p>
        </w:tc>
      </w:tr>
    </w:tbl>
    <w:p/>
    <w:p>
      <w:r>
        <w:rPr>
          <w:b/>
        </w:rPr>
        <w:t>附表</w:t>
      </w:r>
      <w:r>
        <w:rPr>
          <w:b/>
        </w:rPr>
        <w:t>一</w:t>
      </w:r>
      <w:r>
        <w:rPr>
          <w:b/>
        </w:rPr>
        <w:t>：</w:t>
      </w:r>
      <w:r>
        <w:rPr>
          <w:b/>
        </w:rPr>
        <w:t>高清腹腔镜摄像系统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w:t>
            </w:r>
            <w:r>
              <w:rPr>
                <w:b/>
                <w:sz w:val="21"/>
              </w:rPr>
              <w:t>一</w:t>
            </w:r>
            <w:r>
              <w:rPr>
                <w:b/>
                <w:sz w:val="21"/>
              </w:rPr>
              <w:t>】摄像系统</w:t>
            </w:r>
            <w:r>
              <w:br/>
            </w:r>
            <w:r>
              <w:rPr>
                <w:b/>
                <w:sz w:val="21"/>
              </w:rPr>
              <w:t>一、全高清摄像主机：</w:t>
            </w:r>
          </w:p>
          <w:p>
            <w:pPr>
              <w:jc w:val="both"/>
            </w:pPr>
            <w:r>
              <w:rPr>
                <w:sz w:val="21"/>
              </w:rPr>
              <w:t>▲1</w:t>
            </w:r>
            <w:r>
              <w:rPr>
                <w:sz w:val="21"/>
              </w:rPr>
              <w:t>.</w:t>
            </w:r>
            <w:r>
              <w:rPr>
                <w:sz w:val="21"/>
              </w:rPr>
              <w:t>支持</w:t>
            </w:r>
            <w:r>
              <w:rPr>
                <w:sz w:val="21"/>
              </w:rPr>
              <w:t>HDTV、SDTV、数字信号输出、图像可采用1080P线图片信息有效扫描线，保证输出高保真图像。</w:t>
            </w:r>
          </w:p>
          <w:p>
            <w:pPr>
              <w:jc w:val="both"/>
            </w:pPr>
            <w:r>
              <w:rPr>
                <w:sz w:val="21"/>
              </w:rPr>
              <w:t>▲2</w:t>
            </w:r>
            <w:r>
              <w:rPr>
                <w:sz w:val="21"/>
              </w:rPr>
              <w:t>.</w:t>
            </w:r>
            <w:r>
              <w:rPr>
                <w:sz w:val="21"/>
              </w:rPr>
              <w:t>窄波光成像功能</w:t>
            </w:r>
            <w:r>
              <w:rPr>
                <w:sz w:val="21"/>
              </w:rPr>
              <w:t>：</w:t>
            </w:r>
            <w:r>
              <w:rPr>
                <w:sz w:val="21"/>
              </w:rPr>
              <w:t>可将光源输出的窄波光照射粘膜得到的特殊光影像信息自动分配到监视器的</w:t>
            </w:r>
            <w:r>
              <w:rPr>
                <w:sz w:val="21"/>
              </w:rPr>
              <w:t>R、G、B通道形成窄波光影像</w:t>
            </w:r>
            <w:r>
              <w:rPr>
                <w:sz w:val="21"/>
              </w:rPr>
              <w:t>；</w:t>
            </w:r>
            <w:r>
              <w:rPr>
                <w:sz w:val="21"/>
              </w:rPr>
              <w:t>可凸现粘膜下毛细血管和粘膜表面腺管开口等结构</w:t>
            </w:r>
            <w:r>
              <w:rPr>
                <w:sz w:val="21"/>
              </w:rPr>
              <w:t>；</w:t>
            </w:r>
            <w:r>
              <w:rPr>
                <w:sz w:val="21"/>
              </w:rPr>
              <w:t>可模拟染色效果。</w:t>
            </w:r>
          </w:p>
          <w:p>
            <w:pPr>
              <w:jc w:val="both"/>
            </w:pPr>
            <w:r>
              <w:rPr>
                <w:sz w:val="21"/>
              </w:rPr>
              <w:t>▲3</w:t>
            </w:r>
            <w:r>
              <w:rPr>
                <w:sz w:val="21"/>
              </w:rPr>
              <w:t>.</w:t>
            </w:r>
            <w:r>
              <w:rPr>
                <w:sz w:val="21"/>
              </w:rPr>
              <w:t>自体荧光成像功能</w:t>
            </w:r>
            <w:r>
              <w:rPr>
                <w:sz w:val="21"/>
              </w:rPr>
              <w:t>：</w:t>
            </w:r>
            <w:r>
              <w:rPr>
                <w:sz w:val="21"/>
              </w:rPr>
              <w:t>可将光源输出并经粘膜反射的绿光和自体荧光自动分配到监视器的</w:t>
            </w:r>
            <w:r>
              <w:rPr>
                <w:sz w:val="21"/>
              </w:rPr>
              <w:t>R、G、B通道形成自体荧光影像</w:t>
            </w:r>
            <w:r>
              <w:rPr>
                <w:sz w:val="21"/>
              </w:rPr>
              <w:t>；</w:t>
            </w:r>
            <w:r>
              <w:rPr>
                <w:sz w:val="21"/>
              </w:rPr>
              <w:t>可识别肿瘤性病变和正常组织。</w:t>
            </w:r>
          </w:p>
          <w:p>
            <w:pPr>
              <w:jc w:val="both"/>
            </w:pPr>
            <w:r>
              <w:rPr>
                <w:sz w:val="21"/>
              </w:rPr>
              <w:t>4</w:t>
            </w:r>
            <w:r>
              <w:rPr>
                <w:sz w:val="21"/>
              </w:rPr>
              <w:t>.</w:t>
            </w:r>
            <w:r>
              <w:rPr>
                <w:sz w:val="21"/>
              </w:rPr>
              <w:t>血色素指数</w:t>
            </w:r>
            <w:r>
              <w:rPr>
                <w:sz w:val="21"/>
              </w:rPr>
              <w:t>IHb色彩强调功能，强调粘膜细微色彩改变，从而更易查明细微的病变改变。</w:t>
            </w:r>
          </w:p>
          <w:p>
            <w:pPr>
              <w:jc w:val="both"/>
            </w:pPr>
            <w:r>
              <w:rPr>
                <w:sz w:val="21"/>
              </w:rPr>
              <w:t>5</w:t>
            </w:r>
            <w:r>
              <w:rPr>
                <w:sz w:val="21"/>
              </w:rPr>
              <w:t>.</w:t>
            </w:r>
            <w:r>
              <w:rPr>
                <w:sz w:val="21"/>
              </w:rPr>
              <w:t>具有双白平衡功能</w:t>
            </w:r>
            <w:r>
              <w:rPr>
                <w:sz w:val="21"/>
              </w:rPr>
              <w:t>；</w:t>
            </w:r>
            <w:r>
              <w:rPr>
                <w:sz w:val="21"/>
              </w:rPr>
              <w:t>面板按钮可同时进行自然光与窄带光的白平衡</w:t>
            </w:r>
            <w:r>
              <w:rPr>
                <w:sz w:val="21"/>
              </w:rPr>
              <w:t>。</w:t>
            </w:r>
          </w:p>
          <w:p>
            <w:pPr>
              <w:jc w:val="both"/>
            </w:pPr>
            <w:r>
              <w:rPr>
                <w:sz w:val="21"/>
              </w:rPr>
              <w:t>6</w:t>
            </w:r>
            <w:r>
              <w:rPr>
                <w:sz w:val="21"/>
              </w:rPr>
              <w:t>.</w:t>
            </w:r>
            <w:r>
              <w:rPr>
                <w:sz w:val="21"/>
              </w:rPr>
              <w:t>具有图像强调功能</w:t>
            </w:r>
            <w:r>
              <w:rPr>
                <w:sz w:val="21"/>
              </w:rPr>
              <w:t>：</w:t>
            </w:r>
            <w:r>
              <w:rPr>
                <w:sz w:val="21"/>
              </w:rPr>
              <w:t>类似</w:t>
            </w:r>
            <w:r>
              <w:rPr>
                <w:sz w:val="21"/>
              </w:rPr>
              <w:t>结构强调</w:t>
            </w:r>
            <w:r>
              <w:rPr>
                <w:sz w:val="21"/>
              </w:rPr>
              <w:t>A (0-8档</w:t>
            </w:r>
            <w:r>
              <w:rPr>
                <w:sz w:val="21"/>
              </w:rPr>
              <w:t>）</w:t>
            </w:r>
            <w:r>
              <w:rPr>
                <w:sz w:val="21"/>
              </w:rPr>
              <w:t xml:space="preserve"> </w:t>
            </w:r>
            <w:r>
              <w:rPr>
                <w:sz w:val="21"/>
              </w:rPr>
              <w:t>；</w:t>
            </w:r>
            <w:r>
              <w:rPr>
                <w:sz w:val="21"/>
              </w:rPr>
              <w:t>结构强调</w:t>
            </w:r>
            <w:r>
              <w:rPr>
                <w:sz w:val="21"/>
              </w:rPr>
              <w:t>B (0-8档</w:t>
            </w:r>
            <w:r>
              <w:rPr>
                <w:sz w:val="21"/>
              </w:rPr>
              <w:t>）</w:t>
            </w:r>
            <w:r>
              <w:rPr>
                <w:sz w:val="21"/>
              </w:rPr>
              <w:t xml:space="preserve"> </w:t>
            </w:r>
            <w:r>
              <w:rPr>
                <w:sz w:val="21"/>
              </w:rPr>
              <w:t>；</w:t>
            </w:r>
            <w:r>
              <w:rPr>
                <w:sz w:val="21"/>
              </w:rPr>
              <w:t>轮廓强调功能</w:t>
            </w:r>
            <w:r>
              <w:rPr>
                <w:sz w:val="21"/>
              </w:rPr>
              <w:t>（</w:t>
            </w:r>
            <w:r>
              <w:rPr>
                <w:sz w:val="21"/>
              </w:rPr>
              <w:t>0-8档</w:t>
            </w:r>
            <w:r>
              <w:rPr>
                <w:sz w:val="21"/>
              </w:rPr>
              <w:t>）</w:t>
            </w:r>
            <w:r>
              <w:rPr>
                <w:sz w:val="21"/>
              </w:rPr>
              <w:t>，能突出病变部位的图案和构造</w:t>
            </w:r>
            <w:r>
              <w:rPr>
                <w:sz w:val="21"/>
              </w:rPr>
              <w:t>。</w:t>
            </w:r>
          </w:p>
          <w:p>
            <w:pPr>
              <w:jc w:val="both"/>
            </w:pPr>
            <w:r>
              <w:rPr>
                <w:sz w:val="21"/>
              </w:rPr>
              <w:t>7</w:t>
            </w:r>
            <w:r>
              <w:rPr>
                <w:sz w:val="21"/>
              </w:rPr>
              <w:t>.</w:t>
            </w:r>
            <w:r>
              <w:rPr>
                <w:sz w:val="21"/>
              </w:rPr>
              <w:t>具有自动增益控制功能，内镜先端部距离目标较远而导致光线不足时，可以自动调整亮度</w:t>
            </w:r>
            <w:r>
              <w:rPr>
                <w:sz w:val="21"/>
              </w:rPr>
              <w:t>。</w:t>
            </w:r>
          </w:p>
          <w:p>
            <w:pPr>
              <w:jc w:val="both"/>
            </w:pPr>
            <w:r>
              <w:rPr>
                <w:sz w:val="21"/>
              </w:rPr>
              <w:t>8</w:t>
            </w:r>
            <w:r>
              <w:rPr>
                <w:sz w:val="21"/>
              </w:rPr>
              <w:t>.</w:t>
            </w:r>
            <w:r>
              <w:rPr>
                <w:sz w:val="21"/>
              </w:rPr>
              <w:t>测光模式包含平均、峰值、全自动三种，保证任何时候都可获得良好的观察环境。</w:t>
            </w:r>
          </w:p>
          <w:p>
            <w:pPr>
              <w:jc w:val="both"/>
            </w:pPr>
            <w:r>
              <w:rPr>
                <w:sz w:val="21"/>
              </w:rPr>
              <w:t>9</w:t>
            </w:r>
            <w:r>
              <w:rPr>
                <w:sz w:val="21"/>
              </w:rPr>
              <w:t>.</w:t>
            </w:r>
            <w:r>
              <w:rPr>
                <w:sz w:val="21"/>
              </w:rPr>
              <w:t>可通过键盘按键改变内镜图像的尺寸大小</w:t>
            </w:r>
            <w:r>
              <w:rPr>
                <w:sz w:val="21"/>
              </w:rPr>
              <w:t>。</w:t>
            </w:r>
          </w:p>
          <w:p>
            <w:pPr>
              <w:jc w:val="both"/>
            </w:pPr>
            <w:r>
              <w:rPr>
                <w:sz w:val="21"/>
              </w:rPr>
              <w:t>▲10</w:t>
            </w:r>
            <w:r>
              <w:rPr>
                <w:sz w:val="21"/>
              </w:rPr>
              <w:t>.</w:t>
            </w:r>
            <w:r>
              <w:rPr>
                <w:sz w:val="21"/>
              </w:rPr>
              <w:t>具有兼容性，可连接胃镜、肠镜、高清胸腹腔镜、宫腔镜、宫腔电切镜、电子胆道镜、电子鼻咽喉镜等。</w:t>
            </w:r>
          </w:p>
          <w:p>
            <w:pPr>
              <w:jc w:val="both"/>
            </w:pPr>
            <w:r>
              <w:rPr>
                <w:sz w:val="21"/>
              </w:rPr>
              <w:t>11</w:t>
            </w:r>
            <w:r>
              <w:rPr>
                <w:sz w:val="21"/>
              </w:rPr>
              <w:t>.</w:t>
            </w:r>
            <w:r>
              <w:rPr>
                <w:sz w:val="21"/>
              </w:rPr>
              <w:t>内镜信息交流</w:t>
            </w:r>
            <w:r>
              <w:rPr>
                <w:sz w:val="21"/>
              </w:rPr>
              <w:t>：</w:t>
            </w:r>
            <w:r>
              <w:rPr>
                <w:sz w:val="21"/>
              </w:rPr>
              <w:t>内镜信息</w:t>
            </w:r>
            <w:r>
              <w:rPr>
                <w:sz w:val="21"/>
              </w:rPr>
              <w:t>（</w:t>
            </w:r>
            <w:r>
              <w:rPr>
                <w:sz w:val="21"/>
              </w:rPr>
              <w:t>使用具有</w:t>
            </w:r>
            <w:r>
              <w:rPr>
                <w:sz w:val="21"/>
              </w:rPr>
              <w:t>ID功能的内窥镜时</w:t>
            </w:r>
            <w:r>
              <w:rPr>
                <w:sz w:val="21"/>
              </w:rPr>
              <w:t>）</w:t>
            </w:r>
            <w:r>
              <w:rPr>
                <w:sz w:val="21"/>
              </w:rPr>
              <w:t>，内镜信息存储功能</w:t>
            </w:r>
            <w:r>
              <w:rPr>
                <w:sz w:val="21"/>
              </w:rPr>
              <w:t>（</w:t>
            </w:r>
            <w:r>
              <w:rPr>
                <w:sz w:val="21"/>
              </w:rPr>
              <w:t>用户名</w:t>
            </w:r>
            <w:r>
              <w:rPr>
                <w:sz w:val="21"/>
              </w:rPr>
              <w:t>/ID/评价/检查时间</w:t>
            </w:r>
            <w:r>
              <w:rPr>
                <w:sz w:val="21"/>
              </w:rPr>
              <w:t>）</w:t>
            </w:r>
            <w:r>
              <w:rPr>
                <w:sz w:val="21"/>
              </w:rPr>
              <w:t>，自动白平衡</w:t>
            </w:r>
            <w:r>
              <w:rPr>
                <w:sz w:val="21"/>
              </w:rPr>
              <w:t>。</w:t>
            </w:r>
          </w:p>
          <w:p>
            <w:pPr>
              <w:jc w:val="both"/>
            </w:pPr>
            <w:r>
              <w:rPr>
                <w:sz w:val="21"/>
              </w:rPr>
              <w:t>12</w:t>
            </w:r>
            <w:r>
              <w:rPr>
                <w:sz w:val="21"/>
              </w:rPr>
              <w:t>.</w:t>
            </w:r>
            <w:r>
              <w:rPr>
                <w:sz w:val="21"/>
              </w:rPr>
              <w:t>快速实时冻结功能</w:t>
            </w:r>
            <w:r>
              <w:rPr>
                <w:sz w:val="21"/>
              </w:rPr>
              <w:t>：</w:t>
            </w:r>
            <w:r>
              <w:rPr>
                <w:sz w:val="21"/>
              </w:rPr>
              <w:t>能从按下冻结之前的图像中挑选色差最少的图像显示出来。</w:t>
            </w:r>
          </w:p>
          <w:p>
            <w:pPr>
              <w:jc w:val="both"/>
            </w:pPr>
            <w:r>
              <w:rPr>
                <w:sz w:val="21"/>
              </w:rPr>
              <w:t>13</w:t>
            </w:r>
            <w:r>
              <w:rPr>
                <w:sz w:val="21"/>
              </w:rPr>
              <w:t>.</w:t>
            </w:r>
            <w:r>
              <w:rPr>
                <w:sz w:val="21"/>
              </w:rPr>
              <w:t>图像记录和回放</w:t>
            </w:r>
            <w:r>
              <w:rPr>
                <w:sz w:val="21"/>
              </w:rPr>
              <w:t>：</w:t>
            </w:r>
            <w:r>
              <w:rPr>
                <w:sz w:val="21"/>
              </w:rPr>
              <w:t>可选择在监视器上来自内镜的图像或来自其他周边设备的图像。</w:t>
            </w:r>
          </w:p>
          <w:p>
            <w:pPr>
              <w:jc w:val="both"/>
            </w:pPr>
            <w:r>
              <w:rPr>
                <w:sz w:val="21"/>
              </w:rPr>
              <w:t>▲14</w:t>
            </w:r>
            <w:r>
              <w:rPr>
                <w:sz w:val="21"/>
              </w:rPr>
              <w:t>.</w:t>
            </w:r>
            <w:r>
              <w:rPr>
                <w:sz w:val="21"/>
              </w:rPr>
              <w:t>影像处理中心与冷光源分体，具备独立的电源系统及散热系统。</w:t>
            </w:r>
          </w:p>
          <w:p>
            <w:pPr>
              <w:jc w:val="both"/>
            </w:pPr>
            <w:r>
              <w:rPr>
                <w:sz w:val="21"/>
              </w:rPr>
              <w:t>15</w:t>
            </w:r>
            <w:r>
              <w:rPr>
                <w:sz w:val="21"/>
              </w:rPr>
              <w:t>.</w:t>
            </w:r>
            <w:r>
              <w:rPr>
                <w:sz w:val="21"/>
              </w:rPr>
              <w:t>患者数据录入功能</w:t>
            </w:r>
            <w:r>
              <w:rPr>
                <w:sz w:val="21"/>
              </w:rPr>
              <w:t>：</w:t>
            </w:r>
            <w:r>
              <w:rPr>
                <w:sz w:val="21"/>
              </w:rPr>
              <w:t>使用键盘可以存贮</w:t>
            </w:r>
            <w:r>
              <w:rPr>
                <w:sz w:val="21"/>
              </w:rPr>
              <w:t>≥50名患者资料数据。</w:t>
            </w:r>
          </w:p>
          <w:p>
            <w:pPr>
              <w:jc w:val="both"/>
            </w:pPr>
            <w:r>
              <w:rPr>
                <w:sz w:val="21"/>
              </w:rPr>
              <w:t>▲16</w:t>
            </w:r>
            <w:r>
              <w:rPr>
                <w:sz w:val="21"/>
              </w:rPr>
              <w:t>.</w:t>
            </w:r>
            <w:r>
              <w:rPr>
                <w:sz w:val="21"/>
              </w:rPr>
              <w:t xml:space="preserve"> </w:t>
            </w:r>
            <w:r>
              <w:rPr>
                <w:sz w:val="21"/>
              </w:rPr>
              <w:t>数据存储功能</w:t>
            </w:r>
            <w:r>
              <w:rPr>
                <w:sz w:val="21"/>
              </w:rPr>
              <w:t>：</w:t>
            </w:r>
            <w:r>
              <w:rPr>
                <w:sz w:val="21"/>
              </w:rPr>
              <w:t xml:space="preserve"> </w:t>
            </w:r>
            <w:r>
              <w:rPr>
                <w:sz w:val="21"/>
              </w:rPr>
              <w:t>可通过机器缓存存储或者便携存储工具存储图片。</w:t>
            </w:r>
          </w:p>
          <w:p>
            <w:pPr>
              <w:jc w:val="both"/>
            </w:pPr>
            <w:r>
              <w:rPr>
                <w:b/>
                <w:sz w:val="21"/>
              </w:rPr>
              <w:t>二、冷光源：</w:t>
            </w:r>
          </w:p>
          <w:p>
            <w:pPr>
              <w:jc w:val="both"/>
            </w:pPr>
            <w:r>
              <w:rPr>
                <w:sz w:val="21"/>
              </w:rPr>
              <w:t>1</w:t>
            </w:r>
            <w:r>
              <w:rPr>
                <w:sz w:val="21"/>
              </w:rPr>
              <w:t>.</w:t>
            </w:r>
            <w:r>
              <w:rPr>
                <w:sz w:val="21"/>
              </w:rPr>
              <w:t>氙气光源，</w:t>
            </w:r>
            <w:r>
              <w:rPr>
                <w:sz w:val="21"/>
              </w:rPr>
              <w:t>≥300瓦氙气短弧灯，无臭氧。</w:t>
            </w:r>
          </w:p>
          <w:p>
            <w:pPr>
              <w:jc w:val="both"/>
            </w:pPr>
            <w:r>
              <w:rPr>
                <w:sz w:val="21"/>
              </w:rPr>
              <w:t>▲2</w:t>
            </w:r>
            <w:r>
              <w:rPr>
                <w:sz w:val="21"/>
              </w:rPr>
              <w:t>.</w:t>
            </w:r>
            <w:r>
              <w:rPr>
                <w:sz w:val="21"/>
              </w:rPr>
              <w:t>具有特殊光观察模式</w:t>
            </w:r>
            <w:r>
              <w:rPr>
                <w:sz w:val="21"/>
              </w:rPr>
              <w:t>（</w:t>
            </w:r>
            <w:r>
              <w:rPr>
                <w:sz w:val="21"/>
              </w:rPr>
              <w:t>窄带光成像功能和荧光动力诊断功能</w:t>
            </w:r>
            <w:r>
              <w:rPr>
                <w:sz w:val="21"/>
              </w:rPr>
              <w:t>）</w:t>
            </w:r>
            <w:r>
              <w:rPr>
                <w:sz w:val="21"/>
              </w:rPr>
              <w:t>。</w:t>
            </w:r>
          </w:p>
          <w:p>
            <w:pPr>
              <w:jc w:val="both"/>
            </w:pPr>
            <w:r>
              <w:rPr>
                <w:sz w:val="21"/>
              </w:rPr>
              <w:t>▲3</w:t>
            </w:r>
            <w:r>
              <w:rPr>
                <w:sz w:val="21"/>
              </w:rPr>
              <w:t>.</w:t>
            </w:r>
            <w:r>
              <w:rPr>
                <w:sz w:val="21"/>
              </w:rPr>
              <w:t>输出的窄波光波长</w:t>
            </w:r>
            <w:r>
              <w:rPr>
                <w:sz w:val="21"/>
              </w:rPr>
              <w:t>：</w:t>
            </w:r>
            <w:r>
              <w:rPr>
                <w:sz w:val="21"/>
              </w:rPr>
              <w:t xml:space="preserve"> </w:t>
            </w:r>
            <w:r>
              <w:rPr>
                <w:sz w:val="21"/>
              </w:rPr>
              <w:t>415nm/ 540nm两种波长。</w:t>
            </w:r>
          </w:p>
          <w:p>
            <w:pPr>
              <w:jc w:val="both"/>
            </w:pPr>
            <w:r>
              <w:rPr>
                <w:sz w:val="21"/>
              </w:rPr>
              <w:t>4</w:t>
            </w:r>
            <w:r>
              <w:rPr>
                <w:sz w:val="21"/>
              </w:rPr>
              <w:t>.</w:t>
            </w:r>
            <w:r>
              <w:rPr>
                <w:sz w:val="21"/>
              </w:rPr>
              <w:t>散热模式</w:t>
            </w:r>
            <w:r>
              <w:rPr>
                <w:sz w:val="21"/>
              </w:rPr>
              <w:t>：</w:t>
            </w:r>
            <w:r>
              <w:rPr>
                <w:sz w:val="21"/>
              </w:rPr>
              <w:t>强制冷空气散热，前方进冷风后方排出热风。</w:t>
            </w:r>
          </w:p>
          <w:p>
            <w:pPr>
              <w:jc w:val="both"/>
            </w:pPr>
            <w:r>
              <w:rPr>
                <w:sz w:val="21"/>
              </w:rPr>
              <w:t>5</w:t>
            </w:r>
            <w:r>
              <w:rPr>
                <w:sz w:val="21"/>
              </w:rPr>
              <w:t>.</w:t>
            </w:r>
            <w:r>
              <w:rPr>
                <w:sz w:val="21"/>
              </w:rPr>
              <w:t>自动亮度调节模式</w:t>
            </w:r>
            <w:r>
              <w:rPr>
                <w:sz w:val="21"/>
              </w:rPr>
              <w:t>：</w:t>
            </w:r>
            <w:r>
              <w:rPr>
                <w:sz w:val="21"/>
              </w:rPr>
              <w:t>伺服光圈模式。</w:t>
            </w:r>
          </w:p>
          <w:p>
            <w:pPr>
              <w:jc w:val="both"/>
            </w:pPr>
            <w:r>
              <w:rPr>
                <w:sz w:val="21"/>
              </w:rPr>
              <w:t>6</w:t>
            </w:r>
            <w:r>
              <w:rPr>
                <w:sz w:val="21"/>
              </w:rPr>
              <w:t>.</w:t>
            </w:r>
            <w:r>
              <w:rPr>
                <w:sz w:val="21"/>
              </w:rPr>
              <w:t>自动曝光</w:t>
            </w:r>
            <w:r>
              <w:rPr>
                <w:sz w:val="21"/>
              </w:rPr>
              <w:t>：</w:t>
            </w:r>
            <w:r>
              <w:rPr>
                <w:sz w:val="21"/>
              </w:rPr>
              <w:t>≥17档。</w:t>
            </w:r>
          </w:p>
          <w:p>
            <w:pPr>
              <w:jc w:val="both"/>
            </w:pPr>
            <w:r>
              <w:rPr>
                <w:sz w:val="21"/>
              </w:rPr>
              <w:t>7</w:t>
            </w:r>
            <w:r>
              <w:rPr>
                <w:sz w:val="21"/>
              </w:rPr>
              <w:t>.</w:t>
            </w:r>
            <w:r>
              <w:rPr>
                <w:sz w:val="21"/>
              </w:rPr>
              <w:t>气泵至少具备</w:t>
            </w:r>
            <w:r>
              <w:rPr>
                <w:sz w:val="21"/>
              </w:rPr>
              <w:t>4级压力开关</w:t>
            </w:r>
            <w:r>
              <w:rPr>
                <w:sz w:val="21"/>
              </w:rPr>
              <w:t>（</w:t>
            </w:r>
            <w:r>
              <w:rPr>
                <w:sz w:val="21"/>
              </w:rPr>
              <w:t>关</w:t>
            </w:r>
            <w:r>
              <w:rPr>
                <w:sz w:val="21"/>
              </w:rPr>
              <w:t>，</w:t>
            </w:r>
            <w:r>
              <w:rPr>
                <w:sz w:val="21"/>
              </w:rPr>
              <w:t>高</w:t>
            </w:r>
            <w:r>
              <w:rPr>
                <w:sz w:val="21"/>
              </w:rPr>
              <w:t>，</w:t>
            </w:r>
            <w:r>
              <w:rPr>
                <w:sz w:val="21"/>
              </w:rPr>
              <w:t>中</w:t>
            </w:r>
            <w:r>
              <w:rPr>
                <w:sz w:val="21"/>
              </w:rPr>
              <w:t>，</w:t>
            </w:r>
            <w:r>
              <w:rPr>
                <w:sz w:val="21"/>
              </w:rPr>
              <w:t>低</w:t>
            </w:r>
            <w:r>
              <w:rPr>
                <w:sz w:val="21"/>
              </w:rPr>
              <w:t>）</w:t>
            </w:r>
            <w:r>
              <w:rPr>
                <w:sz w:val="21"/>
              </w:rPr>
              <w:t>。</w:t>
            </w:r>
          </w:p>
          <w:p>
            <w:pPr>
              <w:jc w:val="both"/>
            </w:pPr>
            <w:r>
              <w:rPr>
                <w:sz w:val="21"/>
              </w:rPr>
              <w:t>8</w:t>
            </w:r>
            <w:r>
              <w:rPr>
                <w:sz w:val="21"/>
              </w:rPr>
              <w:t>.</w:t>
            </w:r>
            <w:r>
              <w:rPr>
                <w:sz w:val="21"/>
              </w:rPr>
              <w:t>可通过键盘上实现数字点火。</w:t>
            </w:r>
          </w:p>
          <w:p>
            <w:r>
              <w:rPr>
                <w:sz w:val="21"/>
              </w:rPr>
              <w:t>9</w:t>
            </w:r>
            <w:r>
              <w:rPr>
                <w:sz w:val="21"/>
              </w:rPr>
              <w:t>.</w:t>
            </w:r>
            <w:r>
              <w:rPr>
                <w:sz w:val="21"/>
              </w:rPr>
              <w:t>具备待机模式。</w:t>
            </w:r>
          </w:p>
          <w:p>
            <w:pPr>
              <w:jc w:val="both"/>
            </w:pPr>
            <w:r>
              <w:rPr>
                <w:b/>
                <w:sz w:val="21"/>
              </w:rPr>
              <w:t>三、全高清</w:t>
            </w:r>
            <w:r>
              <w:rPr>
                <w:b/>
                <w:sz w:val="21"/>
              </w:rPr>
              <w:t>3CCD摄像头：</w:t>
            </w:r>
          </w:p>
          <w:p>
            <w:pPr>
              <w:jc w:val="both"/>
            </w:pPr>
            <w:r>
              <w:rPr>
                <w:sz w:val="21"/>
              </w:rPr>
              <w:t>1</w:t>
            </w:r>
            <w:r>
              <w:rPr>
                <w:sz w:val="21"/>
              </w:rPr>
              <w:t>.</w:t>
            </w:r>
            <w:r>
              <w:rPr>
                <w:sz w:val="21"/>
              </w:rPr>
              <w:t>一体化全高清</w:t>
            </w:r>
            <w:r>
              <w:rPr>
                <w:sz w:val="21"/>
              </w:rPr>
              <w:t>3CCD摄像头，能针对所有直径的内窥镜进行图像大小的最优化。</w:t>
            </w:r>
          </w:p>
          <w:p>
            <w:pPr>
              <w:jc w:val="both"/>
            </w:pPr>
            <w:r>
              <w:rPr>
                <w:sz w:val="21"/>
              </w:rPr>
              <w:t>▲2</w:t>
            </w:r>
            <w:r>
              <w:rPr>
                <w:sz w:val="21"/>
              </w:rPr>
              <w:t>.</w:t>
            </w:r>
            <w:r>
              <w:rPr>
                <w:sz w:val="21"/>
              </w:rPr>
              <w:t>摄像头上集成了可单手控制的动力变焦和动力调焦功能的遥控按钮。</w:t>
            </w:r>
          </w:p>
          <w:p>
            <w:pPr>
              <w:jc w:val="both"/>
            </w:pPr>
            <w:r>
              <w:rPr>
                <w:sz w:val="21"/>
              </w:rPr>
              <w:t>3</w:t>
            </w:r>
            <w:r>
              <w:rPr>
                <w:sz w:val="21"/>
              </w:rPr>
              <w:t>.</w:t>
            </w:r>
            <w:r>
              <w:rPr>
                <w:sz w:val="21"/>
              </w:rPr>
              <w:t>HDTV数字高清信号输出分辨率达到</w:t>
            </w:r>
            <w:r>
              <w:rPr>
                <w:sz w:val="21"/>
              </w:rPr>
              <w:t>≥</w:t>
            </w:r>
            <w:r>
              <w:rPr>
                <w:sz w:val="21"/>
              </w:rPr>
              <w:t>1080P，扫描方式：逐行扫描，可提供16:9全高清数字化图像</w:t>
            </w:r>
            <w:r>
              <w:rPr>
                <w:sz w:val="21"/>
              </w:rPr>
              <w:t>。</w:t>
            </w:r>
          </w:p>
          <w:p>
            <w:pPr>
              <w:jc w:val="both"/>
            </w:pPr>
            <w:r>
              <w:rPr>
                <w:sz w:val="21"/>
              </w:rPr>
              <w:t>4</w:t>
            </w:r>
            <w:r>
              <w:rPr>
                <w:sz w:val="21"/>
              </w:rPr>
              <w:t>.</w:t>
            </w:r>
            <w:r>
              <w:rPr>
                <w:sz w:val="21"/>
              </w:rPr>
              <w:t>具有窄带光波成像功能。</w:t>
            </w:r>
          </w:p>
          <w:p>
            <w:pPr>
              <w:jc w:val="both"/>
            </w:pPr>
            <w:r>
              <w:rPr>
                <w:sz w:val="21"/>
              </w:rPr>
              <w:t>5</w:t>
            </w:r>
            <w:r>
              <w:rPr>
                <w:sz w:val="21"/>
              </w:rPr>
              <w:t>.</w:t>
            </w:r>
            <w:r>
              <w:rPr>
                <w:sz w:val="21"/>
              </w:rPr>
              <w:t>具有</w:t>
            </w:r>
            <w:r>
              <w:rPr>
                <w:sz w:val="21"/>
              </w:rPr>
              <w:t>≥</w:t>
            </w:r>
            <w:r>
              <w:rPr>
                <w:sz w:val="21"/>
              </w:rPr>
              <w:t>三个可自由设置功能的遥控开关。</w:t>
            </w:r>
          </w:p>
          <w:p>
            <w:pPr>
              <w:jc w:val="both"/>
            </w:pPr>
            <w:r>
              <w:rPr>
                <w:sz w:val="21"/>
              </w:rPr>
              <w:t>▲6</w:t>
            </w:r>
            <w:r>
              <w:rPr>
                <w:sz w:val="21"/>
              </w:rPr>
              <w:t>.</w:t>
            </w:r>
            <w:r>
              <w:rPr>
                <w:sz w:val="21"/>
              </w:rPr>
              <w:t>可以高温高压消毒灭菌。</w:t>
            </w:r>
          </w:p>
          <w:p>
            <w:pPr>
              <w:jc w:val="both"/>
            </w:pPr>
            <w:r>
              <w:rPr>
                <w:b/>
                <w:sz w:val="21"/>
              </w:rPr>
              <w:t>四、高清光学视管：</w:t>
            </w:r>
          </w:p>
          <w:p>
            <w:pPr>
              <w:jc w:val="both"/>
            </w:pPr>
            <w:r>
              <w:rPr>
                <w:sz w:val="21"/>
              </w:rPr>
              <w:t>1</w:t>
            </w:r>
            <w:r>
              <w:rPr>
                <w:sz w:val="21"/>
              </w:rPr>
              <w:t>.</w:t>
            </w:r>
            <w:r>
              <w:rPr>
                <w:sz w:val="21"/>
              </w:rPr>
              <w:t>视野方向</w:t>
            </w:r>
            <w:r>
              <w:rPr>
                <w:sz w:val="21"/>
              </w:rPr>
              <w:t>≥</w:t>
            </w:r>
            <w:r>
              <w:rPr>
                <w:sz w:val="21"/>
              </w:rPr>
              <w:t>30度，直径</w:t>
            </w:r>
            <w:r>
              <w:rPr>
                <w:sz w:val="21"/>
              </w:rPr>
              <w:t>≥</w:t>
            </w:r>
            <w:r>
              <w:rPr>
                <w:sz w:val="21"/>
              </w:rPr>
              <w:t>10mm</w:t>
            </w:r>
            <w:r>
              <w:rPr>
                <w:sz w:val="21"/>
              </w:rPr>
              <w:t>。</w:t>
            </w:r>
          </w:p>
          <w:p>
            <w:pPr>
              <w:jc w:val="both"/>
            </w:pPr>
            <w:r>
              <w:rPr>
                <w:sz w:val="21"/>
              </w:rPr>
              <w:t>2</w:t>
            </w:r>
            <w:r>
              <w:rPr>
                <w:sz w:val="21"/>
              </w:rPr>
              <w:t>.</w:t>
            </w:r>
            <w:r>
              <w:rPr>
                <w:sz w:val="21"/>
              </w:rPr>
              <w:t>全屏显示图像，周边图像无任何失真，广角，景深长</w:t>
            </w:r>
            <w:r>
              <w:rPr>
                <w:sz w:val="21"/>
              </w:rPr>
              <w:t>；</w:t>
            </w:r>
            <w:r>
              <w:rPr>
                <w:sz w:val="21"/>
              </w:rPr>
              <w:t>视野周边不扭曲（平面）；视野清晰</w:t>
            </w:r>
            <w:r>
              <w:rPr>
                <w:sz w:val="21"/>
              </w:rPr>
              <w:t>。</w:t>
            </w:r>
          </w:p>
          <w:p>
            <w:pPr>
              <w:jc w:val="both"/>
            </w:pPr>
            <w:r>
              <w:rPr>
                <w:sz w:val="21"/>
              </w:rPr>
              <w:t>3</w:t>
            </w:r>
            <w:r>
              <w:rPr>
                <w:sz w:val="21"/>
              </w:rPr>
              <w:t>.</w:t>
            </w:r>
            <w:r>
              <w:rPr>
                <w:sz w:val="21"/>
              </w:rPr>
              <w:t>可高温高压消毒</w:t>
            </w:r>
            <w:r>
              <w:rPr>
                <w:sz w:val="21"/>
              </w:rPr>
              <w:t>。</w:t>
            </w:r>
          </w:p>
          <w:p>
            <w:r>
              <w:rPr>
                <w:b/>
                <w:sz w:val="21"/>
              </w:rPr>
              <w:t>五、监视器：</w:t>
            </w:r>
          </w:p>
          <w:p>
            <w:r>
              <w:rPr>
                <w:sz w:val="21"/>
              </w:rPr>
              <w:t>1</w:t>
            </w:r>
            <w:r>
              <w:rPr>
                <w:sz w:val="21"/>
              </w:rPr>
              <w:t>.</w:t>
            </w:r>
            <w:r>
              <w:rPr>
                <w:sz w:val="21"/>
              </w:rPr>
              <w:t>纯平超薄</w:t>
            </w:r>
            <w:r>
              <w:rPr>
                <w:sz w:val="21"/>
              </w:rPr>
              <w:t>，</w:t>
            </w:r>
            <w:r>
              <w:rPr>
                <w:sz w:val="21"/>
              </w:rPr>
              <w:t>≥</w:t>
            </w:r>
            <w:r>
              <w:rPr>
                <w:sz w:val="21"/>
              </w:rPr>
              <w:t>27</w:t>
            </w:r>
            <w:r>
              <w:rPr>
                <w:sz w:val="21"/>
              </w:rPr>
              <w:t xml:space="preserve"> </w:t>
            </w:r>
            <w:r>
              <w:rPr>
                <w:sz w:val="21"/>
              </w:rPr>
              <w:t>英寸液晶面板，彩色液晶医用显示器</w:t>
            </w:r>
            <w:r>
              <w:rPr>
                <w:sz w:val="21"/>
              </w:rPr>
              <w:t>，</w:t>
            </w:r>
            <w:r>
              <w:rPr>
                <w:sz w:val="21"/>
              </w:rPr>
              <w:t>实时显示</w:t>
            </w:r>
            <w:r>
              <w:rPr>
                <w:sz w:val="21"/>
              </w:rPr>
              <w:t>，</w:t>
            </w:r>
            <w:r>
              <w:rPr>
                <w:sz w:val="21"/>
              </w:rPr>
              <w:t>无普通液晶监视器的托尾现象，无闪烁，避免了普通</w:t>
            </w:r>
            <w:r>
              <w:rPr>
                <w:sz w:val="21"/>
              </w:rPr>
              <w:t>CRT 监视器引起的视觉疲劳，比普通 CRT 监视器更低的能耗。</w:t>
            </w:r>
          </w:p>
          <w:p>
            <w:r>
              <w:rPr>
                <w:sz w:val="21"/>
              </w:rPr>
              <w:t>2</w:t>
            </w:r>
            <w:r>
              <w:rPr>
                <w:sz w:val="21"/>
              </w:rPr>
              <w:t>.</w:t>
            </w:r>
            <w:r>
              <w:rPr>
                <w:sz w:val="21"/>
              </w:rPr>
              <w:t>显示设备：</w:t>
            </w:r>
            <w:r>
              <w:rPr>
                <w:sz w:val="21"/>
              </w:rPr>
              <w:t>TFT 有效矩阵。</w:t>
            </w:r>
          </w:p>
          <w:p>
            <w:r>
              <w:rPr>
                <w:sz w:val="21"/>
              </w:rPr>
              <w:t>3</w:t>
            </w:r>
            <w:r>
              <w:rPr>
                <w:sz w:val="21"/>
              </w:rPr>
              <w:t>.</w:t>
            </w:r>
            <w:r>
              <w:rPr>
                <w:sz w:val="21"/>
              </w:rPr>
              <w:t>高分辨率显示：分辨率可预设，最高可设</w:t>
            </w:r>
            <w:r>
              <w:rPr>
                <w:sz w:val="21"/>
              </w:rPr>
              <w:t>1280 点 x 1024 行高分辨率</w:t>
            </w:r>
            <w:r>
              <w:rPr>
                <w:sz w:val="21"/>
              </w:rPr>
              <w:t>，</w:t>
            </w:r>
            <w:r>
              <w:rPr>
                <w:sz w:val="21"/>
              </w:rPr>
              <w:t>超清晰画面</w:t>
            </w:r>
            <w:r>
              <w:rPr>
                <w:sz w:val="21"/>
              </w:rPr>
              <w:t>，</w:t>
            </w:r>
            <w:r>
              <w:rPr>
                <w:sz w:val="21"/>
              </w:rPr>
              <w:t>清晰观察轻微病变和粘膜微细血管。</w:t>
            </w:r>
          </w:p>
          <w:p>
            <w:r>
              <w:rPr>
                <w:sz w:val="21"/>
              </w:rPr>
              <w:t>4</w:t>
            </w:r>
            <w:r>
              <w:rPr>
                <w:sz w:val="21"/>
              </w:rPr>
              <w:t>.</w:t>
            </w:r>
            <w:r>
              <w:rPr>
                <w:sz w:val="21"/>
              </w:rPr>
              <w:t xml:space="preserve"> </w:t>
            </w:r>
            <w:r>
              <w:rPr>
                <w:sz w:val="21"/>
              </w:rPr>
              <w:t>可输入信号：数码</w:t>
            </w:r>
            <w:r>
              <w:rPr>
                <w:sz w:val="21"/>
              </w:rPr>
              <w:t>/模拟信号输入，DVI-I，C-Video，S-Video，RGBSync。</w:t>
            </w:r>
          </w:p>
          <w:p>
            <w:r>
              <w:rPr>
                <w:b/>
                <w:sz w:val="21"/>
              </w:rPr>
              <w:t>六、高清腹腔镜系统配置清单</w:t>
            </w:r>
            <w:r>
              <w:rPr>
                <w:b/>
                <w:sz w:val="21"/>
              </w:rPr>
              <w:t>（</w:t>
            </w:r>
            <w:r>
              <w:rPr>
                <w:b/>
                <w:sz w:val="21"/>
              </w:rPr>
              <w:t>包括但不限于</w:t>
            </w:r>
            <w:r>
              <w:rPr>
                <w:b/>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765"/>
              <w:gridCol w:w="2205"/>
              <w:gridCol w:w="720"/>
              <w:gridCol w:w="945"/>
            </w:tblGrid>
            <w:tr>
              <w:tc>
                <w:tcPr>
                  <w:tcW w:type="dxa" w:w="765"/>
                  <w:tcBorders>
                    <w:top w:val="single" w:color="000000" w:sz="4"/>
                    <w:left w:val="single" w:color="000000" w:sz="4"/>
                    <w:bottom w:val="single" w:color="000000" w:sz="4"/>
                    <w:right w:val="single" w:color="000000" w:sz="4"/>
                  </w:tcBorders>
                  <w:shd w:fill="FFFFFF"/>
                  <w:vAlign w:val="top"/>
                </w:tcPr>
                <w:p>
                  <w:pPr>
                    <w:jc w:val="center"/>
                  </w:pPr>
                  <w:r>
                    <w:rPr>
                      <w:sz w:val="21"/>
                    </w:rPr>
                    <w:t>序号</w:t>
                  </w:r>
                </w:p>
              </w:tc>
              <w:tc>
                <w:tcPr>
                  <w:tcW w:type="dxa" w:w="2205"/>
                  <w:tcBorders>
                    <w:top w:val="single" w:color="000000" w:sz="4"/>
                    <w:left w:val="none" w:color="000000" w:sz="4"/>
                    <w:bottom w:val="single" w:color="000000" w:sz="4"/>
                    <w:right w:val="single" w:color="000000" w:sz="4"/>
                  </w:tcBorders>
                  <w:shd w:fill="FFFFFF"/>
                  <w:vAlign w:val="top"/>
                </w:tcPr>
                <w:p>
                  <w:pPr>
                    <w:jc w:val="center"/>
                  </w:pPr>
                  <w:r>
                    <w:rPr>
                      <w:sz w:val="21"/>
                    </w:rPr>
                    <w:t>名称</w:t>
                  </w:r>
                </w:p>
              </w:tc>
              <w:tc>
                <w:tcPr>
                  <w:tcW w:type="dxa" w:w="720"/>
                  <w:tcBorders>
                    <w:top w:val="single" w:color="000000" w:sz="4"/>
                    <w:left w:val="none" w:color="000000" w:sz="4"/>
                    <w:bottom w:val="single" w:color="000000" w:sz="4"/>
                    <w:right w:val="single" w:color="000000" w:sz="4"/>
                  </w:tcBorders>
                  <w:shd w:fill="FFFFFF"/>
                  <w:vAlign w:val="top"/>
                </w:tcPr>
                <w:p>
                  <w:pPr>
                    <w:jc w:val="center"/>
                  </w:pPr>
                  <w:r>
                    <w:rPr>
                      <w:sz w:val="21"/>
                    </w:rPr>
                    <w:t>数量</w:t>
                  </w:r>
                </w:p>
              </w:tc>
              <w:tc>
                <w:tcPr>
                  <w:tcW w:type="dxa" w:w="945"/>
                  <w:tcBorders>
                    <w:top w:val="single" w:color="000000" w:sz="4"/>
                    <w:left w:val="none" w:color="000000" w:sz="4"/>
                    <w:bottom w:val="single" w:color="000000" w:sz="4"/>
                    <w:right w:val="single" w:color="000000" w:sz="4"/>
                  </w:tcBorders>
                  <w:shd w:fill="FFFFFF"/>
                  <w:vAlign w:val="top"/>
                </w:tcPr>
                <w:p>
                  <w:pPr>
                    <w:jc w:val="center"/>
                  </w:pPr>
                  <w:r>
                    <w:rPr>
                      <w:sz w:val="21"/>
                    </w:rPr>
                    <w:t>单位</w:t>
                  </w:r>
                </w:p>
              </w:tc>
            </w:tr>
            <w:tr>
              <w:tc>
                <w:tcPr>
                  <w:tcW w:type="dxa" w:w="765"/>
                  <w:tcBorders>
                    <w:top w:val="none" w:color="000000" w:sz="4"/>
                    <w:left w:val="single" w:color="000000" w:sz="4"/>
                    <w:bottom w:val="single" w:color="000000" w:sz="4"/>
                    <w:right w:val="single" w:color="000000" w:sz="4"/>
                  </w:tcBorders>
                  <w:vAlign w:val="bottom"/>
                </w:tcPr>
                <w:p>
                  <w:pPr>
                    <w:jc w:val="center"/>
                  </w:pPr>
                  <w:r>
                    <w:rPr>
                      <w:sz w:val="21"/>
                    </w:rPr>
                    <w:t>1</w:t>
                  </w:r>
                </w:p>
              </w:tc>
              <w:tc>
                <w:tcPr>
                  <w:tcW w:type="dxa" w:w="2205"/>
                  <w:tcBorders>
                    <w:top w:val="none" w:color="000000" w:sz="4"/>
                    <w:left w:val="none" w:color="000000" w:sz="4"/>
                    <w:bottom w:val="single" w:color="000000" w:sz="4"/>
                    <w:right w:val="single" w:color="000000" w:sz="4"/>
                  </w:tcBorders>
                  <w:vAlign w:val="top"/>
                </w:tcPr>
                <w:p>
                  <w:pPr>
                    <w:jc w:val="both"/>
                  </w:pPr>
                  <w:r>
                    <w:rPr>
                      <w:sz w:val="21"/>
                    </w:rPr>
                    <w:t>主机</w:t>
                  </w:r>
                </w:p>
              </w:tc>
              <w:tc>
                <w:tcPr>
                  <w:tcW w:type="dxa" w:w="720"/>
                  <w:tcBorders>
                    <w:top w:val="none" w:color="000000" w:sz="4"/>
                    <w:left w:val="none" w:color="000000" w:sz="4"/>
                    <w:bottom w:val="single" w:color="000000" w:sz="4"/>
                    <w:right w:val="single" w:color="000000" w:sz="4"/>
                  </w:tcBorders>
                  <w:vAlign w:val="top"/>
                </w:tcPr>
                <w:p>
                  <w:pPr>
                    <w:jc w:val="center"/>
                  </w:pPr>
                  <w:r>
                    <w:rPr>
                      <w:sz w:val="21"/>
                    </w:rPr>
                    <w:t>1</w:t>
                  </w:r>
                </w:p>
              </w:tc>
              <w:tc>
                <w:tcPr>
                  <w:tcW w:type="dxa" w:w="94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765"/>
                  <w:tcBorders>
                    <w:top w:val="none" w:color="000000" w:sz="4"/>
                    <w:left w:val="single" w:color="000000" w:sz="4"/>
                    <w:bottom w:val="single" w:color="000000" w:sz="4"/>
                    <w:right w:val="single" w:color="000000" w:sz="4"/>
                  </w:tcBorders>
                  <w:vAlign w:val="bottom"/>
                </w:tcPr>
                <w:p>
                  <w:pPr>
                    <w:jc w:val="center"/>
                  </w:pPr>
                  <w:r>
                    <w:rPr>
                      <w:sz w:val="21"/>
                    </w:rPr>
                    <w:t>2</w:t>
                  </w:r>
                </w:p>
              </w:tc>
              <w:tc>
                <w:tcPr>
                  <w:tcW w:type="dxa" w:w="2205"/>
                  <w:tcBorders>
                    <w:top w:val="none" w:color="000000" w:sz="4"/>
                    <w:left w:val="none" w:color="000000" w:sz="4"/>
                    <w:bottom w:val="single" w:color="000000" w:sz="4"/>
                    <w:right w:val="single" w:color="000000" w:sz="4"/>
                  </w:tcBorders>
                  <w:vAlign w:val="top"/>
                </w:tcPr>
                <w:p>
                  <w:pPr>
                    <w:jc w:val="both"/>
                  </w:pPr>
                  <w:r>
                    <w:rPr>
                      <w:sz w:val="21"/>
                    </w:rPr>
                    <w:t>光源</w:t>
                  </w:r>
                </w:p>
              </w:tc>
              <w:tc>
                <w:tcPr>
                  <w:tcW w:type="dxa" w:w="720"/>
                  <w:tcBorders>
                    <w:top w:val="none" w:color="000000" w:sz="4"/>
                    <w:left w:val="none" w:color="000000" w:sz="4"/>
                    <w:bottom w:val="single" w:color="000000" w:sz="4"/>
                    <w:right w:val="single" w:color="000000" w:sz="4"/>
                  </w:tcBorders>
                  <w:vAlign w:val="top"/>
                </w:tcPr>
                <w:p>
                  <w:pPr>
                    <w:jc w:val="center"/>
                  </w:pPr>
                  <w:r>
                    <w:rPr>
                      <w:sz w:val="21"/>
                    </w:rPr>
                    <w:t>1</w:t>
                  </w:r>
                </w:p>
              </w:tc>
              <w:tc>
                <w:tcPr>
                  <w:tcW w:type="dxa" w:w="94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765"/>
                  <w:tcBorders>
                    <w:top w:val="none" w:color="000000" w:sz="4"/>
                    <w:left w:val="single" w:color="000000" w:sz="4"/>
                    <w:bottom w:val="single" w:color="000000" w:sz="4"/>
                    <w:right w:val="single" w:color="000000" w:sz="4"/>
                  </w:tcBorders>
                  <w:vAlign w:val="bottom"/>
                </w:tcPr>
                <w:p>
                  <w:pPr>
                    <w:jc w:val="center"/>
                  </w:pPr>
                  <w:r>
                    <w:rPr>
                      <w:sz w:val="21"/>
                    </w:rPr>
                    <w:t>3</w:t>
                  </w:r>
                </w:p>
              </w:tc>
              <w:tc>
                <w:tcPr>
                  <w:tcW w:type="dxa" w:w="2205"/>
                  <w:tcBorders>
                    <w:top w:val="none" w:color="000000" w:sz="4"/>
                    <w:left w:val="none" w:color="000000" w:sz="4"/>
                    <w:bottom w:val="single" w:color="000000" w:sz="4"/>
                    <w:right w:val="single" w:color="000000" w:sz="4"/>
                  </w:tcBorders>
                  <w:vAlign w:val="top"/>
                </w:tcPr>
                <w:p>
                  <w:pPr>
                    <w:jc w:val="both"/>
                  </w:pPr>
                  <w:r>
                    <w:rPr>
                      <w:sz w:val="21"/>
                    </w:rPr>
                    <w:t>≥</w:t>
                  </w:r>
                  <w:r>
                    <w:rPr>
                      <w:sz w:val="21"/>
                    </w:rPr>
                    <w:t>27寸显示器</w:t>
                  </w:r>
                </w:p>
              </w:tc>
              <w:tc>
                <w:tcPr>
                  <w:tcW w:type="dxa" w:w="720"/>
                  <w:tcBorders>
                    <w:top w:val="none" w:color="000000" w:sz="4"/>
                    <w:left w:val="none" w:color="000000" w:sz="4"/>
                    <w:bottom w:val="single" w:color="000000" w:sz="4"/>
                    <w:right w:val="single" w:color="000000" w:sz="4"/>
                  </w:tcBorders>
                  <w:vAlign w:val="top"/>
                </w:tcPr>
                <w:p>
                  <w:pPr>
                    <w:jc w:val="center"/>
                  </w:pPr>
                  <w:r>
                    <w:rPr>
                      <w:sz w:val="21"/>
                    </w:rPr>
                    <w:t>1</w:t>
                  </w:r>
                </w:p>
              </w:tc>
              <w:tc>
                <w:tcPr>
                  <w:tcW w:type="dxa" w:w="94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765"/>
                  <w:tcBorders>
                    <w:top w:val="none" w:color="000000" w:sz="4"/>
                    <w:left w:val="single" w:color="000000" w:sz="4"/>
                    <w:bottom w:val="single" w:color="000000" w:sz="4"/>
                    <w:right w:val="single" w:color="000000" w:sz="4"/>
                  </w:tcBorders>
                  <w:vAlign w:val="bottom"/>
                </w:tcPr>
                <w:p>
                  <w:pPr>
                    <w:jc w:val="center"/>
                  </w:pPr>
                  <w:r>
                    <w:rPr>
                      <w:sz w:val="21"/>
                    </w:rPr>
                    <w:t>4</w:t>
                  </w:r>
                </w:p>
              </w:tc>
              <w:tc>
                <w:tcPr>
                  <w:tcW w:type="dxa" w:w="2205"/>
                  <w:tcBorders>
                    <w:top w:val="none" w:color="000000" w:sz="4"/>
                    <w:left w:val="none" w:color="000000" w:sz="4"/>
                    <w:bottom w:val="single" w:color="000000" w:sz="4"/>
                    <w:right w:val="single" w:color="000000" w:sz="4"/>
                  </w:tcBorders>
                  <w:vAlign w:val="top"/>
                </w:tcPr>
                <w:p>
                  <w:pPr>
                    <w:jc w:val="both"/>
                  </w:pPr>
                  <w:r>
                    <w:rPr>
                      <w:sz w:val="21"/>
                    </w:rPr>
                    <w:t>台车</w:t>
                  </w:r>
                </w:p>
              </w:tc>
              <w:tc>
                <w:tcPr>
                  <w:tcW w:type="dxa" w:w="720"/>
                  <w:tcBorders>
                    <w:top w:val="none" w:color="000000" w:sz="4"/>
                    <w:left w:val="none" w:color="000000" w:sz="4"/>
                    <w:bottom w:val="single" w:color="000000" w:sz="4"/>
                    <w:right w:val="single" w:color="000000" w:sz="4"/>
                  </w:tcBorders>
                  <w:vAlign w:val="top"/>
                </w:tcPr>
                <w:p>
                  <w:pPr>
                    <w:jc w:val="center"/>
                  </w:pPr>
                  <w:r>
                    <w:rPr>
                      <w:sz w:val="21"/>
                    </w:rPr>
                    <w:t>1</w:t>
                  </w:r>
                </w:p>
              </w:tc>
              <w:tc>
                <w:tcPr>
                  <w:tcW w:type="dxa" w:w="94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765"/>
                  <w:tcBorders>
                    <w:top w:val="none" w:color="000000" w:sz="4"/>
                    <w:left w:val="single" w:color="000000" w:sz="4"/>
                    <w:bottom w:val="single" w:color="000000" w:sz="4"/>
                    <w:right w:val="single" w:color="000000" w:sz="4"/>
                  </w:tcBorders>
                  <w:vAlign w:val="bottom"/>
                </w:tcPr>
                <w:p>
                  <w:pPr>
                    <w:jc w:val="center"/>
                  </w:pPr>
                  <w:r>
                    <w:rPr>
                      <w:sz w:val="21"/>
                    </w:rPr>
                    <w:t>5</w:t>
                  </w:r>
                </w:p>
              </w:tc>
              <w:tc>
                <w:tcPr>
                  <w:tcW w:type="dxa" w:w="2205"/>
                  <w:tcBorders>
                    <w:top w:val="none" w:color="000000" w:sz="4"/>
                    <w:left w:val="none" w:color="000000" w:sz="4"/>
                    <w:bottom w:val="single" w:color="000000" w:sz="4"/>
                    <w:right w:val="single" w:color="000000" w:sz="4"/>
                  </w:tcBorders>
                  <w:vAlign w:val="top"/>
                </w:tcPr>
                <w:p>
                  <w:pPr>
                    <w:jc w:val="both"/>
                  </w:pPr>
                  <w:r>
                    <w:rPr>
                      <w:sz w:val="21"/>
                    </w:rPr>
                    <w:t>3CCD摄像头</w:t>
                  </w:r>
                </w:p>
              </w:tc>
              <w:tc>
                <w:tcPr>
                  <w:tcW w:type="dxa" w:w="720"/>
                  <w:tcBorders>
                    <w:top w:val="none" w:color="000000" w:sz="4"/>
                    <w:left w:val="none" w:color="000000" w:sz="4"/>
                    <w:bottom w:val="single" w:color="000000" w:sz="4"/>
                    <w:right w:val="single" w:color="000000" w:sz="4"/>
                  </w:tcBorders>
                  <w:vAlign w:val="top"/>
                </w:tcPr>
                <w:p>
                  <w:pPr>
                    <w:jc w:val="center"/>
                  </w:pPr>
                  <w:r>
                    <w:rPr>
                      <w:sz w:val="21"/>
                    </w:rPr>
                    <w:t>1</w:t>
                  </w:r>
                </w:p>
              </w:tc>
              <w:tc>
                <w:tcPr>
                  <w:tcW w:type="dxa" w:w="94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765"/>
                  <w:tcBorders>
                    <w:top w:val="none" w:color="000000" w:sz="4"/>
                    <w:left w:val="single" w:color="000000" w:sz="4"/>
                    <w:bottom w:val="single" w:color="000000" w:sz="4"/>
                    <w:right w:val="single" w:color="000000" w:sz="4"/>
                  </w:tcBorders>
                  <w:vAlign w:val="bottom"/>
                </w:tcPr>
                <w:p>
                  <w:pPr>
                    <w:ind w:firstLine="210"/>
                    <w:jc w:val="both"/>
                  </w:pPr>
                  <w:r>
                    <w:rPr>
                      <w:sz w:val="21"/>
                    </w:rPr>
                    <w:t>6</w:t>
                  </w:r>
                </w:p>
              </w:tc>
              <w:tc>
                <w:tcPr>
                  <w:tcW w:type="dxa" w:w="2205"/>
                  <w:tcBorders>
                    <w:top w:val="none" w:color="000000" w:sz="4"/>
                    <w:left w:val="none" w:color="000000" w:sz="4"/>
                    <w:bottom w:val="single" w:color="000000" w:sz="4"/>
                    <w:right w:val="single" w:color="000000" w:sz="4"/>
                  </w:tcBorders>
                  <w:vAlign w:val="top"/>
                </w:tcPr>
                <w:p>
                  <w:pPr>
                    <w:jc w:val="both"/>
                  </w:pPr>
                  <w:r>
                    <w:rPr>
                      <w:sz w:val="21"/>
                    </w:rPr>
                    <w:t>≥</w:t>
                  </w:r>
                  <w:r>
                    <w:rPr>
                      <w:sz w:val="21"/>
                    </w:rPr>
                    <w:t>30度，</w:t>
                  </w:r>
                  <w:r>
                    <w:rPr>
                      <w:sz w:val="21"/>
                    </w:rPr>
                    <w:t>≥</w:t>
                  </w:r>
                  <w:r>
                    <w:rPr>
                      <w:sz w:val="21"/>
                    </w:rPr>
                    <w:t>10mm光学视管</w:t>
                  </w:r>
                </w:p>
              </w:tc>
              <w:tc>
                <w:tcPr>
                  <w:tcW w:type="dxa" w:w="720"/>
                  <w:tcBorders>
                    <w:top w:val="none" w:color="000000" w:sz="4"/>
                    <w:left w:val="none" w:color="000000" w:sz="4"/>
                    <w:bottom w:val="single" w:color="000000" w:sz="4"/>
                    <w:right w:val="single" w:color="000000" w:sz="4"/>
                  </w:tcBorders>
                  <w:vAlign w:val="top"/>
                </w:tcPr>
                <w:p>
                  <w:pPr>
                    <w:jc w:val="center"/>
                  </w:pPr>
                  <w:r>
                    <w:rPr>
                      <w:sz w:val="21"/>
                    </w:rPr>
                    <w:t>2</w:t>
                  </w:r>
                </w:p>
              </w:tc>
              <w:tc>
                <w:tcPr>
                  <w:tcW w:type="dxa" w:w="94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765"/>
                  <w:tcBorders>
                    <w:top w:val="none" w:color="000000" w:sz="4"/>
                    <w:left w:val="single" w:color="000000" w:sz="4"/>
                    <w:bottom w:val="single" w:color="000000" w:sz="4"/>
                    <w:right w:val="single" w:color="000000" w:sz="4"/>
                  </w:tcBorders>
                  <w:vAlign w:val="bottom"/>
                </w:tcPr>
                <w:p>
                  <w:pPr>
                    <w:jc w:val="center"/>
                  </w:pPr>
                  <w:r>
                    <w:rPr>
                      <w:sz w:val="21"/>
                    </w:rPr>
                    <w:t>7</w:t>
                  </w:r>
                </w:p>
              </w:tc>
              <w:tc>
                <w:tcPr>
                  <w:tcW w:type="dxa" w:w="2205"/>
                  <w:tcBorders>
                    <w:top w:val="none" w:color="000000" w:sz="4"/>
                    <w:left w:val="none" w:color="000000" w:sz="4"/>
                    <w:bottom w:val="single" w:color="000000" w:sz="4"/>
                    <w:right w:val="single" w:color="000000" w:sz="4"/>
                  </w:tcBorders>
                  <w:vAlign w:val="top"/>
                </w:tcPr>
                <w:p>
                  <w:pPr>
                    <w:jc w:val="both"/>
                  </w:pPr>
                  <w:r>
                    <w:rPr>
                      <w:sz w:val="21"/>
                    </w:rPr>
                    <w:t>大号导光束</w:t>
                  </w:r>
                </w:p>
              </w:tc>
              <w:tc>
                <w:tcPr>
                  <w:tcW w:type="dxa" w:w="720"/>
                  <w:tcBorders>
                    <w:top w:val="none" w:color="000000" w:sz="4"/>
                    <w:left w:val="none" w:color="000000" w:sz="4"/>
                    <w:bottom w:val="single" w:color="000000" w:sz="4"/>
                    <w:right w:val="single" w:color="000000" w:sz="4"/>
                  </w:tcBorders>
                  <w:vAlign w:val="top"/>
                </w:tcPr>
                <w:p>
                  <w:pPr>
                    <w:jc w:val="center"/>
                  </w:pPr>
                  <w:r>
                    <w:rPr>
                      <w:sz w:val="21"/>
                    </w:rPr>
                    <w:t>1</w:t>
                  </w:r>
                </w:p>
              </w:tc>
              <w:tc>
                <w:tcPr>
                  <w:tcW w:type="dxa" w:w="945"/>
                  <w:tcBorders>
                    <w:top w:val="none" w:color="000000" w:sz="4"/>
                    <w:left w:val="none" w:color="000000" w:sz="4"/>
                    <w:bottom w:val="single" w:color="000000" w:sz="4"/>
                    <w:right w:val="single" w:color="000000" w:sz="4"/>
                  </w:tcBorders>
                  <w:vAlign w:val="top"/>
                </w:tcPr>
                <w:p>
                  <w:pPr>
                    <w:jc w:val="center"/>
                  </w:pPr>
                  <w:r>
                    <w:rPr>
                      <w:sz w:val="21"/>
                    </w:rPr>
                    <w:t>条</w:t>
                  </w:r>
                </w:p>
              </w:tc>
            </w:tr>
          </w:tbl>
          <w:p>
            <w:pPr>
              <w:jc w:val="both"/>
            </w:pPr>
          </w:p>
          <w:p>
            <w:pPr>
              <w:jc w:val="both"/>
            </w:pPr>
          </w:p>
          <w:p>
            <w:pPr>
              <w:jc w:val="both"/>
            </w:pPr>
          </w:p>
          <w:p>
            <w:pPr>
              <w:jc w:val="both"/>
            </w:pPr>
          </w:p>
          <w:p>
            <w:pPr>
              <w:jc w:val="both"/>
            </w:pPr>
          </w:p>
          <w:p>
            <w:pPr>
              <w:jc w:val="both"/>
            </w:pPr>
          </w:p>
          <w:p>
            <w:pPr>
              <w:jc w:val="both"/>
            </w:pPr>
          </w:p>
          <w:p>
            <w:pPr>
              <w:jc w:val="both"/>
            </w:pPr>
          </w:p>
          <w:p>
            <w:pPr>
              <w:jc w:val="both"/>
            </w:pPr>
          </w:p>
        </w:tc>
      </w:tr>
      <w:tr>
        <w:tc>
          <w:tcPr>
            <w:tcW w:type="dxa" w:w="2076"/>
          </w:tcPr>
          <w:p/>
        </w:tc>
        <w:tc>
          <w:tcPr>
            <w:tcW w:type="dxa" w:w="415"/>
          </w:tcPr>
          <w:p>
            <w:r>
              <w:rPr/>
              <w:t>3</w:t>
            </w:r>
          </w:p>
        </w:tc>
        <w:tc>
          <w:tcPr>
            <w:tcW w:type="dxa" w:w="5814"/>
          </w:tcPr>
          <w:p>
            <w:pPr>
              <w:jc w:val="both"/>
            </w:pPr>
            <w:r>
              <w:rPr>
                <w:b/>
                <w:sz w:val="21"/>
              </w:rPr>
              <w:t>【二】气腹机</w:t>
            </w:r>
          </w:p>
          <w:p>
            <w:pPr>
              <w:jc w:val="both"/>
            </w:pPr>
            <w:r>
              <w:rPr>
                <w:sz w:val="21"/>
              </w:rPr>
              <w:t>1</w:t>
            </w:r>
            <w:r>
              <w:rPr>
                <w:sz w:val="21"/>
              </w:rPr>
              <w:t>.</w:t>
            </w:r>
            <w:r>
              <w:rPr>
                <w:sz w:val="21"/>
              </w:rPr>
              <w:t>微电脑技术自动控制气体流量及腹压</w:t>
            </w:r>
            <w:r>
              <w:rPr>
                <w:sz w:val="21"/>
              </w:rPr>
              <w:t>。</w:t>
            </w:r>
          </w:p>
          <w:p>
            <w:pPr>
              <w:jc w:val="both"/>
            </w:pPr>
            <w:r>
              <w:rPr>
                <w:sz w:val="21"/>
              </w:rPr>
              <w:t>▲2</w:t>
            </w:r>
            <w:r>
              <w:rPr>
                <w:sz w:val="21"/>
              </w:rPr>
              <w:t>.</w:t>
            </w:r>
            <w:r>
              <w:rPr>
                <w:sz w:val="21"/>
              </w:rPr>
              <w:t>脉冲供气原理，可根据设定腹压值及实际腹压值自动调整脉冲供气量</w:t>
            </w:r>
            <w:r>
              <w:rPr>
                <w:sz w:val="21"/>
              </w:rPr>
              <w:t>。</w:t>
            </w:r>
          </w:p>
          <w:p>
            <w:pPr>
              <w:jc w:val="both"/>
            </w:pPr>
            <w:r>
              <w:rPr>
                <w:sz w:val="21"/>
              </w:rPr>
              <w:t>▲3</w:t>
            </w:r>
            <w:r>
              <w:rPr>
                <w:sz w:val="21"/>
              </w:rPr>
              <w:t>.</w:t>
            </w:r>
            <w:r>
              <w:rPr>
                <w:sz w:val="21"/>
              </w:rPr>
              <w:t>设定压力、设定充气流量、实际腹压均由主机前面板的</w:t>
            </w:r>
            <w:r>
              <w:rPr>
                <w:sz w:val="21"/>
              </w:rPr>
              <w:t>LED数字屏显示，压力、流量数值的设定均有中文及数字显示，操作简单直观，安全性高</w:t>
            </w:r>
            <w:r>
              <w:rPr>
                <w:sz w:val="21"/>
              </w:rPr>
              <w:t>。</w:t>
            </w:r>
          </w:p>
          <w:p>
            <w:pPr>
              <w:jc w:val="both"/>
            </w:pPr>
            <w:r>
              <w:rPr>
                <w:sz w:val="21"/>
              </w:rPr>
              <w:t>▲4</w:t>
            </w:r>
            <w:r>
              <w:rPr>
                <w:sz w:val="21"/>
              </w:rPr>
              <w:t>.</w:t>
            </w:r>
            <w:r>
              <w:rPr>
                <w:sz w:val="21"/>
              </w:rPr>
              <w:t>具有电气安全保护系统，当腹压过高，充气针堵塞或气压力不足时，均有声光报警。</w:t>
            </w:r>
          </w:p>
          <w:p>
            <w:pPr>
              <w:jc w:val="both"/>
            </w:pPr>
            <w:r>
              <w:rPr>
                <w:sz w:val="21"/>
              </w:rPr>
              <w:t>5</w:t>
            </w:r>
            <w:r>
              <w:rPr>
                <w:sz w:val="21"/>
              </w:rPr>
              <w:t>.</w:t>
            </w:r>
            <w:r>
              <w:rPr>
                <w:sz w:val="21"/>
              </w:rPr>
              <w:t>进气压力：</w:t>
            </w:r>
            <w:r>
              <w:rPr>
                <w:sz w:val="21"/>
              </w:rPr>
              <w:t>0.28～0.6MPa</w:t>
            </w:r>
            <w:r>
              <w:rPr>
                <w:sz w:val="21"/>
              </w:rPr>
              <w:t>。</w:t>
            </w:r>
          </w:p>
          <w:p>
            <w:pPr>
              <w:jc w:val="both"/>
            </w:pPr>
            <w:r>
              <w:rPr>
                <w:sz w:val="21"/>
              </w:rPr>
              <w:t>6</w:t>
            </w:r>
            <w:r>
              <w:rPr>
                <w:sz w:val="21"/>
              </w:rPr>
              <w:t>.</w:t>
            </w:r>
            <w:r>
              <w:rPr>
                <w:sz w:val="21"/>
              </w:rPr>
              <w:t>实际腹压：</w:t>
            </w:r>
            <w:r>
              <w:rPr>
                <w:sz w:val="21"/>
              </w:rPr>
              <w:t>0～30mmHg</w:t>
            </w:r>
            <w:r>
              <w:rPr>
                <w:sz w:val="21"/>
              </w:rPr>
              <w:t>。</w:t>
            </w:r>
            <w:r>
              <w:rPr>
                <w:sz w:val="21"/>
              </w:rPr>
              <w:t xml:space="preserve">     </w:t>
            </w:r>
          </w:p>
          <w:p>
            <w:pPr>
              <w:jc w:val="both"/>
            </w:pPr>
            <w:r>
              <w:rPr>
                <w:sz w:val="21"/>
              </w:rPr>
              <w:t>7</w:t>
            </w:r>
            <w:r>
              <w:rPr>
                <w:sz w:val="21"/>
              </w:rPr>
              <w:t>.</w:t>
            </w:r>
            <w:r>
              <w:rPr>
                <w:sz w:val="21"/>
              </w:rPr>
              <w:t>设定腹压：</w:t>
            </w:r>
            <w:r>
              <w:rPr>
                <w:sz w:val="21"/>
              </w:rPr>
              <w:t>5～25mmHg</w:t>
            </w:r>
            <w:r>
              <w:rPr>
                <w:sz w:val="21"/>
              </w:rPr>
              <w:t>。</w:t>
            </w:r>
          </w:p>
          <w:p>
            <w:pPr>
              <w:jc w:val="both"/>
            </w:pPr>
            <w:r>
              <w:rPr>
                <w:sz w:val="21"/>
              </w:rPr>
              <w:t>8</w:t>
            </w:r>
            <w:r>
              <w:rPr>
                <w:sz w:val="21"/>
              </w:rPr>
              <w:t>.</w:t>
            </w:r>
            <w:r>
              <w:rPr>
                <w:sz w:val="21"/>
              </w:rPr>
              <w:t>实际流量：</w:t>
            </w:r>
            <w:r>
              <w:rPr>
                <w:sz w:val="21"/>
              </w:rPr>
              <w:t>0～30L/min</w:t>
            </w:r>
            <w:r>
              <w:rPr>
                <w:sz w:val="21"/>
              </w:rPr>
              <w:t>。</w:t>
            </w:r>
            <w:r>
              <w:rPr>
                <w:sz w:val="21"/>
              </w:rPr>
              <w:t xml:space="preserve">      </w:t>
            </w:r>
          </w:p>
          <w:p>
            <w:pPr>
              <w:jc w:val="both"/>
            </w:pPr>
            <w:r>
              <w:rPr>
                <w:sz w:val="21"/>
              </w:rPr>
              <w:t>9</w:t>
            </w:r>
            <w:r>
              <w:rPr>
                <w:sz w:val="21"/>
              </w:rPr>
              <w:t>.</w:t>
            </w:r>
            <w:r>
              <w:rPr>
                <w:sz w:val="21"/>
              </w:rPr>
              <w:t>设定流量：</w:t>
            </w:r>
            <w:r>
              <w:rPr>
                <w:sz w:val="21"/>
              </w:rPr>
              <w:t>0～30L/min</w:t>
            </w:r>
            <w:r>
              <w:rPr>
                <w:sz w:val="21"/>
              </w:rPr>
              <w:t>。</w:t>
            </w:r>
          </w:p>
          <w:p>
            <w:pPr>
              <w:jc w:val="both"/>
            </w:pPr>
            <w:r>
              <w:rPr>
                <w:sz w:val="21"/>
              </w:rPr>
              <w:t>10</w:t>
            </w:r>
            <w:r>
              <w:rPr>
                <w:sz w:val="21"/>
              </w:rPr>
              <w:t>.</w:t>
            </w:r>
            <w:r>
              <w:rPr>
                <w:sz w:val="21"/>
              </w:rPr>
              <w:t>气瓶压力由减压表实时显示，压力过低可随时调节，确保工作过程中安全稳定</w:t>
            </w:r>
            <w:r>
              <w:rPr>
                <w:sz w:val="21"/>
              </w:rPr>
              <w:t>。</w:t>
            </w:r>
          </w:p>
          <w:p>
            <w:pPr>
              <w:jc w:val="both"/>
            </w:pPr>
            <w:r>
              <w:rPr>
                <w:sz w:val="21"/>
              </w:rPr>
              <w:t>11</w:t>
            </w:r>
            <w:r>
              <w:rPr>
                <w:sz w:val="21"/>
              </w:rPr>
              <w:t>.</w:t>
            </w:r>
            <w:r>
              <w:rPr>
                <w:b/>
                <w:sz w:val="21"/>
              </w:rPr>
              <w:t>配置清单</w:t>
            </w:r>
            <w:r>
              <w:rPr>
                <w:b/>
                <w:sz w:val="21"/>
              </w:rPr>
              <w:t>（</w:t>
            </w:r>
            <w:r>
              <w:rPr>
                <w:b/>
                <w:sz w:val="21"/>
              </w:rPr>
              <w:t>包括但不限于</w:t>
            </w:r>
            <w:r>
              <w:rPr>
                <w:b/>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626"/>
              <w:gridCol w:w="2734"/>
              <w:gridCol w:w="883"/>
              <w:gridCol w:w="1324"/>
            </w:tblGrid>
            <w:tr>
              <w:tc>
                <w:tcPr>
                  <w:tcW w:type="dxa" w:w="626"/>
                  <w:tcBorders>
                    <w:top w:val="single" w:color="000000" w:sz="4"/>
                    <w:left w:val="single" w:color="000000" w:sz="4"/>
                    <w:bottom w:val="single" w:color="000000" w:sz="4"/>
                    <w:right w:val="single" w:color="000000" w:sz="4"/>
                  </w:tcBorders>
                  <w:shd w:fill="FFFFFF"/>
                  <w:vAlign w:val="top"/>
                </w:tcPr>
                <w:p>
                  <w:pPr>
                    <w:jc w:val="center"/>
                  </w:pPr>
                  <w:r>
                    <w:rPr>
                      <w:sz w:val="21"/>
                    </w:rPr>
                    <w:t>序号</w:t>
                  </w:r>
                </w:p>
              </w:tc>
              <w:tc>
                <w:tcPr>
                  <w:tcW w:type="dxa" w:w="2734"/>
                  <w:tcBorders>
                    <w:top w:val="single" w:color="000000" w:sz="4"/>
                    <w:left w:val="none" w:color="000000" w:sz="4"/>
                    <w:bottom w:val="single" w:color="000000" w:sz="4"/>
                    <w:right w:val="single" w:color="000000" w:sz="4"/>
                  </w:tcBorders>
                  <w:shd w:fill="FFFFFF"/>
                  <w:vAlign w:val="top"/>
                </w:tcPr>
                <w:p>
                  <w:pPr>
                    <w:jc w:val="center"/>
                  </w:pPr>
                  <w:r>
                    <w:rPr>
                      <w:sz w:val="21"/>
                    </w:rPr>
                    <w:t>名称</w:t>
                  </w:r>
                </w:p>
              </w:tc>
              <w:tc>
                <w:tcPr>
                  <w:tcW w:type="dxa" w:w="883"/>
                  <w:tcBorders>
                    <w:top w:val="single" w:color="000000" w:sz="4"/>
                    <w:left w:val="none" w:color="000000" w:sz="4"/>
                    <w:bottom w:val="single" w:color="000000" w:sz="4"/>
                    <w:right w:val="single" w:color="000000" w:sz="4"/>
                  </w:tcBorders>
                  <w:shd w:fill="FFFFFF"/>
                  <w:vAlign w:val="top"/>
                </w:tcPr>
                <w:p>
                  <w:pPr>
                    <w:jc w:val="center"/>
                  </w:pPr>
                  <w:r>
                    <w:rPr>
                      <w:sz w:val="21"/>
                    </w:rPr>
                    <w:t>数量</w:t>
                  </w:r>
                </w:p>
              </w:tc>
              <w:tc>
                <w:tcPr>
                  <w:tcW w:type="dxa" w:w="1324"/>
                  <w:tcBorders>
                    <w:top w:val="single" w:color="000000" w:sz="4"/>
                    <w:left w:val="none" w:color="000000" w:sz="4"/>
                    <w:bottom w:val="single" w:color="000000" w:sz="4"/>
                    <w:right w:val="single" w:color="000000" w:sz="4"/>
                  </w:tcBorders>
                  <w:shd w:fill="FFFFFF"/>
                  <w:vAlign w:val="top"/>
                </w:tcPr>
                <w:p>
                  <w:pPr>
                    <w:jc w:val="center"/>
                  </w:pPr>
                  <w:r>
                    <w:rPr>
                      <w:sz w:val="21"/>
                    </w:rPr>
                    <w:t>单位</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1</w:t>
                  </w:r>
                </w:p>
              </w:tc>
              <w:tc>
                <w:tcPr>
                  <w:tcW w:type="dxa" w:w="2734"/>
                  <w:tcBorders>
                    <w:top w:val="none" w:color="000000" w:sz="4"/>
                    <w:left w:val="none" w:color="000000" w:sz="4"/>
                    <w:bottom w:val="single" w:color="000000" w:sz="4"/>
                    <w:right w:val="single" w:color="000000" w:sz="4"/>
                  </w:tcBorders>
                  <w:vAlign w:val="top"/>
                </w:tcPr>
                <w:p>
                  <w:pPr>
                    <w:jc w:val="both"/>
                  </w:pPr>
                  <w:r>
                    <w:rPr>
                      <w:sz w:val="21"/>
                    </w:rPr>
                    <w:t>30L/min、全自动主机</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2</w:t>
                  </w:r>
                </w:p>
              </w:tc>
              <w:tc>
                <w:tcPr>
                  <w:tcW w:type="dxa" w:w="2734"/>
                  <w:tcBorders>
                    <w:top w:val="none" w:color="000000" w:sz="4"/>
                    <w:left w:val="none" w:color="000000" w:sz="4"/>
                    <w:bottom w:val="single" w:color="000000" w:sz="4"/>
                    <w:right w:val="single" w:color="000000" w:sz="4"/>
                  </w:tcBorders>
                  <w:vAlign w:val="top"/>
                </w:tcPr>
                <w:p>
                  <w:pPr>
                    <w:jc w:val="both"/>
                  </w:pPr>
                  <w:r>
                    <w:rPr>
                      <w:sz w:val="21"/>
                    </w:rPr>
                    <w:t>二氧化碳减压表</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3</w:t>
                  </w:r>
                </w:p>
              </w:tc>
              <w:tc>
                <w:tcPr>
                  <w:tcW w:type="dxa" w:w="2734"/>
                  <w:tcBorders>
                    <w:top w:val="none" w:color="000000" w:sz="4"/>
                    <w:left w:val="none" w:color="000000" w:sz="4"/>
                    <w:bottom w:val="single" w:color="000000" w:sz="4"/>
                    <w:right w:val="single" w:color="000000" w:sz="4"/>
                  </w:tcBorders>
                  <w:vAlign w:val="top"/>
                </w:tcPr>
                <w:p>
                  <w:pPr>
                    <w:jc w:val="both"/>
                  </w:pPr>
                  <w:r>
                    <w:rPr>
                      <w:sz w:val="21"/>
                    </w:rPr>
                    <w:t>高压导气管</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4</w:t>
                  </w:r>
                </w:p>
              </w:tc>
              <w:tc>
                <w:tcPr>
                  <w:tcW w:type="dxa" w:w="2734"/>
                  <w:tcBorders>
                    <w:top w:val="none" w:color="000000" w:sz="4"/>
                    <w:left w:val="none" w:color="000000" w:sz="4"/>
                    <w:bottom w:val="single" w:color="000000" w:sz="4"/>
                    <w:right w:val="single" w:color="000000" w:sz="4"/>
                  </w:tcBorders>
                  <w:vAlign w:val="top"/>
                </w:tcPr>
                <w:p>
                  <w:pPr>
                    <w:jc w:val="both"/>
                  </w:pPr>
                  <w:r>
                    <w:rPr>
                      <w:sz w:val="21"/>
                    </w:rPr>
                    <w:t>气腹管</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套</w:t>
                  </w:r>
                </w:p>
              </w:tc>
            </w:tr>
          </w:tbl>
        </w:tc>
      </w:tr>
      <w:tr>
        <w:tc>
          <w:tcPr>
            <w:tcW w:type="dxa" w:w="2076"/>
          </w:tcPr>
          <w:p/>
        </w:tc>
        <w:tc>
          <w:tcPr>
            <w:tcW w:type="dxa" w:w="415"/>
          </w:tcPr>
          <w:p>
            <w:r>
              <w:rPr/>
              <w:t>4</w:t>
            </w:r>
          </w:p>
        </w:tc>
        <w:tc>
          <w:tcPr>
            <w:tcW w:type="dxa" w:w="5814"/>
          </w:tcPr>
          <w:p>
            <w:pPr>
              <w:jc w:val="both"/>
            </w:pPr>
            <w:r>
              <w:rPr>
                <w:b/>
                <w:sz w:val="21"/>
              </w:rPr>
              <w:t>【三】高频电刀技术参数、配置</w:t>
            </w:r>
          </w:p>
          <w:tbl>
            <w:tblPr>
              <w:tblInd w:type="dxa" w:w="105"/>
              <w:tblBorders>
                <w:top w:val="none" w:color="000000" w:sz="4"/>
                <w:left w:val="none" w:color="000000" w:sz="4"/>
                <w:bottom w:val="none" w:color="000000" w:sz="4"/>
                <w:right w:val="none" w:color="000000" w:sz="4"/>
                <w:insideH w:val="none"/>
                <w:insideV w:val="none"/>
              </w:tblBorders>
            </w:tblPr>
            <w:tblGrid>
              <w:gridCol w:w="645"/>
              <w:gridCol w:w="4953"/>
            </w:tblGrid>
            <w:tr>
              <w:tc>
                <w:tcPr>
                  <w:tcW w:type="dxa" w:w="645"/>
                  <w:tcBorders>
                    <w:top w:val="single" w:color="000000" w:sz="4"/>
                    <w:left w:val="single" w:color="000000" w:sz="4"/>
                    <w:bottom w:val="single" w:color="000000" w:sz="4"/>
                    <w:right w:val="single" w:color="000000" w:sz="4"/>
                  </w:tcBorders>
                  <w:vAlign w:val="top"/>
                </w:tcPr>
                <w:p>
                  <w:pPr>
                    <w:jc w:val="center"/>
                  </w:pPr>
                  <w:r>
                    <w:rPr>
                      <w:b/>
                      <w:sz w:val="21"/>
                    </w:rPr>
                    <w:t>1</w:t>
                  </w:r>
                </w:p>
              </w:tc>
              <w:tc>
                <w:tcPr>
                  <w:tcW w:type="dxa" w:w="4953"/>
                  <w:tcBorders>
                    <w:top w:val="single" w:color="000000" w:sz="4"/>
                    <w:left w:val="single" w:color="000000" w:sz="4"/>
                    <w:bottom w:val="single" w:color="000000" w:sz="4"/>
                    <w:right w:val="single" w:color="000000" w:sz="4"/>
                  </w:tcBorders>
                  <w:vAlign w:val="top"/>
                </w:tcPr>
                <w:p>
                  <w:pPr>
                    <w:jc w:val="both"/>
                  </w:pPr>
                  <w:r>
                    <w:rPr>
                      <w:b/>
                      <w:sz w:val="21"/>
                    </w:rPr>
                    <w:t>高频电刀</w:t>
                  </w:r>
                  <w:r>
                    <w:rPr>
                      <w:b/>
                      <w:sz w:val="21"/>
                    </w:rPr>
                    <w:t>：</w:t>
                  </w:r>
                  <w:r>
                    <w:rPr>
                      <w:b/>
                      <w:sz w:val="21"/>
                    </w:rPr>
                    <w:t>1台</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1.1</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用途：适用于各种外科开放及腔镜下手术中组织的切割、凝血，包括普外、心脏、泌尿、妇科、肛肠、骨科、胸外、肿瘤等。双极可用于显微、神经、五官、神外等精细手术。</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1.2</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工作模式：</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1.2.1</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三个</w:t>
                  </w:r>
                  <w:r>
                    <w:rPr>
                      <w:sz w:val="21"/>
                    </w:rPr>
                    <w:t>或以上</w:t>
                  </w:r>
                  <w:r>
                    <w:rPr>
                      <w:sz w:val="21"/>
                    </w:rPr>
                    <w:t>单极切割模式：纯切、混切</w:t>
                  </w:r>
                  <w:r>
                    <w:rPr>
                      <w:sz w:val="21"/>
                    </w:rPr>
                    <w:t>1、混切2；单极切割最大输出功率300W</w:t>
                  </w:r>
                  <w:r>
                    <w:rPr>
                      <w:sz w:val="21"/>
                    </w:rPr>
                    <w:t>。</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1.2.2</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二个</w:t>
                  </w:r>
                  <w:r>
                    <w:rPr>
                      <w:sz w:val="21"/>
                    </w:rPr>
                    <w:t>或以上</w:t>
                  </w:r>
                  <w:r>
                    <w:rPr>
                      <w:sz w:val="21"/>
                    </w:rPr>
                    <w:t>单极凝血模式：喷凝、强凝；单极凝血最大输出功率</w:t>
                  </w:r>
                  <w:r>
                    <w:rPr>
                      <w:sz w:val="21"/>
                    </w:rPr>
                    <w:t>120W</w:t>
                  </w:r>
                  <w:r>
                    <w:rPr>
                      <w:sz w:val="21"/>
                    </w:rPr>
                    <w:t>。</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1.2.3</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一个</w:t>
                  </w:r>
                  <w:r>
                    <w:rPr>
                      <w:sz w:val="21"/>
                    </w:rPr>
                    <w:t>或以上</w:t>
                  </w:r>
                  <w:r>
                    <w:rPr>
                      <w:sz w:val="21"/>
                    </w:rPr>
                    <w:t>双极模式：双极电凝</w:t>
                  </w:r>
                  <w:r>
                    <w:rPr>
                      <w:sz w:val="21"/>
                    </w:rPr>
                    <w:t>；</w:t>
                  </w:r>
                  <w:r>
                    <w:rPr>
                      <w:sz w:val="21"/>
                    </w:rPr>
                    <w:t>最大输出功率</w:t>
                  </w:r>
                  <w:r>
                    <w:rPr>
                      <w:sz w:val="21"/>
                    </w:rPr>
                    <w:t>90W</w:t>
                  </w:r>
                  <w:r>
                    <w:rPr>
                      <w:sz w:val="21"/>
                    </w:rPr>
                    <w:t>。</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1.2.4</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具备手控、脚控功能；主机在激活前可根据需求调节功率输出，功率调节</w:t>
                  </w:r>
                  <w:r>
                    <w:rPr>
                      <w:sz w:val="21"/>
                    </w:rPr>
                    <w:t>1</w:t>
                  </w:r>
                  <w:r>
                    <w:rPr>
                      <w:sz w:val="21"/>
                    </w:rPr>
                    <w:t>—</w:t>
                  </w:r>
                  <w:r>
                    <w:rPr>
                      <w:sz w:val="21"/>
                    </w:rPr>
                    <w:t>40W以1W为单位精确增减，40</w:t>
                  </w:r>
                  <w:r>
                    <w:rPr>
                      <w:sz w:val="21"/>
                    </w:rPr>
                    <w:t>—</w:t>
                  </w:r>
                  <w:r>
                    <w:rPr>
                      <w:sz w:val="21"/>
                    </w:rPr>
                    <w:t>100W以5W为单位增减，100W以上以10W为单位增减。</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1.3</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采用三路输出功率数字式显示，输出时伴有不同的声光指示。单极切割、单极凝血和双极功能为三个独立的功能区域，均具备独立显示屏、独立功率调节按钮。</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1.4</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采用</w:t>
                  </w:r>
                  <w:r>
                    <w:rPr>
                      <w:sz w:val="21"/>
                    </w:rPr>
                    <w:t>CPU控制，可记忆关机前的工作状态。</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1.5</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具备高性能的病人回路电极板接触质量检测系统、功率自动补偿系统。</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▲1.6</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具有刀笔遥控调节输出功率的功能</w:t>
                  </w:r>
                  <w:r>
                    <w:rPr>
                      <w:sz w:val="21"/>
                    </w:rPr>
                    <w:t>。</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1.7</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具有开机自检功能，错误报警提示</w:t>
                  </w:r>
                  <w:r>
                    <w:rPr>
                      <w:sz w:val="21"/>
                    </w:rPr>
                    <w:t>。</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1.8</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配合合适的转接头可以连接各种内镜系统（胸腔镜、腹腔镜、前列腺汽化镜、胃肠镜、胆道镜等）</w:t>
                  </w:r>
                  <w:r>
                    <w:rPr>
                      <w:sz w:val="21"/>
                    </w:rPr>
                    <w:t>。</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1.9</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防电击保护类型</w:t>
                  </w:r>
                  <w:r>
                    <w:rPr>
                      <w:sz w:val="21"/>
                    </w:rPr>
                    <w:t>IEC I类</w:t>
                  </w:r>
                  <w:r>
                    <w:rPr>
                      <w:sz w:val="21"/>
                    </w:rPr>
                    <w:t>，</w:t>
                  </w:r>
                  <w:r>
                    <w:rPr>
                      <w:sz w:val="21"/>
                    </w:rPr>
                    <w:t>防电击保护程度</w:t>
                  </w:r>
                  <w:r>
                    <w:rPr>
                      <w:sz w:val="21"/>
                    </w:rPr>
                    <w:t>CF型，除颤型。</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1.10</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工作频率：</w:t>
                  </w:r>
                  <w:r>
                    <w:rPr>
                      <w:sz w:val="21"/>
                    </w:rPr>
                    <w:t>400KHz-480KHZ</w:t>
                  </w:r>
                  <w:r>
                    <w:rPr>
                      <w:sz w:val="21"/>
                    </w:rPr>
                    <w:t>。</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1.11</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供电电源：</w:t>
                  </w:r>
                  <w:r>
                    <w:rPr>
                      <w:sz w:val="21"/>
                    </w:rPr>
                    <w:t>AC220V±22V，50Hz±1Hz</w:t>
                  </w:r>
                  <w:r>
                    <w:rPr>
                      <w:sz w:val="21"/>
                    </w:rPr>
                    <w:t>。</w:t>
                  </w:r>
                </w:p>
              </w:tc>
            </w:tr>
            <w:tr>
              <w:tc>
                <w:tcPr>
                  <w:tcW w:type="dxa" w:w="645"/>
                  <w:tcBorders>
                    <w:top w:val="none" w:color="000000" w:sz="4"/>
                    <w:left w:val="single" w:color="000000" w:sz="4"/>
                    <w:bottom w:val="single" w:color="000000" w:sz="4"/>
                    <w:right w:val="single" w:color="000000" w:sz="4"/>
                  </w:tcBorders>
                  <w:vAlign w:val="top"/>
                </w:tcPr>
                <w:p>
                  <w:pPr>
                    <w:jc w:val="center"/>
                  </w:pPr>
                  <w:r>
                    <w:rPr>
                      <w:sz w:val="21"/>
                    </w:rPr>
                    <w:t>1.12</w:t>
                  </w:r>
                  <w:r>
                    <w:rPr>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sz w:val="21"/>
                    </w:rPr>
                    <w:t>运行条件：环境温度：</w:t>
                  </w:r>
                  <w:r>
                    <w:rPr>
                      <w:sz w:val="21"/>
                    </w:rPr>
                    <w:t>5℃～40℃，相对湿度：≤80%RH，大气压力：86.0kPa～106.0kPa。</w:t>
                  </w:r>
                </w:p>
              </w:tc>
            </w:tr>
            <w:tr>
              <w:tc>
                <w:tcPr>
                  <w:tcW w:type="dxa" w:w="645"/>
                  <w:tcBorders>
                    <w:top w:val="none" w:color="000000" w:sz="4"/>
                    <w:left w:val="single" w:color="000000" w:sz="4"/>
                    <w:bottom w:val="single" w:color="000000" w:sz="4"/>
                    <w:right w:val="single" w:color="000000" w:sz="4"/>
                  </w:tcBorders>
                  <w:vAlign w:val="top"/>
                </w:tcPr>
                <w:p>
                  <w:pPr>
                    <w:jc w:val="center"/>
                  </w:pPr>
                  <w:r>
                    <w:rPr>
                      <w:b/>
                      <w:sz w:val="21"/>
                    </w:rPr>
                    <w:t>2</w:t>
                  </w:r>
                  <w:r>
                    <w:rPr>
                      <w:b/>
                      <w:sz w:val="21"/>
                    </w:rPr>
                    <w:t>.</w:t>
                  </w:r>
                </w:p>
              </w:tc>
              <w:tc>
                <w:tcPr>
                  <w:tcW w:type="dxa" w:w="4953"/>
                  <w:tcBorders>
                    <w:top w:val="none" w:color="000000" w:sz="4"/>
                    <w:left w:val="single" w:color="000000" w:sz="4"/>
                    <w:bottom w:val="single" w:color="000000" w:sz="4"/>
                    <w:right w:val="single" w:color="000000" w:sz="4"/>
                  </w:tcBorders>
                  <w:vAlign w:val="top"/>
                </w:tcPr>
                <w:p>
                  <w:pPr>
                    <w:jc w:val="both"/>
                  </w:pPr>
                  <w:r>
                    <w:rPr>
                      <w:b/>
                      <w:sz w:val="21"/>
                    </w:rPr>
                    <w:t>基本配置</w:t>
                  </w:r>
                  <w:r>
                    <w:rPr>
                      <w:b/>
                      <w:sz w:val="21"/>
                    </w:rPr>
                    <w:t>（</w:t>
                  </w:r>
                  <w:r>
                    <w:rPr>
                      <w:b/>
                      <w:sz w:val="21"/>
                    </w:rPr>
                    <w:t>包括但不限于</w:t>
                  </w:r>
                  <w:r>
                    <w:rPr>
                      <w:b/>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30"/>
                    <w:gridCol w:w="2314"/>
                    <w:gridCol w:w="747"/>
                    <w:gridCol w:w="1120"/>
                  </w:tblGrid>
                  <w:tr>
                    <w:tc>
                      <w:tcPr>
                        <w:tcW w:type="dxa" w:w="530"/>
                        <w:tcBorders>
                          <w:top w:val="single" w:color="000000" w:sz="4"/>
                          <w:left w:val="single" w:color="000000" w:sz="4"/>
                          <w:bottom w:val="single" w:color="000000" w:sz="4"/>
                          <w:right w:val="single" w:color="000000" w:sz="4"/>
                        </w:tcBorders>
                        <w:shd w:fill="FFFFFF"/>
                        <w:vAlign w:val="top"/>
                      </w:tcPr>
                      <w:p>
                        <w:pPr>
                          <w:jc w:val="center"/>
                        </w:pPr>
                        <w:r>
                          <w:rPr>
                            <w:sz w:val="21"/>
                          </w:rPr>
                          <w:t>序号</w:t>
                        </w:r>
                      </w:p>
                    </w:tc>
                    <w:tc>
                      <w:tcPr>
                        <w:tcW w:type="dxa" w:w="2314"/>
                        <w:tcBorders>
                          <w:top w:val="single" w:color="000000" w:sz="4"/>
                          <w:left w:val="none" w:color="000000" w:sz="4"/>
                          <w:bottom w:val="single" w:color="000000" w:sz="4"/>
                          <w:right w:val="single" w:color="000000" w:sz="4"/>
                        </w:tcBorders>
                        <w:shd w:fill="FFFFFF"/>
                        <w:vAlign w:val="top"/>
                      </w:tcPr>
                      <w:p>
                        <w:pPr>
                          <w:jc w:val="center"/>
                        </w:pPr>
                        <w:r>
                          <w:rPr>
                            <w:sz w:val="21"/>
                          </w:rPr>
                          <w:t>名称</w:t>
                        </w:r>
                      </w:p>
                    </w:tc>
                    <w:tc>
                      <w:tcPr>
                        <w:tcW w:type="dxa" w:w="747"/>
                        <w:tcBorders>
                          <w:top w:val="single" w:color="000000" w:sz="4"/>
                          <w:left w:val="none" w:color="000000" w:sz="4"/>
                          <w:bottom w:val="single" w:color="000000" w:sz="4"/>
                          <w:right w:val="single" w:color="000000" w:sz="4"/>
                        </w:tcBorders>
                        <w:shd w:fill="FFFFFF"/>
                        <w:vAlign w:val="top"/>
                      </w:tcPr>
                      <w:p>
                        <w:pPr>
                          <w:jc w:val="center"/>
                        </w:pPr>
                        <w:r>
                          <w:rPr>
                            <w:sz w:val="21"/>
                          </w:rPr>
                          <w:t>数量</w:t>
                        </w:r>
                      </w:p>
                    </w:tc>
                    <w:tc>
                      <w:tcPr>
                        <w:tcW w:type="dxa" w:w="1120"/>
                        <w:tcBorders>
                          <w:top w:val="single" w:color="000000" w:sz="4"/>
                          <w:left w:val="none" w:color="000000" w:sz="4"/>
                          <w:bottom w:val="single" w:color="000000" w:sz="4"/>
                          <w:right w:val="single" w:color="000000" w:sz="4"/>
                        </w:tcBorders>
                        <w:shd w:fill="FFFFFF"/>
                        <w:vAlign w:val="top"/>
                      </w:tcPr>
                      <w:p>
                        <w:pPr>
                          <w:jc w:val="center"/>
                        </w:pPr>
                        <w:r>
                          <w:rPr>
                            <w:sz w:val="21"/>
                          </w:rPr>
                          <w:t>单位</w:t>
                        </w:r>
                      </w:p>
                    </w:tc>
                  </w:tr>
                  <w:tr>
                    <w:tc>
                      <w:tcPr>
                        <w:tcW w:type="dxa" w:w="530"/>
                        <w:tcBorders>
                          <w:top w:val="none" w:color="000000" w:sz="4"/>
                          <w:left w:val="single" w:color="000000" w:sz="4"/>
                          <w:bottom w:val="single" w:color="000000" w:sz="4"/>
                          <w:right w:val="single" w:color="000000" w:sz="4"/>
                        </w:tcBorders>
                        <w:vAlign w:val="bottom"/>
                      </w:tcPr>
                      <w:p>
                        <w:pPr>
                          <w:jc w:val="center"/>
                        </w:pPr>
                        <w:r>
                          <w:rPr>
                            <w:sz w:val="21"/>
                          </w:rPr>
                          <w:t>1</w:t>
                        </w:r>
                      </w:p>
                    </w:tc>
                    <w:tc>
                      <w:tcPr>
                        <w:tcW w:type="dxa" w:w="2314"/>
                        <w:tcBorders>
                          <w:top w:val="none" w:color="000000" w:sz="4"/>
                          <w:left w:val="none" w:color="000000" w:sz="4"/>
                          <w:bottom w:val="single" w:color="000000" w:sz="4"/>
                          <w:right w:val="single" w:color="000000" w:sz="4"/>
                        </w:tcBorders>
                        <w:vAlign w:val="top"/>
                      </w:tcPr>
                      <w:p>
                        <w:pPr>
                          <w:jc w:val="both"/>
                        </w:pPr>
                        <w:r>
                          <w:rPr>
                            <w:sz w:val="21"/>
                          </w:rPr>
                          <w:t>主机</w:t>
                        </w:r>
                      </w:p>
                    </w:tc>
                    <w:tc>
                      <w:tcPr>
                        <w:tcW w:type="dxa" w:w="747"/>
                        <w:tcBorders>
                          <w:top w:val="none" w:color="000000" w:sz="4"/>
                          <w:left w:val="none" w:color="000000" w:sz="4"/>
                          <w:bottom w:val="single" w:color="000000" w:sz="4"/>
                          <w:right w:val="single" w:color="000000" w:sz="4"/>
                        </w:tcBorders>
                        <w:vAlign w:val="top"/>
                      </w:tcPr>
                      <w:p>
                        <w:pPr>
                          <w:jc w:val="center"/>
                        </w:pPr>
                        <w:r>
                          <w:rPr>
                            <w:sz w:val="21"/>
                          </w:rPr>
                          <w:t>1</w:t>
                        </w:r>
                      </w:p>
                    </w:tc>
                    <w:tc>
                      <w:tcPr>
                        <w:tcW w:type="dxa" w:w="1120"/>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530"/>
                        <w:tcBorders>
                          <w:top w:val="none" w:color="000000" w:sz="4"/>
                          <w:left w:val="single" w:color="000000" w:sz="4"/>
                          <w:bottom w:val="single" w:color="000000" w:sz="4"/>
                          <w:right w:val="single" w:color="000000" w:sz="4"/>
                        </w:tcBorders>
                        <w:vAlign w:val="bottom"/>
                      </w:tcPr>
                      <w:p>
                        <w:pPr>
                          <w:jc w:val="center"/>
                        </w:pPr>
                        <w:r>
                          <w:rPr>
                            <w:sz w:val="21"/>
                          </w:rPr>
                          <w:t>2</w:t>
                        </w:r>
                      </w:p>
                    </w:tc>
                    <w:tc>
                      <w:tcPr>
                        <w:tcW w:type="dxa" w:w="2314"/>
                        <w:tcBorders>
                          <w:top w:val="none" w:color="000000" w:sz="4"/>
                          <w:left w:val="none" w:color="000000" w:sz="4"/>
                          <w:bottom w:val="single" w:color="000000" w:sz="4"/>
                          <w:right w:val="single" w:color="000000" w:sz="4"/>
                        </w:tcBorders>
                        <w:vAlign w:val="top"/>
                      </w:tcPr>
                      <w:p>
                        <w:pPr>
                          <w:jc w:val="both"/>
                        </w:pPr>
                        <w:r>
                          <w:rPr>
                            <w:sz w:val="21"/>
                          </w:rPr>
                          <w:t>电刀笔</w:t>
                        </w:r>
                      </w:p>
                    </w:tc>
                    <w:tc>
                      <w:tcPr>
                        <w:tcW w:type="dxa" w:w="747"/>
                        <w:tcBorders>
                          <w:top w:val="none" w:color="000000" w:sz="4"/>
                          <w:left w:val="none" w:color="000000" w:sz="4"/>
                          <w:bottom w:val="single" w:color="000000" w:sz="4"/>
                          <w:right w:val="single" w:color="000000" w:sz="4"/>
                        </w:tcBorders>
                        <w:vAlign w:val="top"/>
                      </w:tcPr>
                      <w:p>
                        <w:pPr>
                          <w:jc w:val="center"/>
                        </w:pPr>
                        <w:r>
                          <w:rPr>
                            <w:sz w:val="21"/>
                          </w:rPr>
                          <w:t>5</w:t>
                        </w:r>
                      </w:p>
                    </w:tc>
                    <w:tc>
                      <w:tcPr>
                        <w:tcW w:type="dxa" w:w="1120"/>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530"/>
                        <w:tcBorders>
                          <w:top w:val="none" w:color="000000" w:sz="4"/>
                          <w:left w:val="single" w:color="000000" w:sz="4"/>
                          <w:bottom w:val="single" w:color="000000" w:sz="4"/>
                          <w:right w:val="single" w:color="000000" w:sz="4"/>
                        </w:tcBorders>
                        <w:vAlign w:val="bottom"/>
                      </w:tcPr>
                      <w:p>
                        <w:pPr>
                          <w:jc w:val="center"/>
                        </w:pPr>
                        <w:r>
                          <w:rPr>
                            <w:sz w:val="21"/>
                          </w:rPr>
                          <w:t>3</w:t>
                        </w:r>
                      </w:p>
                    </w:tc>
                    <w:tc>
                      <w:tcPr>
                        <w:tcW w:type="dxa" w:w="2314"/>
                        <w:tcBorders>
                          <w:top w:val="none" w:color="000000" w:sz="4"/>
                          <w:left w:val="none" w:color="000000" w:sz="4"/>
                          <w:bottom w:val="single" w:color="000000" w:sz="4"/>
                          <w:right w:val="single" w:color="000000" w:sz="4"/>
                        </w:tcBorders>
                        <w:vAlign w:val="top"/>
                      </w:tcPr>
                      <w:p>
                        <w:pPr>
                          <w:jc w:val="both"/>
                        </w:pPr>
                        <w:r>
                          <w:rPr>
                            <w:sz w:val="21"/>
                          </w:rPr>
                          <w:t>中性电极</w:t>
                        </w:r>
                      </w:p>
                    </w:tc>
                    <w:tc>
                      <w:tcPr>
                        <w:tcW w:type="dxa" w:w="747"/>
                        <w:tcBorders>
                          <w:top w:val="none" w:color="000000" w:sz="4"/>
                          <w:left w:val="none" w:color="000000" w:sz="4"/>
                          <w:bottom w:val="single" w:color="000000" w:sz="4"/>
                          <w:right w:val="single" w:color="000000" w:sz="4"/>
                        </w:tcBorders>
                        <w:vAlign w:val="top"/>
                      </w:tcPr>
                      <w:p>
                        <w:pPr>
                          <w:jc w:val="center"/>
                        </w:pPr>
                        <w:r>
                          <w:rPr>
                            <w:sz w:val="21"/>
                          </w:rPr>
                          <w:t>10</w:t>
                        </w:r>
                      </w:p>
                    </w:tc>
                    <w:tc>
                      <w:tcPr>
                        <w:tcW w:type="dxa" w:w="1120"/>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530"/>
                        <w:tcBorders>
                          <w:top w:val="none" w:color="000000" w:sz="4"/>
                          <w:left w:val="single" w:color="000000" w:sz="4"/>
                          <w:bottom w:val="single" w:color="000000" w:sz="4"/>
                          <w:right w:val="single" w:color="000000" w:sz="4"/>
                        </w:tcBorders>
                        <w:vAlign w:val="bottom"/>
                      </w:tcPr>
                      <w:p>
                        <w:pPr>
                          <w:jc w:val="center"/>
                        </w:pPr>
                        <w:r>
                          <w:rPr>
                            <w:sz w:val="21"/>
                          </w:rPr>
                          <w:t>4</w:t>
                        </w:r>
                      </w:p>
                    </w:tc>
                    <w:tc>
                      <w:tcPr>
                        <w:tcW w:type="dxa" w:w="2314"/>
                        <w:tcBorders>
                          <w:top w:val="none" w:color="000000" w:sz="4"/>
                          <w:left w:val="none" w:color="000000" w:sz="4"/>
                          <w:bottom w:val="single" w:color="000000" w:sz="4"/>
                          <w:right w:val="single" w:color="000000" w:sz="4"/>
                        </w:tcBorders>
                        <w:vAlign w:val="top"/>
                      </w:tcPr>
                      <w:p>
                        <w:pPr>
                          <w:jc w:val="both"/>
                        </w:pPr>
                        <w:r>
                          <w:rPr>
                            <w:sz w:val="21"/>
                          </w:rPr>
                          <w:t>中性电极电缆线</w:t>
                        </w:r>
                      </w:p>
                    </w:tc>
                    <w:tc>
                      <w:tcPr>
                        <w:tcW w:type="dxa" w:w="747"/>
                        <w:tcBorders>
                          <w:top w:val="none" w:color="000000" w:sz="4"/>
                          <w:left w:val="none" w:color="000000" w:sz="4"/>
                          <w:bottom w:val="single" w:color="000000" w:sz="4"/>
                          <w:right w:val="single" w:color="000000" w:sz="4"/>
                        </w:tcBorders>
                        <w:vAlign w:val="top"/>
                      </w:tcPr>
                      <w:p>
                        <w:pPr>
                          <w:jc w:val="center"/>
                        </w:pPr>
                        <w:r>
                          <w:rPr>
                            <w:sz w:val="21"/>
                          </w:rPr>
                          <w:t>1</w:t>
                        </w:r>
                      </w:p>
                    </w:tc>
                    <w:tc>
                      <w:tcPr>
                        <w:tcW w:type="dxa" w:w="1120"/>
                        <w:tcBorders>
                          <w:top w:val="none" w:color="000000" w:sz="4"/>
                          <w:left w:val="none" w:color="000000" w:sz="4"/>
                          <w:bottom w:val="single" w:color="000000" w:sz="4"/>
                          <w:right w:val="single" w:color="000000" w:sz="4"/>
                        </w:tcBorders>
                        <w:vAlign w:val="top"/>
                      </w:tcPr>
                      <w:p>
                        <w:pPr>
                          <w:jc w:val="center"/>
                        </w:pPr>
                        <w:r>
                          <w:rPr>
                            <w:sz w:val="21"/>
                          </w:rPr>
                          <w:t>条</w:t>
                        </w:r>
                      </w:p>
                    </w:tc>
                  </w:tr>
                  <w:tr>
                    <w:tc>
                      <w:tcPr>
                        <w:tcW w:type="dxa" w:w="530"/>
                        <w:tcBorders>
                          <w:top w:val="none" w:color="000000" w:sz="4"/>
                          <w:left w:val="single" w:color="000000" w:sz="4"/>
                          <w:bottom w:val="single" w:color="000000" w:sz="4"/>
                          <w:right w:val="single" w:color="000000" w:sz="4"/>
                        </w:tcBorders>
                        <w:vAlign w:val="bottom"/>
                      </w:tcPr>
                      <w:p>
                        <w:pPr>
                          <w:jc w:val="center"/>
                        </w:pPr>
                        <w:r>
                          <w:rPr>
                            <w:sz w:val="21"/>
                          </w:rPr>
                          <w:t>5</w:t>
                        </w:r>
                      </w:p>
                    </w:tc>
                    <w:tc>
                      <w:tcPr>
                        <w:tcW w:type="dxa" w:w="2314"/>
                        <w:tcBorders>
                          <w:top w:val="none" w:color="000000" w:sz="4"/>
                          <w:left w:val="none" w:color="000000" w:sz="4"/>
                          <w:bottom w:val="single" w:color="000000" w:sz="4"/>
                          <w:right w:val="single" w:color="000000" w:sz="4"/>
                        </w:tcBorders>
                        <w:vAlign w:val="top"/>
                      </w:tcPr>
                      <w:p>
                        <w:pPr>
                          <w:jc w:val="both"/>
                        </w:pPr>
                        <w:r>
                          <w:rPr>
                            <w:sz w:val="21"/>
                          </w:rPr>
                          <w:t>脚踏开关</w:t>
                        </w:r>
                      </w:p>
                    </w:tc>
                    <w:tc>
                      <w:tcPr>
                        <w:tcW w:type="dxa" w:w="747"/>
                        <w:tcBorders>
                          <w:top w:val="none" w:color="000000" w:sz="4"/>
                          <w:left w:val="none" w:color="000000" w:sz="4"/>
                          <w:bottom w:val="single" w:color="000000" w:sz="4"/>
                          <w:right w:val="single" w:color="000000" w:sz="4"/>
                        </w:tcBorders>
                        <w:vAlign w:val="top"/>
                      </w:tcPr>
                      <w:p>
                        <w:pPr>
                          <w:jc w:val="center"/>
                        </w:pPr>
                        <w:r>
                          <w:rPr>
                            <w:sz w:val="21"/>
                          </w:rPr>
                          <w:t>1</w:t>
                        </w:r>
                      </w:p>
                    </w:tc>
                    <w:tc>
                      <w:tcPr>
                        <w:tcW w:type="dxa" w:w="1120"/>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530"/>
                        <w:tcBorders>
                          <w:top w:val="none" w:color="000000" w:sz="4"/>
                          <w:left w:val="single" w:color="000000" w:sz="4"/>
                          <w:bottom w:val="single" w:color="000000" w:sz="4"/>
                          <w:right w:val="single" w:color="000000" w:sz="4"/>
                        </w:tcBorders>
                        <w:vAlign w:val="bottom"/>
                      </w:tcPr>
                      <w:p>
                        <w:pPr>
                          <w:jc w:val="center"/>
                        </w:pPr>
                        <w:r>
                          <w:rPr>
                            <w:sz w:val="21"/>
                          </w:rPr>
                          <w:t>6</w:t>
                        </w:r>
                      </w:p>
                    </w:tc>
                    <w:tc>
                      <w:tcPr>
                        <w:tcW w:type="dxa" w:w="2314"/>
                        <w:tcBorders>
                          <w:top w:val="none" w:color="000000" w:sz="4"/>
                          <w:left w:val="none" w:color="000000" w:sz="4"/>
                          <w:bottom w:val="single" w:color="000000" w:sz="4"/>
                          <w:right w:val="single" w:color="000000" w:sz="4"/>
                        </w:tcBorders>
                        <w:vAlign w:val="top"/>
                      </w:tcPr>
                      <w:p>
                        <w:pPr>
                          <w:jc w:val="both"/>
                        </w:pPr>
                        <w:r>
                          <w:rPr>
                            <w:sz w:val="21"/>
                          </w:rPr>
                          <w:t>双极镊</w:t>
                        </w:r>
                        <w:r>
                          <w:rPr>
                            <w:sz w:val="21"/>
                          </w:rPr>
                          <w:t xml:space="preserve"> </w:t>
                        </w:r>
                      </w:p>
                    </w:tc>
                    <w:tc>
                      <w:tcPr>
                        <w:tcW w:type="dxa" w:w="747"/>
                        <w:tcBorders>
                          <w:top w:val="none" w:color="000000" w:sz="4"/>
                          <w:left w:val="none" w:color="000000" w:sz="4"/>
                          <w:bottom w:val="single" w:color="000000" w:sz="4"/>
                          <w:right w:val="single" w:color="000000" w:sz="4"/>
                        </w:tcBorders>
                        <w:vAlign w:val="top"/>
                      </w:tcPr>
                      <w:p>
                        <w:pPr>
                          <w:jc w:val="center"/>
                        </w:pPr>
                        <w:r>
                          <w:rPr>
                            <w:sz w:val="21"/>
                          </w:rPr>
                          <w:t>1</w:t>
                        </w:r>
                      </w:p>
                    </w:tc>
                    <w:tc>
                      <w:tcPr>
                        <w:tcW w:type="dxa" w:w="1120"/>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530"/>
                        <w:tcBorders>
                          <w:top w:val="none" w:color="000000" w:sz="4"/>
                          <w:left w:val="single" w:color="000000" w:sz="4"/>
                          <w:bottom w:val="single" w:color="000000" w:sz="4"/>
                          <w:right w:val="single" w:color="000000" w:sz="4"/>
                        </w:tcBorders>
                        <w:vAlign w:val="bottom"/>
                      </w:tcPr>
                      <w:p>
                        <w:pPr>
                          <w:jc w:val="center"/>
                        </w:pPr>
                        <w:r>
                          <w:rPr>
                            <w:sz w:val="21"/>
                          </w:rPr>
                          <w:t>7</w:t>
                        </w:r>
                      </w:p>
                    </w:tc>
                    <w:tc>
                      <w:tcPr>
                        <w:tcW w:type="dxa" w:w="2314"/>
                        <w:tcBorders>
                          <w:top w:val="none" w:color="000000" w:sz="4"/>
                          <w:left w:val="none" w:color="000000" w:sz="4"/>
                          <w:bottom w:val="single" w:color="000000" w:sz="4"/>
                          <w:right w:val="single" w:color="000000" w:sz="4"/>
                        </w:tcBorders>
                        <w:vAlign w:val="top"/>
                      </w:tcPr>
                      <w:p>
                        <w:pPr>
                          <w:jc w:val="both"/>
                        </w:pPr>
                        <w:r>
                          <w:rPr>
                            <w:sz w:val="21"/>
                          </w:rPr>
                          <w:t>双极镊连线</w:t>
                        </w:r>
                      </w:p>
                    </w:tc>
                    <w:tc>
                      <w:tcPr>
                        <w:tcW w:type="dxa" w:w="747"/>
                        <w:tcBorders>
                          <w:top w:val="none" w:color="000000" w:sz="4"/>
                          <w:left w:val="none" w:color="000000" w:sz="4"/>
                          <w:bottom w:val="single" w:color="000000" w:sz="4"/>
                          <w:right w:val="single" w:color="000000" w:sz="4"/>
                        </w:tcBorders>
                        <w:vAlign w:val="top"/>
                      </w:tcPr>
                      <w:p>
                        <w:pPr>
                          <w:jc w:val="center"/>
                        </w:pPr>
                        <w:r>
                          <w:rPr>
                            <w:sz w:val="21"/>
                          </w:rPr>
                          <w:t>1</w:t>
                        </w:r>
                      </w:p>
                    </w:tc>
                    <w:tc>
                      <w:tcPr>
                        <w:tcW w:type="dxa" w:w="1120"/>
                        <w:tcBorders>
                          <w:top w:val="none" w:color="000000" w:sz="4"/>
                          <w:left w:val="none" w:color="000000" w:sz="4"/>
                          <w:bottom w:val="single" w:color="000000" w:sz="4"/>
                          <w:right w:val="single" w:color="000000" w:sz="4"/>
                        </w:tcBorders>
                        <w:vAlign w:val="top"/>
                      </w:tcPr>
                      <w:p>
                        <w:pPr>
                          <w:jc w:val="center"/>
                        </w:pPr>
                        <w:r>
                          <w:rPr>
                            <w:sz w:val="21"/>
                          </w:rPr>
                          <w:t>条</w:t>
                        </w:r>
                      </w:p>
                    </w:tc>
                  </w:tr>
                  <w:tr>
                    <w:tc>
                      <w:tcPr>
                        <w:tcW w:type="dxa" w:w="530"/>
                        <w:tcBorders>
                          <w:top w:val="none" w:color="000000" w:sz="4"/>
                          <w:left w:val="single" w:color="000000" w:sz="4"/>
                          <w:bottom w:val="single" w:color="000000" w:sz="4"/>
                          <w:right w:val="single" w:color="000000" w:sz="4"/>
                        </w:tcBorders>
                        <w:vAlign w:val="bottom"/>
                      </w:tcPr>
                      <w:p>
                        <w:pPr>
                          <w:jc w:val="center"/>
                        </w:pPr>
                        <w:r>
                          <w:rPr>
                            <w:sz w:val="21"/>
                          </w:rPr>
                          <w:t>8</w:t>
                        </w:r>
                      </w:p>
                    </w:tc>
                    <w:tc>
                      <w:tcPr>
                        <w:tcW w:type="dxa" w:w="2314"/>
                        <w:tcBorders>
                          <w:top w:val="none" w:color="000000" w:sz="4"/>
                          <w:left w:val="none" w:color="000000" w:sz="4"/>
                          <w:bottom w:val="single" w:color="000000" w:sz="4"/>
                          <w:right w:val="single" w:color="000000" w:sz="4"/>
                        </w:tcBorders>
                        <w:vAlign w:val="top"/>
                      </w:tcPr>
                      <w:p>
                        <w:pPr>
                          <w:jc w:val="both"/>
                        </w:pPr>
                        <w:r>
                          <w:rPr>
                            <w:sz w:val="21"/>
                          </w:rPr>
                          <w:t>电源线</w:t>
                        </w:r>
                      </w:p>
                    </w:tc>
                    <w:tc>
                      <w:tcPr>
                        <w:tcW w:type="dxa" w:w="747"/>
                        <w:tcBorders>
                          <w:top w:val="none" w:color="000000" w:sz="4"/>
                          <w:left w:val="none" w:color="000000" w:sz="4"/>
                          <w:bottom w:val="single" w:color="000000" w:sz="4"/>
                          <w:right w:val="single" w:color="000000" w:sz="4"/>
                        </w:tcBorders>
                        <w:vAlign w:val="top"/>
                      </w:tcPr>
                      <w:p>
                        <w:pPr>
                          <w:jc w:val="center"/>
                        </w:pPr>
                        <w:r>
                          <w:rPr>
                            <w:sz w:val="21"/>
                          </w:rPr>
                          <w:t>1</w:t>
                        </w:r>
                      </w:p>
                    </w:tc>
                    <w:tc>
                      <w:tcPr>
                        <w:tcW w:type="dxa" w:w="1120"/>
                        <w:tcBorders>
                          <w:top w:val="none" w:color="000000" w:sz="4"/>
                          <w:left w:val="none" w:color="000000" w:sz="4"/>
                          <w:bottom w:val="single" w:color="000000" w:sz="4"/>
                          <w:right w:val="single" w:color="000000" w:sz="4"/>
                        </w:tcBorders>
                        <w:vAlign w:val="top"/>
                      </w:tcPr>
                      <w:p>
                        <w:pPr>
                          <w:jc w:val="center"/>
                        </w:pPr>
                        <w:r>
                          <w:rPr>
                            <w:sz w:val="21"/>
                          </w:rPr>
                          <w:t>条</w:t>
                        </w:r>
                      </w:p>
                    </w:tc>
                  </w:tr>
                </w:tbl>
                <w:p>
                  <w:pPr>
                    <w:jc w:val="both"/>
                  </w:pPr>
                </w:p>
              </w:tc>
            </w:tr>
          </w:tbl>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tc>
        <w:tc>
          <w:tcPr>
            <w:tcW w:type="dxa" w:w="415"/>
          </w:tcPr>
          <w:p>
            <w:r>
              <w:rPr/>
              <w:t>5</w:t>
            </w:r>
          </w:p>
        </w:tc>
        <w:tc>
          <w:tcPr>
            <w:tcW w:type="dxa" w:w="5814"/>
          </w:tcPr>
          <w:p>
            <w:pPr>
              <w:jc w:val="both"/>
            </w:pPr>
            <w:r>
              <w:rPr>
                <w:b/>
                <w:sz w:val="21"/>
              </w:rPr>
              <w:t>【四】图文工作站</w:t>
            </w:r>
          </w:p>
          <w:p>
            <w:pPr>
              <w:jc w:val="both"/>
            </w:pPr>
            <w:r>
              <w:rPr>
                <w:sz w:val="21"/>
              </w:rPr>
              <w:t>1</w:t>
            </w:r>
            <w:r>
              <w:rPr>
                <w:sz w:val="21"/>
              </w:rPr>
              <w:t>.</w:t>
            </w:r>
            <w:r>
              <w:rPr>
                <w:sz w:val="21"/>
              </w:rPr>
              <w:t>录像分辨率：</w:t>
            </w:r>
            <w:r>
              <w:rPr>
                <w:sz w:val="21"/>
              </w:rPr>
              <w:t>≥</w:t>
            </w:r>
            <w:r>
              <w:rPr>
                <w:sz w:val="21"/>
              </w:rPr>
              <w:t>1920x1080p，可向下兼容，视频格式：MP4、AVI。</w:t>
            </w:r>
          </w:p>
          <w:p>
            <w:pPr>
              <w:jc w:val="both"/>
            </w:pPr>
            <w:r>
              <w:rPr>
                <w:sz w:val="21"/>
              </w:rPr>
              <w:t>2</w:t>
            </w:r>
            <w:r>
              <w:rPr>
                <w:sz w:val="21"/>
              </w:rPr>
              <w:t>.</w:t>
            </w:r>
            <w:r>
              <w:rPr>
                <w:sz w:val="21"/>
              </w:rPr>
              <w:t>USB3.0接口，前置</w:t>
            </w:r>
            <w:r>
              <w:rPr>
                <w:sz w:val="21"/>
              </w:rPr>
              <w:t>≥</w:t>
            </w:r>
            <w:r>
              <w:rPr>
                <w:sz w:val="21"/>
              </w:rPr>
              <w:t>2个，后置</w:t>
            </w:r>
            <w:r>
              <w:rPr>
                <w:sz w:val="21"/>
              </w:rPr>
              <w:t>≥</w:t>
            </w:r>
            <w:r>
              <w:rPr>
                <w:sz w:val="21"/>
              </w:rPr>
              <w:t>4</w:t>
            </w:r>
            <w:r>
              <w:rPr>
                <w:sz w:val="21"/>
              </w:rPr>
              <w:t>个。</w:t>
            </w:r>
          </w:p>
          <w:p>
            <w:pPr>
              <w:jc w:val="both"/>
            </w:pPr>
            <w:r>
              <w:rPr>
                <w:sz w:val="21"/>
              </w:rPr>
              <w:t>3</w:t>
            </w:r>
            <w:r>
              <w:rPr>
                <w:sz w:val="21"/>
              </w:rPr>
              <w:t>.</w:t>
            </w:r>
            <w:r>
              <w:rPr>
                <w:sz w:val="21"/>
              </w:rPr>
              <w:t>内置硬盘容量：</w:t>
            </w:r>
            <w:r>
              <w:rPr>
                <w:sz w:val="21"/>
              </w:rPr>
              <w:t>≥</w:t>
            </w:r>
            <w:r>
              <w:rPr>
                <w:sz w:val="21"/>
              </w:rPr>
              <w:t>2TB。</w:t>
            </w:r>
          </w:p>
          <w:p>
            <w:pPr>
              <w:jc w:val="both"/>
            </w:pPr>
            <w:r>
              <w:rPr>
                <w:sz w:val="21"/>
              </w:rPr>
              <w:t>4</w:t>
            </w:r>
            <w:r>
              <w:rPr>
                <w:sz w:val="21"/>
              </w:rPr>
              <w:t>.</w:t>
            </w:r>
            <w:r>
              <w:rPr>
                <w:sz w:val="21"/>
              </w:rPr>
              <w:t>可脚踏控制采集。</w:t>
            </w:r>
          </w:p>
          <w:p>
            <w:pPr>
              <w:jc w:val="both"/>
            </w:pPr>
            <w:r>
              <w:rPr>
                <w:sz w:val="21"/>
              </w:rPr>
              <w:t>5</w:t>
            </w:r>
            <w:r>
              <w:rPr>
                <w:sz w:val="21"/>
              </w:rPr>
              <w:t>.</w:t>
            </w:r>
            <w:r>
              <w:rPr>
                <w:b/>
                <w:sz w:val="21"/>
              </w:rPr>
              <w:t>配置清单</w:t>
            </w:r>
            <w:r>
              <w:rPr>
                <w:b/>
                <w:sz w:val="21"/>
              </w:rPr>
              <w:t>（</w:t>
            </w:r>
            <w:r>
              <w:rPr>
                <w:b/>
                <w:sz w:val="21"/>
              </w:rPr>
              <w:t>包括但不限于</w:t>
            </w:r>
            <w:r>
              <w:rPr>
                <w:b/>
                <w:sz w:val="21"/>
              </w:rPr>
              <w:t>）</w:t>
            </w:r>
            <w:r>
              <w:rPr>
                <w:sz w:val="21"/>
              </w:rPr>
              <w:t>：</w:t>
            </w:r>
            <w:r>
              <w:br/>
            </w:r>
          </w:p>
          <w:tbl>
            <w:tblPr>
              <w:tblInd w:type="dxa" w:w="150"/>
              <w:tblBorders>
                <w:top w:val="none" w:color="000000" w:sz="4"/>
                <w:left w:val="none" w:color="000000" w:sz="4"/>
                <w:bottom w:val="none" w:color="000000" w:sz="4"/>
                <w:right w:val="none" w:color="000000" w:sz="4"/>
                <w:insideH w:val="none"/>
                <w:insideV w:val="none"/>
              </w:tblBorders>
            </w:tblPr>
            <w:tblGrid>
              <w:gridCol w:w="626"/>
              <w:gridCol w:w="2734"/>
              <w:gridCol w:w="883"/>
              <w:gridCol w:w="1324"/>
            </w:tblGrid>
            <w:tr>
              <w:tc>
                <w:tcPr>
                  <w:tcW w:type="dxa" w:w="626"/>
                  <w:tcBorders>
                    <w:top w:val="single" w:color="000000" w:sz="4"/>
                    <w:left w:val="single" w:color="000000" w:sz="4"/>
                    <w:bottom w:val="single" w:color="000000" w:sz="4"/>
                    <w:right w:val="single" w:color="000000" w:sz="4"/>
                  </w:tcBorders>
                  <w:shd w:fill="FFFFFF"/>
                  <w:vAlign w:val="top"/>
                </w:tcPr>
                <w:p>
                  <w:pPr>
                    <w:jc w:val="center"/>
                  </w:pPr>
                  <w:r>
                    <w:rPr>
                      <w:sz w:val="21"/>
                    </w:rPr>
                    <w:t>序号</w:t>
                  </w:r>
                </w:p>
              </w:tc>
              <w:tc>
                <w:tcPr>
                  <w:tcW w:type="dxa" w:w="2734"/>
                  <w:tcBorders>
                    <w:top w:val="single" w:color="000000" w:sz="4"/>
                    <w:left w:val="none" w:color="000000" w:sz="4"/>
                    <w:bottom w:val="single" w:color="000000" w:sz="4"/>
                    <w:right w:val="single" w:color="000000" w:sz="4"/>
                  </w:tcBorders>
                  <w:shd w:fill="FFFFFF"/>
                  <w:vAlign w:val="top"/>
                </w:tcPr>
                <w:p>
                  <w:pPr>
                    <w:jc w:val="center"/>
                  </w:pPr>
                  <w:r>
                    <w:rPr>
                      <w:sz w:val="21"/>
                    </w:rPr>
                    <w:t>名称</w:t>
                  </w:r>
                </w:p>
              </w:tc>
              <w:tc>
                <w:tcPr>
                  <w:tcW w:type="dxa" w:w="883"/>
                  <w:tcBorders>
                    <w:top w:val="single" w:color="000000" w:sz="4"/>
                    <w:left w:val="none" w:color="000000" w:sz="4"/>
                    <w:bottom w:val="single" w:color="000000" w:sz="4"/>
                    <w:right w:val="single" w:color="000000" w:sz="4"/>
                  </w:tcBorders>
                  <w:shd w:fill="FFFFFF"/>
                  <w:vAlign w:val="top"/>
                </w:tcPr>
                <w:p>
                  <w:pPr>
                    <w:jc w:val="center"/>
                  </w:pPr>
                  <w:r>
                    <w:rPr>
                      <w:sz w:val="21"/>
                    </w:rPr>
                    <w:t>数量</w:t>
                  </w:r>
                </w:p>
              </w:tc>
              <w:tc>
                <w:tcPr>
                  <w:tcW w:type="dxa" w:w="1324"/>
                  <w:tcBorders>
                    <w:top w:val="single" w:color="000000" w:sz="4"/>
                    <w:left w:val="none" w:color="000000" w:sz="4"/>
                    <w:bottom w:val="single" w:color="000000" w:sz="4"/>
                    <w:right w:val="single" w:color="000000" w:sz="4"/>
                  </w:tcBorders>
                  <w:shd w:fill="FFFFFF"/>
                  <w:vAlign w:val="top"/>
                </w:tcPr>
                <w:p>
                  <w:pPr>
                    <w:jc w:val="center"/>
                  </w:pPr>
                  <w:r>
                    <w:rPr>
                      <w:sz w:val="21"/>
                    </w:rPr>
                    <w:t>单位</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1</w:t>
                  </w:r>
                </w:p>
              </w:tc>
              <w:tc>
                <w:tcPr>
                  <w:tcW w:type="dxa" w:w="2734"/>
                  <w:tcBorders>
                    <w:top w:val="none" w:color="000000" w:sz="4"/>
                    <w:left w:val="none" w:color="000000" w:sz="4"/>
                    <w:bottom w:val="single" w:color="000000" w:sz="4"/>
                    <w:right w:val="single" w:color="000000" w:sz="4"/>
                  </w:tcBorders>
                  <w:vAlign w:val="top"/>
                </w:tcPr>
                <w:p>
                  <w:pPr>
                    <w:jc w:val="both"/>
                  </w:pPr>
                  <w:r>
                    <w:rPr>
                      <w:sz w:val="21"/>
                    </w:rPr>
                    <w:t xml:space="preserve"> </w:t>
                  </w:r>
                  <w:r>
                    <w:rPr>
                      <w:sz w:val="21"/>
                    </w:rPr>
                    <w:t>电脑主机</w:t>
                  </w:r>
                  <w:r>
                    <w:rPr>
                      <w:sz w:val="21"/>
                    </w:rPr>
                    <w:t>（品牌机）</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2</w:t>
                  </w:r>
                </w:p>
              </w:tc>
              <w:tc>
                <w:tcPr>
                  <w:tcW w:type="dxa" w:w="2734"/>
                  <w:tcBorders>
                    <w:top w:val="none" w:color="000000" w:sz="4"/>
                    <w:left w:val="none" w:color="000000" w:sz="4"/>
                    <w:bottom w:val="single" w:color="000000" w:sz="4"/>
                    <w:right w:val="single" w:color="000000" w:sz="4"/>
                  </w:tcBorders>
                  <w:vAlign w:val="top"/>
                </w:tcPr>
                <w:p>
                  <w:pPr>
                    <w:jc w:val="both"/>
                  </w:pPr>
                  <w:r>
                    <w:rPr>
                      <w:sz w:val="21"/>
                    </w:rPr>
                    <w:t>≥21</w:t>
                  </w:r>
                  <w:r>
                    <w:rPr>
                      <w:sz w:val="21"/>
                    </w:rPr>
                    <w:t>寸</w:t>
                  </w:r>
                  <w:r>
                    <w:rPr>
                      <w:sz w:val="21"/>
                    </w:rPr>
                    <w:t>显示屏</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3</w:t>
                  </w:r>
                </w:p>
              </w:tc>
              <w:tc>
                <w:tcPr>
                  <w:tcW w:type="dxa" w:w="2734"/>
                  <w:tcBorders>
                    <w:top w:val="none" w:color="000000" w:sz="4"/>
                    <w:left w:val="none" w:color="000000" w:sz="4"/>
                    <w:bottom w:val="single" w:color="000000" w:sz="4"/>
                    <w:right w:val="single" w:color="000000" w:sz="4"/>
                  </w:tcBorders>
                  <w:vAlign w:val="top"/>
                </w:tcPr>
                <w:p>
                  <w:pPr>
                    <w:jc w:val="both"/>
                  </w:pPr>
                  <w:r>
                    <w:rPr>
                      <w:sz w:val="21"/>
                    </w:rPr>
                    <w:t xml:space="preserve"> </w:t>
                  </w:r>
                  <w:r>
                    <w:rPr>
                      <w:sz w:val="21"/>
                    </w:rPr>
                    <w:t>打印机</w:t>
                  </w:r>
                  <w:r>
                    <w:rPr>
                      <w:sz w:val="21"/>
                    </w:rPr>
                    <w:t>（彩色）</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4</w:t>
                  </w:r>
                </w:p>
              </w:tc>
              <w:tc>
                <w:tcPr>
                  <w:tcW w:type="dxa" w:w="2734"/>
                  <w:tcBorders>
                    <w:top w:val="none" w:color="000000" w:sz="4"/>
                    <w:left w:val="none" w:color="000000" w:sz="4"/>
                    <w:bottom w:val="single" w:color="000000" w:sz="4"/>
                    <w:right w:val="single" w:color="000000" w:sz="4"/>
                  </w:tcBorders>
                  <w:vAlign w:val="top"/>
                </w:tcPr>
                <w:p>
                  <w:pPr>
                    <w:jc w:val="both"/>
                  </w:pPr>
                  <w:r>
                    <w:rPr>
                      <w:sz w:val="21"/>
                    </w:rPr>
                    <w:t>脚踏开关</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副</w:t>
                  </w:r>
                </w:p>
              </w:tc>
            </w:tr>
            <w:tr>
              <w:tc>
                <w:tcPr>
                  <w:tcW w:type="dxa" w:w="626"/>
                  <w:tcBorders>
                    <w:top w:val="none" w:color="000000" w:sz="4"/>
                    <w:left w:val="single" w:color="000000" w:sz="4"/>
                    <w:bottom w:val="single" w:color="000000" w:sz="4"/>
                    <w:right w:val="single" w:color="000000" w:sz="4"/>
                  </w:tcBorders>
                  <w:vAlign w:val="bottom"/>
                </w:tcPr>
                <w:p>
                  <w:pPr>
                    <w:jc w:val="center"/>
                  </w:pPr>
                  <w:r>
                    <w:rPr>
                      <w:sz w:val="21"/>
                    </w:rPr>
                    <w:t>5</w:t>
                  </w:r>
                </w:p>
              </w:tc>
              <w:tc>
                <w:tcPr>
                  <w:tcW w:type="dxa" w:w="2734"/>
                  <w:tcBorders>
                    <w:top w:val="none" w:color="000000" w:sz="4"/>
                    <w:left w:val="none" w:color="000000" w:sz="4"/>
                    <w:bottom w:val="single" w:color="000000" w:sz="4"/>
                    <w:right w:val="single" w:color="000000" w:sz="4"/>
                  </w:tcBorders>
                  <w:vAlign w:val="top"/>
                </w:tcPr>
                <w:p>
                  <w:pPr>
                    <w:jc w:val="both"/>
                  </w:pPr>
                  <w:r>
                    <w:rPr>
                      <w:sz w:val="21"/>
                    </w:rPr>
                    <w:t>电源线</w:t>
                  </w:r>
                </w:p>
              </w:tc>
              <w:tc>
                <w:tcPr>
                  <w:tcW w:type="dxa" w:w="883"/>
                  <w:tcBorders>
                    <w:top w:val="none" w:color="000000" w:sz="4"/>
                    <w:left w:val="none" w:color="000000" w:sz="4"/>
                    <w:bottom w:val="single" w:color="000000" w:sz="4"/>
                    <w:right w:val="single" w:color="000000" w:sz="4"/>
                  </w:tcBorders>
                  <w:vAlign w:val="top"/>
                </w:tcPr>
                <w:p>
                  <w:pPr>
                    <w:jc w:val="center"/>
                  </w:pPr>
                  <w:r>
                    <w:rPr>
                      <w:sz w:val="21"/>
                    </w:rPr>
                    <w:t>1</w:t>
                  </w:r>
                </w:p>
              </w:tc>
              <w:tc>
                <w:tcPr>
                  <w:tcW w:type="dxa" w:w="1324"/>
                  <w:tcBorders>
                    <w:top w:val="none" w:color="000000" w:sz="4"/>
                    <w:left w:val="none" w:color="000000" w:sz="4"/>
                    <w:bottom w:val="single" w:color="000000" w:sz="4"/>
                    <w:right w:val="single" w:color="000000" w:sz="4"/>
                  </w:tcBorders>
                  <w:vAlign w:val="top"/>
                </w:tcPr>
                <w:p>
                  <w:pPr>
                    <w:jc w:val="center"/>
                  </w:pPr>
                  <w:r>
                    <w:rPr>
                      <w:sz w:val="21"/>
                    </w:rPr>
                    <w:t>套</w:t>
                  </w:r>
                </w:p>
              </w:tc>
            </w:tr>
          </w:tbl>
        </w:tc>
      </w:tr>
      <w:tr>
        <w:tc>
          <w:tcPr>
            <w:tcW w:type="dxa" w:w="2076"/>
          </w:tcPr>
          <w:p/>
        </w:tc>
        <w:tc>
          <w:tcPr>
            <w:tcW w:type="dxa" w:w="415"/>
          </w:tcPr>
          <w:p>
            <w:r>
              <w:rPr/>
              <w:t>6</w:t>
            </w:r>
          </w:p>
        </w:tc>
        <w:tc>
          <w:tcPr>
            <w:tcW w:type="dxa" w:w="5814"/>
          </w:tcPr>
          <w:p>
            <w:pPr>
              <w:jc w:val="both"/>
            </w:pPr>
            <w:r>
              <w:rPr>
                <w:b/>
                <w:sz w:val="21"/>
              </w:rPr>
              <w:t>【五】外科手术器械</w:t>
            </w:r>
          </w:p>
          <w:tbl>
            <w:tblPr>
              <w:tblInd w:type="dxa" w:w="135"/>
              <w:tblBorders>
                <w:top w:val="none" w:color="000000" w:sz="4"/>
                <w:left w:val="none" w:color="000000" w:sz="4"/>
                <w:bottom w:val="none" w:color="000000" w:sz="4"/>
                <w:right w:val="none" w:color="000000" w:sz="4"/>
                <w:insideH w:val="none"/>
                <w:insideV w:val="none"/>
              </w:tblBorders>
            </w:tblPr>
            <w:tblGrid>
              <w:gridCol w:w="613"/>
              <w:gridCol w:w="1482"/>
              <w:gridCol w:w="2121"/>
              <w:gridCol w:w="1354"/>
            </w:tblGrid>
            <w:tr>
              <w:tc>
                <w:tcPr>
                  <w:tcW w:type="dxa" w:w="613"/>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482"/>
                  <w:tcBorders>
                    <w:top w:val="single" w:color="000000" w:sz="4"/>
                    <w:left w:val="none" w:color="000000" w:sz="4"/>
                    <w:bottom w:val="single" w:color="000000" w:sz="4"/>
                    <w:right w:val="single" w:color="000000" w:sz="4"/>
                  </w:tcBorders>
                  <w:vAlign w:val="top"/>
                </w:tcPr>
                <w:p>
                  <w:pPr>
                    <w:jc w:val="center"/>
                  </w:pPr>
                  <w:r>
                    <w:rPr>
                      <w:sz w:val="21"/>
                    </w:rPr>
                    <w:t>产品名称</w:t>
                  </w:r>
                  <w:r>
                    <w:rPr>
                      <w:sz w:val="21"/>
                    </w:rPr>
                    <w:t xml:space="preserve">                                                       </w:t>
                  </w:r>
                </w:p>
              </w:tc>
              <w:tc>
                <w:tcPr>
                  <w:tcW w:type="dxa" w:w="2121"/>
                  <w:tcBorders>
                    <w:top w:val="single" w:color="000000" w:sz="4"/>
                    <w:left w:val="none" w:color="000000" w:sz="4"/>
                    <w:bottom w:val="single" w:color="000000" w:sz="4"/>
                    <w:right w:val="single" w:color="000000" w:sz="4"/>
                  </w:tcBorders>
                  <w:vAlign w:val="top"/>
                </w:tcPr>
                <w:p>
                  <w:pPr>
                    <w:jc w:val="center"/>
                  </w:pPr>
                  <w:r>
                    <w:rPr>
                      <w:sz w:val="21"/>
                    </w:rPr>
                    <w:t>产品规格</w:t>
                  </w:r>
                </w:p>
              </w:tc>
              <w:tc>
                <w:tcPr>
                  <w:tcW w:type="dxa" w:w="1354"/>
                  <w:tcBorders>
                    <w:top w:val="single" w:color="000000" w:sz="4"/>
                    <w:left w:val="none" w:color="000000" w:sz="4"/>
                    <w:bottom w:val="single" w:color="000000" w:sz="4"/>
                    <w:right w:val="single" w:color="000000" w:sz="4"/>
                  </w:tcBorders>
                  <w:vAlign w:val="top"/>
                </w:tcPr>
                <w:p>
                  <w:pPr>
                    <w:jc w:val="center"/>
                  </w:pPr>
                  <w:r>
                    <w:rPr>
                      <w:sz w:val="21"/>
                    </w:rPr>
                    <w:t>数量</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82"/>
                  <w:tcBorders>
                    <w:top w:val="none" w:color="000000" w:sz="4"/>
                    <w:left w:val="none" w:color="000000" w:sz="4"/>
                    <w:bottom w:val="single" w:color="000000" w:sz="4"/>
                    <w:right w:val="single" w:color="000000" w:sz="4"/>
                  </w:tcBorders>
                  <w:vAlign w:val="top"/>
                </w:tcPr>
                <w:p>
                  <w:pPr>
                    <w:jc w:val="both"/>
                  </w:pPr>
                  <w:r>
                    <w:rPr>
                      <w:sz w:val="21"/>
                    </w:rPr>
                    <w:t>无创抓钳</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482"/>
                  <w:tcBorders>
                    <w:top w:val="none" w:color="000000" w:sz="4"/>
                    <w:left w:val="none" w:color="000000" w:sz="4"/>
                    <w:bottom w:val="single" w:color="000000" w:sz="4"/>
                    <w:right w:val="single" w:color="000000" w:sz="4"/>
                  </w:tcBorders>
                  <w:vAlign w:val="top"/>
                </w:tcPr>
                <w:p>
                  <w:pPr>
                    <w:jc w:val="both"/>
                  </w:pPr>
                  <w:r>
                    <w:rPr>
                      <w:sz w:val="21"/>
                    </w:rPr>
                    <w:t>钝头抓钳</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482"/>
                  <w:tcBorders>
                    <w:top w:val="none" w:color="000000" w:sz="4"/>
                    <w:left w:val="none" w:color="000000" w:sz="4"/>
                    <w:bottom w:val="single" w:color="000000" w:sz="4"/>
                    <w:right w:val="single" w:color="000000" w:sz="4"/>
                  </w:tcBorders>
                  <w:vAlign w:val="top"/>
                </w:tcPr>
                <w:p>
                  <w:pPr>
                    <w:jc w:val="both"/>
                  </w:pPr>
                  <w:r>
                    <w:rPr>
                      <w:sz w:val="21"/>
                    </w:rPr>
                    <w:t>肠抓钳（中空）</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482"/>
                  <w:tcBorders>
                    <w:top w:val="none" w:color="000000" w:sz="4"/>
                    <w:left w:val="none" w:color="000000" w:sz="4"/>
                    <w:bottom w:val="single" w:color="000000" w:sz="4"/>
                    <w:right w:val="single" w:color="000000" w:sz="4"/>
                  </w:tcBorders>
                  <w:vAlign w:val="top"/>
                </w:tcPr>
                <w:p>
                  <w:pPr>
                    <w:jc w:val="both"/>
                  </w:pPr>
                  <w:r>
                    <w:rPr>
                      <w:sz w:val="21"/>
                    </w:rPr>
                    <w:t>直角分离钳</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482"/>
                  <w:tcBorders>
                    <w:top w:val="none" w:color="000000" w:sz="4"/>
                    <w:left w:val="none" w:color="000000" w:sz="4"/>
                    <w:bottom w:val="single" w:color="000000" w:sz="4"/>
                    <w:right w:val="single" w:color="000000" w:sz="4"/>
                  </w:tcBorders>
                  <w:vAlign w:val="top"/>
                </w:tcPr>
                <w:p>
                  <w:pPr>
                    <w:jc w:val="both"/>
                  </w:pPr>
                  <w:r>
                    <w:rPr>
                      <w:sz w:val="21"/>
                    </w:rPr>
                    <w:t>弯分离钳</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6把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482"/>
                  <w:tcBorders>
                    <w:top w:val="none" w:color="000000" w:sz="4"/>
                    <w:left w:val="none" w:color="000000" w:sz="4"/>
                    <w:bottom w:val="single" w:color="000000" w:sz="4"/>
                    <w:right w:val="single" w:color="000000" w:sz="4"/>
                  </w:tcBorders>
                  <w:vAlign w:val="top"/>
                </w:tcPr>
                <w:p>
                  <w:pPr>
                    <w:jc w:val="both"/>
                  </w:pPr>
                  <w:r>
                    <w:rPr>
                      <w:sz w:val="21"/>
                    </w:rPr>
                    <w:t>弯剪刀</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482"/>
                  <w:tcBorders>
                    <w:top w:val="none" w:color="000000" w:sz="4"/>
                    <w:left w:val="none" w:color="000000" w:sz="4"/>
                    <w:bottom w:val="single" w:color="000000" w:sz="4"/>
                    <w:right w:val="single" w:color="000000" w:sz="4"/>
                  </w:tcBorders>
                  <w:vAlign w:val="top"/>
                </w:tcPr>
                <w:p>
                  <w:pPr>
                    <w:jc w:val="both"/>
                  </w:pPr>
                  <w:r>
                    <w:rPr>
                      <w:sz w:val="21"/>
                    </w:rPr>
                    <w:t>V型弯头持针钳</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482"/>
                  <w:tcBorders>
                    <w:top w:val="none" w:color="000000" w:sz="4"/>
                    <w:left w:val="none" w:color="000000" w:sz="4"/>
                    <w:bottom w:val="single" w:color="000000" w:sz="4"/>
                    <w:right w:val="single" w:color="000000" w:sz="4"/>
                  </w:tcBorders>
                  <w:vAlign w:val="top"/>
                </w:tcPr>
                <w:p>
                  <w:pPr>
                    <w:jc w:val="both"/>
                  </w:pPr>
                  <w:r>
                    <w:rPr>
                      <w:sz w:val="21"/>
                    </w:rPr>
                    <w:t>电凝钩</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482"/>
                  <w:tcBorders>
                    <w:top w:val="none" w:color="000000" w:sz="4"/>
                    <w:left w:val="none" w:color="000000" w:sz="4"/>
                    <w:bottom w:val="single" w:color="000000" w:sz="4"/>
                    <w:right w:val="single" w:color="000000" w:sz="4"/>
                  </w:tcBorders>
                  <w:vAlign w:val="top"/>
                </w:tcPr>
                <w:p>
                  <w:pPr>
                    <w:jc w:val="both"/>
                  </w:pPr>
                  <w:r>
                    <w:rPr>
                      <w:sz w:val="21"/>
                    </w:rPr>
                    <w:t>单极电缆线</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3000mm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2条</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482"/>
                  <w:tcBorders>
                    <w:top w:val="none" w:color="000000" w:sz="4"/>
                    <w:left w:val="none" w:color="000000" w:sz="4"/>
                    <w:bottom w:val="single" w:color="000000" w:sz="4"/>
                    <w:right w:val="single" w:color="000000" w:sz="4"/>
                  </w:tcBorders>
                  <w:vAlign w:val="top"/>
                </w:tcPr>
                <w:p>
                  <w:pPr>
                    <w:jc w:val="both"/>
                  </w:pPr>
                  <w:r>
                    <w:rPr>
                      <w:sz w:val="21"/>
                    </w:rPr>
                    <w:t>可拆换吸引器</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482"/>
                  <w:tcBorders>
                    <w:top w:val="none" w:color="000000" w:sz="4"/>
                    <w:left w:val="none" w:color="000000" w:sz="4"/>
                    <w:bottom w:val="single" w:color="000000" w:sz="4"/>
                    <w:right w:val="single" w:color="000000" w:sz="4"/>
                  </w:tcBorders>
                  <w:vAlign w:val="top"/>
                </w:tcPr>
                <w:p>
                  <w:pPr>
                    <w:jc w:val="both"/>
                  </w:pPr>
                  <w:r>
                    <w:rPr>
                      <w:sz w:val="21"/>
                    </w:rPr>
                    <w:t>胆囊抓钳</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482"/>
                  <w:tcBorders>
                    <w:top w:val="none" w:color="000000" w:sz="4"/>
                    <w:left w:val="none" w:color="000000" w:sz="4"/>
                    <w:bottom w:val="single" w:color="000000" w:sz="4"/>
                    <w:right w:val="single" w:color="000000" w:sz="4"/>
                  </w:tcBorders>
                  <w:vAlign w:val="top"/>
                </w:tcPr>
                <w:p>
                  <w:pPr>
                    <w:jc w:val="both"/>
                  </w:pPr>
                  <w:r>
                    <w:rPr>
                      <w:sz w:val="21"/>
                    </w:rPr>
                    <w:t>阑尾抓钳</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482"/>
                  <w:tcBorders>
                    <w:top w:val="none" w:color="000000" w:sz="4"/>
                    <w:left w:val="none" w:color="000000" w:sz="4"/>
                    <w:bottom w:val="single" w:color="000000" w:sz="4"/>
                    <w:right w:val="single" w:color="000000" w:sz="4"/>
                  </w:tcBorders>
                  <w:vAlign w:val="top"/>
                </w:tcPr>
                <w:p>
                  <w:pPr>
                    <w:jc w:val="both"/>
                  </w:pPr>
                  <w:r>
                    <w:rPr>
                      <w:sz w:val="21"/>
                    </w:rPr>
                    <w:t>胃抓钳</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482"/>
                  <w:tcBorders>
                    <w:top w:val="none" w:color="000000" w:sz="4"/>
                    <w:left w:val="none" w:color="000000" w:sz="4"/>
                    <w:bottom w:val="single" w:color="000000" w:sz="4"/>
                    <w:right w:val="single" w:color="000000" w:sz="4"/>
                  </w:tcBorders>
                  <w:vAlign w:val="top"/>
                </w:tcPr>
                <w:p>
                  <w:pPr>
                    <w:jc w:val="both"/>
                  </w:pPr>
                  <w:r>
                    <w:rPr>
                      <w:sz w:val="21"/>
                    </w:rPr>
                    <w:t>推结器（金属圆头）</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330mm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482"/>
                  <w:tcBorders>
                    <w:top w:val="none" w:color="000000" w:sz="4"/>
                    <w:left w:val="none" w:color="000000" w:sz="4"/>
                    <w:bottom w:val="single" w:color="000000" w:sz="4"/>
                    <w:right w:val="single" w:color="000000" w:sz="4"/>
                  </w:tcBorders>
                  <w:vAlign w:val="top"/>
                </w:tcPr>
                <w:p>
                  <w:pPr>
                    <w:jc w:val="both"/>
                  </w:pPr>
                  <w:r>
                    <w:rPr>
                      <w:sz w:val="21"/>
                    </w:rPr>
                    <w:t>穿刺器（磁性阀）</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Ф10.5mm*105mm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482"/>
                  <w:tcBorders>
                    <w:top w:val="none" w:color="000000" w:sz="4"/>
                    <w:left w:val="none" w:color="000000" w:sz="4"/>
                    <w:bottom w:val="single" w:color="000000" w:sz="4"/>
                    <w:right w:val="single" w:color="000000" w:sz="4"/>
                  </w:tcBorders>
                  <w:vAlign w:val="top"/>
                </w:tcPr>
                <w:p>
                  <w:pPr>
                    <w:jc w:val="both"/>
                  </w:pPr>
                  <w:r>
                    <w:rPr>
                      <w:sz w:val="21"/>
                    </w:rPr>
                    <w:t>穿刺器（磁性阀）</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Ф5.5mm*105mm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482"/>
                  <w:tcBorders>
                    <w:top w:val="none" w:color="000000" w:sz="4"/>
                    <w:left w:val="none" w:color="000000" w:sz="4"/>
                    <w:bottom w:val="single" w:color="000000" w:sz="4"/>
                    <w:right w:val="single" w:color="000000" w:sz="4"/>
                  </w:tcBorders>
                  <w:vAlign w:val="top"/>
                </w:tcPr>
                <w:p>
                  <w:pPr>
                    <w:jc w:val="both"/>
                  </w:pPr>
                  <w:r>
                    <w:rPr>
                      <w:sz w:val="21"/>
                    </w:rPr>
                    <w:t>转换器</w:t>
                  </w:r>
                </w:p>
              </w:tc>
              <w:tc>
                <w:tcPr>
                  <w:tcW w:type="dxa" w:w="2121"/>
                  <w:tcBorders>
                    <w:top w:val="none" w:color="000000" w:sz="4"/>
                    <w:left w:val="none" w:color="000000" w:sz="4"/>
                    <w:bottom w:val="single" w:color="000000" w:sz="4"/>
                    <w:right w:val="single" w:color="000000" w:sz="4"/>
                  </w:tcBorders>
                  <w:vAlign w:val="top"/>
                </w:tcPr>
                <w:p>
                  <w:pPr>
                    <w:jc w:val="center"/>
                  </w:pPr>
                  <w:r>
                    <w:rPr>
                      <w:sz w:val="21"/>
                    </w:rPr>
                    <w:t>Ф10.5mm-Ф5.5mm</w:t>
                  </w:r>
                </w:p>
              </w:tc>
              <w:tc>
                <w:tcPr>
                  <w:tcW w:type="dxa" w:w="1354"/>
                  <w:tcBorders>
                    <w:top w:val="none" w:color="000000" w:sz="4"/>
                    <w:left w:val="none" w:color="000000" w:sz="4"/>
                    <w:bottom w:val="single" w:color="000000" w:sz="4"/>
                    <w:right w:val="single" w:color="000000" w:sz="4"/>
                  </w:tcBorders>
                  <w:vAlign w:val="top"/>
                </w:tcPr>
                <w:p>
                  <w:pPr>
                    <w:jc w:val="center"/>
                  </w:pPr>
                  <w:r>
                    <w:rPr>
                      <w:sz w:val="21"/>
                    </w:rPr>
                    <w:t>2个</w:t>
                  </w:r>
                </w:p>
              </w:tc>
            </w:tr>
          </w:tbl>
        </w:tc>
      </w:tr>
      <w:tr>
        <w:tc>
          <w:tcPr>
            <w:tcW w:type="dxa" w:w="2076"/>
          </w:tcPr>
          <w:p/>
        </w:tc>
        <w:tc>
          <w:tcPr>
            <w:tcW w:type="dxa" w:w="415"/>
          </w:tcPr>
          <w:p>
            <w:r>
              <w:rPr/>
              <w:t>7</w:t>
            </w:r>
          </w:p>
        </w:tc>
        <w:tc>
          <w:tcPr>
            <w:tcW w:type="dxa" w:w="5814"/>
          </w:tcPr>
          <w:p>
            <w:pPr>
              <w:jc w:val="both"/>
            </w:pPr>
            <w:r>
              <w:rPr>
                <w:b/>
                <w:sz w:val="21"/>
              </w:rPr>
              <w:t>【六】妇科手术器械</w:t>
            </w:r>
          </w:p>
          <w:tbl>
            <w:tblPr>
              <w:tblInd w:type="dxa" w:w="135"/>
              <w:tblBorders>
                <w:top w:val="none" w:color="000000" w:sz="4"/>
                <w:left w:val="none" w:color="000000" w:sz="4"/>
                <w:bottom w:val="none" w:color="000000" w:sz="4"/>
                <w:right w:val="none" w:color="000000" w:sz="4"/>
                <w:insideH w:val="none"/>
                <w:insideV w:val="none"/>
              </w:tblBorders>
            </w:tblPr>
            <w:tblGrid>
              <w:gridCol w:w="548"/>
              <w:gridCol w:w="1474"/>
              <w:gridCol w:w="2179"/>
              <w:gridCol w:w="1370"/>
            </w:tblGrid>
            <w:tr>
              <w:tc>
                <w:tcPr>
                  <w:tcW w:type="dxa" w:w="54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474"/>
                  <w:tcBorders>
                    <w:top w:val="single" w:color="000000" w:sz="4"/>
                    <w:left w:val="none" w:color="000000" w:sz="4"/>
                    <w:bottom w:val="single" w:color="000000" w:sz="4"/>
                    <w:right w:val="single" w:color="000000" w:sz="4"/>
                  </w:tcBorders>
                  <w:vAlign w:val="top"/>
                </w:tcPr>
                <w:p>
                  <w:pPr>
                    <w:jc w:val="center"/>
                  </w:pPr>
                  <w:r>
                    <w:rPr>
                      <w:sz w:val="21"/>
                    </w:rPr>
                    <w:t>名</w:t>
                  </w:r>
                  <w:r>
                    <w:rPr>
                      <w:sz w:val="21"/>
                    </w:rPr>
                    <w:t xml:space="preserve">   </w:t>
                  </w:r>
                  <w:r>
                    <w:rPr>
                      <w:sz w:val="21"/>
                    </w:rPr>
                    <w:t>称</w:t>
                  </w:r>
                  <w:r>
                    <w:rPr>
                      <w:sz w:val="21"/>
                    </w:rPr>
                    <w:t xml:space="preserve">                                                       </w:t>
                  </w:r>
                </w:p>
              </w:tc>
              <w:tc>
                <w:tcPr>
                  <w:tcW w:type="dxa" w:w="2179"/>
                  <w:tcBorders>
                    <w:top w:val="single" w:color="000000" w:sz="4"/>
                    <w:left w:val="none" w:color="000000" w:sz="4"/>
                    <w:bottom w:val="single" w:color="000000" w:sz="4"/>
                    <w:right w:val="single" w:color="000000" w:sz="4"/>
                  </w:tcBorders>
                  <w:vAlign w:val="top"/>
                </w:tcPr>
                <w:p>
                  <w:pPr>
                    <w:jc w:val="center"/>
                  </w:pPr>
                  <w:r>
                    <w:rPr>
                      <w:sz w:val="21"/>
                    </w:rPr>
                    <w:t>规</w:t>
                  </w:r>
                  <w:r>
                    <w:rPr>
                      <w:sz w:val="21"/>
                    </w:rPr>
                    <w:t xml:space="preserve"> </w:t>
                  </w:r>
                  <w:r>
                    <w:rPr>
                      <w:sz w:val="21"/>
                    </w:rPr>
                    <w:t>格</w:t>
                  </w:r>
                </w:p>
              </w:tc>
              <w:tc>
                <w:tcPr>
                  <w:tcW w:type="dxa" w:w="1370"/>
                  <w:tcBorders>
                    <w:top w:val="single" w:color="000000" w:sz="4"/>
                    <w:left w:val="none" w:color="000000" w:sz="4"/>
                    <w:bottom w:val="single" w:color="000000" w:sz="4"/>
                    <w:right w:val="single" w:color="000000" w:sz="4"/>
                  </w:tcBorders>
                  <w:vAlign w:val="top"/>
                </w:tcPr>
                <w:p>
                  <w:pPr>
                    <w:jc w:val="center"/>
                  </w:pPr>
                  <w:r>
                    <w:rPr>
                      <w:sz w:val="21"/>
                    </w:rPr>
                    <w:t>数量</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74"/>
                  <w:tcBorders>
                    <w:top w:val="none" w:color="000000" w:sz="4"/>
                    <w:left w:val="none" w:color="000000" w:sz="4"/>
                    <w:bottom w:val="single" w:color="000000" w:sz="4"/>
                    <w:right w:val="single" w:color="000000" w:sz="4"/>
                  </w:tcBorders>
                  <w:vAlign w:val="top"/>
                </w:tcPr>
                <w:p>
                  <w:pPr>
                    <w:jc w:val="both"/>
                  </w:pPr>
                  <w:r>
                    <w:rPr>
                      <w:sz w:val="21"/>
                    </w:rPr>
                    <w:t>穿刺器（磁性阀）</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Ф10.5mm*105mm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474"/>
                  <w:tcBorders>
                    <w:top w:val="none" w:color="000000" w:sz="4"/>
                    <w:left w:val="none" w:color="000000" w:sz="4"/>
                    <w:bottom w:val="single" w:color="000000" w:sz="4"/>
                    <w:right w:val="single" w:color="000000" w:sz="4"/>
                  </w:tcBorders>
                  <w:vAlign w:val="top"/>
                </w:tcPr>
                <w:p>
                  <w:pPr>
                    <w:jc w:val="both"/>
                  </w:pPr>
                  <w:r>
                    <w:rPr>
                      <w:sz w:val="21"/>
                    </w:rPr>
                    <w:t>穿刺器（磁性阀）</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Ф5.5mm*105mm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474"/>
                  <w:tcBorders>
                    <w:top w:val="none" w:color="000000" w:sz="4"/>
                    <w:left w:val="none" w:color="000000" w:sz="4"/>
                    <w:bottom w:val="single" w:color="000000" w:sz="4"/>
                    <w:right w:val="single" w:color="000000" w:sz="4"/>
                  </w:tcBorders>
                  <w:vAlign w:val="top"/>
                </w:tcPr>
                <w:p>
                  <w:pPr>
                    <w:jc w:val="both"/>
                  </w:pPr>
                  <w:r>
                    <w:rPr>
                      <w:sz w:val="21"/>
                    </w:rPr>
                    <w:t>转换器</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Ф10.5mm-Ф5.5mm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2支</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474"/>
                  <w:tcBorders>
                    <w:top w:val="none" w:color="000000" w:sz="4"/>
                    <w:left w:val="none" w:color="000000" w:sz="4"/>
                    <w:bottom w:val="single" w:color="000000" w:sz="4"/>
                    <w:right w:val="single" w:color="000000" w:sz="4"/>
                  </w:tcBorders>
                  <w:vAlign w:val="top"/>
                </w:tcPr>
                <w:p>
                  <w:pPr>
                    <w:jc w:val="both"/>
                  </w:pPr>
                  <w:r>
                    <w:rPr>
                      <w:sz w:val="21"/>
                    </w:rPr>
                    <w:t>无创抓钳</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1把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474"/>
                  <w:tcBorders>
                    <w:top w:val="none" w:color="000000" w:sz="4"/>
                    <w:left w:val="none" w:color="000000" w:sz="4"/>
                    <w:bottom w:val="single" w:color="000000" w:sz="4"/>
                    <w:right w:val="single" w:color="000000" w:sz="4"/>
                  </w:tcBorders>
                  <w:vAlign w:val="top"/>
                </w:tcPr>
                <w:p>
                  <w:pPr>
                    <w:jc w:val="both"/>
                  </w:pPr>
                  <w:r>
                    <w:rPr>
                      <w:sz w:val="21"/>
                    </w:rPr>
                    <w:t>无损抓钳</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474"/>
                  <w:tcBorders>
                    <w:top w:val="none" w:color="000000" w:sz="4"/>
                    <w:left w:val="none" w:color="000000" w:sz="4"/>
                    <w:bottom w:val="single" w:color="000000" w:sz="4"/>
                    <w:right w:val="single" w:color="000000" w:sz="4"/>
                  </w:tcBorders>
                  <w:vAlign w:val="top"/>
                </w:tcPr>
                <w:p>
                  <w:pPr>
                    <w:jc w:val="both"/>
                  </w:pPr>
                  <w:r>
                    <w:rPr>
                      <w:sz w:val="21"/>
                    </w:rPr>
                    <w:t>弯分离钳</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4把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474"/>
                  <w:tcBorders>
                    <w:top w:val="none" w:color="000000" w:sz="4"/>
                    <w:left w:val="none" w:color="000000" w:sz="4"/>
                    <w:bottom w:val="single" w:color="000000" w:sz="4"/>
                    <w:right w:val="single" w:color="000000" w:sz="4"/>
                  </w:tcBorders>
                  <w:vAlign w:val="top"/>
                </w:tcPr>
                <w:p>
                  <w:pPr>
                    <w:jc w:val="both"/>
                  </w:pPr>
                  <w:r>
                    <w:rPr>
                      <w:sz w:val="21"/>
                    </w:rPr>
                    <w:t>弯剪刀</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474"/>
                  <w:tcBorders>
                    <w:top w:val="none" w:color="000000" w:sz="4"/>
                    <w:left w:val="none" w:color="000000" w:sz="4"/>
                    <w:bottom w:val="single" w:color="000000" w:sz="4"/>
                    <w:right w:val="single" w:color="000000" w:sz="4"/>
                  </w:tcBorders>
                  <w:vAlign w:val="top"/>
                </w:tcPr>
                <w:p>
                  <w:pPr>
                    <w:jc w:val="both"/>
                  </w:pPr>
                  <w:r>
                    <w:rPr>
                      <w:sz w:val="21"/>
                    </w:rPr>
                    <w:t>O型弯头持针钳</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474"/>
                  <w:tcBorders>
                    <w:top w:val="none" w:color="000000" w:sz="4"/>
                    <w:left w:val="none" w:color="000000" w:sz="4"/>
                    <w:bottom w:val="single" w:color="000000" w:sz="4"/>
                    <w:right w:val="single" w:color="000000" w:sz="4"/>
                  </w:tcBorders>
                  <w:vAlign w:val="top"/>
                </w:tcPr>
                <w:p>
                  <w:pPr>
                    <w:jc w:val="both"/>
                  </w:pPr>
                  <w:r>
                    <w:rPr>
                      <w:sz w:val="21"/>
                    </w:rPr>
                    <w:t>双极电凝抓钳</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474"/>
                  <w:tcBorders>
                    <w:top w:val="none" w:color="000000" w:sz="4"/>
                    <w:left w:val="none" w:color="000000" w:sz="4"/>
                    <w:bottom w:val="single" w:color="000000" w:sz="4"/>
                    <w:right w:val="single" w:color="000000" w:sz="4"/>
                  </w:tcBorders>
                  <w:vAlign w:val="top"/>
                </w:tcPr>
                <w:p>
                  <w:pPr>
                    <w:jc w:val="both"/>
                  </w:pPr>
                  <w:r>
                    <w:rPr>
                      <w:sz w:val="21"/>
                    </w:rPr>
                    <w:t>双极电凝线</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3000mm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2条</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474"/>
                  <w:tcBorders>
                    <w:top w:val="none" w:color="000000" w:sz="4"/>
                    <w:left w:val="none" w:color="000000" w:sz="4"/>
                    <w:bottom w:val="single" w:color="000000" w:sz="4"/>
                    <w:right w:val="single" w:color="000000" w:sz="4"/>
                  </w:tcBorders>
                  <w:vAlign w:val="top"/>
                </w:tcPr>
                <w:p>
                  <w:pPr>
                    <w:jc w:val="both"/>
                  </w:pPr>
                  <w:r>
                    <w:rPr>
                      <w:sz w:val="21"/>
                    </w:rPr>
                    <w:t>电凝钩（带吸引器）</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474"/>
                  <w:tcBorders>
                    <w:top w:val="none" w:color="000000" w:sz="4"/>
                    <w:left w:val="none" w:color="000000" w:sz="4"/>
                    <w:bottom w:val="single" w:color="000000" w:sz="4"/>
                    <w:right w:val="single" w:color="000000" w:sz="4"/>
                  </w:tcBorders>
                  <w:vAlign w:val="top"/>
                </w:tcPr>
                <w:p>
                  <w:pPr>
                    <w:jc w:val="both"/>
                  </w:pPr>
                  <w:r>
                    <w:rPr>
                      <w:sz w:val="21"/>
                    </w:rPr>
                    <w:t>电凝棒</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1把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474"/>
                  <w:tcBorders>
                    <w:top w:val="none" w:color="000000" w:sz="4"/>
                    <w:left w:val="none" w:color="000000" w:sz="4"/>
                    <w:bottom w:val="single" w:color="000000" w:sz="4"/>
                    <w:right w:val="single" w:color="000000" w:sz="4"/>
                  </w:tcBorders>
                  <w:vAlign w:val="top"/>
                </w:tcPr>
                <w:p>
                  <w:pPr>
                    <w:jc w:val="both"/>
                  </w:pPr>
                  <w:r>
                    <w:rPr>
                      <w:sz w:val="21"/>
                    </w:rPr>
                    <w:t>穿刺针</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1把</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474"/>
                  <w:tcBorders>
                    <w:top w:val="none" w:color="000000" w:sz="4"/>
                    <w:left w:val="none" w:color="000000" w:sz="4"/>
                    <w:bottom w:val="single" w:color="000000" w:sz="4"/>
                    <w:right w:val="single" w:color="000000" w:sz="4"/>
                  </w:tcBorders>
                  <w:vAlign w:val="top"/>
                </w:tcPr>
                <w:p>
                  <w:pPr>
                    <w:jc w:val="both"/>
                  </w:pPr>
                  <w:r>
                    <w:rPr>
                      <w:sz w:val="21"/>
                    </w:rPr>
                    <w:t>单极电缆线</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3000mm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2条</w:t>
                  </w:r>
                </w:p>
              </w:tc>
            </w:tr>
            <w:tr>
              <w:tc>
                <w:tcPr>
                  <w:tcW w:type="dxa" w:w="548"/>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474"/>
                  <w:tcBorders>
                    <w:top w:val="none" w:color="000000" w:sz="4"/>
                    <w:left w:val="none" w:color="000000" w:sz="4"/>
                    <w:bottom w:val="single" w:color="000000" w:sz="4"/>
                    <w:right w:val="single" w:color="000000" w:sz="4"/>
                  </w:tcBorders>
                  <w:vAlign w:val="top"/>
                </w:tcPr>
                <w:p>
                  <w:pPr>
                    <w:jc w:val="both"/>
                  </w:pPr>
                  <w:r>
                    <w:rPr>
                      <w:sz w:val="21"/>
                    </w:rPr>
                    <w:t>可拆卸吸引器</w:t>
                  </w:r>
                </w:p>
              </w:tc>
              <w:tc>
                <w:tcPr>
                  <w:tcW w:type="dxa" w:w="2179"/>
                  <w:tcBorders>
                    <w:top w:val="none" w:color="000000" w:sz="4"/>
                    <w:left w:val="none" w:color="000000" w:sz="4"/>
                    <w:bottom w:val="single" w:color="000000" w:sz="4"/>
                    <w:right w:val="single" w:color="000000" w:sz="4"/>
                  </w:tcBorders>
                  <w:vAlign w:val="top"/>
                </w:tcPr>
                <w:p>
                  <w:pPr>
                    <w:jc w:val="center"/>
                  </w:pPr>
                  <w:r>
                    <w:rPr>
                      <w:sz w:val="21"/>
                    </w:rPr>
                    <w:t>Ф5mm*330mm</w:t>
                  </w:r>
                </w:p>
              </w:tc>
              <w:tc>
                <w:tcPr>
                  <w:tcW w:type="dxa" w:w="1370"/>
                  <w:tcBorders>
                    <w:top w:val="none" w:color="000000" w:sz="4"/>
                    <w:left w:val="none" w:color="000000" w:sz="4"/>
                    <w:bottom w:val="single" w:color="000000" w:sz="4"/>
                    <w:right w:val="single" w:color="000000" w:sz="4"/>
                  </w:tcBorders>
                  <w:vAlign w:val="top"/>
                </w:tcPr>
                <w:p>
                  <w:pPr>
                    <w:jc w:val="center"/>
                  </w:pPr>
                  <w:r>
                    <w:rPr>
                      <w:sz w:val="21"/>
                    </w:rPr>
                    <w:t>2把</w:t>
                  </w:r>
                </w:p>
              </w:tc>
            </w:tr>
          </w:tbl>
        </w:tc>
      </w:tr>
      <w:tr>
        <w:tc>
          <w:tcPr>
            <w:tcW w:type="dxa" w:w="2076"/>
          </w:tcPr>
          <w:p/>
        </w:tc>
        <w:tc>
          <w:tcPr>
            <w:tcW w:type="dxa" w:w="415"/>
          </w:tcPr>
          <w:p>
            <w:r>
              <w:rPr/>
              <w:t>8</w:t>
            </w:r>
          </w:p>
        </w:tc>
        <w:tc>
          <w:tcPr>
            <w:tcW w:type="dxa" w:w="5814"/>
          </w:tcPr>
          <w:p>
            <w:pPr>
              <w:jc w:val="both"/>
            </w:pPr>
            <w:r>
              <w:rPr>
                <w:b/>
                <w:sz w:val="21"/>
              </w:rPr>
              <w:t>【七】腹腔镜模拟训练器</w:t>
            </w:r>
            <w:r>
              <w:br/>
            </w:r>
            <w:r>
              <w:rPr>
                <w:b/>
                <w:sz w:val="21"/>
              </w:rPr>
              <w:t>配置清单（包括但不限于）：</w:t>
            </w:r>
          </w:p>
          <w:tbl>
            <w:tblPr>
              <w:tblInd w:type="dxa" w:w="135"/>
              <w:tblBorders>
                <w:top w:val="none" w:color="000000" w:sz="4"/>
                <w:left w:val="none" w:color="000000" w:sz="4"/>
                <w:bottom w:val="none" w:color="000000" w:sz="4"/>
                <w:right w:val="none" w:color="000000" w:sz="4"/>
                <w:insideH w:val="none"/>
                <w:insideV w:val="none"/>
              </w:tblBorders>
            </w:tblPr>
            <w:tblGrid>
              <w:gridCol w:w="554"/>
              <w:gridCol w:w="2168"/>
              <w:gridCol w:w="1046"/>
              <w:gridCol w:w="781"/>
              <w:gridCol w:w="1021"/>
            </w:tblGrid>
            <w:tr>
              <w:tc>
                <w:tcPr>
                  <w:tcW w:type="dxa" w:w="554"/>
                  <w:tcBorders>
                    <w:top w:val="single" w:color="000000" w:sz="4"/>
                    <w:left w:val="single" w:color="000000" w:sz="4"/>
                    <w:bottom w:val="single" w:color="000000" w:sz="4"/>
                    <w:right w:val="single" w:color="000000" w:sz="4"/>
                  </w:tcBorders>
                  <w:shd w:fill="FFFFFF"/>
                  <w:vAlign w:val="top"/>
                </w:tcPr>
                <w:p>
                  <w:pPr>
                    <w:jc w:val="center"/>
                  </w:pPr>
                  <w:r>
                    <w:rPr>
                      <w:sz w:val="21"/>
                    </w:rPr>
                    <w:t>序号</w:t>
                  </w:r>
                </w:p>
              </w:tc>
              <w:tc>
                <w:tcPr>
                  <w:tcW w:type="dxa" w:w="2168"/>
                  <w:tcBorders>
                    <w:top w:val="single" w:color="000000" w:sz="4"/>
                    <w:left w:val="none" w:color="000000" w:sz="4"/>
                    <w:bottom w:val="single" w:color="000000" w:sz="4"/>
                    <w:right w:val="single" w:color="000000" w:sz="4"/>
                  </w:tcBorders>
                  <w:shd w:fill="FFFFFF"/>
                  <w:vAlign w:val="top"/>
                </w:tcPr>
                <w:p>
                  <w:pPr>
                    <w:jc w:val="center"/>
                  </w:pPr>
                  <w:r>
                    <w:rPr>
                      <w:sz w:val="21"/>
                    </w:rPr>
                    <w:t>名称</w:t>
                  </w:r>
                </w:p>
              </w:tc>
              <w:tc>
                <w:tcPr>
                  <w:tcW w:type="dxa" w:w="1046"/>
                  <w:tcBorders>
                    <w:top w:val="single" w:color="000000" w:sz="4"/>
                    <w:left w:val="none" w:color="000000" w:sz="4"/>
                    <w:bottom w:val="single" w:color="000000" w:sz="4"/>
                    <w:right w:val="single" w:color="000000" w:sz="4"/>
                  </w:tcBorders>
                  <w:shd w:fill="FFFFFF"/>
                  <w:vAlign w:val="top"/>
                </w:tcPr>
                <w:p>
                  <w:pPr>
                    <w:jc w:val="center"/>
                  </w:pPr>
                  <w:r>
                    <w:rPr>
                      <w:sz w:val="21"/>
                    </w:rPr>
                    <w:t>规格</w:t>
                  </w:r>
                </w:p>
              </w:tc>
              <w:tc>
                <w:tcPr>
                  <w:tcW w:type="dxa" w:w="781"/>
                  <w:tcBorders>
                    <w:top w:val="single" w:color="000000" w:sz="4"/>
                    <w:left w:val="none" w:color="000000" w:sz="4"/>
                    <w:bottom w:val="single" w:color="000000" w:sz="4"/>
                    <w:right w:val="single" w:color="000000" w:sz="4"/>
                  </w:tcBorders>
                  <w:shd w:fill="FFFFFF"/>
                  <w:vAlign w:val="top"/>
                </w:tcPr>
                <w:p>
                  <w:pPr>
                    <w:jc w:val="center"/>
                  </w:pPr>
                  <w:r>
                    <w:rPr>
                      <w:sz w:val="21"/>
                    </w:rPr>
                    <w:t>数量</w:t>
                  </w:r>
                </w:p>
              </w:tc>
              <w:tc>
                <w:tcPr>
                  <w:tcW w:type="dxa" w:w="1021"/>
                  <w:tcBorders>
                    <w:top w:val="single" w:color="000000" w:sz="4"/>
                    <w:left w:val="none" w:color="000000" w:sz="4"/>
                    <w:bottom w:val="single" w:color="000000" w:sz="4"/>
                    <w:right w:val="single" w:color="000000" w:sz="4"/>
                  </w:tcBorders>
                  <w:shd w:fill="FFFFFF"/>
                  <w:vAlign w:val="top"/>
                </w:tcPr>
                <w:p>
                  <w:pPr>
                    <w:jc w:val="center"/>
                  </w:pPr>
                  <w:r>
                    <w:rPr>
                      <w:sz w:val="21"/>
                    </w:rPr>
                    <w:t>单位</w:t>
                  </w:r>
                </w:p>
              </w:tc>
            </w:tr>
            <w:tr>
              <w:tc>
                <w:tcPr>
                  <w:tcW w:type="dxa" w:w="554"/>
                  <w:tcBorders>
                    <w:top w:val="none" w:color="000000" w:sz="4"/>
                    <w:left w:val="single" w:color="000000" w:sz="4"/>
                    <w:bottom w:val="single" w:color="000000" w:sz="4"/>
                    <w:right w:val="single" w:color="000000" w:sz="4"/>
                  </w:tcBorders>
                  <w:vAlign w:val="bottom"/>
                </w:tcPr>
                <w:p>
                  <w:pPr>
                    <w:jc w:val="center"/>
                  </w:pPr>
                  <w:r>
                    <w:rPr>
                      <w:color w:val="000000"/>
                      <w:sz w:val="21"/>
                    </w:rPr>
                    <w:t>1</w:t>
                  </w:r>
                </w:p>
              </w:tc>
              <w:tc>
                <w:tcPr>
                  <w:tcW w:type="dxa" w:w="2168"/>
                  <w:tcBorders>
                    <w:top w:val="none" w:color="000000" w:sz="4"/>
                    <w:left w:val="none" w:color="000000" w:sz="4"/>
                    <w:bottom w:val="single" w:color="000000" w:sz="4"/>
                    <w:right w:val="single" w:color="000000" w:sz="4"/>
                  </w:tcBorders>
                  <w:vAlign w:val="top"/>
                </w:tcPr>
                <w:p>
                  <w:pPr>
                    <w:jc w:val="both"/>
                  </w:pPr>
                  <w:r>
                    <w:rPr>
                      <w:sz w:val="21"/>
                    </w:rPr>
                    <w:t xml:space="preserve"> </w:t>
                  </w:r>
                  <w:r>
                    <w:rPr>
                      <w:sz w:val="21"/>
                    </w:rPr>
                    <w:t>模拟箱</w:t>
                  </w:r>
                  <w:r>
                    <w:rPr>
                      <w:sz w:val="21"/>
                    </w:rPr>
                    <w:t xml:space="preserve"> </w:t>
                  </w:r>
                </w:p>
              </w:tc>
              <w:tc>
                <w:tcPr>
                  <w:tcW w:type="dxa" w:w="104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78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1"/>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554"/>
                  <w:tcBorders>
                    <w:top w:val="none" w:color="000000" w:sz="4"/>
                    <w:left w:val="single" w:color="000000" w:sz="4"/>
                    <w:bottom w:val="single" w:color="000000" w:sz="4"/>
                    <w:right w:val="single" w:color="000000" w:sz="4"/>
                  </w:tcBorders>
                  <w:vAlign w:val="bottom"/>
                </w:tcPr>
                <w:p>
                  <w:pPr>
                    <w:jc w:val="center"/>
                  </w:pPr>
                  <w:r>
                    <w:rPr>
                      <w:color w:val="000000"/>
                      <w:sz w:val="21"/>
                    </w:rPr>
                    <w:t>2</w:t>
                  </w:r>
                </w:p>
              </w:tc>
              <w:tc>
                <w:tcPr>
                  <w:tcW w:type="dxa" w:w="2168"/>
                  <w:tcBorders>
                    <w:top w:val="none" w:color="000000" w:sz="4"/>
                    <w:left w:val="none" w:color="000000" w:sz="4"/>
                    <w:bottom w:val="single" w:color="000000" w:sz="4"/>
                    <w:right w:val="single" w:color="000000" w:sz="4"/>
                  </w:tcBorders>
                  <w:vAlign w:val="top"/>
                </w:tcPr>
                <w:p>
                  <w:pPr>
                    <w:jc w:val="both"/>
                  </w:pPr>
                  <w:r>
                    <w:rPr>
                      <w:sz w:val="21"/>
                    </w:rPr>
                    <w:t>弯分离钳</w:t>
                  </w:r>
                </w:p>
              </w:tc>
              <w:tc>
                <w:tcPr>
                  <w:tcW w:type="dxa" w:w="1046"/>
                  <w:tcBorders>
                    <w:top w:val="none" w:color="000000" w:sz="4"/>
                    <w:left w:val="none" w:color="000000" w:sz="4"/>
                    <w:bottom w:val="single" w:color="000000" w:sz="4"/>
                    <w:right w:val="single" w:color="000000" w:sz="4"/>
                  </w:tcBorders>
                  <w:vAlign w:val="top"/>
                </w:tcPr>
                <w:p>
                  <w:pPr>
                    <w:jc w:val="center"/>
                  </w:pPr>
                  <w:r>
                    <w:rPr>
                      <w:sz w:val="21"/>
                    </w:rPr>
                    <w:t>5*330</w:t>
                  </w:r>
                  <w:r>
                    <w:rPr>
                      <w:sz w:val="21"/>
                    </w:rPr>
                    <w:t>mm</w:t>
                  </w:r>
                </w:p>
              </w:tc>
              <w:tc>
                <w:tcPr>
                  <w:tcW w:type="dxa" w:w="78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1"/>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554"/>
                  <w:tcBorders>
                    <w:top w:val="none" w:color="000000" w:sz="4"/>
                    <w:left w:val="single" w:color="000000" w:sz="4"/>
                    <w:bottom w:val="single" w:color="000000" w:sz="4"/>
                    <w:right w:val="single" w:color="000000" w:sz="4"/>
                  </w:tcBorders>
                  <w:vAlign w:val="bottom"/>
                </w:tcPr>
                <w:p>
                  <w:pPr>
                    <w:jc w:val="center"/>
                  </w:pPr>
                  <w:r>
                    <w:rPr>
                      <w:color w:val="000000"/>
                      <w:sz w:val="21"/>
                    </w:rPr>
                    <w:t>3</w:t>
                  </w:r>
                </w:p>
              </w:tc>
              <w:tc>
                <w:tcPr>
                  <w:tcW w:type="dxa" w:w="2168"/>
                  <w:tcBorders>
                    <w:top w:val="none" w:color="000000" w:sz="4"/>
                    <w:left w:val="none" w:color="000000" w:sz="4"/>
                    <w:bottom w:val="single" w:color="000000" w:sz="4"/>
                    <w:right w:val="single" w:color="000000" w:sz="4"/>
                  </w:tcBorders>
                  <w:vAlign w:val="top"/>
                </w:tcPr>
                <w:p>
                  <w:pPr>
                    <w:jc w:val="both"/>
                  </w:pPr>
                  <w:r>
                    <w:rPr>
                      <w:sz w:val="21"/>
                    </w:rPr>
                    <w:t>弯剪刀</w:t>
                  </w:r>
                </w:p>
              </w:tc>
              <w:tc>
                <w:tcPr>
                  <w:tcW w:type="dxa" w:w="1046"/>
                  <w:tcBorders>
                    <w:top w:val="none" w:color="000000" w:sz="4"/>
                    <w:left w:val="none" w:color="000000" w:sz="4"/>
                    <w:bottom w:val="single" w:color="000000" w:sz="4"/>
                    <w:right w:val="single" w:color="000000" w:sz="4"/>
                  </w:tcBorders>
                  <w:vAlign w:val="top"/>
                </w:tcPr>
                <w:p>
                  <w:pPr>
                    <w:jc w:val="center"/>
                  </w:pPr>
                  <w:r>
                    <w:rPr>
                      <w:sz w:val="21"/>
                    </w:rPr>
                    <w:t>5*330</w:t>
                  </w:r>
                  <w:r>
                    <w:rPr>
                      <w:sz w:val="21"/>
                    </w:rPr>
                    <w:t>mm</w:t>
                  </w:r>
                </w:p>
              </w:tc>
              <w:tc>
                <w:tcPr>
                  <w:tcW w:type="dxa" w:w="78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1"/>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554"/>
                  <w:tcBorders>
                    <w:top w:val="none" w:color="000000" w:sz="4"/>
                    <w:left w:val="single" w:color="000000" w:sz="4"/>
                    <w:bottom w:val="single" w:color="000000" w:sz="4"/>
                    <w:right w:val="single" w:color="000000" w:sz="4"/>
                  </w:tcBorders>
                  <w:vAlign w:val="bottom"/>
                </w:tcPr>
                <w:p>
                  <w:pPr>
                    <w:jc w:val="center"/>
                  </w:pPr>
                  <w:r>
                    <w:rPr>
                      <w:color w:val="000000"/>
                      <w:sz w:val="21"/>
                    </w:rPr>
                    <w:t>4</w:t>
                  </w:r>
                </w:p>
              </w:tc>
              <w:tc>
                <w:tcPr>
                  <w:tcW w:type="dxa" w:w="2168"/>
                  <w:tcBorders>
                    <w:top w:val="none" w:color="000000" w:sz="4"/>
                    <w:left w:val="none" w:color="000000" w:sz="4"/>
                    <w:bottom w:val="single" w:color="000000" w:sz="4"/>
                    <w:right w:val="single" w:color="000000" w:sz="4"/>
                  </w:tcBorders>
                  <w:vAlign w:val="top"/>
                </w:tcPr>
                <w:p>
                  <w:pPr>
                    <w:jc w:val="both"/>
                  </w:pPr>
                  <w:r>
                    <w:rPr>
                      <w:sz w:val="21"/>
                    </w:rPr>
                    <w:t>无损伤钳</w:t>
                  </w:r>
                </w:p>
              </w:tc>
              <w:tc>
                <w:tcPr>
                  <w:tcW w:type="dxa" w:w="1046"/>
                  <w:tcBorders>
                    <w:top w:val="none" w:color="000000" w:sz="4"/>
                    <w:left w:val="none" w:color="000000" w:sz="4"/>
                    <w:bottom w:val="single" w:color="000000" w:sz="4"/>
                    <w:right w:val="single" w:color="000000" w:sz="4"/>
                  </w:tcBorders>
                  <w:vAlign w:val="top"/>
                </w:tcPr>
                <w:p>
                  <w:pPr>
                    <w:jc w:val="center"/>
                  </w:pPr>
                  <w:r>
                    <w:rPr>
                      <w:sz w:val="21"/>
                    </w:rPr>
                    <w:t>5*330</w:t>
                  </w:r>
                  <w:r>
                    <w:rPr>
                      <w:sz w:val="21"/>
                    </w:rPr>
                    <w:t>mm</w:t>
                  </w:r>
                </w:p>
              </w:tc>
              <w:tc>
                <w:tcPr>
                  <w:tcW w:type="dxa" w:w="78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1"/>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554"/>
                  <w:tcBorders>
                    <w:top w:val="none" w:color="000000" w:sz="4"/>
                    <w:left w:val="single" w:color="000000" w:sz="4"/>
                    <w:bottom w:val="single" w:color="000000" w:sz="4"/>
                    <w:right w:val="single" w:color="000000" w:sz="4"/>
                  </w:tcBorders>
                  <w:vAlign w:val="bottom"/>
                </w:tcPr>
                <w:p>
                  <w:pPr>
                    <w:jc w:val="center"/>
                  </w:pPr>
                  <w:r>
                    <w:rPr>
                      <w:color w:val="000000"/>
                      <w:sz w:val="21"/>
                    </w:rPr>
                    <w:t>5</w:t>
                  </w:r>
                </w:p>
              </w:tc>
              <w:tc>
                <w:tcPr>
                  <w:tcW w:type="dxa" w:w="2168"/>
                  <w:tcBorders>
                    <w:top w:val="none" w:color="000000" w:sz="4"/>
                    <w:left w:val="none" w:color="000000" w:sz="4"/>
                    <w:bottom w:val="single" w:color="000000" w:sz="4"/>
                    <w:right w:val="single" w:color="000000" w:sz="4"/>
                  </w:tcBorders>
                  <w:vAlign w:val="top"/>
                </w:tcPr>
                <w:p>
                  <w:pPr>
                    <w:jc w:val="both"/>
                  </w:pPr>
                  <w:r>
                    <w:rPr>
                      <w:sz w:val="21"/>
                    </w:rPr>
                    <w:t>持针钳</w:t>
                  </w:r>
                </w:p>
              </w:tc>
              <w:tc>
                <w:tcPr>
                  <w:tcW w:type="dxa" w:w="1046"/>
                  <w:tcBorders>
                    <w:top w:val="none" w:color="000000" w:sz="4"/>
                    <w:left w:val="none" w:color="000000" w:sz="4"/>
                    <w:bottom w:val="single" w:color="000000" w:sz="4"/>
                    <w:right w:val="single" w:color="000000" w:sz="4"/>
                  </w:tcBorders>
                  <w:vAlign w:val="top"/>
                </w:tcPr>
                <w:p>
                  <w:pPr>
                    <w:jc w:val="center"/>
                  </w:pPr>
                  <w:r>
                    <w:rPr>
                      <w:sz w:val="21"/>
                    </w:rPr>
                    <w:t>5*330</w:t>
                  </w:r>
                  <w:r>
                    <w:rPr>
                      <w:sz w:val="21"/>
                    </w:rPr>
                    <w:t>mm</w:t>
                  </w:r>
                </w:p>
              </w:tc>
              <w:tc>
                <w:tcPr>
                  <w:tcW w:type="dxa" w:w="78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1"/>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554"/>
                  <w:tcBorders>
                    <w:top w:val="none" w:color="000000" w:sz="4"/>
                    <w:left w:val="single" w:color="000000" w:sz="4"/>
                    <w:bottom w:val="single" w:color="000000" w:sz="4"/>
                    <w:right w:val="single" w:color="000000" w:sz="4"/>
                  </w:tcBorders>
                  <w:vAlign w:val="bottom"/>
                </w:tcPr>
                <w:p>
                  <w:pPr>
                    <w:jc w:val="center"/>
                  </w:pPr>
                  <w:r>
                    <w:rPr>
                      <w:color w:val="000000"/>
                      <w:sz w:val="21"/>
                    </w:rPr>
                    <w:t>6</w:t>
                  </w:r>
                </w:p>
              </w:tc>
              <w:tc>
                <w:tcPr>
                  <w:tcW w:type="dxa" w:w="2168"/>
                  <w:tcBorders>
                    <w:top w:val="none" w:color="000000" w:sz="4"/>
                    <w:left w:val="none" w:color="000000" w:sz="4"/>
                    <w:bottom w:val="single" w:color="000000" w:sz="4"/>
                    <w:right w:val="single" w:color="000000" w:sz="4"/>
                  </w:tcBorders>
                  <w:vAlign w:val="top"/>
                </w:tcPr>
                <w:p>
                  <w:pPr>
                    <w:jc w:val="both"/>
                  </w:pPr>
                  <w:r>
                    <w:rPr>
                      <w:sz w:val="21"/>
                    </w:rPr>
                    <w:t>推车</w:t>
                  </w:r>
                </w:p>
              </w:tc>
              <w:tc>
                <w:tcPr>
                  <w:tcW w:type="dxa" w:w="104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78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1"/>
                  <w:tcBorders>
                    <w:top w:val="none" w:color="000000" w:sz="4"/>
                    <w:left w:val="none" w:color="000000" w:sz="4"/>
                    <w:bottom w:val="single" w:color="000000" w:sz="4"/>
                    <w:right w:val="single" w:color="000000" w:sz="4"/>
                  </w:tcBorders>
                  <w:vAlign w:val="top"/>
                </w:tcPr>
                <w:p>
                  <w:pPr>
                    <w:jc w:val="center"/>
                  </w:pPr>
                  <w:r>
                    <w:rPr>
                      <w:color w:val="000000"/>
                      <w:sz w:val="21"/>
                    </w:rPr>
                    <w:t>台</w:t>
                  </w:r>
                </w:p>
              </w:tc>
            </w:tr>
            <w:tr>
              <w:tc>
                <w:tcPr>
                  <w:tcW w:type="dxa" w:w="554"/>
                  <w:tcBorders>
                    <w:top w:val="none" w:color="000000" w:sz="4"/>
                    <w:left w:val="single" w:color="000000" w:sz="4"/>
                    <w:bottom w:val="single" w:color="000000" w:sz="4"/>
                    <w:right w:val="single" w:color="000000" w:sz="4"/>
                  </w:tcBorders>
                  <w:vAlign w:val="bottom"/>
                </w:tcPr>
                <w:p>
                  <w:pPr>
                    <w:jc w:val="center"/>
                  </w:pPr>
                  <w:r>
                    <w:rPr>
                      <w:color w:val="000000"/>
                      <w:sz w:val="21"/>
                    </w:rPr>
                    <w:t>7</w:t>
                  </w:r>
                </w:p>
              </w:tc>
              <w:tc>
                <w:tcPr>
                  <w:tcW w:type="dxa" w:w="2168"/>
                  <w:tcBorders>
                    <w:top w:val="none" w:color="000000" w:sz="4"/>
                    <w:left w:val="none" w:color="000000" w:sz="4"/>
                    <w:bottom w:val="single" w:color="000000" w:sz="4"/>
                    <w:right w:val="single" w:color="000000" w:sz="4"/>
                  </w:tcBorders>
                  <w:vAlign w:val="top"/>
                </w:tcPr>
                <w:p>
                  <w:pPr>
                    <w:jc w:val="both"/>
                  </w:pPr>
                  <w:r>
                    <w:rPr>
                      <w:sz w:val="21"/>
                    </w:rPr>
                    <w:t>显示器</w:t>
                  </w:r>
                </w:p>
              </w:tc>
              <w:tc>
                <w:tcPr>
                  <w:tcW w:type="dxa" w:w="1046"/>
                  <w:tcBorders>
                    <w:top w:val="none" w:color="000000" w:sz="4"/>
                    <w:left w:val="none" w:color="000000" w:sz="4"/>
                    <w:bottom w:val="single" w:color="000000" w:sz="4"/>
                    <w:right w:val="single" w:color="000000" w:sz="4"/>
                  </w:tcBorders>
                  <w:vAlign w:val="top"/>
                </w:tcPr>
                <w:p>
                  <w:pPr>
                    <w:jc w:val="center"/>
                  </w:pPr>
                  <w:r>
                    <w:rPr>
                      <w:sz w:val="21"/>
                    </w:rPr>
                    <w:t>≥</w:t>
                  </w:r>
                  <w:r>
                    <w:rPr>
                      <w:sz w:val="21"/>
                    </w:rPr>
                    <w:t>24</w:t>
                  </w:r>
                  <w:r>
                    <w:rPr>
                      <w:sz w:val="21"/>
                    </w:rPr>
                    <w:t>寸</w:t>
                  </w:r>
                </w:p>
              </w:tc>
              <w:tc>
                <w:tcPr>
                  <w:tcW w:type="dxa" w:w="78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1"/>
                  <w:tcBorders>
                    <w:top w:val="none" w:color="000000" w:sz="4"/>
                    <w:left w:val="none" w:color="000000" w:sz="4"/>
                    <w:bottom w:val="single" w:color="000000" w:sz="4"/>
                    <w:right w:val="single" w:color="000000" w:sz="4"/>
                  </w:tcBorders>
                  <w:vAlign w:val="top"/>
                </w:tcPr>
                <w:p>
                  <w:pPr>
                    <w:jc w:val="center"/>
                  </w:pPr>
                  <w:r>
                    <w:rPr>
                      <w:sz w:val="21"/>
                    </w:rPr>
                    <w:t>个</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采购包2（口腔CT(口腔颌面锥形束计算机体层摄影设备)）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 30天内到货完成装机。</w:t>
            </w:r>
          </w:p>
        </w:tc>
      </w:tr>
      <w:tr>
        <w:tc>
          <w:tcPr>
            <w:tcW w:type="dxa" w:w="4153"/>
          </w:tcPr>
          <w:p>
            <w:r>
              <w:rPr/>
              <w:t>标的提供的地点</w:t>
            </w:r>
          </w:p>
        </w:tc>
        <w:tc>
          <w:tcPr>
            <w:tcW w:type="dxa" w:w="4153"/>
          </w:tcPr>
          <w:p/>
          <w:p>
            <w:r>
              <w:rPr/>
              <w:t>中山市民众医院指定地点。</w:t>
            </w:r>
          </w:p>
        </w:tc>
      </w:tr>
      <w:tr>
        <w:tc>
          <w:tcPr>
            <w:tcW w:type="dxa" w:w="4153"/>
          </w:tcPr>
          <w:p>
            <w:r>
              <w:rPr/>
              <w:t>付款方式</w:t>
            </w:r>
          </w:p>
        </w:tc>
        <w:tc>
          <w:tcPr>
            <w:tcW w:type="dxa" w:w="4153"/>
          </w:tcPr>
          <w:p/>
          <w:p/>
          <w:p>
            <w:r>
              <w:rPr/>
              <w:t>1期：支付比例70%,★项目通过验收合格后凭发票，90天内采购人方支付合同价的70%给中标人。</w:t>
            </w:r>
          </w:p>
          <w:p/>
          <w:p>
            <w:r>
              <w:rPr/>
              <w:t>2期：支付比例30%,★项目通过验收合格后第六个月，在该月完毕之前采购人支付合同价的30%给中标人。</w:t>
            </w:r>
          </w:p>
        </w:tc>
      </w:tr>
      <w:tr>
        <w:tc>
          <w:tcPr>
            <w:tcW w:type="dxa" w:w="4153"/>
          </w:tcPr>
          <w:p>
            <w:r>
              <w:rPr/>
              <w:t>验收要求</w:t>
            </w:r>
          </w:p>
        </w:tc>
        <w:tc>
          <w:tcPr>
            <w:tcW w:type="dxa" w:w="4153"/>
          </w:tcPr>
          <w:p/>
          <w:p/>
          <w:p/>
          <w:p>
            <w:r>
              <w:rPr/>
              <w:t>1期：合同设备安装调试完成并移交所有资料文档后 3  个工作日内验收，验收应在双方共同参加下进行，验收标准按照国家有关标准。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★2.1.整机免费保修期至少  2  年；提供终身维护服务。 2.2.在保修期内要求至少回访 4  次，有问题做到及时处理，出现质量问题时，工程师须在  2  小时内对采购人提出的需求做出响应， 24 小时内服务到位、排除故障。若无法修复，中标人必提供同规格、同型号、同参数的设备保证采购人使用。  2.3.免费提供最新版本软件升级（包括拥有本次所要求出售货物的备件、专用设备和技术人员）。  2.4.中标人需有（或承诺中标后满足）在广东省有售后服务点，并提供厂家出具的维保承诺函。 2.5.中标人应对使用单位操作人员及维护人员提供操作培训及维护培训，至少科内 5  名以上医生熟练掌握使用设备为止。（投标人列明具体培训计划方案）。</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 3.3.有操作、维护、维修培训计划，必须由原厂工程师及技术人员直接提供保修、维修、免费技术培训服务； 3.4.保证供应设备的维修与原厂配件； 3.5.中标人需要帮助采购人培训  3 名以上工程师，并取得相应的培训证书，所涉及到的培训费和差旅费由中标人承担。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★4.3.采购人已有标准的 DICOM 接口，中标人须保证设备能够接入采购人院内PACS等系统，并承担对接所产生的所有费用。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其他医疗设备</w:t>
            </w:r>
          </w:p>
        </w:tc>
        <w:tc>
          <w:tcPr>
            <w:tcW w:type="dxa" w:w="831"/>
          </w:tcPr>
          <w:p>
            <w:pPr>
              <w:jc w:val="left"/>
            </w:pPr>
            <w:r>
              <w:rPr/>
              <w:t>口腔CT(口腔颌面锥形束计算机体层摄影设备)</w:t>
            </w:r>
          </w:p>
        </w:tc>
        <w:tc>
          <w:tcPr>
            <w:tcW w:type="dxa" w:w="831"/>
          </w:tcPr>
          <w:p>
            <w:pPr>
              <w:jc w:val="left"/>
            </w:pPr>
            <w:r>
              <w:rPr/>
              <w:t>套</w:t>
            </w:r>
          </w:p>
        </w:tc>
        <w:tc>
          <w:tcPr>
            <w:tcW w:type="dxa" w:w="831"/>
          </w:tcPr>
          <w:p>
            <w:pPr>
              <w:jc w:val="right"/>
            </w:pPr>
            <w:r>
              <w:rPr/>
              <w:t>1.00</w:t>
            </w:r>
          </w:p>
        </w:tc>
        <w:tc>
          <w:tcPr>
            <w:tcW w:type="dxa" w:w="831"/>
          </w:tcPr>
          <w:p>
            <w:pPr>
              <w:jc w:val="right"/>
            </w:pPr>
            <w:r>
              <w:rPr/>
              <w:t>300,000.00</w:t>
            </w:r>
          </w:p>
        </w:tc>
        <w:tc>
          <w:tcPr>
            <w:tcW w:type="dxa" w:w="831"/>
          </w:tcPr>
          <w:p>
            <w:pPr>
              <w:jc w:val="right"/>
            </w:pPr>
            <w:r>
              <w:rPr/>
              <w:t>300,000.00</w:t>
            </w:r>
          </w:p>
        </w:tc>
        <w:tc>
          <w:tcPr>
            <w:tcW w:type="dxa" w:w="831"/>
          </w:tcPr>
          <w:p>
            <w:r>
              <w:rPr/>
              <w:t>工业</w:t>
            </w:r>
          </w:p>
        </w:tc>
        <w:tc>
          <w:tcPr>
            <w:tcW w:type="dxa" w:w="831"/>
          </w:tcPr>
          <w:p>
            <w:r>
              <w:rPr/>
              <w:t>详见附表一</w:t>
            </w:r>
          </w:p>
        </w:tc>
      </w:tr>
    </w:tbl>
    <w:p/>
    <w:p>
      <w:r>
        <w:rPr>
          <w:b/>
        </w:rPr>
        <w:t>附表</w:t>
      </w:r>
      <w:r>
        <w:rPr>
          <w:b/>
        </w:rPr>
        <w:t>一</w:t>
      </w:r>
      <w:r>
        <w:rPr>
          <w:b/>
        </w:rPr>
        <w:t>：</w:t>
      </w:r>
      <w:r>
        <w:rPr>
          <w:b/>
        </w:rPr>
        <w:t>口腔CT(口腔颌面锥形束计算机体层摄影设备)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X射线球管技术参数</w:t>
            </w:r>
            <w:r>
              <w:br/>
            </w:r>
            <w:r>
              <w:rPr/>
              <w:t xml:space="preserve">2.1. </w:t>
            </w:r>
            <w:r>
              <w:rPr>
                <w:sz w:val="21"/>
              </w:rPr>
              <w:t>射线管最大电流：</w:t>
            </w:r>
            <w:r>
              <w:rPr>
                <w:sz w:val="21"/>
              </w:rPr>
              <w:t>≥</w:t>
            </w:r>
            <w:r>
              <w:rPr>
                <w:sz w:val="21"/>
              </w:rPr>
              <w:t>10mA，电流值可调</w:t>
            </w:r>
            <w:r>
              <w:rPr>
                <w:sz w:val="21"/>
              </w:rPr>
              <w:t>；</w:t>
            </w:r>
            <w:r>
              <w:br/>
            </w:r>
            <w:r>
              <w:rPr>
                <w:sz w:val="21"/>
              </w:rPr>
              <w:t>2.2.</w:t>
            </w:r>
            <w:r>
              <w:rPr>
                <w:sz w:val="21"/>
              </w:rPr>
              <w:t>射线管最大电压：</w:t>
            </w:r>
            <w:r>
              <w:rPr>
                <w:sz w:val="21"/>
              </w:rPr>
              <w:t>≥100kV，电压值可调；</w:t>
            </w:r>
            <w:r>
              <w:br/>
            </w:r>
            <w:r>
              <w:rPr>
                <w:sz w:val="21"/>
              </w:rPr>
              <w:t>2.3.</w:t>
            </w:r>
            <w:r>
              <w:rPr>
                <w:sz w:val="21"/>
              </w:rPr>
              <w:t>焦点尺寸</w:t>
            </w:r>
            <w:r>
              <w:rPr>
                <w:sz w:val="21"/>
              </w:rPr>
              <w:t>：</w:t>
            </w:r>
            <w:r>
              <w:rPr>
                <w:sz w:val="21"/>
              </w:rPr>
              <w:t>≥0.5mm×0.5mm</w:t>
            </w:r>
            <w:r>
              <w:rPr>
                <w:sz w:val="21"/>
              </w:rPr>
              <w:t>；</w:t>
            </w:r>
            <w:r>
              <w:br/>
            </w:r>
            <w:r>
              <w:rPr>
                <w:sz w:val="21"/>
              </w:rPr>
              <w:t>★</w:t>
            </w:r>
            <w:r>
              <w:rPr>
                <w:sz w:val="21"/>
              </w:rPr>
              <w:t>2.4.</w:t>
            </w:r>
            <w:r>
              <w:rPr>
                <w:sz w:val="21"/>
              </w:rPr>
              <w:t>球管热容量：≥360KJ</w:t>
            </w:r>
            <w:r>
              <w:rPr>
                <w:sz w:val="21"/>
              </w:rPr>
              <w:t>。</w:t>
            </w:r>
          </w:p>
          <w:p>
            <w:pPr>
              <w:jc w:val="both"/>
            </w:pPr>
          </w:p>
        </w:tc>
      </w:tr>
      <w:tr>
        <w:tc>
          <w:tcPr>
            <w:tcW w:type="dxa" w:w="2076"/>
          </w:tcPr>
          <w:p/>
        </w:tc>
        <w:tc>
          <w:tcPr>
            <w:tcW w:type="dxa" w:w="415"/>
          </w:tcPr>
          <w:p>
            <w:r>
              <w:rPr/>
              <w:t>3</w:t>
            </w:r>
          </w:p>
        </w:tc>
        <w:tc>
          <w:tcPr>
            <w:tcW w:type="dxa" w:w="5814"/>
          </w:tcPr>
          <w:p>
            <w:r>
              <w:rPr>
                <w:b/>
                <w:sz w:val="21"/>
              </w:rPr>
              <w:t>射源装置参数</w:t>
            </w:r>
            <w:r>
              <w:br/>
            </w:r>
            <w:r>
              <w:rPr>
                <w:sz w:val="21"/>
              </w:rPr>
              <w:t xml:space="preserve">3.1. </w:t>
            </w:r>
            <w:r>
              <w:rPr>
                <w:sz w:val="21"/>
              </w:rPr>
              <w:t>曝光时间：</w:t>
            </w:r>
            <w:r>
              <w:rPr>
                <w:sz w:val="21"/>
              </w:rPr>
              <w:t>CT≤16s；全景≤17s；正/侧位≤12s；TMJ≤20s</w:t>
            </w:r>
            <w:r>
              <w:rPr>
                <w:sz w:val="21"/>
              </w:rPr>
              <w:t>；</w:t>
            </w:r>
            <w:r>
              <w:br/>
            </w:r>
            <w:r>
              <w:rPr>
                <w:sz w:val="21"/>
              </w:rPr>
              <w:t xml:space="preserve">★3.2. </w:t>
            </w:r>
            <w:r>
              <w:rPr>
                <w:sz w:val="21"/>
              </w:rPr>
              <w:t>射源技术：混合脉冲式射源，</w:t>
            </w:r>
            <w:r>
              <w:rPr>
                <w:color w:val="000000"/>
                <w:sz w:val="21"/>
              </w:rPr>
              <w:t>可实现直流模式和脉冲模式自由切换；</w:t>
            </w:r>
            <w:r>
              <w:br/>
            </w:r>
            <w:r>
              <w:rPr>
                <w:color w:val="000000"/>
                <w:sz w:val="21"/>
              </w:rPr>
              <w:t>3.3.</w:t>
            </w:r>
            <w:r>
              <w:rPr>
                <w:color w:val="000000"/>
                <w:sz w:val="21"/>
              </w:rPr>
              <w:t>CT有效曝光时间</w:t>
            </w:r>
            <w:r>
              <w:rPr>
                <w:color w:val="000000"/>
                <w:sz w:val="21"/>
              </w:rPr>
              <w:t>：</w:t>
            </w:r>
            <w:r>
              <w:rPr>
                <w:color w:val="000000"/>
                <w:sz w:val="21"/>
              </w:rPr>
              <w:t>≤8s</w:t>
            </w:r>
            <w:r>
              <w:rPr>
                <w:color w:val="000000"/>
                <w:sz w:val="21"/>
              </w:rPr>
              <w:t>。</w:t>
            </w:r>
          </w:p>
          <w:p>
            <w:r>
              <w:rPr/>
              <w:t xml:space="preserve"> </w:t>
            </w:r>
          </w:p>
        </w:tc>
      </w:tr>
      <w:tr>
        <w:tc>
          <w:tcPr>
            <w:tcW w:type="dxa" w:w="2076"/>
          </w:tcPr>
          <w:p/>
        </w:tc>
        <w:tc>
          <w:tcPr>
            <w:tcW w:type="dxa" w:w="415"/>
          </w:tcPr>
          <w:p>
            <w:r>
              <w:rPr/>
              <w:t>4</w:t>
            </w:r>
          </w:p>
        </w:tc>
        <w:tc>
          <w:tcPr>
            <w:tcW w:type="dxa" w:w="5814"/>
          </w:tcPr>
          <w:p>
            <w:pPr>
              <w:jc w:val="both"/>
            </w:pPr>
            <w:r>
              <w:rPr>
                <w:b/>
                <w:sz w:val="21"/>
              </w:rPr>
              <w:t>探测器技术参数</w:t>
            </w:r>
            <w:r>
              <w:br/>
            </w:r>
            <w:r>
              <w:rPr>
                <w:sz w:val="21"/>
              </w:rPr>
              <w:t xml:space="preserve">4.1. </w:t>
            </w:r>
            <w:r>
              <w:rPr>
                <w:sz w:val="21"/>
              </w:rPr>
              <w:t>CT</w:t>
            </w:r>
            <w:r>
              <w:rPr>
                <w:sz w:val="21"/>
              </w:rPr>
              <w:t>探测器类型：</w:t>
            </w:r>
            <w:r>
              <w:rPr>
                <w:sz w:val="21"/>
              </w:rPr>
              <w:t>TFT大</w:t>
            </w:r>
            <w:r>
              <w:rPr>
                <w:sz w:val="21"/>
              </w:rPr>
              <w:t>动态</w:t>
            </w:r>
            <w:r>
              <w:rPr>
                <w:sz w:val="21"/>
              </w:rPr>
              <w:t>范围</w:t>
            </w:r>
            <w:r>
              <w:rPr>
                <w:sz w:val="21"/>
              </w:rPr>
              <w:t>平板探测器</w:t>
            </w:r>
            <w:r>
              <w:rPr>
                <w:sz w:val="21"/>
              </w:rPr>
              <w:t>；</w:t>
            </w:r>
            <w:r>
              <w:br/>
            </w:r>
            <w:r>
              <w:rPr>
                <w:sz w:val="21"/>
              </w:rPr>
              <w:t xml:space="preserve">4.2. </w:t>
            </w:r>
            <w:r>
              <w:rPr>
                <w:sz w:val="21"/>
              </w:rPr>
              <w:t>CT</w:t>
            </w:r>
            <w:r>
              <w:rPr>
                <w:sz w:val="21"/>
              </w:rPr>
              <w:t>探测器面积：</w:t>
            </w:r>
            <w:r>
              <w:rPr>
                <w:sz w:val="21"/>
              </w:rPr>
              <w:t>≥</w:t>
            </w:r>
            <w:r>
              <w:rPr>
                <w:sz w:val="21"/>
              </w:rPr>
              <w:t>15cm*15cm</w:t>
            </w:r>
            <w:r>
              <w:rPr>
                <w:sz w:val="21"/>
              </w:rPr>
              <w:t>；</w:t>
            </w:r>
            <w:r>
              <w:br/>
            </w:r>
            <w:r>
              <w:rPr/>
              <w:t xml:space="preserve">4.3. </w:t>
            </w:r>
            <w:r>
              <w:rPr>
                <w:sz w:val="21"/>
              </w:rPr>
              <w:t>CT</w:t>
            </w:r>
            <w:r>
              <w:rPr>
                <w:sz w:val="21"/>
              </w:rPr>
              <w:t>探测器</w:t>
            </w:r>
            <w:r>
              <w:rPr>
                <w:sz w:val="21"/>
              </w:rPr>
              <w:t>像素尺寸</w:t>
            </w:r>
            <w:r>
              <w:rPr>
                <w:sz w:val="21"/>
              </w:rPr>
              <w:t>：</w:t>
            </w:r>
            <w:r>
              <w:rPr>
                <w:sz w:val="21"/>
              </w:rPr>
              <w:t>≤100μm</w:t>
            </w:r>
            <w:r>
              <w:rPr>
                <w:sz w:val="21"/>
              </w:rPr>
              <w:t>；</w:t>
            </w:r>
            <w:r>
              <w:br/>
            </w:r>
            <w:r>
              <w:rPr>
                <w:sz w:val="21"/>
              </w:rPr>
              <w:t xml:space="preserve">4.4. </w:t>
            </w:r>
            <w:r>
              <w:rPr>
                <w:sz w:val="21"/>
              </w:rPr>
              <w:t>灰阶：</w:t>
            </w:r>
            <w:r>
              <w:rPr>
                <w:sz w:val="21"/>
              </w:rPr>
              <w:t>≥16</w:t>
            </w:r>
            <w:r>
              <w:rPr>
                <w:sz w:val="21"/>
              </w:rPr>
              <w:t>bit</w:t>
            </w:r>
            <w:r>
              <w:rPr>
                <w:sz w:val="21"/>
              </w:rPr>
              <w:t>；</w:t>
            </w:r>
            <w:r>
              <w:br/>
            </w:r>
            <w:r>
              <w:rPr>
                <w:sz w:val="21"/>
              </w:rPr>
              <w:t xml:space="preserve">4.5. </w:t>
            </w:r>
            <w:r>
              <w:rPr>
                <w:sz w:val="21"/>
              </w:rPr>
              <w:t>正</w:t>
            </w:r>
            <w:r>
              <w:rPr>
                <w:sz w:val="21"/>
              </w:rPr>
              <w:t>/</w:t>
            </w:r>
            <w:r>
              <w:rPr>
                <w:sz w:val="21"/>
              </w:rPr>
              <w:t>侧位探测器尺寸：</w:t>
            </w:r>
            <w:r>
              <w:rPr>
                <w:sz w:val="21"/>
              </w:rPr>
              <w:t>≥220mm×6mm</w:t>
            </w:r>
            <w:r>
              <w:rPr>
                <w:sz w:val="21"/>
              </w:rPr>
              <w:t>；</w:t>
            </w:r>
            <w:r>
              <w:br/>
            </w:r>
            <w:r>
              <w:rPr>
                <w:sz w:val="21"/>
              </w:rPr>
              <w:t xml:space="preserve">4.6. </w:t>
            </w:r>
            <w:r>
              <w:rPr>
                <w:sz w:val="21"/>
              </w:rPr>
              <w:t>正</w:t>
            </w:r>
            <w:r>
              <w:rPr>
                <w:sz w:val="21"/>
              </w:rPr>
              <w:t>/</w:t>
            </w:r>
            <w:r>
              <w:rPr>
                <w:sz w:val="21"/>
              </w:rPr>
              <w:t>侧位探测器</w:t>
            </w:r>
            <w:r>
              <w:rPr>
                <w:sz w:val="21"/>
              </w:rPr>
              <w:t>像素</w:t>
            </w:r>
            <w:r>
              <w:rPr>
                <w:sz w:val="21"/>
              </w:rPr>
              <w:t>尺寸：</w:t>
            </w:r>
            <w:r>
              <w:rPr>
                <w:sz w:val="21"/>
              </w:rPr>
              <w:t>≤100μm</w:t>
            </w:r>
            <w:r>
              <w:rPr>
                <w:sz w:val="21"/>
              </w:rPr>
              <w:t>。</w:t>
            </w:r>
          </w:p>
        </w:tc>
      </w:tr>
      <w:tr>
        <w:tc>
          <w:tcPr>
            <w:tcW w:type="dxa" w:w="2076"/>
          </w:tcPr>
          <w:p/>
        </w:tc>
        <w:tc>
          <w:tcPr>
            <w:tcW w:type="dxa" w:w="415"/>
          </w:tcPr>
          <w:p>
            <w:r>
              <w:rPr/>
              <w:t>5</w:t>
            </w:r>
          </w:p>
        </w:tc>
        <w:tc>
          <w:tcPr>
            <w:tcW w:type="dxa" w:w="5814"/>
          </w:tcPr>
          <w:p>
            <w:pPr>
              <w:jc w:val="both"/>
            </w:pPr>
            <w:r>
              <w:rPr>
                <w:b/>
                <w:sz w:val="21"/>
              </w:rPr>
              <w:t>性能</w:t>
            </w:r>
            <w:r>
              <w:br/>
            </w:r>
            <w:r>
              <w:rPr>
                <w:sz w:val="21"/>
              </w:rPr>
              <w:t>★</w:t>
            </w:r>
            <w:r>
              <w:rPr>
                <w:sz w:val="21"/>
              </w:rPr>
              <w:t>5</w:t>
            </w:r>
            <w:r>
              <w:rPr>
                <w:sz w:val="21"/>
              </w:rPr>
              <w:t xml:space="preserve">.1.  </w:t>
            </w:r>
            <w:r>
              <w:rPr>
                <w:sz w:val="21"/>
              </w:rPr>
              <w:t>立柱升降行程：≥720mm</w:t>
            </w:r>
            <w:r>
              <w:rPr>
                <w:sz w:val="21"/>
              </w:rPr>
              <w:t>；</w:t>
            </w:r>
            <w:r>
              <w:br/>
            </w:r>
            <w:r>
              <w:rPr>
                <w:sz w:val="21"/>
              </w:rPr>
              <w:t>5</w:t>
            </w:r>
            <w:r>
              <w:rPr>
                <w:sz w:val="21"/>
              </w:rPr>
              <w:t xml:space="preserve">.2. </w:t>
            </w:r>
            <w:r>
              <w:rPr>
                <w:sz w:val="21"/>
              </w:rPr>
              <w:t>保护装置：具备行程自动保护装置</w:t>
            </w:r>
            <w:r>
              <w:rPr>
                <w:sz w:val="21"/>
              </w:rPr>
              <w:t>；</w:t>
            </w:r>
            <w:r>
              <w:br/>
            </w:r>
            <w:r>
              <w:rPr>
                <w:sz w:val="21"/>
              </w:rPr>
              <w:t>5</w:t>
            </w:r>
            <w:r>
              <w:rPr>
                <w:sz w:val="21"/>
              </w:rPr>
              <w:t xml:space="preserve">.3.  </w:t>
            </w:r>
            <w:r>
              <w:rPr>
                <w:sz w:val="21"/>
              </w:rPr>
              <w:t>投照定位方式：坐式或站式定位</w:t>
            </w:r>
            <w:r>
              <w:rPr>
                <w:sz w:val="21"/>
              </w:rPr>
              <w:t>；</w:t>
            </w:r>
            <w:r>
              <w:br/>
            </w:r>
            <w:r>
              <w:rPr>
                <w:sz w:val="21"/>
              </w:rPr>
              <w:t>5</w:t>
            </w:r>
            <w:r>
              <w:rPr>
                <w:sz w:val="21"/>
              </w:rPr>
              <w:t xml:space="preserve">.4.  </w:t>
            </w:r>
            <w:r>
              <w:rPr>
                <w:sz w:val="21"/>
              </w:rPr>
              <w:t>设备使用年限：</w:t>
            </w:r>
            <w:r>
              <w:rPr>
                <w:sz w:val="21"/>
              </w:rPr>
              <w:t>≥11年</w:t>
            </w:r>
            <w:r>
              <w:rPr>
                <w:sz w:val="21"/>
              </w:rPr>
              <w:t>。</w:t>
            </w:r>
          </w:p>
        </w:tc>
      </w:tr>
      <w:tr>
        <w:tc>
          <w:tcPr>
            <w:tcW w:type="dxa" w:w="2076"/>
          </w:tcPr>
          <w:p/>
        </w:tc>
        <w:tc>
          <w:tcPr>
            <w:tcW w:type="dxa" w:w="415"/>
          </w:tcPr>
          <w:p>
            <w:r>
              <w:rPr/>
              <w:t>6</w:t>
            </w:r>
          </w:p>
        </w:tc>
        <w:tc>
          <w:tcPr>
            <w:tcW w:type="dxa" w:w="5814"/>
          </w:tcPr>
          <w:p>
            <w:pPr>
              <w:jc w:val="both"/>
            </w:pPr>
            <w:r>
              <w:rPr>
                <w:b/>
                <w:sz w:val="21"/>
              </w:rPr>
              <w:t>图像性能</w:t>
            </w:r>
            <w:r>
              <w:br/>
            </w:r>
            <w:r>
              <w:rPr>
                <w:sz w:val="21"/>
              </w:rPr>
              <w:t>★</w:t>
            </w:r>
            <w:r>
              <w:rPr>
                <w:sz w:val="21"/>
              </w:rPr>
              <w:t>6</w:t>
            </w:r>
            <w:r>
              <w:rPr>
                <w:sz w:val="21"/>
              </w:rPr>
              <w:t xml:space="preserve">.1.  </w:t>
            </w:r>
            <w:r>
              <w:rPr>
                <w:sz w:val="21"/>
              </w:rPr>
              <w:t>CT有效成像视野（非融合数据）</w:t>
            </w:r>
            <w:r>
              <w:rPr>
                <w:sz w:val="21"/>
              </w:rPr>
              <w:t>：</w:t>
            </w:r>
            <w:r>
              <w:rPr>
                <w:sz w:val="21"/>
              </w:rPr>
              <w:t>≥16cm×10cm(Φ×H)</w:t>
            </w:r>
            <w:r>
              <w:rPr>
                <w:sz w:val="21"/>
              </w:rPr>
              <w:t>；</w:t>
            </w:r>
            <w:r>
              <w:br/>
            </w:r>
            <w:r>
              <w:rPr>
                <w:sz w:val="21"/>
              </w:rPr>
              <w:t>6</w:t>
            </w:r>
            <w:r>
              <w:rPr>
                <w:sz w:val="21"/>
              </w:rPr>
              <w:t xml:space="preserve">.2. </w:t>
            </w:r>
            <w:r>
              <w:rPr>
                <w:sz w:val="21"/>
              </w:rPr>
              <w:t>全景图像高度</w:t>
            </w:r>
            <w:r>
              <w:rPr>
                <w:sz w:val="21"/>
              </w:rPr>
              <w:t>：</w:t>
            </w:r>
            <w:r>
              <w:rPr>
                <w:sz w:val="21"/>
              </w:rPr>
              <w:t>≥10.9cm</w:t>
            </w:r>
            <w:r>
              <w:rPr>
                <w:sz w:val="21"/>
              </w:rPr>
              <w:t>；</w:t>
            </w:r>
            <w:r>
              <w:br/>
            </w:r>
            <w:r>
              <w:rPr>
                <w:sz w:val="21"/>
              </w:rPr>
              <w:t>6</w:t>
            </w:r>
            <w:r>
              <w:rPr>
                <w:sz w:val="21"/>
              </w:rPr>
              <w:t xml:space="preserve">.3. </w:t>
            </w:r>
            <w:r>
              <w:rPr>
                <w:sz w:val="21"/>
              </w:rPr>
              <w:t>要求一次</w:t>
            </w:r>
            <w:r>
              <w:rPr>
                <w:sz w:val="21"/>
              </w:rPr>
              <w:t>CT拍摄DICOM数据量</w:t>
            </w:r>
            <w:r>
              <w:rPr>
                <w:sz w:val="21"/>
              </w:rPr>
              <w:t>：</w:t>
            </w:r>
            <w:r>
              <w:rPr>
                <w:sz w:val="21"/>
              </w:rPr>
              <w:t>≥1100张</w:t>
            </w:r>
            <w:r>
              <w:rPr>
                <w:sz w:val="21"/>
              </w:rPr>
              <w:t>；</w:t>
            </w:r>
            <w:r>
              <w:br/>
            </w:r>
            <w:r>
              <w:rPr>
                <w:sz w:val="21"/>
              </w:rPr>
              <w:t>★</w:t>
            </w:r>
            <w:r>
              <w:rPr>
                <w:sz w:val="21"/>
              </w:rPr>
              <w:t>6</w:t>
            </w:r>
            <w:r>
              <w:rPr>
                <w:sz w:val="21"/>
              </w:rPr>
              <w:t xml:space="preserve">.4.  </w:t>
            </w:r>
            <w:r>
              <w:rPr>
                <w:sz w:val="21"/>
              </w:rPr>
              <w:t>CT最高空间体素分辨率</w:t>
            </w:r>
            <w:r>
              <w:rPr>
                <w:sz w:val="21"/>
              </w:rPr>
              <w:t>：</w:t>
            </w:r>
            <w:r>
              <w:rPr>
                <w:sz w:val="21"/>
              </w:rPr>
              <w:t>＜50μm</w:t>
            </w:r>
            <w:r>
              <w:rPr>
                <w:sz w:val="21"/>
              </w:rPr>
              <w:t>。</w:t>
            </w:r>
          </w:p>
        </w:tc>
      </w:tr>
      <w:tr>
        <w:tc>
          <w:tcPr>
            <w:tcW w:type="dxa" w:w="2076"/>
          </w:tcPr>
          <w:p/>
        </w:tc>
        <w:tc>
          <w:tcPr>
            <w:tcW w:type="dxa" w:w="415"/>
          </w:tcPr>
          <w:p>
            <w:r>
              <w:rPr/>
              <w:t>7</w:t>
            </w:r>
          </w:p>
        </w:tc>
        <w:tc>
          <w:tcPr>
            <w:tcW w:type="dxa" w:w="5814"/>
          </w:tcPr>
          <w:p>
            <w:pPr>
              <w:jc w:val="both"/>
            </w:pPr>
            <w:r>
              <w:rPr>
                <w:b/>
                <w:sz w:val="21"/>
              </w:rPr>
              <w:t>软件功能要求</w:t>
            </w:r>
            <w:r>
              <w:br/>
            </w:r>
            <w:r>
              <w:rPr>
                <w:sz w:val="21"/>
              </w:rPr>
              <w:t>7</w:t>
            </w:r>
            <w:r>
              <w:rPr>
                <w:sz w:val="21"/>
              </w:rPr>
              <w:t xml:space="preserve">.1. </w:t>
            </w:r>
            <w:r>
              <w:rPr>
                <w:sz w:val="21"/>
              </w:rPr>
              <w:t>具有</w:t>
            </w:r>
            <w:r>
              <w:rPr>
                <w:sz w:val="21"/>
              </w:rPr>
              <w:t>CT、全景、头颅正/侧位、TMJ、模型扫描和局部CT独立拍摄功能</w:t>
            </w:r>
            <w:r>
              <w:rPr>
                <w:sz w:val="21"/>
              </w:rPr>
              <w:t>；</w:t>
            </w:r>
            <w:r>
              <w:br/>
            </w:r>
            <w:r>
              <w:rPr>
                <w:sz w:val="21"/>
              </w:rPr>
              <w:t xml:space="preserve">7.2. </w:t>
            </w:r>
            <w:r>
              <w:rPr>
                <w:sz w:val="21"/>
              </w:rPr>
              <w:t>多平面重建：任意位置、任意方向观察患者切片影像</w:t>
            </w:r>
            <w:r>
              <w:rPr>
                <w:sz w:val="21"/>
              </w:rPr>
              <w:t>；</w:t>
            </w:r>
            <w:r>
              <w:br/>
            </w:r>
            <w:r>
              <w:rPr>
                <w:sz w:val="21"/>
              </w:rPr>
              <w:t xml:space="preserve">7.3. </w:t>
            </w:r>
            <w:r>
              <w:rPr>
                <w:sz w:val="21"/>
              </w:rPr>
              <w:t>三维显示：两种成像模式：</w:t>
            </w:r>
            <w:r>
              <w:rPr>
                <w:sz w:val="21"/>
              </w:rPr>
              <w:t>VR(容积漫游成像）能显示成像轮廓和边缘，成像空间立体感强；MIP（最大密度投影），可以透明观察内部结构</w:t>
            </w:r>
            <w:r>
              <w:rPr>
                <w:sz w:val="21"/>
              </w:rPr>
              <w:t>；</w:t>
            </w:r>
            <w:r>
              <w:br/>
            </w:r>
            <w:r>
              <w:rPr>
                <w:sz w:val="21"/>
              </w:rPr>
              <w:t xml:space="preserve">7.4. </w:t>
            </w:r>
            <w:r>
              <w:rPr>
                <w:sz w:val="21"/>
              </w:rPr>
              <w:t>图像格式：</w:t>
            </w:r>
            <w:r>
              <w:rPr>
                <w:sz w:val="21"/>
              </w:rPr>
              <w:t>DICOM3.0，兼容标准的PACS系统，附带专业图像管理软件</w:t>
            </w:r>
            <w:r>
              <w:rPr>
                <w:sz w:val="21"/>
              </w:rPr>
              <w:t>；</w:t>
            </w:r>
            <w:r>
              <w:br/>
            </w:r>
            <w:r>
              <w:rPr>
                <w:sz w:val="21"/>
              </w:rPr>
              <w:t xml:space="preserve">7.5. </w:t>
            </w:r>
            <w:r>
              <w:rPr>
                <w:sz w:val="21"/>
              </w:rPr>
              <w:t>三维全景：可实现三维全景影像，设置观察窗，联动展示轴状面、矢状面、冠状面影像</w:t>
            </w:r>
            <w:r>
              <w:rPr>
                <w:sz w:val="21"/>
              </w:rPr>
              <w:t>；</w:t>
            </w:r>
            <w:r>
              <w:br/>
            </w:r>
            <w:r>
              <w:rPr>
                <w:sz w:val="21"/>
              </w:rPr>
              <w:t xml:space="preserve">7.6. </w:t>
            </w:r>
            <w:r>
              <w:rPr>
                <w:sz w:val="21"/>
              </w:rPr>
              <w:t>智能神经管标记：可一键自动生成双侧神经管</w:t>
            </w:r>
            <w:r>
              <w:rPr>
                <w:sz w:val="21"/>
              </w:rPr>
              <w:t>；</w:t>
            </w:r>
            <w:r>
              <w:br/>
            </w:r>
            <w:r>
              <w:rPr>
                <w:sz w:val="21"/>
              </w:rPr>
              <w:t xml:space="preserve">7.7. </w:t>
            </w:r>
            <w:r>
              <w:rPr>
                <w:sz w:val="21"/>
              </w:rPr>
              <w:t>颞颌关节：设置</w:t>
            </w:r>
            <w:r>
              <w:rPr>
                <w:sz w:val="21"/>
              </w:rPr>
              <w:t>CBCT独立颞颌关节观察模块，可一键定位双侧颞颌关节影像，呈现左右颞颌关节2D、3D影像，提供多角度切片观察</w:t>
            </w:r>
            <w:r>
              <w:rPr>
                <w:sz w:val="21"/>
              </w:rPr>
              <w:t>；</w:t>
            </w:r>
            <w:r>
              <w:br/>
            </w:r>
            <w:r>
              <w:rPr>
                <w:sz w:val="21"/>
              </w:rPr>
              <w:t xml:space="preserve">7.8. </w:t>
            </w:r>
            <w:r>
              <w:rPr>
                <w:sz w:val="21"/>
              </w:rPr>
              <w:t>虚拟种植：提供种植体库，可在任意切面模拟种植</w:t>
            </w:r>
            <w:r>
              <w:rPr>
                <w:sz w:val="21"/>
              </w:rPr>
              <w:t>；</w:t>
            </w:r>
            <w:r>
              <w:br/>
            </w:r>
            <w:r>
              <w:rPr>
                <w:sz w:val="21"/>
              </w:rPr>
              <w:t xml:space="preserve">7.9. </w:t>
            </w:r>
            <w:r>
              <w:rPr>
                <w:sz w:val="21"/>
              </w:rPr>
              <w:t>智能气道分析：可分段量化气道容积、面积数据，可自动显示气道狭窄范围，计算最小横截面面积</w:t>
            </w:r>
            <w:r>
              <w:rPr>
                <w:sz w:val="21"/>
              </w:rPr>
              <w:t>；</w:t>
            </w:r>
            <w:r>
              <w:br/>
            </w:r>
            <w:r>
              <w:rPr>
                <w:sz w:val="21"/>
              </w:rPr>
              <w:t xml:space="preserve">7.10.  </w:t>
            </w:r>
            <w:r>
              <w:rPr>
                <w:sz w:val="21"/>
              </w:rPr>
              <w:t>三维正畸：预设三维正畸模块，可一键生成全景、正</w:t>
            </w:r>
            <w:r>
              <w:rPr>
                <w:sz w:val="21"/>
              </w:rPr>
              <w:t>/侧位片，可供三维头影测量分析；</w:t>
            </w:r>
            <w:r>
              <w:br/>
            </w:r>
            <w:r>
              <w:rPr>
                <w:sz w:val="21"/>
              </w:rPr>
              <w:t xml:space="preserve">7.11. </w:t>
            </w:r>
            <w:r>
              <w:rPr>
                <w:sz w:val="21"/>
              </w:rPr>
              <w:t>虚拟内窥镜：模拟内窥镜模式下，可实现神经管、根管等腔体的内部结构</w:t>
            </w:r>
            <w:r>
              <w:rPr>
                <w:sz w:val="21"/>
              </w:rPr>
              <w:t>3D观察；</w:t>
            </w:r>
            <w:r>
              <w:br/>
            </w:r>
            <w:r>
              <w:rPr>
                <w:sz w:val="21"/>
              </w:rPr>
              <w:t xml:space="preserve">7.12. </w:t>
            </w:r>
            <w:r>
              <w:rPr>
                <w:sz w:val="21"/>
              </w:rPr>
              <w:t>智能正畸测量分析系统：可一键自动标记</w:t>
            </w:r>
            <w:r>
              <w:rPr>
                <w:sz w:val="21"/>
              </w:rPr>
              <w:t>55个以上分析点、160个以上测量项目，提供20种以上测量分析方法，支持个性化的测量分析方法，一键生成分析报告，支持诊疗各阶段的影像轮廓对比，支持可视化矫正模拟</w:t>
            </w:r>
            <w:r>
              <w:rPr>
                <w:sz w:val="21"/>
              </w:rPr>
              <w:t>；</w:t>
            </w:r>
            <w:r>
              <w:br/>
            </w:r>
            <w:r>
              <w:rPr>
                <w:sz w:val="21"/>
              </w:rPr>
              <w:t xml:space="preserve">7.13. </w:t>
            </w:r>
            <w:r>
              <w:rPr>
                <w:sz w:val="21"/>
              </w:rPr>
              <w:t>全景病症分析：可自动分析识别牙位，选择对应病症，输出健康报告，提升医患沟通效率</w:t>
            </w:r>
            <w:r>
              <w:rPr>
                <w:sz w:val="21"/>
              </w:rPr>
              <w:t>；</w:t>
            </w:r>
            <w:r>
              <w:br/>
            </w:r>
            <w:r>
              <w:rPr>
                <w:sz w:val="21"/>
              </w:rPr>
              <w:t xml:space="preserve">7.14. </w:t>
            </w:r>
            <w:r>
              <w:rPr>
                <w:sz w:val="21"/>
              </w:rPr>
              <w:t>面容分析：可对正貌及侧貌照片进行自动定点测量及分析，输出面部美学报告</w:t>
            </w:r>
            <w:r>
              <w:rPr>
                <w:sz w:val="21"/>
              </w:rPr>
              <w:t>；</w:t>
            </w:r>
            <w:r>
              <w:br/>
            </w:r>
            <w:r>
              <w:rPr>
                <w:sz w:val="21"/>
              </w:rPr>
              <w:t xml:space="preserve">7.15. </w:t>
            </w:r>
            <w:r>
              <w:rPr>
                <w:sz w:val="21"/>
              </w:rPr>
              <w:t>骨龄分析：可通过侧位片进行颈椎骨龄自动分析，为评估患者生长发育情况提供参考</w:t>
            </w:r>
            <w:r>
              <w:rPr>
                <w:sz w:val="21"/>
              </w:rPr>
              <w:t>；</w:t>
            </w:r>
            <w:r>
              <w:br/>
            </w:r>
            <w:r>
              <w:rPr>
                <w:sz w:val="21"/>
              </w:rPr>
              <w:t xml:space="preserve">7.16. </w:t>
            </w:r>
            <w:r>
              <w:rPr>
                <w:sz w:val="21"/>
              </w:rPr>
              <w:t>根骨剥离：自动分割出牙体及牙槽骨数据，可判断牙齿移动安全范围，确定牙齿移动及旋转极限，量化排牙指标，辅助进行牙体牙髓诊断、阻生齿诊断、正畸方案及种植手术设计等</w:t>
            </w:r>
            <w:r>
              <w:rPr>
                <w:sz w:val="21"/>
              </w:rPr>
              <w:t>；</w:t>
            </w:r>
            <w:r>
              <w:br/>
            </w:r>
            <w:r>
              <w:rPr/>
              <w:t xml:space="preserve">7.17. </w:t>
            </w:r>
            <w:r>
              <w:rPr>
                <w:sz w:val="21"/>
              </w:rPr>
              <w:t>定向观察：可在三维视图中以任意一点为中心，定向旋转观察，帮助进行牙体及组织的位置关系判断。</w:t>
            </w:r>
          </w:p>
        </w:tc>
      </w:tr>
      <w:tr>
        <w:tc>
          <w:tcPr>
            <w:tcW w:type="dxa" w:w="2076"/>
          </w:tcPr>
          <w:p/>
        </w:tc>
        <w:tc>
          <w:tcPr>
            <w:tcW w:type="dxa" w:w="415"/>
          </w:tcPr>
          <w:p>
            <w:r>
              <w:rPr/>
              <w:t>8</w:t>
            </w:r>
          </w:p>
        </w:tc>
        <w:tc>
          <w:tcPr>
            <w:tcW w:type="dxa" w:w="5814"/>
          </w:tcPr>
          <w:p>
            <w:pPr>
              <w:jc w:val="both"/>
            </w:pPr>
            <w:r>
              <w:rPr>
                <w:b/>
                <w:sz w:val="21"/>
              </w:rPr>
              <w:t>工控机配置要求</w:t>
            </w:r>
          </w:p>
          <w:tbl>
            <w:tblPr>
              <w:tblBorders>
                <w:top w:val="none" w:color="000000" w:sz="4"/>
                <w:left w:val="none" w:color="000000" w:sz="4"/>
                <w:bottom w:val="none" w:color="000000" w:sz="4"/>
                <w:right w:val="none" w:color="000000" w:sz="4"/>
                <w:insideH w:val="none"/>
                <w:insideV w:val="none"/>
              </w:tblBorders>
            </w:tblPr>
            <w:tblGrid>
              <w:gridCol w:w="589"/>
              <w:gridCol w:w="2014"/>
              <w:gridCol w:w="2995"/>
            </w:tblGrid>
            <w:tr>
              <w:tc>
                <w:tcPr>
                  <w:tcW w:type="dxa" w:w="589"/>
                  <w:tcBorders>
                    <w:top w:val="single" w:color="000000" w:sz="4"/>
                    <w:left w:val="single" w:color="000000" w:sz="4"/>
                    <w:bottom w:val="single" w:color="000000" w:sz="4"/>
                    <w:right w:val="single" w:color="000000" w:sz="4"/>
                  </w:tcBorders>
                  <w:vAlign w:val="top"/>
                </w:tcPr>
                <w:p>
                  <w:pPr>
                    <w:jc w:val="left"/>
                  </w:pPr>
                  <w:r>
                    <w:rPr>
                      <w:b/>
                      <w:color w:val="000000"/>
                      <w:sz w:val="21"/>
                    </w:rPr>
                    <w:t>序号</w:t>
                  </w:r>
                </w:p>
              </w:tc>
              <w:tc>
                <w:tcPr>
                  <w:tcW w:type="dxa" w:w="2014"/>
                  <w:tcBorders>
                    <w:top w:val="single" w:color="000000" w:sz="4"/>
                    <w:left w:val="single" w:color="000000" w:sz="4"/>
                    <w:bottom w:val="single" w:color="000000" w:sz="4"/>
                    <w:right w:val="single" w:color="000000" w:sz="4"/>
                  </w:tcBorders>
                  <w:vAlign w:val="top"/>
                </w:tcPr>
                <w:p>
                  <w:pPr>
                    <w:jc w:val="center"/>
                  </w:pPr>
                  <w:r>
                    <w:rPr>
                      <w:b/>
                      <w:color w:val="000000"/>
                      <w:sz w:val="21"/>
                    </w:rPr>
                    <w:t>名称</w:t>
                  </w:r>
                </w:p>
              </w:tc>
              <w:tc>
                <w:tcPr>
                  <w:tcW w:type="dxa" w:w="2995"/>
                  <w:tcBorders>
                    <w:top w:val="single" w:color="000000" w:sz="4"/>
                    <w:left w:val="single" w:color="000000" w:sz="4"/>
                    <w:bottom w:val="single" w:color="000000" w:sz="4"/>
                    <w:right w:val="single" w:color="000000" w:sz="4"/>
                  </w:tcBorders>
                  <w:vAlign w:val="top"/>
                </w:tcPr>
                <w:p>
                  <w:pPr>
                    <w:jc w:val="center"/>
                  </w:pPr>
                  <w:r>
                    <w:rPr>
                      <w:b/>
                      <w:color w:val="000000"/>
                      <w:sz w:val="21"/>
                    </w:rPr>
                    <w:t>备注</w:t>
                  </w:r>
                </w:p>
              </w:tc>
            </w:tr>
            <w:tr>
              <w:tc>
                <w:tcPr>
                  <w:tcW w:type="dxa" w:w="589"/>
                  <w:tcBorders>
                    <w:top w:val="none" w:color="000000" w:sz="4"/>
                    <w:left w:val="single" w:color="000000" w:sz="4"/>
                    <w:bottom w:val="single" w:color="000000" w:sz="4"/>
                    <w:right w:val="single" w:color="000000" w:sz="4"/>
                  </w:tcBorders>
                  <w:vAlign w:val="top"/>
                </w:tcPr>
                <w:p>
                  <w:pPr>
                    <w:jc w:val="left"/>
                  </w:pPr>
                  <w:r>
                    <w:rPr>
                      <w:color w:val="000000"/>
                      <w:sz w:val="21"/>
                    </w:rPr>
                    <w:t>1</w:t>
                  </w:r>
                </w:p>
              </w:tc>
              <w:tc>
                <w:tcPr>
                  <w:tcW w:type="dxa" w:w="2014"/>
                  <w:tcBorders>
                    <w:top w:val="none" w:color="000000" w:sz="4"/>
                    <w:left w:val="single" w:color="000000" w:sz="4"/>
                    <w:bottom w:val="single" w:color="000000" w:sz="4"/>
                    <w:right w:val="single" w:color="000000" w:sz="4"/>
                  </w:tcBorders>
                  <w:vAlign w:val="top"/>
                </w:tcPr>
                <w:p>
                  <w:pPr>
                    <w:jc w:val="center"/>
                  </w:pPr>
                  <w:r>
                    <w:rPr>
                      <w:color w:val="000000"/>
                      <w:sz w:val="21"/>
                    </w:rPr>
                    <w:t>主机</w:t>
                  </w:r>
                </w:p>
              </w:tc>
              <w:tc>
                <w:tcPr>
                  <w:tcW w:type="dxa" w:w="2995"/>
                  <w:tcBorders>
                    <w:top w:val="none" w:color="000000" w:sz="4"/>
                    <w:left w:val="single" w:color="000000" w:sz="4"/>
                    <w:bottom w:val="single" w:color="000000" w:sz="4"/>
                    <w:right w:val="single" w:color="000000" w:sz="4"/>
                  </w:tcBorders>
                  <w:vAlign w:val="top"/>
                </w:tcPr>
                <w:p>
                  <w:pPr>
                    <w:jc w:val="center"/>
                  </w:pPr>
                  <w:r>
                    <w:rPr>
                      <w:color w:val="000000"/>
                      <w:sz w:val="21"/>
                    </w:rPr>
                    <w:t>一套</w:t>
                  </w:r>
                </w:p>
              </w:tc>
            </w:tr>
            <w:tr>
              <w:tc>
                <w:tcPr>
                  <w:tcW w:type="dxa" w:w="589"/>
                  <w:tcBorders>
                    <w:top w:val="none" w:color="000000" w:sz="4"/>
                    <w:left w:val="single" w:color="000000" w:sz="4"/>
                    <w:bottom w:val="single" w:color="000000" w:sz="4"/>
                    <w:right w:val="single" w:color="000000" w:sz="4"/>
                  </w:tcBorders>
                  <w:vAlign w:val="top"/>
                </w:tcPr>
                <w:p>
                  <w:pPr>
                    <w:jc w:val="left"/>
                  </w:pPr>
                  <w:r>
                    <w:rPr>
                      <w:color w:val="000000"/>
                      <w:sz w:val="21"/>
                    </w:rPr>
                    <w:t>2</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塔式机箱含超薄</w:t>
                  </w:r>
                  <w:r>
                    <w:rPr>
                      <w:sz w:val="21"/>
                    </w:rPr>
                    <w:t xml:space="preserve">DVD  </w:t>
                  </w:r>
                </w:p>
              </w:tc>
              <w:tc>
                <w:tcPr>
                  <w:tcW w:type="dxa" w:w="2995"/>
                  <w:tcBorders>
                    <w:top w:val="none" w:color="000000" w:sz="4"/>
                    <w:left w:val="single" w:color="000000" w:sz="4"/>
                    <w:bottom w:val="single" w:color="000000" w:sz="4"/>
                    <w:right w:val="single" w:color="000000" w:sz="4"/>
                  </w:tcBorders>
                  <w:vAlign w:val="top"/>
                </w:tcPr>
                <w:p>
                  <w:pPr>
                    <w:jc w:val="center"/>
                  </w:pPr>
                </w:p>
              </w:tc>
            </w:tr>
            <w:tr>
              <w:tc>
                <w:tcPr>
                  <w:tcW w:type="dxa" w:w="589"/>
                  <w:tcBorders>
                    <w:top w:val="none" w:color="000000" w:sz="4"/>
                    <w:left w:val="single" w:color="000000" w:sz="4"/>
                    <w:bottom w:val="single" w:color="000000" w:sz="4"/>
                    <w:right w:val="single" w:color="000000" w:sz="4"/>
                  </w:tcBorders>
                  <w:vAlign w:val="top"/>
                </w:tcPr>
                <w:p>
                  <w:pPr>
                    <w:jc w:val="left"/>
                  </w:pPr>
                  <w:r>
                    <w:rPr>
                      <w:color w:val="000000"/>
                      <w:sz w:val="21"/>
                    </w:rPr>
                    <w:t>3</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400W工业电源/主板</w:t>
                  </w:r>
                </w:p>
              </w:tc>
              <w:tc>
                <w:tcPr>
                  <w:tcW w:type="dxa" w:w="2995"/>
                  <w:tcBorders>
                    <w:top w:val="none" w:color="000000" w:sz="4"/>
                    <w:left w:val="single" w:color="000000" w:sz="4"/>
                    <w:bottom w:val="single" w:color="000000" w:sz="4"/>
                    <w:right w:val="single" w:color="000000" w:sz="4"/>
                  </w:tcBorders>
                  <w:vAlign w:val="top"/>
                </w:tcPr>
                <w:p>
                  <w:pPr>
                    <w:jc w:val="center"/>
                  </w:pPr>
                </w:p>
              </w:tc>
            </w:tr>
            <w:tr>
              <w:tc>
                <w:tcPr>
                  <w:tcW w:type="dxa" w:w="589"/>
                  <w:tcBorders>
                    <w:top w:val="none" w:color="000000" w:sz="4"/>
                    <w:left w:val="single" w:color="000000" w:sz="4"/>
                    <w:bottom w:val="single" w:color="000000" w:sz="4"/>
                    <w:right w:val="single" w:color="000000" w:sz="4"/>
                  </w:tcBorders>
                  <w:vAlign w:val="top"/>
                </w:tcPr>
                <w:p>
                  <w:pPr>
                    <w:jc w:val="left"/>
                  </w:pPr>
                  <w:r>
                    <w:rPr>
                      <w:color w:val="000000"/>
                      <w:sz w:val="21"/>
                    </w:rPr>
                    <w:t>4</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处理器</w:t>
                  </w:r>
                </w:p>
              </w:tc>
              <w:tc>
                <w:tcPr>
                  <w:tcW w:type="dxa" w:w="2995"/>
                  <w:tcBorders>
                    <w:top w:val="none" w:color="000000" w:sz="4"/>
                    <w:left w:val="single" w:color="000000" w:sz="4"/>
                    <w:bottom w:val="single" w:color="000000" w:sz="4"/>
                    <w:right w:val="single" w:color="000000" w:sz="4"/>
                  </w:tcBorders>
                  <w:vAlign w:val="top"/>
                </w:tcPr>
                <w:p>
                  <w:pPr>
                    <w:jc w:val="center"/>
                  </w:pPr>
                  <w:r>
                    <w:rPr>
                      <w:sz w:val="21"/>
                    </w:rPr>
                    <w:t>i5-6500 CPU及以上配置</w:t>
                  </w:r>
                </w:p>
              </w:tc>
            </w:tr>
            <w:tr>
              <w:tc>
                <w:tcPr>
                  <w:tcW w:type="dxa" w:w="589"/>
                  <w:tcBorders>
                    <w:top w:val="none" w:color="000000" w:sz="4"/>
                    <w:left w:val="single" w:color="000000" w:sz="4"/>
                    <w:bottom w:val="single" w:color="000000" w:sz="4"/>
                    <w:right w:val="single" w:color="000000" w:sz="4"/>
                  </w:tcBorders>
                  <w:vAlign w:val="top"/>
                </w:tcPr>
                <w:p>
                  <w:pPr>
                    <w:jc w:val="left"/>
                  </w:pPr>
                  <w:r>
                    <w:rPr>
                      <w:color w:val="000000"/>
                      <w:sz w:val="21"/>
                    </w:rPr>
                    <w:t>5</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运行内存</w:t>
                  </w:r>
                </w:p>
              </w:tc>
              <w:tc>
                <w:tcPr>
                  <w:tcW w:type="dxa" w:w="2995"/>
                  <w:tcBorders>
                    <w:top w:val="none" w:color="000000" w:sz="4"/>
                    <w:left w:val="single" w:color="000000" w:sz="4"/>
                    <w:bottom w:val="single" w:color="000000" w:sz="4"/>
                    <w:right w:val="single" w:color="000000" w:sz="4"/>
                  </w:tcBorders>
                  <w:vAlign w:val="top"/>
                </w:tcPr>
                <w:p>
                  <w:pPr>
                    <w:jc w:val="center"/>
                  </w:pPr>
                  <w:r>
                    <w:rPr>
                      <w:sz w:val="21"/>
                    </w:rPr>
                    <w:t>≥</w:t>
                  </w:r>
                  <w:r>
                    <w:rPr>
                      <w:sz w:val="21"/>
                    </w:rPr>
                    <w:t xml:space="preserve">8G  </w:t>
                  </w:r>
                </w:p>
              </w:tc>
            </w:tr>
            <w:tr>
              <w:tc>
                <w:tcPr>
                  <w:tcW w:type="dxa" w:w="589"/>
                  <w:tcBorders>
                    <w:top w:val="none" w:color="000000" w:sz="4"/>
                    <w:left w:val="single" w:color="000000" w:sz="4"/>
                    <w:bottom w:val="single" w:color="000000" w:sz="4"/>
                    <w:right w:val="single" w:color="000000" w:sz="4"/>
                  </w:tcBorders>
                  <w:vAlign w:val="top"/>
                </w:tcPr>
                <w:p>
                  <w:pPr>
                    <w:jc w:val="left"/>
                  </w:pPr>
                  <w:r>
                    <w:rPr>
                      <w:color w:val="000000"/>
                      <w:sz w:val="21"/>
                    </w:rPr>
                    <w:t>6</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 xml:space="preserve"> </w:t>
                  </w:r>
                  <w:r>
                    <w:rPr>
                      <w:sz w:val="21"/>
                    </w:rPr>
                    <w:t>存储</w:t>
                  </w:r>
                </w:p>
              </w:tc>
              <w:tc>
                <w:tcPr>
                  <w:tcW w:type="dxa" w:w="2995"/>
                  <w:tcBorders>
                    <w:top w:val="none" w:color="000000" w:sz="4"/>
                    <w:left w:val="single" w:color="000000" w:sz="4"/>
                    <w:bottom w:val="single" w:color="000000" w:sz="4"/>
                    <w:right w:val="single" w:color="000000" w:sz="4"/>
                  </w:tcBorders>
                  <w:vAlign w:val="top"/>
                </w:tcPr>
                <w:p>
                  <w:pPr>
                    <w:jc w:val="center"/>
                  </w:pPr>
                  <w:r>
                    <w:rPr>
                      <w:sz w:val="21"/>
                    </w:rPr>
                    <w:t>≥</w:t>
                  </w:r>
                  <w:r>
                    <w:rPr>
                      <w:sz w:val="21"/>
                    </w:rPr>
                    <w:t>2</w:t>
                  </w:r>
                  <w:r>
                    <w:rPr>
                      <w:sz w:val="21"/>
                    </w:rPr>
                    <w:t>T存储</w:t>
                  </w:r>
                </w:p>
              </w:tc>
            </w:tr>
            <w:tr>
              <w:tc>
                <w:tcPr>
                  <w:tcW w:type="dxa" w:w="589"/>
                  <w:tcBorders>
                    <w:top w:val="none" w:color="000000" w:sz="4"/>
                    <w:left w:val="single" w:color="000000" w:sz="4"/>
                    <w:bottom w:val="single" w:color="000000" w:sz="4"/>
                    <w:right w:val="single" w:color="000000" w:sz="4"/>
                  </w:tcBorders>
                  <w:vAlign w:val="top"/>
                </w:tcPr>
                <w:p>
                  <w:pPr>
                    <w:jc w:val="left"/>
                  </w:pPr>
                  <w:r>
                    <w:rPr>
                      <w:color w:val="000000"/>
                      <w:sz w:val="21"/>
                    </w:rPr>
                    <w:t>7</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网卡</w:t>
                  </w:r>
                </w:p>
              </w:tc>
              <w:tc>
                <w:tcPr>
                  <w:tcW w:type="dxa" w:w="2995"/>
                  <w:tcBorders>
                    <w:top w:val="none" w:color="000000" w:sz="4"/>
                    <w:left w:val="single" w:color="000000" w:sz="4"/>
                    <w:bottom w:val="single" w:color="000000" w:sz="4"/>
                    <w:right w:val="single" w:color="000000" w:sz="4"/>
                  </w:tcBorders>
                  <w:vAlign w:val="top"/>
                </w:tcPr>
                <w:p>
                  <w:pPr>
                    <w:jc w:val="center"/>
                  </w:pPr>
                  <w:r>
                    <w:rPr>
                      <w:sz w:val="21"/>
                    </w:rPr>
                    <w:t>配备英特尔独立千兆网卡</w:t>
                  </w:r>
                </w:p>
              </w:tc>
            </w:tr>
            <w:tr>
              <w:tc>
                <w:tcPr>
                  <w:tcW w:type="dxa" w:w="589"/>
                  <w:tcBorders>
                    <w:top w:val="none" w:color="000000" w:sz="4"/>
                    <w:left w:val="single" w:color="000000" w:sz="4"/>
                    <w:bottom w:val="single" w:color="000000" w:sz="4"/>
                    <w:right w:val="single" w:color="000000" w:sz="4"/>
                  </w:tcBorders>
                  <w:vAlign w:val="top"/>
                </w:tcPr>
                <w:p>
                  <w:pPr>
                    <w:jc w:val="left"/>
                  </w:pPr>
                  <w:r>
                    <w:rPr>
                      <w:color w:val="000000"/>
                      <w:sz w:val="21"/>
                    </w:rPr>
                    <w:t>8</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显卡</w:t>
                  </w:r>
                </w:p>
              </w:tc>
              <w:tc>
                <w:tcPr>
                  <w:tcW w:type="dxa" w:w="2995"/>
                  <w:tcBorders>
                    <w:top w:val="none" w:color="000000" w:sz="4"/>
                    <w:left w:val="single" w:color="000000" w:sz="4"/>
                    <w:bottom w:val="single" w:color="000000" w:sz="4"/>
                    <w:right w:val="single" w:color="000000" w:sz="4"/>
                  </w:tcBorders>
                  <w:vAlign w:val="top"/>
                </w:tcPr>
                <w:p>
                  <w:pPr>
                    <w:jc w:val="center"/>
                  </w:pPr>
                  <w:r>
                    <w:rPr>
                      <w:sz w:val="21"/>
                    </w:rPr>
                    <w:t>GTX-1660Super</w:t>
                  </w:r>
                  <w:r>
                    <w:rPr>
                      <w:sz w:val="21"/>
                    </w:rPr>
                    <w:t>（</w:t>
                  </w:r>
                  <w:r>
                    <w:rPr>
                      <w:sz w:val="21"/>
                    </w:rPr>
                    <w:t>或同级别）</w:t>
                  </w:r>
                  <w:r>
                    <w:rPr>
                      <w:sz w:val="21"/>
                    </w:rPr>
                    <w:t>独立显卡</w:t>
                  </w:r>
                </w:p>
              </w:tc>
            </w:tr>
            <w:tr>
              <w:tc>
                <w:tcPr>
                  <w:tcW w:type="dxa" w:w="589"/>
                  <w:tcBorders>
                    <w:top w:val="none" w:color="000000" w:sz="4"/>
                    <w:left w:val="single" w:color="000000" w:sz="4"/>
                    <w:bottom w:val="single" w:color="000000" w:sz="4"/>
                    <w:right w:val="single" w:color="000000" w:sz="4"/>
                  </w:tcBorders>
                  <w:vAlign w:val="top"/>
                </w:tcPr>
                <w:p>
                  <w:pPr>
                    <w:jc w:val="left"/>
                  </w:pPr>
                  <w:r>
                    <w:rPr>
                      <w:sz w:val="21"/>
                    </w:rPr>
                    <w:t>9</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显示器</w:t>
                  </w:r>
                </w:p>
              </w:tc>
              <w:tc>
                <w:tcPr>
                  <w:tcW w:type="dxa" w:w="2995"/>
                  <w:tcBorders>
                    <w:top w:val="none" w:color="000000" w:sz="4"/>
                    <w:left w:val="single" w:color="000000" w:sz="4"/>
                    <w:bottom w:val="single" w:color="000000" w:sz="4"/>
                    <w:right w:val="single" w:color="000000" w:sz="4"/>
                  </w:tcBorders>
                  <w:vAlign w:val="top"/>
                </w:tcPr>
                <w:p>
                  <w:pPr>
                    <w:jc w:val="center"/>
                  </w:pPr>
                  <w:r>
                    <w:rPr>
                      <w:sz w:val="21"/>
                    </w:rPr>
                    <w:t>≥</w:t>
                  </w:r>
                  <w:r>
                    <w:rPr>
                      <w:sz w:val="21"/>
                    </w:rPr>
                    <w:t>24</w:t>
                  </w:r>
                  <w:r>
                    <w:rPr>
                      <w:sz w:val="21"/>
                    </w:rPr>
                    <w:t>吋</w:t>
                  </w:r>
                  <w:r>
                    <w:rPr>
                      <w:sz w:val="21"/>
                    </w:rPr>
                    <w:t>彩色显示器</w:t>
                  </w:r>
                </w:p>
              </w:tc>
            </w:tr>
            <w:tr>
              <w:tc>
                <w:tcPr>
                  <w:tcW w:type="dxa" w:w="589"/>
                  <w:tcBorders>
                    <w:top w:val="none" w:color="000000" w:sz="4"/>
                    <w:left w:val="single" w:color="000000" w:sz="4"/>
                    <w:bottom w:val="single" w:color="000000" w:sz="4"/>
                    <w:right w:val="single" w:color="000000" w:sz="4"/>
                  </w:tcBorders>
                  <w:vAlign w:val="top"/>
                </w:tcPr>
                <w:p>
                  <w:pPr>
                    <w:jc w:val="left"/>
                  </w:pPr>
                  <w:r>
                    <w:rPr>
                      <w:sz w:val="21"/>
                    </w:rPr>
                    <w:t>10</w:t>
                  </w:r>
                </w:p>
              </w:tc>
              <w:tc>
                <w:tcPr>
                  <w:tcW w:type="dxa" w:w="2014"/>
                  <w:tcBorders>
                    <w:top w:val="none" w:color="000000" w:sz="4"/>
                    <w:left w:val="single" w:color="000000" w:sz="4"/>
                    <w:bottom w:val="single" w:color="000000" w:sz="4"/>
                    <w:right w:val="single" w:color="000000" w:sz="4"/>
                  </w:tcBorders>
                  <w:vAlign w:val="top"/>
                </w:tcPr>
                <w:p>
                  <w:pPr>
                    <w:jc w:val="center"/>
                  </w:pPr>
                  <w:r>
                    <w:rPr>
                      <w:sz w:val="21"/>
                    </w:rPr>
                    <w:t>系统</w:t>
                  </w:r>
                </w:p>
              </w:tc>
              <w:tc>
                <w:tcPr>
                  <w:tcW w:type="dxa" w:w="2995"/>
                  <w:tcBorders>
                    <w:top w:val="none" w:color="000000" w:sz="4"/>
                    <w:left w:val="single" w:color="000000" w:sz="4"/>
                    <w:bottom w:val="single" w:color="000000" w:sz="4"/>
                    <w:right w:val="single" w:color="000000" w:sz="4"/>
                  </w:tcBorders>
                  <w:vAlign w:val="top"/>
                </w:tcPr>
                <w:p>
                  <w:pPr>
                    <w:jc w:val="center"/>
                  </w:pPr>
                  <w:r>
                    <w:rPr>
                      <w:sz w:val="21"/>
                    </w:rPr>
                    <w:t>配备正版</w:t>
                  </w:r>
                  <w:r>
                    <w:rPr>
                      <w:sz w:val="21"/>
                    </w:rPr>
                    <w:t>WIN10企业版系统</w:t>
                  </w:r>
                  <w:r>
                    <w:rPr>
                      <w:sz w:val="21"/>
                    </w:rPr>
                    <w:t>（</w:t>
                  </w:r>
                  <w:r>
                    <w:rPr>
                      <w:sz w:val="21"/>
                    </w:rPr>
                    <w:t>或同级别）</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中山市民众医院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兼投不兼中，每个投标人最多只能被确定为1个采购包的第一中标候选人。本项目按采购包的顺序进行评审，每个采购包按照评标总得分由高到低的顺序推荐中标候选人。已获得采购包一的第一中标候选人资格的，将不具有采购包二的候选人推荐资格；采购包二从具有中标候选人资格的投标人中，推荐排名最高的投标人为第一中标候选人，排名次高的投标供应商为第二中标候选人，以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各采购包组的代理服务费参照国家颁布的《招标代理服务收费管理暂行办法》（国家发展计划委员会计价格[2002]1980号）及《国家发展改革委办公厅关于招标代理服务收费有关问题的通知》（发改办价格【2003】 857号）标准收取。中标金额计算服务费不足5000元时，按5000元计收。</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采购包1(高清腹腔镜摄像系统)：综合评分法,是指投标文件满足招标文件全部实质性要求，且按照评审因素的量化指标评审得分最高的投标人为中标候选人的评标方法。（最低报价不是中标的唯一依据。）</w:t>
      </w:r>
    </w:p>
    <w:p/>
    <w:p>
      <w:r>
        <w:rPr/>
        <w:t>采购包2(口腔CT(口腔颌面锥形束计算机体层摄影设备))：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采购包1（高清腹腔镜摄像系统）：</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采购包2（口腔CT(口腔颌面锥形束计算机体层摄影设备)）：</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采购包1（高清腹腔镜摄像系统）：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本采购包组不专门面向中小企业采购。</w:t>
            </w:r>
          </w:p>
        </w:tc>
      </w:tr>
    </w:tbl>
    <w:p/>
    <w:p>
      <w:r>
        <w:rPr/>
        <w:t>采购包2（口腔CT(口腔颌面锥形束计算机体层摄影设备)）：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本采购包组不专门面向中小企业采购。</w:t>
            </w:r>
          </w:p>
        </w:tc>
      </w:tr>
    </w:tbl>
    <w:p/>
    <w:p>
      <w:pPr>
        <w:ind w:firstLine="480"/>
      </w:pPr>
      <w:r>
        <w:rPr/>
        <w:t>表二符合性审查表：</w:t>
      </w:r>
    </w:p>
    <w:p>
      <w:pPr>
        <w:ind w:firstLine="480"/>
      </w:pPr>
    </w:p>
    <w:p/>
    <w:p>
      <w:r>
        <w:rPr/>
        <w:t>采购包1（高清腹腔镜摄像系统）：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投标（报价）总金额是固定价且是唯一的，未超过本采购包组的预算总金额。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t>采购包2（口腔CT(口腔颌面锥形束计算机体层摄影设备)）：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投标（报价）总金额是固定价且是唯一的，未超过本采购包组预算总金额。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采购包1(高清腹腔镜摄像系统):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商务部分22.0分</w:t>
            </w:r>
          </w:p>
          <w:p>
            <w:r>
              <w:rPr/>
              <w:t>技术部分48.0分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包组一中的附表一“具体技术（参数）要求”条款的 响应情况  (28.0分)</w:t>
            </w:r>
          </w:p>
        </w:tc>
        <w:tc>
          <w:tcPr>
            <w:tcW w:type="dxa" w:w="5076"/>
          </w:tcPr>
          <w:p>
            <w:pPr>
              <w:jc w:val="left"/>
            </w:pPr>
            <w:r>
              <w:rPr/>
              <w:t>考核投标人对招标文件第二章《采购需求》包组一的附表一“具体技术（参数）要求”中所有条款的响应程度（“★”条款除外）（每条条款最小一级序号均以一项计算）：  1、带“▲”参数，每一个无偏离得0.22分，本项最高得3分；  2、非“▲”参数，每一个无偏离得0.21分，本项最高得25分。  注：1）评审依据以投标人投标文件中《技术和服务要求响应表》填写内容为准，未填写的视为负偏离。投标文件中必须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安装、检测、验收计划  (12.0分)</w:t>
            </w:r>
            <w:r>
              <w:rPr/>
              <w:t>，（等次分值选择：</w:t>
            </w:r>
            <w:r>
              <w:rPr/>
              <w:t>0.0;</w:t>
            </w:r>
            <w:r>
              <w:rPr/>
              <w:t>3.0;</w:t>
            </w:r>
            <w:r>
              <w:rPr/>
              <w:t>6.0;</w:t>
            </w:r>
            <w:r>
              <w:rPr/>
              <w:t>9.0;</w:t>
            </w:r>
            <w:r>
              <w:rPr/>
              <w:t>12.0;</w:t>
            </w:r>
            <w:r>
              <w:rPr/>
              <w:t>）</w:t>
            </w:r>
          </w:p>
        </w:tc>
        <w:tc>
          <w:tcPr>
            <w:tcW w:type="dxa" w:w="5076"/>
          </w:tcPr>
          <w:p>
            <w:pPr>
              <w:jc w:val="left"/>
            </w:pPr>
            <w:r>
              <w:rPr/>
              <w:t>评委对各投标人提供的安装、检测、验收计划进行评审 。 1、安装、检测、验收计划条理清晰，脉络分明，操作性强，人性化，能体现以人为本、服务至上的售后理念，得12 分； 2、安装、检测、验收计划条理较清晰，脉络较分明，操作性较强，能体现以人为本、服务至上的售后理念，得9分； 3、安装、检测、验收计划条理模糊，脉络较分明，操作性一般，不能体现以人为本、 服务至上的售后理念，得6分； 4、安装、检测、验收计划条理模糊 ，脉络不分明，操作性差，不能体现以人为本、服务至上的售后理念，得 3分； 5、未提供相应计划不得分。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评委根据各投标人提供的产品配置、选型及性能进行评审。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 4分；  4、所投产品的配置不能满足招标文件要求，选型及性能不太好，不能满足采购人需求，得2分；  5、未提供的不得分。</w:t>
            </w:r>
          </w:p>
        </w:tc>
      </w:tr>
      <w:tr>
        <w:tc>
          <w:tcPr>
            <w:tcW w:type="dxa" w:w="922"/>
            <w:gridSpan w:val="2"/>
            <w:vMerge w:val="restart"/>
          </w:tcPr>
          <w:p>
            <w:pPr>
              <w:jc w:val="center"/>
            </w:pPr>
            <w:r>
              <w:rPr/>
              <w:t>商务部分</w:t>
            </w:r>
          </w:p>
        </w:tc>
        <w:tc>
          <w:tcPr>
            <w:tcW w:type="dxa" w:w="2307"/>
          </w:tcPr>
          <w:p>
            <w:pPr>
              <w:jc w:val="left"/>
            </w:pPr>
            <w:r>
              <w:rPr/>
              <w:t>售后及应急措施方案  (12.0分)</w:t>
            </w:r>
            <w:r>
              <w:rPr/>
              <w:t>，（等次分值选择：</w:t>
            </w:r>
            <w:r>
              <w:rPr/>
              <w:t>0.0;</w:t>
            </w:r>
            <w:r>
              <w:rPr/>
              <w:t>3.0;</w:t>
            </w:r>
            <w:r>
              <w:rPr/>
              <w:t>6.0;</w:t>
            </w:r>
            <w:r>
              <w:rPr/>
              <w:t>9.0;</w:t>
            </w:r>
            <w:r>
              <w:rPr/>
              <w:t>12.0;</w:t>
            </w:r>
            <w:r>
              <w:rPr/>
              <w:t>）</w:t>
            </w:r>
          </w:p>
        </w:tc>
        <w:tc>
          <w:tcPr>
            <w:tcW w:type="dxa" w:w="5076"/>
          </w:tcPr>
          <w:p>
            <w:pPr>
              <w:jc w:val="left"/>
            </w:pPr>
            <w:r>
              <w:rPr/>
              <w:t>评委对各投标人售后及应急措施方案（含保修、维护、服务、技术支持措施计划和承诺，及应急方案等）进行评审。 1、有详细具体可行的保修、维护、服务、技术支持措施计划和承诺，处理问题能力强，售后及保修期内的服务方案优；应急措施方案非常周全、详尽、可行，得 12分； 2、有比较详细具体可行的保修、维护、服务、技术支持措施计划和承诺，售后及保修期内的服务方案较好；应急措施方案比较周全、详尽、可行，得9分；  3、保修、维护、服务、技术支持措施计划和承诺可行性一般，售后及保修期内的服务方案一般；应急措施方案可行性一般，得 6分；  4、保修、维护、服务、技术支持措施计划和承诺不太可行，售后及保修期内的服务方案不够具体；应急措施方案不太可行，得3分；  5、未提供方案的不得分。</w:t>
            </w:r>
          </w:p>
        </w:tc>
      </w:tr>
      <w:tr>
        <w:tc>
          <w:tcPr>
            <w:tcW w:type="dxa" w:w="922"/>
            <w:gridSpan w:val="2"/>
            <w:vMerge/>
          </w:tcPr>
          <w:p/>
        </w:tc>
        <w:tc>
          <w:tcPr>
            <w:tcW w:type="dxa" w:w="2307"/>
          </w:tcPr>
          <w:p>
            <w:pPr>
              <w:jc w:val="left"/>
            </w:pPr>
            <w:r>
              <w:rPr/>
              <w:t>同类项目业绩  (6.0分)</w:t>
            </w:r>
          </w:p>
        </w:tc>
        <w:tc>
          <w:tcPr>
            <w:tcW w:type="dxa" w:w="5076"/>
          </w:tcPr>
          <w:p>
            <w:pPr>
              <w:jc w:val="left"/>
            </w:pPr>
            <w:r>
              <w:rPr/>
              <w:t>评标委员会应根据投标人提供的业绩情况进行评审： 2020年1月1日以来 （以合同签订日期为准）投标人承接的同类项目业绩，每提供一个项目业绩得2分，最多得6分。 注：1.按招标文件格式填写《投标人业绩情况表 》并提供加盖投标人公章的业绩合同关键页复印件； 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2、职业健康安全管理体系认证证书（1分）。  注：投标人或所投设备生产厂家具备以上证书，每提供一个证书得1分，满分3分。 提供有效期内的证书复印件和全国认证认可业务信息平台网站的官网截图并加盖投标人的公章，不按要求提供不得分。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采购包2(口腔CT(口腔颌面锥形束计算机体层摄影设备)):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包组二的附表一“具体技术（参数）要求”条款的 响应情况  (20.0分)</w:t>
            </w:r>
          </w:p>
        </w:tc>
        <w:tc>
          <w:tcPr>
            <w:tcW w:type="dxa" w:w="5076"/>
          </w:tcPr>
          <w:p>
            <w:pPr>
              <w:jc w:val="left"/>
            </w:pPr>
            <w:r>
              <w:rPr/>
              <w:t>考核投标人对招标文件第二章《采购需求》包组二的附表一“具体技术（参数）要求”中所有条款的响应程度（“★”条款除外）（每条条款最小一级序号均以一项计算）：  1、每一个无偏离得0.47分，本项最高得20分。  注：1）评审依据以投标人投标文件中《技术和服务要求响应表》填写内容为准，未填写的视为负偏离。投标文件中必须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评委对各投标人提供的安装、检测、验收计划进行评审 。 1、安装、检测、验收计划条理清晰，脉络分明，操作性强，人性化，能体现以人为本、服务至上的售后理念，得15 分； 2、安装、检测、验收计划条理较清晰，脉络较分明，操作性较强，能体现以人为本、服务至上的售后理念，得11分； 3、安装、检测、验收计划条理模糊，脉络较分明，操作性一般，不能体现以人为本、 服务至上的售后理念，得7分； 4、安装、检测、验收计划条理模糊 ，脉络不分明，操作性差，不能体现以人为本、服务至上的售后理念，得 3分； 5、未提供相应计划不得分。</w:t>
            </w:r>
          </w:p>
        </w:tc>
      </w:tr>
      <w:tr>
        <w:tc>
          <w:tcPr>
            <w:tcW w:type="dxa" w:w="922"/>
            <w:gridSpan w:val="2"/>
            <w:vMerge/>
          </w:tcPr>
          <w:p/>
        </w:tc>
        <w:tc>
          <w:tcPr>
            <w:tcW w:type="dxa" w:w="2307"/>
          </w:tcPr>
          <w:p>
            <w:pPr>
              <w:jc w:val="left"/>
            </w:pPr>
            <w:r>
              <w:rPr/>
              <w:t>产品的配置、选型及性能  (10.0分)</w:t>
            </w:r>
            <w:r>
              <w:rPr/>
              <w:t>，（等次分值选择：</w:t>
            </w:r>
            <w:r>
              <w:rPr/>
              <w:t>0.0;</w:t>
            </w:r>
            <w:r>
              <w:rPr/>
              <w:t>2.5;</w:t>
            </w:r>
            <w:r>
              <w:rPr/>
              <w:t>5.0;</w:t>
            </w:r>
            <w:r>
              <w:rPr/>
              <w:t>7.5;</w:t>
            </w:r>
            <w:r>
              <w:rPr/>
              <w:t>10.0;</w:t>
            </w:r>
            <w:r>
              <w:rPr/>
              <w:t>）</w:t>
            </w:r>
          </w:p>
        </w:tc>
        <w:tc>
          <w:tcPr>
            <w:tcW w:type="dxa" w:w="5076"/>
          </w:tcPr>
          <w:p>
            <w:pPr>
              <w:jc w:val="left"/>
            </w:pPr>
            <w:r>
              <w:rPr/>
              <w:t>评委根据各投标人提供的产品配置、选型及性能进行评审。 1、所投产品的配置完全满足或优于招标文件要求，选型及性能非常好，完全能满足采购人需求，得10分；  2、所投产品的配置基本满足招标文件要求，选型及性能比较好，比较能满足采购人需求，得7.5分；  3、所投产品的配置勉强满足招标文件要求，选型及性能一般，勉强能满足采购人需求，得 5分；  4、所投产品的配置不能满足招标文件要求，选型及性能不太好，不能满足采购人需求，得2.5分；  5、未提供的不得分。</w:t>
            </w:r>
          </w:p>
        </w:tc>
      </w:tr>
      <w:tr>
        <w:tc>
          <w:tcPr>
            <w:tcW w:type="dxa" w:w="922"/>
            <w:gridSpan w:val="2"/>
            <w:vMerge/>
          </w:tcPr>
          <w:p/>
        </w:tc>
        <w:tc>
          <w:tcPr>
            <w:tcW w:type="dxa" w:w="2307"/>
          </w:tcPr>
          <w:p>
            <w:pPr>
              <w:jc w:val="left"/>
            </w:pPr>
            <w:r>
              <w:rPr/>
              <w:t>售后及应急措施方案 (15.0分)</w:t>
            </w:r>
            <w:r>
              <w:rPr/>
              <w:t>，（等次分值选择：</w:t>
            </w:r>
            <w:r>
              <w:rPr/>
              <w:t>0.0;</w:t>
            </w:r>
            <w:r>
              <w:rPr/>
              <w:t>3.0;</w:t>
            </w:r>
            <w:r>
              <w:rPr/>
              <w:t>7.0;</w:t>
            </w:r>
            <w:r>
              <w:rPr/>
              <w:t>11.0;</w:t>
            </w:r>
            <w:r>
              <w:rPr/>
              <w:t>15.0;</w:t>
            </w:r>
            <w:r>
              <w:rPr/>
              <w:t>）</w:t>
            </w:r>
          </w:p>
        </w:tc>
        <w:tc>
          <w:tcPr>
            <w:tcW w:type="dxa" w:w="5076"/>
          </w:tcPr>
          <w:p>
            <w:pPr>
              <w:jc w:val="left"/>
            </w:pPr>
            <w:r>
              <w:rPr/>
              <w:t>评委对各投标人售后及应急措施方案（含保修、维护、服务、技术支持措施计划和承诺，及应急方案等）进行评审。 1、有详细具体可行的保修、维护、服务、技术支持措施计划和承诺，处理问题能力强，售后及保修期内的服务方案优；应急措施方案非常周全、详尽、可行，得 15分； 2、有比较详细具体可行的保修、维护、服务、技术支持措施计划和承诺，售后及保修期内的服务方案较好；应急措施方案比较周全、详尽、可行，得 11分；  3、保修、维护、服务、技术支持措施计划和承诺可行性一般，售后及保修期内的服务方案一般；应急措施方案可行性一般，得 7分；  4、保修、维护、服务、技术支持措施计划和承诺不太可行，售后及保修期内的服务方案不够具体；应急措施方案不太可行，得3分；  5、未提供方案的不得分。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评标委员会应根据投标人提供的业绩情况进行评审： 2020年1月1日以来 （以合同签订日期为准）投标人承接的同类项目业绩，每提供一个项目业绩得2分，最多得6分。 注：1.按招标文件格式填写《投标人业绩情况表 》并提供加盖投标人公章的业绩合同关键页复印件； 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2、职业健康安全管理体系认证证书（1分）。 注：投标人或所投设备生产厂家具备以上证书，每提供一个证书得1分，满分3分。 提供有效期内的证书复印件和全国认证认可业务信息平台网站的官网截图并加盖投标人的公章，不按要求提供不得分。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rPr>
          <w:b/>
          <w:sz w:val="21"/>
        </w:rPr>
        <w:t xml:space="preserve"> </w:t>
      </w:r>
      <w:r>
        <w:rPr>
          <w:b/>
          <w:sz w:val="21"/>
        </w:rPr>
        <w:t>（本合同范本仅供参考，中标人与采购人可根据双方的具体要求进行修订，双方所签订的合同不得对招标文件确定的事项和中标人投标文件作实质性修改。）</w:t>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r>
        <w:rPr>
          <w:sz w:val="24"/>
        </w:rPr>
        <w:t>签订合同后 30 天内到货完成装机。</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r>
        <w:rPr>
          <w:sz w:val="24"/>
        </w:rPr>
        <w:t>中山市民众医院指定地点。</w:t>
      </w:r>
    </w:p>
    <w:p>
      <w:pPr>
        <w:jc w:val="both"/>
      </w:pPr>
      <w:r>
        <w:rPr>
          <w:b/>
          <w:sz w:val="27"/>
        </w:rPr>
        <w:t>五、</w:t>
      </w:r>
      <w:r>
        <w:rPr>
          <w:b/>
          <w:sz w:val="27"/>
        </w:rPr>
        <w:t>付款方式</w:t>
      </w:r>
    </w:p>
    <w:p>
      <w:pPr>
        <w:jc w:val="both"/>
      </w:pPr>
      <w:r>
        <w:rPr>
          <w:sz w:val="27"/>
        </w:rPr>
        <w:t>由甲方按下列程序在</w:t>
      </w:r>
      <w:r>
        <w:rPr>
          <w:sz w:val="27"/>
          <w:u w:val="single"/>
        </w:rPr>
        <w:t xml:space="preserve">       </w:t>
      </w:r>
      <w:r>
        <w:rPr>
          <w:sz w:val="27"/>
        </w:rPr>
        <w:t>内付款：</w:t>
      </w:r>
    </w:p>
    <w:p>
      <w:pPr>
        <w:jc w:val="both"/>
      </w:pPr>
    </w:p>
    <w:p>
      <w:pPr>
        <w:jc w:val="both"/>
      </w:pPr>
      <w:r>
        <w:rPr>
          <w:sz w:val="24"/>
        </w:rPr>
        <w:t xml:space="preserve">  1期：支付比例70%, 项目通过验收合格后凭发票，90天甲方支付合同价的70%给乙方。</w:t>
      </w:r>
    </w:p>
    <w:p>
      <w:pPr>
        <w:jc w:val="both"/>
      </w:pPr>
    </w:p>
    <w:p>
      <w:pPr>
        <w:jc w:val="both"/>
      </w:pPr>
      <w:r>
        <w:rPr>
          <w:sz w:val="24"/>
        </w:rPr>
        <w:t xml:space="preserve">  2期：支付比例30%, 项目通过验收合格后第六个月，在该月完毕之前甲方支付合同价的30%给乙方。</w:t>
      </w:r>
    </w:p>
    <w:p>
      <w:pPr>
        <w:jc w:val="both"/>
      </w:pPr>
    </w:p>
    <w:p>
      <w:pPr>
        <w:jc w:val="both"/>
      </w:pPr>
      <w:r>
        <w:rPr>
          <w:b/>
          <w:sz w:val="27"/>
        </w:rPr>
        <w:t>六、</w:t>
      </w:r>
      <w:r>
        <w:rPr>
          <w:b/>
          <w:sz w:val="27"/>
        </w:rPr>
        <w:t>质保期及售后服务要求</w:t>
      </w:r>
    </w:p>
    <w:p>
      <w:pPr>
        <w:jc w:val="both"/>
      </w:pPr>
    </w:p>
    <w:p>
      <w:r>
        <w:rPr>
          <w:sz w:val="27"/>
        </w:rPr>
        <w:t>1.整机免费保修期至少 2 年；提供终身维护服务。</w:t>
      </w:r>
    </w:p>
    <w:p>
      <w:pPr>
        <w:jc w:val="left"/>
      </w:pPr>
      <w:r>
        <w:rPr>
          <w:sz w:val="27"/>
        </w:rPr>
        <w:t xml:space="preserve">2.在保修期内要求至少回访 4 次，有问题做到及时处理，出现质量问题时，工程师须在  2 小时内对甲方提出的需求做出响应， 24 小时内服务到位、排除故障。若无法修复，乙方必提供同规格、同型号、同参数的设备保证甲方使用。 </w:t>
      </w:r>
    </w:p>
    <w:p>
      <w:pPr>
        <w:jc w:val="left"/>
      </w:pPr>
      <w:r>
        <w:rPr>
          <w:sz w:val="27"/>
        </w:rPr>
        <w:t xml:space="preserve">3.免费提供最新版本软件升级（包括拥有本次所要求出售货物的备件、专用设备和技术人员）。 </w:t>
      </w:r>
    </w:p>
    <w:p>
      <w:pPr>
        <w:jc w:val="left"/>
      </w:pPr>
      <w:r>
        <w:rPr>
          <w:sz w:val="27"/>
        </w:rPr>
        <w:t>4.乙方需有（或承诺中标后满足）在广东省有售后服务点，并提供厂家出具的维保承诺函。</w:t>
      </w:r>
    </w:p>
    <w:p>
      <w:pPr>
        <w:jc w:val="both"/>
      </w:pPr>
      <w:r>
        <w:rPr>
          <w:sz w:val="27"/>
        </w:rPr>
        <w:t>5.乙方应对使用单位操作人员及维护人员提供操作培训及维护培训，至少科内 4 名以上医生熟练掌握使用设备为止。（乙方列明具体培训计划方案）。</w:t>
      </w:r>
    </w:p>
    <w:p>
      <w:pPr>
        <w:jc w:val="both"/>
      </w:pP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 xml:space="preserve">1. </w:t>
      </w:r>
      <w:r>
        <w:rPr>
          <w:b/>
          <w:sz w:val="27"/>
        </w:rPr>
        <w:t xml:space="preserve">   </w:t>
      </w:r>
      <w:r>
        <w:rPr>
          <w:sz w:val="27"/>
        </w:rPr>
        <w:t>合同设备安装调试完成并移交所有资料文档后 3  个工作日内验收，验收应在双方共同参加下进行，验收标准按照国家有关标准。</w:t>
      </w:r>
    </w:p>
    <w:p>
      <w:pPr>
        <w:jc w:val="both"/>
      </w:pPr>
      <w:r>
        <w:rPr>
          <w:sz w:val="27"/>
        </w:rPr>
        <w:t xml:space="preserve">  2.</w:t>
      </w:r>
      <w:r>
        <w:rPr>
          <w:sz w:val="27"/>
        </w:rPr>
        <w:t>交付验收标准</w:t>
      </w:r>
      <w:r>
        <w:rPr>
          <w:sz w:val="27"/>
        </w:rPr>
        <w:t>依次序对照适用</w:t>
      </w:r>
      <w:r>
        <w:rPr>
          <w:sz w:val="27"/>
        </w:rPr>
        <w:t>标准</w:t>
      </w:r>
      <w:r>
        <w:rPr>
          <w:sz w:val="27"/>
        </w:rPr>
        <w:t>为：</w:t>
      </w:r>
      <w:r>
        <w:rPr>
          <w:sz w:val="27"/>
        </w:rPr>
        <w:t>①符合中华人民共和国国家安全质量标   准、环保标准或行业标准；②符合招标文件和响应承诺中甲方认可的合理最佳   配置、参数及各项要求；③货物来源国官方标准。</w:t>
      </w:r>
    </w:p>
    <w:p>
      <w:pPr>
        <w:jc w:val="both"/>
      </w:pPr>
      <w:r>
        <w:rPr>
          <w:sz w:val="27"/>
        </w:rPr>
        <w:t xml:space="preserve">  3.</w:t>
      </w:r>
      <w:r>
        <w:rPr>
          <w:sz w:val="27"/>
        </w:rPr>
        <w:t>进口产品必须具备原产地证明和商检局的检验证明及合法进货渠道证明。</w:t>
      </w:r>
    </w:p>
    <w:p>
      <w:pPr>
        <w:jc w:val="both"/>
      </w:pPr>
      <w:r>
        <w:rPr>
          <w:sz w:val="27"/>
        </w:rPr>
        <w:t xml:space="preserve">  4.</w:t>
      </w:r>
      <w:r>
        <w:rPr>
          <w:sz w:val="27"/>
        </w:rPr>
        <w:t>货物为原厂商未启封全新包装，具出厂合格证，序列号、包装箱号与出厂批号一致，并可追索查阅。所有随设备的附件必须齐全。</w:t>
      </w:r>
    </w:p>
    <w:p>
      <w:pPr>
        <w:jc w:val="both"/>
      </w:pPr>
      <w:r>
        <w:rPr>
          <w:sz w:val="27"/>
        </w:rPr>
        <w:t xml:space="preserve"> 5.</w:t>
      </w:r>
      <w:r>
        <w:rPr>
          <w:sz w:val="27"/>
        </w:rPr>
        <w:t>乙方应将关键主机设备的用户手册、保修手册、有关单证资料及配备件、随机工具等交付给甲方，使用操作及安全须知等重要资料应附有中文说明。</w:t>
      </w:r>
    </w:p>
    <w:p>
      <w:pPr>
        <w:jc w:val="both"/>
      </w:pPr>
      <w:r>
        <w:rPr>
          <w:sz w:val="27"/>
        </w:rPr>
        <w:t xml:space="preserve"> 6.</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份。甲乙双方各执</w:t>
      </w:r>
      <w:r>
        <w:rPr>
          <w:sz w:val="27"/>
          <w:u w:val="single"/>
        </w:rPr>
        <w:t xml:space="preserve">   </w:t>
      </w:r>
      <w:r>
        <w:rPr>
          <w:sz w:val="27"/>
        </w:rPr>
        <w:t>份，代理机构执壹份。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签订地点：</w:t>
      </w:r>
    </w:p>
    <w:p>
      <w:pPr>
        <w:jc w:val="both"/>
      </w:pPr>
      <w:r>
        <w:rPr>
          <w:sz w:val="27"/>
        </w:rPr>
        <w:t>签订日期：　　　年　　月　　日</w:t>
      </w:r>
      <w:r>
        <w:rPr>
          <w:sz w:val="27"/>
        </w:rPr>
        <w:t>签订日期：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442000003-2023-00480</w:t>
      </w:r>
    </w:p>
    <w:p>
      <w:pPr>
        <w:jc w:val="center"/>
      </w:pPr>
      <w:r>
        <w:rPr>
          <w:b/>
          <w:sz w:val="24"/>
        </w:rPr>
        <w:t>采购项目编号：</w:t>
      </w:r>
      <w:r>
        <w:rPr>
          <w:b/>
          <w:sz w:val="24"/>
        </w:rPr>
        <w:t>442000003-2023-00480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中山市民众医院腹腔镜系统和口腔CT采购项目</w:t>
      </w:r>
      <w:r>
        <w:rPr>
          <w:u w:val="single"/>
        </w:rPr>
        <w:t>”</w:t>
      </w:r>
      <w:r>
        <w:rPr/>
        <w:t>项目的招标[采购项目编号为：</w:t>
      </w:r>
      <w:r>
        <w:rPr>
          <w:u w:val="single"/>
        </w:rPr>
        <w:t>442000003-2023-00480</w:t>
      </w:r>
      <w:r>
        <w:rPr/>
        <w:t>]，我方愿参与投标。</w:t>
      </w:r>
    </w:p>
    <w:p>
      <w:pPr>
        <w:ind w:firstLine="480"/>
      </w:pPr>
      <w:r>
        <w:rPr/>
        <w:t>我方确认收到贵方提供的</w:t>
      </w:r>
      <w:r>
        <w:rPr>
          <w:u w:val="single"/>
        </w:rPr>
        <w:t>“</w:t>
      </w:r>
      <w:r>
        <w:rPr>
          <w:u w:val="single"/>
        </w:rPr>
        <w:t>中山市民众医院腹腔镜系统和口腔CT采购项目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中山市民众医院腹腔镜系统和口腔CT采购项目</w:t>
      </w:r>
      <w:r>
        <w:rPr/>
        <w:t>”项目采购[采购项目编号为</w:t>
      </w:r>
      <w:r>
        <w:rPr/>
        <w:t>442000003-2023-00480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中山市民众医院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中山市民众医院腹腔镜系统和口腔CT采购项目</w:t>
      </w:r>
      <w:r>
        <w:rPr/>
        <w:t>招标中获中标（采购项目编号：</w:t>
      </w:r>
      <w:r>
        <w:rPr/>
        <w:t>442000003-2023-00480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中山市民众医院腹腔镜系统和口腔CT采购项目</w:t>
      </w:r>
      <w:r>
        <w:rPr/>
        <w:t>”项目（采购项目编号：</w:t>
      </w:r>
      <w:r>
        <w:rPr/>
        <w:t>442000003-2023-00480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