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  <w:highlight w:val="none"/>
                <w:shd w:val="clear" w:color="auto" w:fill="FFFFFF"/>
                <w:lang w:eastAsia="zh-CN"/>
              </w:rPr>
              <w:t>中山市中医院生活用纸采购项目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ZL-202205-ZYY-H006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YmYyYTQ1NWFhMTlmZTRlMWJlODZhMmY5ODFkOGUifQ=="/>
  </w:docVars>
  <w:rsids>
    <w:rsidRoot w:val="416D06DD"/>
    <w:rsid w:val="0EB576AC"/>
    <w:rsid w:val="1073660F"/>
    <w:rsid w:val="1E556677"/>
    <w:rsid w:val="1FAF2B5F"/>
    <w:rsid w:val="2A885E27"/>
    <w:rsid w:val="314D6479"/>
    <w:rsid w:val="36EB187D"/>
    <w:rsid w:val="37F96AB2"/>
    <w:rsid w:val="383704F5"/>
    <w:rsid w:val="39142E62"/>
    <w:rsid w:val="3CDA52CD"/>
    <w:rsid w:val="3D9D0A82"/>
    <w:rsid w:val="416D06DD"/>
    <w:rsid w:val="42AC0BEC"/>
    <w:rsid w:val="462958D9"/>
    <w:rsid w:val="53433C36"/>
    <w:rsid w:val="58C97D68"/>
    <w:rsid w:val="5B15401D"/>
    <w:rsid w:val="60DC1B4F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255</Characters>
  <Lines>0</Lines>
  <Paragraphs>0</Paragraphs>
  <TotalTime>0</TotalTime>
  <ScaleCrop>false</ScaleCrop>
  <LinksUpToDate>false</LinksUpToDate>
  <CharactersWithSpaces>282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智文</cp:lastModifiedBy>
  <dcterms:modified xsi:type="dcterms:W3CDTF">2022-06-15T06:35:41Z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F9BDC693B48643E293B11C9B9F111391</vt:lpwstr>
  </property>
</Properties>
</file>