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b/>
          <w:sz w:val="36"/>
        </w:rPr>
        <w:t>采购需求</w:t>
      </w:r>
    </w:p>
    <w:p>
      <w:pPr>
        <w:rPr>
          <w:sz w:val="20"/>
          <w:szCs w:val="22"/>
        </w:rPr>
      </w:pPr>
      <w:r>
        <w:rPr>
          <w:b/>
          <w:sz w:val="24"/>
          <w:szCs w:val="22"/>
        </w:rPr>
        <w:t>一、项目概况：</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lang w:eastAsia="zh-CN"/>
        </w:rPr>
      </w:pPr>
      <w:r>
        <w:rPr>
          <w:rFonts w:hint="eastAsia" w:ascii="宋体" w:hAnsi="宋体" w:eastAsia="宋体" w:cs="宋体"/>
          <w:sz w:val="22"/>
          <w:szCs w:val="22"/>
        </w:rPr>
        <w:t>1.项目名称：</w:t>
      </w:r>
      <w:r>
        <w:rPr>
          <w:rFonts w:hint="eastAsia" w:ascii="宋体" w:hAnsi="宋体" w:eastAsia="宋体" w:cs="宋体"/>
          <w:sz w:val="22"/>
          <w:szCs w:val="22"/>
          <w:lang w:eastAsia="zh-CN"/>
        </w:rPr>
        <w:t>中山市中心城区桥梁设施维护项目（2024-2026年度）</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lang w:eastAsia="zh-CN"/>
        </w:rPr>
      </w:pPr>
      <w:r>
        <w:rPr>
          <w:rFonts w:hint="eastAsia" w:ascii="宋体" w:hAnsi="宋体" w:eastAsia="宋体" w:cs="宋体"/>
          <w:sz w:val="22"/>
          <w:szCs w:val="22"/>
        </w:rPr>
        <w:t>2.采购计划编号：</w:t>
      </w:r>
      <w:r>
        <w:rPr>
          <w:rFonts w:hint="eastAsia" w:ascii="宋体" w:hAnsi="宋体" w:eastAsia="宋体" w:cs="宋体"/>
          <w:sz w:val="22"/>
          <w:szCs w:val="22"/>
          <w:lang w:eastAsia="zh-CN"/>
        </w:rPr>
        <w:t>待定</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lang w:eastAsia="zh-CN"/>
        </w:rPr>
      </w:pPr>
      <w:r>
        <w:rPr>
          <w:rFonts w:hint="eastAsia" w:ascii="宋体" w:hAnsi="宋体" w:eastAsia="宋体" w:cs="宋体"/>
          <w:sz w:val="22"/>
          <w:szCs w:val="22"/>
        </w:rPr>
        <w:t>3.采购项目编号：</w:t>
      </w:r>
      <w:r>
        <w:rPr>
          <w:rFonts w:hint="eastAsia" w:ascii="宋体" w:hAnsi="宋体" w:eastAsia="宋体" w:cs="宋体"/>
          <w:sz w:val="22"/>
          <w:szCs w:val="22"/>
          <w:lang w:eastAsia="zh-CN"/>
        </w:rPr>
        <w:t>待定</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rPr>
      </w:pPr>
      <w:r>
        <w:rPr>
          <w:rFonts w:hint="eastAsia" w:ascii="宋体" w:hAnsi="宋体" w:eastAsia="宋体" w:cs="宋体"/>
          <w:sz w:val="22"/>
          <w:szCs w:val="22"/>
        </w:rPr>
        <w:t>4.采购方式：公开招标</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宋体" w:hAnsi="宋体" w:eastAsia="宋体" w:cs="宋体"/>
          <w:sz w:val="22"/>
          <w:szCs w:val="22"/>
          <w:lang w:val="en-US" w:eastAsia="zh-CN"/>
        </w:rPr>
      </w:pPr>
      <w:r>
        <w:rPr>
          <w:rFonts w:hint="eastAsia" w:ascii="宋体" w:hAnsi="宋体" w:eastAsia="宋体" w:cs="宋体"/>
          <w:sz w:val="22"/>
          <w:szCs w:val="22"/>
        </w:rPr>
        <w:t>5.预算金额：</w:t>
      </w:r>
      <w:r>
        <w:rPr>
          <w:rFonts w:hint="eastAsia" w:ascii="宋体" w:hAnsi="宋体" w:eastAsia="宋体" w:cs="宋体"/>
          <w:sz w:val="22"/>
          <w:szCs w:val="22"/>
          <w:lang w:eastAsia="zh-CN"/>
        </w:rPr>
        <w:t>19,708,800.0</w:t>
      </w:r>
      <w:bookmarkStart w:id="0" w:name="_GoBack"/>
      <w:bookmarkEnd w:id="0"/>
      <w:r>
        <w:rPr>
          <w:rFonts w:hint="eastAsia" w:ascii="宋体" w:hAnsi="宋体" w:eastAsia="宋体" w:cs="宋体"/>
          <w:sz w:val="22"/>
          <w:szCs w:val="22"/>
          <w:lang w:eastAsia="zh-CN"/>
        </w:rPr>
        <w:t>0</w:t>
      </w:r>
      <w:r>
        <w:rPr>
          <w:rFonts w:hint="eastAsia" w:ascii="宋体" w:hAnsi="宋体" w:eastAsia="宋体" w:cs="宋体"/>
          <w:sz w:val="22"/>
          <w:szCs w:val="22"/>
        </w:rPr>
        <w:t>元</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最终金额以招标文件为准）</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6</w:t>
      </w:r>
      <w:r>
        <w:rPr>
          <w:rFonts w:hint="eastAsia" w:ascii="宋体" w:hAnsi="宋体" w:eastAsia="宋体" w:cs="宋体"/>
          <w:sz w:val="22"/>
          <w:szCs w:val="22"/>
        </w:rPr>
        <w:t>.合同履行期限</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2024年3月1日至2026年12月31日，服务期约34个月（以合同约定的服务期限为准）。服务期内因城市管理工作改革或其他政策调整等原因需提前终止合同的，采购人可提前1个月通知终止合同，无需另作赔偿或补偿，中标人须无条件配合，并做好交接及人员安置等工作。</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宋体" w:hAnsi="宋体" w:cs="宋体" w:eastAsiaTheme="minorEastAsia"/>
          <w:sz w:val="22"/>
          <w:szCs w:val="22"/>
          <w:highlight w:val="none"/>
          <w:lang w:val="en-US" w:eastAsia="zh-CN"/>
        </w:rPr>
      </w:pPr>
      <w:r>
        <w:rPr>
          <w:rFonts w:hint="eastAsia" w:ascii="宋体" w:hAnsi="宋体" w:eastAsia="宋体" w:cs="宋体"/>
          <w:sz w:val="22"/>
          <w:szCs w:val="22"/>
          <w:highlight w:val="none"/>
          <w:lang w:val="en-US" w:eastAsia="zh-CN"/>
        </w:rPr>
        <w:t>7.</w:t>
      </w:r>
      <w:r>
        <w:rPr>
          <w:rFonts w:hint="eastAsia"/>
          <w:lang w:val="en-US" w:eastAsia="zh-CN"/>
        </w:rPr>
        <w:t>由中标人负责市政设施及周边其他潜在危险所引起的安全事故、交通事故等意外事故的赔付。以及采购人认可的市政设施引起的（包括但不限于第三人过错导致财产损失）需要采购人的赔偿由中标人负责（包括协商调解诉讼），并由中标人承担全部赔偿责任（包括支付赔偿款、承担诉讼费等）。</w:t>
      </w: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8.本项目服务内容包含城市桥梁（含天桥、车行隧道、人行地道等）设施的日常巡查、设施设备的保养、值班监护管理和桥梁及其附属设施的日常维护维修等工作</w:t>
      </w:r>
      <w:r>
        <w:rPr>
          <w:rFonts w:hint="eastAsia" w:ascii="宋体" w:hAnsi="宋体" w:eastAsia="宋体" w:cs="宋体"/>
          <w:b/>
          <w:bCs/>
          <w:sz w:val="22"/>
          <w:szCs w:val="22"/>
          <w:lang w:eastAsia="zh-CN"/>
        </w:rPr>
        <w:t>。</w:t>
      </w:r>
      <w:r>
        <w:rPr>
          <w:rFonts w:hint="eastAsia" w:ascii="宋体" w:hAnsi="宋体" w:eastAsia="宋体" w:cs="宋体"/>
          <w:b/>
          <w:bCs/>
          <w:sz w:val="22"/>
          <w:szCs w:val="22"/>
        </w:rPr>
        <w:t>投标人须对</w:t>
      </w:r>
      <w:r>
        <w:rPr>
          <w:rFonts w:hint="eastAsia" w:ascii="宋体" w:hAnsi="宋体" w:eastAsia="宋体" w:cs="宋体"/>
          <w:b/>
          <w:bCs/>
          <w:sz w:val="22"/>
          <w:szCs w:val="22"/>
          <w:lang w:val="en-US" w:eastAsia="zh-CN"/>
        </w:rPr>
        <w:t>以</w:t>
      </w:r>
      <w:r>
        <w:rPr>
          <w:rFonts w:hint="eastAsia" w:ascii="宋体" w:hAnsi="宋体" w:eastAsia="宋体" w:cs="宋体"/>
          <w:b/>
          <w:bCs/>
          <w:sz w:val="22"/>
          <w:szCs w:val="22"/>
        </w:rPr>
        <w:t>本项目为单位的服务进行整体响应，任何只对其中一部分内容进行的响应都被视为无效响应。</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属于专门面向中小微企业项目。</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10</w:t>
      </w:r>
      <w:r>
        <w:rPr>
          <w:rFonts w:hint="eastAsia" w:ascii="宋体" w:hAnsi="宋体" w:eastAsia="宋体" w:cs="宋体"/>
          <w:sz w:val="22"/>
          <w:szCs w:val="22"/>
        </w:rPr>
        <w:t>.采购标的对应的中小企业划分标准所属行业为：</w:t>
      </w:r>
      <w:r>
        <w:rPr>
          <w:rFonts w:hint="eastAsia" w:ascii="宋体" w:hAnsi="宋体" w:eastAsia="宋体" w:cs="宋体"/>
          <w:sz w:val="22"/>
          <w:szCs w:val="22"/>
          <w:lang w:eastAsia="zh-CN"/>
        </w:rPr>
        <w:t>其他未列明行业。</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11</w:t>
      </w:r>
      <w:r>
        <w:rPr>
          <w:rFonts w:hint="eastAsia" w:ascii="宋体" w:hAnsi="宋体" w:eastAsia="宋体" w:cs="宋体"/>
          <w:sz w:val="22"/>
          <w:szCs w:val="22"/>
        </w:rPr>
        <w:t>.本项目不接受联合体投标。</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2</w:t>
      </w:r>
      <w:r>
        <w:rPr>
          <w:rFonts w:hint="eastAsia" w:ascii="宋体" w:hAnsi="宋体" w:eastAsia="宋体" w:cs="宋体"/>
          <w:sz w:val="22"/>
          <w:szCs w:val="22"/>
        </w:rPr>
        <w:t>.中标人不得以任何方式转包或</w:t>
      </w:r>
      <w:r>
        <w:rPr>
          <w:rFonts w:hint="eastAsia" w:ascii="宋体" w:hAnsi="宋体" w:eastAsia="宋体" w:cs="宋体"/>
          <w:sz w:val="22"/>
          <w:szCs w:val="22"/>
          <w:lang w:val="en-US" w:eastAsia="zh-CN"/>
        </w:rPr>
        <w:t>违法</w:t>
      </w:r>
      <w:r>
        <w:rPr>
          <w:rFonts w:hint="eastAsia" w:ascii="宋体" w:hAnsi="宋体" w:eastAsia="宋体" w:cs="宋体"/>
          <w:sz w:val="22"/>
          <w:szCs w:val="22"/>
        </w:rPr>
        <w:t>分包本项目。</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3</w:t>
      </w:r>
      <w:r>
        <w:rPr>
          <w:rFonts w:hint="eastAsia" w:ascii="宋体" w:hAnsi="宋体" w:eastAsia="宋体" w:cs="宋体"/>
          <w:sz w:val="22"/>
          <w:szCs w:val="22"/>
        </w:rPr>
        <w:t>.采购人有权在签订合同时对项目内容作适当修改调整或对服务内容作适量增加或减少，但不得对采购文件约定的条款作出实质性的变更。</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rPr>
      </w:pPr>
      <w:r>
        <w:rPr>
          <w:rFonts w:hint="eastAsia" w:ascii="宋体" w:hAnsi="宋体" w:eastAsia="宋体" w:cs="宋体"/>
          <w:b/>
          <w:sz w:val="22"/>
          <w:szCs w:val="22"/>
        </w:rPr>
        <w:t>1</w:t>
      </w:r>
      <w:r>
        <w:rPr>
          <w:rFonts w:hint="eastAsia" w:ascii="宋体" w:hAnsi="宋体" w:eastAsia="宋体" w:cs="宋体"/>
          <w:b/>
          <w:sz w:val="22"/>
          <w:szCs w:val="22"/>
          <w:lang w:val="en-US" w:eastAsia="zh-CN"/>
        </w:rPr>
        <w:t>4</w:t>
      </w:r>
      <w:r>
        <w:rPr>
          <w:rFonts w:hint="eastAsia" w:ascii="宋体" w:hAnsi="宋体" w:eastAsia="宋体" w:cs="宋体"/>
          <w:b/>
          <w:sz w:val="22"/>
          <w:szCs w:val="22"/>
        </w:rPr>
        <w:t>.招标文件中凡有“★”标识的内容条款为关键条款，投标供应商必须对此作出回答并完全满足这些要求不可以出现任何负偏离，对这些关键条款的任何负偏离将视为无效投标。</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rPr>
      </w:pPr>
      <w:r>
        <w:rPr>
          <w:rFonts w:hint="eastAsia" w:ascii="宋体" w:hAnsi="宋体" w:eastAsia="宋体" w:cs="宋体"/>
          <w:b/>
          <w:sz w:val="22"/>
          <w:szCs w:val="22"/>
        </w:rPr>
        <w:t>1</w:t>
      </w:r>
      <w:r>
        <w:rPr>
          <w:rFonts w:hint="eastAsia" w:ascii="宋体" w:hAnsi="宋体" w:eastAsia="宋体" w:cs="宋体"/>
          <w:b/>
          <w:sz w:val="22"/>
          <w:szCs w:val="22"/>
          <w:lang w:val="en-US" w:eastAsia="zh-CN"/>
        </w:rPr>
        <w:t>5</w:t>
      </w:r>
      <w:r>
        <w:rPr>
          <w:rFonts w:hint="eastAsia" w:ascii="宋体" w:hAnsi="宋体" w:eastAsia="宋体" w:cs="宋体"/>
          <w:b/>
          <w:sz w:val="22"/>
          <w:szCs w:val="22"/>
        </w:rPr>
        <w:t>.本项目由中标人负责采购文件对中标人要求的一切事宜及责任。投标报价中不得包含采购文件要求以外的内容，否则，在评标时不予核减；若投标报价有缺漏项的，缺漏项部分的价格视为已包含在投标报价中，中标后不作任何调整，采购人将不再支付任何额外费用。</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rPr>
      </w:pPr>
      <w:r>
        <w:rPr>
          <w:rFonts w:hint="eastAsia" w:ascii="宋体" w:hAnsi="宋体" w:eastAsia="宋体" w:cs="宋体"/>
          <w:b/>
          <w:sz w:val="22"/>
          <w:szCs w:val="22"/>
        </w:rPr>
        <w:t>1</w:t>
      </w:r>
      <w:r>
        <w:rPr>
          <w:rFonts w:hint="eastAsia" w:ascii="宋体" w:hAnsi="宋体" w:eastAsia="宋体" w:cs="宋体"/>
          <w:b/>
          <w:sz w:val="22"/>
          <w:szCs w:val="22"/>
          <w:lang w:val="en-US" w:eastAsia="zh-CN"/>
        </w:rPr>
        <w:t>6</w:t>
      </w:r>
      <w:r>
        <w:rPr>
          <w:rFonts w:hint="eastAsia" w:ascii="宋体" w:hAnsi="宋体" w:eastAsia="宋体" w:cs="宋体"/>
          <w:b/>
          <w:sz w:val="22"/>
          <w:szCs w:val="22"/>
        </w:rPr>
        <w:t>.重要说明</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6</w:t>
      </w:r>
      <w:r>
        <w:rPr>
          <w:rFonts w:hint="eastAsia" w:ascii="宋体" w:hAnsi="宋体" w:eastAsia="宋体" w:cs="宋体"/>
          <w:sz w:val="22"/>
          <w:szCs w:val="22"/>
        </w:rPr>
        <w:t>.1.为了提高采购效率，节约社会交易成本与时间，请已在广东省政府采购网获取采购文件而决定不参加本次投标的投标人，在投标文件递交截止时间</w:t>
      </w:r>
      <w:r>
        <w:rPr>
          <w:rFonts w:hint="eastAsia" w:ascii="宋体" w:hAnsi="宋体" w:eastAsia="宋体" w:cs="宋体"/>
          <w:sz w:val="22"/>
          <w:szCs w:val="22"/>
          <w:lang w:eastAsia="zh-CN"/>
        </w:rPr>
        <w:t>的</w:t>
      </w:r>
      <w:r>
        <w:rPr>
          <w:rFonts w:hint="eastAsia" w:ascii="宋体" w:hAnsi="宋体" w:eastAsia="宋体" w:cs="宋体"/>
          <w:sz w:val="22"/>
          <w:szCs w:val="22"/>
        </w:rPr>
        <w:t>3日前，按《投标邀请》中的联系方式，以书面形式或邮件告知采购代理机构。</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6</w:t>
      </w:r>
      <w:r>
        <w:rPr>
          <w:rFonts w:hint="eastAsia" w:ascii="宋体" w:hAnsi="宋体" w:eastAsia="宋体" w:cs="宋体"/>
          <w:sz w:val="22"/>
          <w:szCs w:val="22"/>
        </w:rPr>
        <w:t>.2.如投标人认为本招标文件中存在“不合理的条件对投标人实行差别待遇或者歧视待遇”，或有其</w:t>
      </w:r>
      <w:r>
        <w:rPr>
          <w:rFonts w:hint="eastAsia" w:ascii="宋体" w:hAnsi="宋体" w:eastAsia="宋体" w:cs="宋体"/>
          <w:sz w:val="22"/>
          <w:szCs w:val="22"/>
          <w:lang w:val="en-US" w:eastAsia="zh-CN"/>
        </w:rPr>
        <w:t>他</w:t>
      </w:r>
      <w:r>
        <w:rPr>
          <w:rFonts w:hint="eastAsia" w:ascii="宋体" w:hAnsi="宋体" w:eastAsia="宋体" w:cs="宋体"/>
          <w:sz w:val="22"/>
          <w:szCs w:val="22"/>
        </w:rPr>
        <w:t>问题的，应当在招标文件公示期间内或者自公示期满之日起七个工作日内，以书面形式（须签字盖章并提供相关证明材料）向采购代理机构反映，逾期或匿名反映的将不予受理。开标前未提出的则视同投标人已充分理解并愿意按照本招标文件的所有条款执行。</w:t>
      </w:r>
    </w:p>
    <w:p>
      <w:pPr>
        <w:keepNext w:val="0"/>
        <w:keepLines w:val="0"/>
        <w:pageBreakBefore w:val="0"/>
        <w:widowControl w:val="0"/>
        <w:kinsoku/>
        <w:wordWrap/>
        <w:overflowPunct/>
        <w:topLinePunct w:val="0"/>
        <w:autoSpaceDE/>
        <w:autoSpaceDN/>
        <w:bidi w:val="0"/>
        <w:adjustRightInd/>
        <w:spacing w:line="360" w:lineRule="auto"/>
        <w:jc w:val="both"/>
        <w:textAlignment w:val="auto"/>
      </w:pPr>
      <w:r>
        <w:rPr>
          <w:rFonts w:hint="eastAsia" w:ascii="宋体" w:hAnsi="宋体" w:eastAsia="宋体" w:cs="宋体"/>
          <w:sz w:val="22"/>
          <w:szCs w:val="22"/>
          <w:lang w:val="en-US" w:eastAsia="zh-CN"/>
        </w:rPr>
        <w:t>17.采购过程中如发现投标人出现消极投标或围标串标等行为，采购人和采购代理机构将上报政府采购监管部门进行处理。</w:t>
      </w:r>
    </w:p>
    <w:p>
      <w:pPr>
        <w:spacing w:line="360" w:lineRule="auto"/>
        <w:rPr>
          <w:rFonts w:hint="eastAsia" w:ascii="宋体" w:hAnsi="宋体" w:eastAsia="宋体" w:cs="宋体"/>
          <w:b/>
          <w:sz w:val="24"/>
          <w:szCs w:val="24"/>
        </w:rPr>
      </w:pPr>
      <w:r>
        <w:rPr>
          <w:rFonts w:hint="eastAsia" w:ascii="宋体" w:hAnsi="宋体" w:eastAsia="宋体" w:cs="宋体"/>
          <w:sz w:val="24"/>
          <w:szCs w:val="24"/>
          <w:lang w:val="en-US" w:eastAsia="zh-CN"/>
        </w:rPr>
        <w:t>二、</w:t>
      </w:r>
      <w:r>
        <w:rPr>
          <w:rFonts w:hint="eastAsia" w:ascii="宋体" w:hAnsi="宋体" w:eastAsia="宋体" w:cs="宋体"/>
          <w:b/>
          <w:sz w:val="24"/>
          <w:szCs w:val="24"/>
        </w:rPr>
        <w:t>主要商务要求</w:t>
      </w:r>
    </w:p>
    <w:p>
      <w:pPr>
        <w:spacing w:line="360" w:lineRule="auto"/>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标的提供的时间</w:t>
      </w:r>
      <w:r>
        <w:rPr>
          <w:rFonts w:hint="eastAsia" w:ascii="宋体" w:hAnsi="宋体" w:eastAsia="宋体" w:cs="宋体"/>
          <w:sz w:val="22"/>
          <w:szCs w:val="22"/>
          <w:lang w:eastAsia="zh-CN"/>
        </w:rPr>
        <w:t>：</w:t>
      </w:r>
      <w:r>
        <w:rPr>
          <w:rFonts w:hint="eastAsia" w:ascii="宋体" w:hAnsi="宋体" w:eastAsia="宋体" w:cs="宋体"/>
          <w:sz w:val="22"/>
          <w:szCs w:val="22"/>
          <w:highlight w:val="none"/>
          <w:lang w:val="en-US" w:eastAsia="zh-CN"/>
        </w:rPr>
        <w:t>2024年3月1日至2026年12月31日，服务期约34个月（以合同约定的服务期限为准）。服务期内因城市管理工作改革或其他政策调整等原因需提前终止合同的，采购人可提前1个月通知终止合同，无需另作赔偿或补偿，中标人须无条件配合，并做好交接及人员安置等工作。</w:t>
      </w:r>
    </w:p>
    <w:p>
      <w:pPr>
        <w:spacing w:line="360" w:lineRule="auto"/>
        <w:rPr>
          <w:rFonts w:hint="eastAsia" w:ascii="宋体" w:hAnsi="宋体" w:eastAsia="宋体" w:cs="宋体"/>
          <w:sz w:val="22"/>
          <w:szCs w:val="22"/>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rPr>
        <w:t>标的提供的地点</w:t>
      </w:r>
      <w:r>
        <w:rPr>
          <w:rFonts w:hint="eastAsia" w:ascii="宋体" w:hAnsi="宋体" w:eastAsia="宋体" w:cs="宋体"/>
          <w:sz w:val="22"/>
          <w:szCs w:val="22"/>
          <w:lang w:eastAsia="zh-CN"/>
        </w:rPr>
        <w:t>：</w:t>
      </w:r>
      <w:r>
        <w:rPr>
          <w:rFonts w:hint="eastAsia" w:ascii="宋体" w:hAnsi="宋体" w:eastAsia="宋体" w:cs="宋体"/>
          <w:sz w:val="22"/>
          <w:szCs w:val="22"/>
        </w:rPr>
        <w:t>中山</w:t>
      </w:r>
      <w:r>
        <w:rPr>
          <w:rFonts w:hint="eastAsia" w:ascii="宋体" w:hAnsi="宋体" w:eastAsia="宋体" w:cs="宋体"/>
          <w:sz w:val="22"/>
          <w:szCs w:val="22"/>
          <w:lang w:val="en-US" w:eastAsia="zh-CN"/>
        </w:rPr>
        <w:t>市中心城区，</w:t>
      </w:r>
      <w:r>
        <w:rPr>
          <w:rFonts w:hint="eastAsia" w:ascii="宋体" w:hAnsi="宋体" w:eastAsia="宋体" w:cs="宋体"/>
          <w:sz w:val="22"/>
          <w:szCs w:val="22"/>
        </w:rPr>
        <w:t>以采购人指定地点为准。</w:t>
      </w:r>
    </w:p>
    <w:p>
      <w:pPr>
        <w:spacing w:before="2" w:line="360" w:lineRule="auto"/>
        <w:ind w:right="278"/>
        <w:rPr>
          <w:rFonts w:hint="eastAsia" w:ascii="宋体" w:hAnsi="宋体" w:eastAsia="宋体" w:cs="宋体"/>
          <w:sz w:val="22"/>
          <w:szCs w:val="22"/>
          <w:highlight w:val="none"/>
          <w:lang w:eastAsia="zh-CN"/>
        </w:rPr>
      </w:pPr>
      <w:r>
        <w:rPr>
          <w:rFonts w:hint="eastAsia" w:ascii="宋体" w:hAnsi="宋体" w:eastAsia="宋体" w:cs="宋体"/>
          <w:b/>
          <w:sz w:val="22"/>
          <w:szCs w:val="22"/>
        </w:rPr>
        <w:t>★</w:t>
      </w:r>
      <w:r>
        <w:rPr>
          <w:rFonts w:hint="eastAsia" w:ascii="宋体" w:hAnsi="宋体" w:eastAsia="宋体" w:cs="宋体"/>
          <w:sz w:val="22"/>
          <w:szCs w:val="22"/>
          <w:lang w:val="en-US" w:eastAsia="zh-CN"/>
        </w:rPr>
        <w:t>3.</w:t>
      </w:r>
      <w:r>
        <w:rPr>
          <w:rFonts w:hint="eastAsia" w:ascii="宋体" w:hAnsi="宋体" w:eastAsia="宋体" w:cs="宋体"/>
          <w:sz w:val="22"/>
          <w:szCs w:val="22"/>
          <w:highlight w:val="none"/>
        </w:rPr>
        <w:t>付款方式</w:t>
      </w:r>
      <w:r>
        <w:rPr>
          <w:rFonts w:hint="eastAsia" w:ascii="宋体" w:hAnsi="宋体" w:eastAsia="宋体" w:cs="宋体"/>
          <w:sz w:val="22"/>
          <w:szCs w:val="22"/>
          <w:highlight w:val="none"/>
          <w:lang w:eastAsia="zh-CN"/>
        </w:rPr>
        <w:t>：</w:t>
      </w:r>
    </w:p>
    <w:p>
      <w:pPr>
        <w:spacing w:before="2" w:line="360" w:lineRule="auto"/>
        <w:ind w:right="278"/>
        <w:rPr>
          <w:rFonts w:hint="eastAsia" w:ascii="宋体" w:hAnsi="宋体" w:eastAsia="宋体" w:cs="宋体"/>
          <w:color w:val="auto"/>
          <w:sz w:val="22"/>
          <w:szCs w:val="22"/>
          <w:highlight w:val="none"/>
          <w:lang w:eastAsia="zh-CN"/>
        </w:rPr>
      </w:pPr>
      <w:r>
        <w:rPr>
          <w:rFonts w:hint="eastAsia" w:ascii="宋体" w:hAnsi="宋体" w:eastAsia="宋体" w:cs="宋体"/>
          <w:sz w:val="22"/>
          <w:szCs w:val="22"/>
          <w:highlight w:val="none"/>
          <w:lang w:val="en-US" w:eastAsia="zh-CN"/>
        </w:rPr>
        <w:t>3.</w:t>
      </w:r>
      <w:r>
        <w:rPr>
          <w:rFonts w:hint="eastAsia" w:ascii="宋体" w:hAnsi="宋体" w:eastAsia="宋体" w:cs="宋体"/>
          <w:color w:val="auto"/>
          <w:sz w:val="22"/>
          <w:szCs w:val="22"/>
          <w:highlight w:val="none"/>
        </w:rPr>
        <w:t>1.巡查值班费：当月巡查值班费在下一月</w:t>
      </w:r>
      <w:r>
        <w:rPr>
          <w:rFonts w:hint="eastAsia" w:ascii="宋体" w:hAnsi="宋体" w:eastAsia="宋体" w:cs="宋体"/>
          <w:color w:val="auto"/>
          <w:sz w:val="22"/>
          <w:szCs w:val="22"/>
          <w:highlight w:val="none"/>
          <w:lang w:val="en-US" w:eastAsia="zh-CN"/>
        </w:rPr>
        <w:t>度</w:t>
      </w:r>
      <w:r>
        <w:rPr>
          <w:rFonts w:hint="eastAsia" w:ascii="宋体" w:hAnsi="宋体" w:eastAsia="宋体" w:cs="宋体"/>
          <w:color w:val="auto"/>
          <w:sz w:val="22"/>
          <w:szCs w:val="22"/>
          <w:highlight w:val="none"/>
        </w:rPr>
        <w:t>支付，支付</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为当月巡查值班费的</w:t>
      </w:r>
      <w:r>
        <w:rPr>
          <w:rFonts w:hint="eastAsia" w:ascii="宋体" w:hAnsi="宋体" w:eastAsia="宋体" w:cs="宋体"/>
          <w:color w:val="auto"/>
          <w:sz w:val="22"/>
          <w:szCs w:val="22"/>
          <w:highlight w:val="none"/>
          <w:lang w:val="en-US" w:eastAsia="zh-CN"/>
        </w:rPr>
        <w:t>95</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服务期</w:t>
      </w:r>
      <w:r>
        <w:rPr>
          <w:rFonts w:hint="eastAsia" w:ascii="宋体" w:hAnsi="宋体" w:eastAsia="宋体" w:cs="宋体"/>
          <w:color w:val="auto"/>
          <w:sz w:val="22"/>
          <w:szCs w:val="22"/>
          <w:highlight w:val="none"/>
        </w:rPr>
        <w:t>结束后</w:t>
      </w:r>
      <w:r>
        <w:rPr>
          <w:rFonts w:hint="eastAsia" w:ascii="宋体" w:hAnsi="宋体" w:eastAsia="宋体" w:cs="宋体"/>
          <w:color w:val="auto"/>
          <w:sz w:val="22"/>
          <w:szCs w:val="22"/>
          <w:highlight w:val="none"/>
          <w:lang w:val="en-US" w:eastAsia="zh-CN"/>
        </w:rPr>
        <w:t>支付至</w:t>
      </w:r>
      <w:r>
        <w:rPr>
          <w:rFonts w:hint="eastAsia" w:ascii="宋体" w:hAnsi="宋体" w:eastAsia="宋体" w:cs="宋体"/>
          <w:color w:val="auto"/>
          <w:sz w:val="22"/>
          <w:szCs w:val="22"/>
          <w:highlight w:val="none"/>
        </w:rPr>
        <w:t>市财政局结算审核价的100%。（当月支付的巡查值班费=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每月巡查值班费-当月扣罚费用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×95%</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b w:val="0"/>
          <w:bCs/>
          <w:sz w:val="22"/>
          <w:szCs w:val="22"/>
          <w:lang w:val="en-US" w:eastAsia="zh-CN"/>
        </w:rPr>
        <w:t>3.</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en"/>
        </w:rPr>
        <w:t>维护</w:t>
      </w:r>
      <w:r>
        <w:rPr>
          <w:rFonts w:hint="eastAsia" w:ascii="宋体" w:hAnsi="宋体" w:eastAsia="宋体" w:cs="宋体"/>
          <w:color w:val="auto"/>
          <w:sz w:val="22"/>
          <w:szCs w:val="22"/>
          <w:highlight w:val="none"/>
        </w:rPr>
        <w:t>费：每年度维修工程每月累计计量，当月</w:t>
      </w:r>
      <w:r>
        <w:rPr>
          <w:rFonts w:hint="eastAsia" w:ascii="宋体" w:hAnsi="宋体" w:eastAsia="宋体" w:cs="宋体"/>
          <w:color w:val="auto"/>
          <w:sz w:val="22"/>
          <w:szCs w:val="22"/>
          <w:highlight w:val="none"/>
          <w:lang w:val="en"/>
        </w:rPr>
        <w:t>维护</w:t>
      </w:r>
      <w:r>
        <w:rPr>
          <w:rFonts w:hint="eastAsia" w:ascii="宋体" w:hAnsi="宋体" w:eastAsia="宋体" w:cs="宋体"/>
          <w:color w:val="auto"/>
          <w:sz w:val="22"/>
          <w:szCs w:val="22"/>
          <w:highlight w:val="none"/>
        </w:rPr>
        <w:t>费经监理单位核准后，</w:t>
      </w:r>
      <w:r>
        <w:rPr>
          <w:rFonts w:hint="eastAsia" w:ascii="宋体" w:hAnsi="宋体" w:eastAsia="宋体" w:cs="宋体"/>
          <w:color w:val="auto"/>
          <w:sz w:val="22"/>
          <w:szCs w:val="22"/>
          <w:highlight w:val="none"/>
          <w:lang w:val="en-US" w:eastAsia="zh-CN"/>
        </w:rPr>
        <w:t>按中标人工程结算计量价支付50%，待采购人年度结算初步审核后支付至年度初审</w:t>
      </w:r>
      <w:r>
        <w:rPr>
          <w:rFonts w:hint="eastAsia" w:ascii="宋体" w:hAnsi="宋体" w:eastAsia="宋体" w:cs="宋体"/>
          <w:color w:val="auto"/>
          <w:sz w:val="22"/>
          <w:szCs w:val="22"/>
          <w:highlight w:val="none"/>
        </w:rPr>
        <w:t>价的</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服务期</w:t>
      </w:r>
      <w:r>
        <w:rPr>
          <w:rFonts w:hint="eastAsia" w:ascii="宋体" w:hAnsi="宋体" w:eastAsia="宋体" w:cs="宋体"/>
          <w:color w:val="auto"/>
          <w:sz w:val="22"/>
          <w:szCs w:val="22"/>
          <w:highlight w:val="none"/>
        </w:rPr>
        <w:t>结束后</w:t>
      </w:r>
      <w:r>
        <w:rPr>
          <w:rFonts w:hint="eastAsia" w:ascii="宋体" w:hAnsi="宋体" w:eastAsia="宋体" w:cs="宋体"/>
          <w:color w:val="auto"/>
          <w:sz w:val="22"/>
          <w:szCs w:val="22"/>
          <w:highlight w:val="none"/>
          <w:lang w:val="en-US" w:eastAsia="zh-CN"/>
        </w:rPr>
        <w:t>支付至</w:t>
      </w:r>
      <w:r>
        <w:rPr>
          <w:rFonts w:hint="eastAsia" w:ascii="宋体" w:hAnsi="宋体" w:eastAsia="宋体" w:cs="宋体"/>
          <w:color w:val="auto"/>
          <w:sz w:val="22"/>
          <w:szCs w:val="22"/>
          <w:highlight w:val="none"/>
        </w:rPr>
        <w:t>市财政局结算审核价的100%。</w:t>
      </w:r>
    </w:p>
    <w:p>
      <w:pPr>
        <w:numPr>
          <w:ilvl w:val="0"/>
          <w:numId w:val="0"/>
        </w:numPr>
        <w:spacing w:line="360" w:lineRule="auto"/>
        <w:rPr>
          <w:rFonts w:hint="eastAsia" w:ascii="宋体" w:hAnsi="宋体" w:eastAsia="宋体" w:cs="宋体"/>
          <w:sz w:val="22"/>
          <w:szCs w:val="22"/>
          <w:lang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sz w:val="22"/>
          <w:szCs w:val="22"/>
        </w:rPr>
        <w:t>验收要求</w:t>
      </w:r>
      <w:r>
        <w:rPr>
          <w:rFonts w:hint="eastAsia" w:ascii="宋体" w:hAnsi="宋体" w:eastAsia="宋体" w:cs="宋体"/>
          <w:sz w:val="22"/>
          <w:szCs w:val="22"/>
          <w:lang w:eastAsia="zh-CN"/>
        </w:rPr>
        <w:t>：</w:t>
      </w:r>
    </w:p>
    <w:p>
      <w:pPr>
        <w:numPr>
          <w:ilvl w:val="0"/>
          <w:numId w:val="0"/>
        </w:num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kern w:val="2"/>
          <w:sz w:val="22"/>
          <w:szCs w:val="22"/>
          <w:lang w:val="en-US" w:eastAsia="zh-CN" w:bidi="ar-SA"/>
        </w:rPr>
        <w:t>1.</w:t>
      </w:r>
      <w:r>
        <w:rPr>
          <w:rFonts w:hint="eastAsia" w:ascii="宋体" w:hAnsi="宋体" w:eastAsia="宋体" w:cs="宋体"/>
          <w:sz w:val="22"/>
          <w:szCs w:val="22"/>
        </w:rPr>
        <w:t>中标</w:t>
      </w:r>
      <w:r>
        <w:rPr>
          <w:rFonts w:hint="eastAsia" w:ascii="宋体" w:hAnsi="宋体" w:eastAsia="宋体" w:cs="宋体"/>
          <w:sz w:val="22"/>
          <w:szCs w:val="22"/>
          <w:lang w:val="en-US" w:eastAsia="zh-CN"/>
        </w:rPr>
        <w:t>人</w:t>
      </w:r>
      <w:r>
        <w:rPr>
          <w:rFonts w:hint="eastAsia" w:ascii="宋体" w:hAnsi="宋体" w:eastAsia="宋体" w:cs="宋体"/>
          <w:sz w:val="22"/>
          <w:szCs w:val="22"/>
        </w:rPr>
        <w:t>应执行有关行业规范和技术标准的规定，并按合同约定的要求进行维护维修工作。</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kern w:val="2"/>
          <w:sz w:val="22"/>
          <w:szCs w:val="22"/>
          <w:lang w:val="en-US" w:eastAsia="zh-CN" w:bidi="ar-SA"/>
        </w:rPr>
        <w:t>4.2.</w:t>
      </w:r>
      <w:r>
        <w:rPr>
          <w:rFonts w:hint="eastAsia" w:ascii="宋体" w:hAnsi="宋体" w:eastAsia="宋体" w:cs="宋体"/>
          <w:sz w:val="22"/>
          <w:szCs w:val="22"/>
        </w:rPr>
        <w:t>本项目依据</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中山市中心城区城市桥梁及其附属设施维护服务扣罚和评分标准》、</w:t>
      </w:r>
      <w:r>
        <w:rPr>
          <w:rFonts w:hint="eastAsia" w:ascii="宋体" w:hAnsi="宋体" w:eastAsia="宋体" w:cs="宋体"/>
          <w:sz w:val="22"/>
          <w:szCs w:val="22"/>
        </w:rPr>
        <w:t>《中山市中心城区城市桥梁及其附属设施维护服务质量评定办法》进行质量检查和验收。</w:t>
      </w:r>
      <w:r>
        <w:rPr>
          <w:rFonts w:hint="eastAsia" w:ascii="宋体" w:hAnsi="宋体" w:eastAsia="宋体" w:cs="宋体"/>
          <w:color w:val="auto"/>
          <w:sz w:val="22"/>
          <w:szCs w:val="22"/>
          <w:highlight w:val="none"/>
        </w:rPr>
        <w:t>质量评定</w:t>
      </w:r>
      <w:r>
        <w:rPr>
          <w:rFonts w:hint="eastAsia" w:ascii="宋体" w:hAnsi="宋体" w:eastAsia="宋体" w:cs="宋体"/>
          <w:color w:val="auto"/>
          <w:sz w:val="22"/>
          <w:szCs w:val="22"/>
          <w:highlight w:val="none"/>
          <w:lang w:val="en-US" w:eastAsia="zh-CN"/>
        </w:rPr>
        <w:t>须</w:t>
      </w:r>
      <w:r>
        <w:rPr>
          <w:rFonts w:hint="eastAsia" w:ascii="宋体" w:hAnsi="宋体" w:eastAsia="宋体" w:cs="宋体"/>
          <w:color w:val="auto"/>
          <w:sz w:val="22"/>
          <w:szCs w:val="22"/>
          <w:highlight w:val="none"/>
        </w:rPr>
        <w:t>达到合格水平。</w:t>
      </w:r>
    </w:p>
    <w:p>
      <w:pPr>
        <w:spacing w:line="360" w:lineRule="auto"/>
        <w:rPr>
          <w:rFonts w:hint="eastAsia" w:ascii="宋体" w:hAnsi="宋体" w:eastAsia="宋体" w:cs="宋体"/>
          <w:sz w:val="22"/>
          <w:szCs w:val="22"/>
          <w:lang w:eastAsia="zh-CN"/>
        </w:rPr>
      </w:pPr>
      <w:r>
        <w:rPr>
          <w:rFonts w:hint="eastAsia" w:ascii="宋体" w:hAnsi="宋体" w:eastAsia="宋体" w:cs="宋体"/>
          <w:b/>
          <w:sz w:val="22"/>
          <w:szCs w:val="22"/>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sz w:val="22"/>
          <w:szCs w:val="22"/>
        </w:rPr>
        <w:t>履约保证金</w:t>
      </w:r>
      <w:r>
        <w:rPr>
          <w:rFonts w:hint="eastAsia" w:ascii="宋体" w:hAnsi="宋体" w:eastAsia="宋体" w:cs="宋体"/>
          <w:sz w:val="22"/>
          <w:szCs w:val="22"/>
          <w:lang w:eastAsia="zh-CN"/>
        </w:rPr>
        <w:t>：</w:t>
      </w:r>
    </w:p>
    <w:p>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收取比例</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5%,说明：根据《中山市关于进一步优化政府采购营商环境若干措施》的通知，符合中小企业资格的中标人如在签订合同前</w:t>
      </w:r>
      <w:r>
        <w:rPr>
          <w:rFonts w:hint="eastAsia" w:ascii="宋体" w:hAnsi="宋体" w:eastAsia="宋体" w:cs="宋体"/>
          <w:color w:val="auto"/>
          <w:sz w:val="22"/>
          <w:szCs w:val="22"/>
          <w:highlight w:val="none"/>
          <w:lang w:val="en-US" w:eastAsia="zh-CN"/>
        </w:rPr>
        <w:t>需</w:t>
      </w:r>
      <w:r>
        <w:rPr>
          <w:rFonts w:hint="eastAsia" w:ascii="宋体" w:hAnsi="宋体" w:eastAsia="宋体" w:cs="宋体"/>
          <w:color w:val="auto"/>
          <w:sz w:val="22"/>
          <w:szCs w:val="22"/>
          <w:highlight w:val="none"/>
        </w:rPr>
        <w:t>提供提供中小企业履约承诺书代替履约保函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其他企业需于合同签订之日起30天内向采购人</w:t>
      </w:r>
      <w:r>
        <w:rPr>
          <w:rFonts w:hint="eastAsia" w:ascii="宋体" w:hAnsi="宋体" w:eastAsia="宋体" w:cs="宋体"/>
          <w:color w:val="auto"/>
          <w:sz w:val="22"/>
          <w:szCs w:val="22"/>
          <w:highlight w:val="none"/>
          <w:lang w:val="en-US" w:eastAsia="zh-CN"/>
        </w:rPr>
        <w:t>提供合同总价</w:t>
      </w:r>
      <w:r>
        <w:rPr>
          <w:rFonts w:hint="eastAsia" w:ascii="宋体" w:hAnsi="宋体" w:eastAsia="宋体" w:cs="宋体"/>
          <w:color w:val="auto"/>
          <w:sz w:val="22"/>
          <w:szCs w:val="22"/>
          <w:highlight w:val="none"/>
        </w:rPr>
        <w:t>5%的银行保函</w:t>
      </w:r>
      <w:r>
        <w:rPr>
          <w:rFonts w:hint="eastAsia" w:ascii="宋体" w:hAnsi="宋体" w:eastAsia="宋体" w:cs="宋体"/>
          <w:color w:val="auto"/>
          <w:sz w:val="22"/>
          <w:szCs w:val="22"/>
          <w:highlight w:val="none"/>
          <w:lang w:val="en-US" w:eastAsia="zh-CN"/>
        </w:rPr>
        <w:t>作为</w:t>
      </w:r>
      <w:r>
        <w:rPr>
          <w:rFonts w:hint="eastAsia" w:ascii="宋体" w:hAnsi="宋体" w:eastAsia="宋体" w:cs="宋体"/>
          <w:color w:val="auto"/>
          <w:sz w:val="22"/>
          <w:szCs w:val="22"/>
          <w:highlight w:val="none"/>
        </w:rPr>
        <w:t>履约保证金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履约服务期满，</w:t>
      </w:r>
      <w:r>
        <w:rPr>
          <w:rFonts w:hint="eastAsia" w:ascii="宋体" w:hAnsi="宋体" w:eastAsia="宋体" w:cs="宋体"/>
          <w:color w:val="auto"/>
          <w:sz w:val="22"/>
          <w:szCs w:val="22"/>
          <w:highlight w:val="none"/>
          <w:lang w:val="en-US" w:eastAsia="zh-CN"/>
        </w:rPr>
        <w:t>双方完成维护资料和设施交接手续后</w:t>
      </w:r>
      <w:r>
        <w:rPr>
          <w:rFonts w:hint="eastAsia" w:ascii="宋体" w:hAnsi="宋体" w:eastAsia="宋体" w:cs="宋体"/>
          <w:color w:val="auto"/>
          <w:sz w:val="22"/>
          <w:szCs w:val="22"/>
          <w:highlight w:val="none"/>
        </w:rPr>
        <w:t>，履约保</w:t>
      </w:r>
      <w:r>
        <w:rPr>
          <w:rFonts w:hint="eastAsia" w:ascii="宋体" w:hAnsi="宋体" w:eastAsia="宋体" w:cs="宋体"/>
          <w:sz w:val="22"/>
          <w:szCs w:val="22"/>
        </w:rPr>
        <w:t>证金不计利息一次性返还。</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履约保证金可以以履约保函（保险）形式提供，目前"广东政府采购智慧云平台金融服务中心(https://gdgpo.czt.gd.gov.cn/zcdservice/zcd/guangdong/)已实现电子履约保函（保险）在线办理功能，有意愿供应商可自行办理提供。</w:t>
      </w:r>
    </w:p>
    <w:p>
      <w:pPr>
        <w:spacing w:before="2" w:line="360" w:lineRule="auto"/>
        <w:ind w:right="278"/>
        <w:rPr>
          <w:rFonts w:hint="eastAsia" w:ascii="宋体" w:hAnsi="宋体" w:eastAsia="宋体" w:cs="宋体"/>
          <w:sz w:val="22"/>
          <w:szCs w:val="22"/>
          <w:lang w:eastAsia="zh-CN"/>
        </w:rPr>
      </w:pPr>
      <w:r>
        <w:rPr>
          <w:rFonts w:hint="eastAsia" w:ascii="宋体" w:hAnsi="宋体" w:eastAsia="宋体" w:cs="宋体"/>
          <w:b/>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报价要求</w:t>
      </w:r>
      <w:r>
        <w:rPr>
          <w:rFonts w:hint="eastAsia" w:ascii="宋体" w:hAnsi="宋体" w:eastAsia="宋体" w:cs="宋体"/>
          <w:sz w:val="22"/>
          <w:szCs w:val="22"/>
          <w:lang w:eastAsia="zh-CN"/>
        </w:rPr>
        <w:t>：</w:t>
      </w:r>
    </w:p>
    <w:p>
      <w:pPr>
        <w:spacing w:before="2" w:line="360" w:lineRule="auto"/>
        <w:ind w:right="278"/>
        <w:rPr>
          <w:rFonts w:hint="eastAsia" w:ascii="宋体" w:hAnsi="宋体" w:eastAsia="宋体" w:cs="宋体"/>
          <w:color w:val="auto"/>
          <w:sz w:val="22"/>
          <w:szCs w:val="22"/>
          <w:highlight w:val="none"/>
          <w:lang w:eastAsia="zh-CN"/>
        </w:rPr>
      </w:pPr>
      <w:r>
        <w:rPr>
          <w:rFonts w:hint="eastAsia" w:ascii="宋体" w:hAnsi="宋体" w:eastAsia="宋体" w:cs="宋体"/>
          <w:sz w:val="22"/>
          <w:szCs w:val="22"/>
          <w:lang w:val="en-US" w:eastAsia="zh-CN"/>
        </w:rPr>
        <w:t>6.1.报价方式</w:t>
      </w:r>
      <w:r>
        <w:rPr>
          <w:rFonts w:hint="eastAsia" w:ascii="宋体" w:hAnsi="宋体" w:eastAsia="宋体" w:cs="宋体"/>
          <w:sz w:val="22"/>
          <w:szCs w:val="22"/>
          <w:lang w:eastAsia="zh-CN"/>
        </w:rPr>
        <w:t>：</w:t>
      </w:r>
      <w:r>
        <w:rPr>
          <w:rFonts w:hint="eastAsia" w:ascii="宋体" w:hAnsi="宋体" w:eastAsia="宋体" w:cs="宋体"/>
          <w:sz w:val="22"/>
          <w:szCs w:val="22"/>
        </w:rPr>
        <w:t>本项目的投标报价为：折扣率（%），</w:t>
      </w:r>
      <w:r>
        <w:rPr>
          <w:rFonts w:hint="eastAsia" w:ascii="宋体" w:hAnsi="宋体" w:eastAsia="宋体" w:cs="宋体"/>
          <w:sz w:val="22"/>
          <w:szCs w:val="22"/>
          <w:lang w:val="en-US" w:eastAsia="zh-CN"/>
        </w:rPr>
        <w:t>报价折扣率需精确到1%，</w:t>
      </w:r>
      <w:r>
        <w:rPr>
          <w:rFonts w:hint="eastAsia" w:ascii="宋体" w:hAnsi="宋体" w:eastAsia="宋体" w:cs="宋体"/>
          <w:sz w:val="22"/>
          <w:szCs w:val="22"/>
        </w:rPr>
        <w:t>最高投标上限价为</w:t>
      </w:r>
      <w:r>
        <w:rPr>
          <w:rFonts w:hint="eastAsia" w:ascii="宋体" w:hAnsi="宋体" w:eastAsia="宋体" w:cs="宋体"/>
          <w:color w:val="auto"/>
          <w:sz w:val="22"/>
          <w:szCs w:val="22"/>
          <w:highlight w:val="none"/>
          <w:lang w:val="en-US" w:eastAsia="zh-CN"/>
        </w:rPr>
        <w:t xml:space="preserve">95 </w:t>
      </w:r>
      <w:r>
        <w:rPr>
          <w:rFonts w:hint="eastAsia" w:ascii="宋体" w:hAnsi="宋体" w:eastAsia="宋体" w:cs="宋体"/>
          <w:color w:val="auto"/>
          <w:sz w:val="22"/>
          <w:szCs w:val="22"/>
          <w:highlight w:val="none"/>
        </w:rPr>
        <w:t>%，折扣率必须为固定报价，不接受区间报价，折扣率报价范围：0%≤折扣率≤</w:t>
      </w:r>
      <w:r>
        <w:rPr>
          <w:rFonts w:hint="eastAsia" w:ascii="宋体" w:hAnsi="宋体" w:eastAsia="宋体" w:cs="宋体"/>
          <w:color w:val="auto"/>
          <w:sz w:val="22"/>
          <w:szCs w:val="22"/>
          <w:highlight w:val="none"/>
          <w:lang w:val="en-US" w:eastAsia="zh-CN"/>
        </w:rPr>
        <w:t>95</w:t>
      </w:r>
      <w:r>
        <w:rPr>
          <w:rFonts w:hint="eastAsia" w:ascii="宋体" w:hAnsi="宋体" w:eastAsia="宋体" w:cs="宋体"/>
          <w:color w:val="auto"/>
          <w:sz w:val="22"/>
          <w:szCs w:val="22"/>
          <w:highlight w:val="none"/>
        </w:rPr>
        <w:t>%，不能为负数或不得超过投标报</w:t>
      </w:r>
      <w:r>
        <w:rPr>
          <w:rFonts w:hint="eastAsia" w:ascii="宋体" w:hAnsi="宋体" w:eastAsia="宋体" w:cs="宋体"/>
          <w:sz w:val="22"/>
          <w:szCs w:val="22"/>
        </w:rPr>
        <w:t>价上限价，否则按无效报价处理。</w:t>
      </w:r>
      <w:r>
        <w:rPr>
          <w:rFonts w:hint="eastAsia" w:ascii="宋体" w:hAnsi="宋体" w:eastAsia="宋体" w:cs="宋体"/>
          <w:color w:val="auto"/>
          <w:sz w:val="22"/>
          <w:szCs w:val="22"/>
          <w:highlight w:val="none"/>
          <w:lang w:val="en-US" w:eastAsia="zh-CN"/>
        </w:rPr>
        <w:t>计算公式：例如服务单位的中标折扣率为90.00%，每月</w:t>
      </w:r>
      <w:r>
        <w:rPr>
          <w:rFonts w:hint="eastAsia" w:ascii="宋体" w:hAnsi="宋体" w:eastAsia="宋体" w:cs="宋体"/>
          <w:color w:val="auto"/>
          <w:sz w:val="22"/>
          <w:szCs w:val="22"/>
          <w:highlight w:val="none"/>
        </w:rPr>
        <w:t>巡查值班费</w:t>
      </w:r>
      <w:r>
        <w:rPr>
          <w:rFonts w:hint="eastAsia" w:ascii="宋体" w:hAnsi="宋体" w:eastAsia="宋体" w:cs="宋体"/>
          <w:color w:val="auto"/>
          <w:sz w:val="22"/>
          <w:szCs w:val="22"/>
          <w:highlight w:val="none"/>
          <w:lang w:val="en-US" w:eastAsia="zh-CN"/>
        </w:rPr>
        <w:t>=中介预算</w:t>
      </w:r>
      <w:r>
        <w:rPr>
          <w:rFonts w:hint="eastAsia" w:ascii="宋体" w:hAnsi="宋体" w:eastAsia="宋体" w:cs="宋体"/>
          <w:color w:val="auto"/>
          <w:sz w:val="22"/>
          <w:szCs w:val="22"/>
          <w:highlight w:val="none"/>
        </w:rPr>
        <w:t>每月巡查值班费</w:t>
      </w:r>
      <w:r>
        <w:rPr>
          <w:rFonts w:hint="eastAsia" w:ascii="宋体" w:hAnsi="宋体" w:eastAsia="宋体" w:cs="宋体"/>
          <w:color w:val="auto"/>
          <w:sz w:val="22"/>
          <w:szCs w:val="22"/>
          <w:highlight w:val="none"/>
          <w:lang w:val="en-US" w:eastAsia="zh-CN"/>
        </w:rPr>
        <w:t>×90%。</w:t>
      </w:r>
    </w:p>
    <w:p>
      <w:pPr>
        <w:numPr>
          <w:ilvl w:val="0"/>
          <w:numId w:val="0"/>
        </w:numPr>
        <w:spacing w:line="360" w:lineRule="auto"/>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2.</w:t>
      </w:r>
      <w:r>
        <w:rPr>
          <w:rFonts w:hint="eastAsia" w:ascii="宋体" w:hAnsi="宋体" w:eastAsia="宋体" w:cs="宋体"/>
          <w:sz w:val="22"/>
          <w:szCs w:val="22"/>
          <w:lang w:val="en-US" w:eastAsia="zh-CN"/>
        </w:rPr>
        <w:t>计费方式</w:t>
      </w:r>
      <w:r>
        <w:rPr>
          <w:rFonts w:hint="eastAsia" w:ascii="宋体" w:hAnsi="宋体" w:eastAsia="宋体" w:cs="宋体"/>
          <w:sz w:val="22"/>
          <w:szCs w:val="22"/>
        </w:rPr>
        <w:t>：</w:t>
      </w:r>
    </w:p>
    <w:p>
      <w:pPr>
        <w:numPr>
          <w:ilvl w:val="0"/>
          <w:numId w:val="0"/>
        </w:numPr>
        <w:spacing w:line="360" w:lineRule="auto"/>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6.2.1.巡查值班费根据中介预算和中标</w:t>
      </w:r>
      <w:r>
        <w:rPr>
          <w:rFonts w:hint="eastAsia" w:ascii="宋体" w:hAnsi="宋体" w:eastAsia="宋体" w:cs="宋体"/>
          <w:sz w:val="22"/>
          <w:szCs w:val="22"/>
        </w:rPr>
        <w:t>折扣率</w:t>
      </w:r>
      <w:r>
        <w:rPr>
          <w:rFonts w:hint="eastAsia" w:ascii="宋体" w:hAnsi="宋体" w:eastAsia="宋体" w:cs="宋体"/>
          <w:sz w:val="22"/>
          <w:szCs w:val="22"/>
          <w:lang w:val="en-US" w:eastAsia="zh-CN"/>
        </w:rPr>
        <w:t>进行计费；</w:t>
      </w:r>
    </w:p>
    <w:p>
      <w:pPr>
        <w:numPr>
          <w:ilvl w:val="0"/>
          <w:numId w:val="0"/>
        </w:numPr>
        <w:spacing w:line="360" w:lineRule="auto"/>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6.2.2.维护费根据实际工程量和中标</w:t>
      </w:r>
      <w:r>
        <w:rPr>
          <w:rFonts w:hint="eastAsia" w:ascii="宋体" w:hAnsi="宋体" w:eastAsia="宋体" w:cs="宋体"/>
          <w:sz w:val="22"/>
          <w:szCs w:val="22"/>
        </w:rPr>
        <w:t>折扣率</w:t>
      </w:r>
      <w:r>
        <w:rPr>
          <w:rFonts w:hint="eastAsia" w:ascii="宋体" w:hAnsi="宋体" w:eastAsia="宋体" w:cs="宋体"/>
          <w:sz w:val="22"/>
          <w:szCs w:val="22"/>
          <w:lang w:val="en-US" w:eastAsia="zh-CN"/>
        </w:rPr>
        <w:t>进行计费，按实结算。</w:t>
      </w:r>
    </w:p>
    <w:p>
      <w:pPr>
        <w:spacing w:line="360" w:lineRule="auto"/>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kern w:val="2"/>
          <w:sz w:val="22"/>
          <w:szCs w:val="22"/>
          <w:lang w:val="en-US" w:eastAsia="zh-CN" w:bidi="ar-SA"/>
        </w:rPr>
        <w:t>3.</w:t>
      </w:r>
      <w:r>
        <w:rPr>
          <w:rFonts w:hint="eastAsia" w:ascii="宋体" w:hAnsi="宋体" w:eastAsia="宋体" w:cs="宋体"/>
          <w:sz w:val="22"/>
          <w:szCs w:val="22"/>
        </w:rPr>
        <w:t>本项目的服务费用为</w:t>
      </w:r>
      <w:r>
        <w:rPr>
          <w:rFonts w:hint="eastAsia" w:ascii="宋体" w:hAnsi="宋体" w:eastAsia="宋体" w:cs="宋体"/>
          <w:sz w:val="22"/>
          <w:szCs w:val="22"/>
          <w:lang w:val="en-US" w:eastAsia="zh-CN"/>
        </w:rPr>
        <w:t>中标</w:t>
      </w:r>
      <w:r>
        <w:rPr>
          <w:rFonts w:hint="eastAsia" w:ascii="宋体" w:hAnsi="宋体" w:eastAsia="宋体" w:cs="宋体"/>
          <w:sz w:val="22"/>
          <w:szCs w:val="22"/>
        </w:rPr>
        <w:t>人完成本采购项目工作内容的一切费用 (包括但不限于本项目服务过程的桥梁设施维修</w:t>
      </w:r>
      <w:r>
        <w:rPr>
          <w:rFonts w:hint="eastAsia" w:ascii="宋体" w:hAnsi="宋体" w:eastAsia="宋体" w:cs="宋体"/>
          <w:sz w:val="22"/>
          <w:szCs w:val="22"/>
          <w:lang w:val="en-US" w:eastAsia="zh-CN"/>
        </w:rPr>
        <w:t>费</w:t>
      </w:r>
      <w:r>
        <w:rPr>
          <w:rFonts w:hint="eastAsia" w:ascii="宋体" w:hAnsi="宋体" w:eastAsia="宋体" w:cs="宋体"/>
          <w:sz w:val="22"/>
          <w:szCs w:val="22"/>
        </w:rPr>
        <w:t>、电梯维修保养</w:t>
      </w:r>
      <w:r>
        <w:rPr>
          <w:rFonts w:hint="eastAsia" w:ascii="宋体" w:hAnsi="宋体" w:eastAsia="宋体" w:cs="宋体"/>
          <w:sz w:val="22"/>
          <w:szCs w:val="22"/>
          <w:lang w:val="en-US" w:eastAsia="zh-CN"/>
        </w:rPr>
        <w:t>费</w:t>
      </w:r>
      <w:r>
        <w:rPr>
          <w:rFonts w:hint="eastAsia" w:ascii="宋体" w:hAnsi="宋体" w:eastAsia="宋体" w:cs="宋体"/>
          <w:sz w:val="22"/>
          <w:szCs w:val="22"/>
          <w:lang w:eastAsia="zh-CN"/>
        </w:rPr>
        <w:t>、</w:t>
      </w:r>
      <w:r>
        <w:rPr>
          <w:rFonts w:hint="eastAsia" w:ascii="宋体" w:hAnsi="宋体" w:eastAsia="宋体" w:cs="宋体"/>
          <w:sz w:val="22"/>
          <w:szCs w:val="22"/>
        </w:rPr>
        <w:t>人员工资、社保、保险、福利、管理费、风险费、税费、利润等)。以上所有费用不管是否在</w:t>
      </w:r>
      <w:r>
        <w:rPr>
          <w:rFonts w:hint="eastAsia" w:ascii="宋体" w:hAnsi="宋体" w:eastAsia="宋体" w:cs="宋体"/>
          <w:sz w:val="22"/>
          <w:szCs w:val="22"/>
          <w:lang w:val="en-US" w:eastAsia="zh-CN"/>
        </w:rPr>
        <w:t>投标人</w:t>
      </w:r>
      <w:r>
        <w:rPr>
          <w:rFonts w:hint="eastAsia" w:ascii="宋体" w:hAnsi="宋体" w:eastAsia="宋体" w:cs="宋体"/>
          <w:sz w:val="22"/>
          <w:szCs w:val="22"/>
        </w:rPr>
        <w:t>报价书中单列，均视为投标总价中已包括该费用。</w:t>
      </w:r>
    </w:p>
    <w:p>
      <w:pPr>
        <w:numPr>
          <w:ilvl w:val="0"/>
          <w:numId w:val="0"/>
        </w:num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rPr>
        <w:t>★</w:t>
      </w:r>
      <w:r>
        <w:rPr>
          <w:rFonts w:hint="eastAsia" w:ascii="宋体" w:hAnsi="宋体" w:eastAsia="宋体" w:cs="宋体"/>
          <w:sz w:val="22"/>
          <w:szCs w:val="22"/>
          <w:lang w:val="en-US" w:eastAsia="zh-CN"/>
        </w:rPr>
        <w:t>7其他</w:t>
      </w:r>
    </w:p>
    <w:p>
      <w:pPr>
        <w:numPr>
          <w:ilvl w:val="0"/>
          <w:numId w:val="0"/>
        </w:num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r>
        <w:rPr>
          <w:rFonts w:hint="eastAsia" w:ascii="宋体" w:hAnsi="宋体" w:eastAsia="宋体" w:cs="宋体"/>
          <w:kern w:val="2"/>
          <w:sz w:val="22"/>
          <w:szCs w:val="22"/>
          <w:lang w:val="en-US" w:eastAsia="zh-CN" w:bidi="ar-SA"/>
        </w:rPr>
        <w:t>1.中标人</w:t>
      </w:r>
      <w:r>
        <w:rPr>
          <w:rFonts w:hint="eastAsia" w:ascii="宋体" w:hAnsi="宋体" w:eastAsia="宋体" w:cs="宋体"/>
          <w:sz w:val="22"/>
          <w:szCs w:val="22"/>
          <w:lang w:val="en-US" w:eastAsia="zh-CN"/>
        </w:rPr>
        <w:t>须为本项目所投入的人员</w:t>
      </w:r>
      <w:r>
        <w:rPr>
          <w:rFonts w:hint="eastAsia" w:ascii="宋体" w:hAnsi="宋体" w:eastAsia="宋体" w:cs="宋体"/>
          <w:color w:val="000000"/>
          <w:sz w:val="22"/>
          <w:szCs w:val="22"/>
        </w:rPr>
        <w:t>建立劳动关系，承诺按《中华人民共和国劳动合同法》等法律法规的规定，与工作人员签订《劳动合同》，</w:t>
      </w:r>
      <w:r>
        <w:rPr>
          <w:rFonts w:hint="eastAsia" w:ascii="宋体" w:hAnsi="宋体" w:eastAsia="宋体" w:cs="宋体"/>
          <w:sz w:val="22"/>
          <w:szCs w:val="22"/>
          <w:lang w:val="en-US" w:eastAsia="zh-CN"/>
        </w:rPr>
        <w:t>购买包括但不限于安全生产责任保险、工伤保险等相关保险，按时足额支付劳动保报酬及提供相应的福利待遇，劳资双方之间的各种纠纷及产生的相关费用，均由中标人负责处理（包括但不限于协商、调解、仲裁、诉讼等），不得影响本项目的正常运作；如因此造成采购人损失的，中标人还应赔偿采购人遭受的一切损失（包括但不限于第三方索赔的费用、律师费、行政处罚金、采取补救措施的费用及开支）。</w:t>
      </w:r>
    </w:p>
    <w:p>
      <w:pPr>
        <w:spacing w:line="360" w:lineRule="auto"/>
        <w:rPr>
          <w:rFonts w:hint="eastAsia" w:ascii="宋体" w:hAnsi="宋体" w:eastAsia="宋体" w:cs="宋体"/>
          <w:b/>
          <w:sz w:val="22"/>
          <w:szCs w:val="22"/>
          <w:lang w:eastAsia="zh-CN"/>
        </w:rPr>
      </w:pPr>
      <w:r>
        <w:rPr>
          <w:rFonts w:hint="eastAsia" w:ascii="宋体" w:hAnsi="宋体" w:eastAsia="宋体" w:cs="宋体"/>
          <w:sz w:val="22"/>
          <w:szCs w:val="22"/>
          <w:lang w:val="en-US" w:eastAsia="zh-CN"/>
        </w:rPr>
        <w:t>7.2.</w:t>
      </w:r>
      <w:r>
        <w:rPr>
          <w:rFonts w:hint="eastAsia" w:ascii="宋体" w:hAnsi="宋体" w:eastAsia="宋体" w:cs="宋体"/>
          <w:kern w:val="2"/>
          <w:sz w:val="22"/>
          <w:szCs w:val="22"/>
          <w:lang w:val="en-US" w:eastAsia="zh-CN" w:bidi="ar-SA"/>
        </w:rPr>
        <w:t>中标人</w:t>
      </w:r>
      <w:r>
        <w:rPr>
          <w:rFonts w:hint="eastAsia" w:ascii="宋体" w:hAnsi="宋体" w:eastAsia="宋体" w:cs="宋体"/>
          <w:color w:val="000000"/>
          <w:sz w:val="22"/>
          <w:szCs w:val="22"/>
        </w:rPr>
        <w:t>工作人员在维护过程中造成的任何安全事故（包括</w:t>
      </w:r>
      <w:r>
        <w:rPr>
          <w:rFonts w:hint="eastAsia" w:ascii="宋体" w:hAnsi="宋体" w:eastAsia="宋体" w:cs="宋体"/>
          <w:color w:val="000000"/>
          <w:sz w:val="22"/>
          <w:szCs w:val="22"/>
          <w:lang w:val="en-US" w:eastAsia="zh-CN"/>
        </w:rPr>
        <w:t>但不限于</w:t>
      </w:r>
      <w:r>
        <w:rPr>
          <w:rFonts w:hint="eastAsia" w:ascii="宋体" w:hAnsi="宋体" w:eastAsia="宋体" w:cs="宋体"/>
          <w:color w:val="000000"/>
          <w:sz w:val="22"/>
          <w:szCs w:val="22"/>
        </w:rPr>
        <w:t>自身人身伤亡和财产损失）或造成第三方人身或财产损失的，均由</w:t>
      </w:r>
      <w:r>
        <w:rPr>
          <w:rFonts w:hint="eastAsia" w:ascii="宋体" w:hAnsi="宋体" w:eastAsia="宋体" w:cs="宋体"/>
          <w:kern w:val="2"/>
          <w:sz w:val="22"/>
          <w:szCs w:val="22"/>
          <w:lang w:val="en-US" w:eastAsia="zh-CN" w:bidi="ar-SA"/>
        </w:rPr>
        <w:t>中标人</w:t>
      </w:r>
      <w:r>
        <w:rPr>
          <w:rFonts w:hint="eastAsia" w:ascii="宋体" w:hAnsi="宋体" w:eastAsia="宋体" w:cs="宋体"/>
          <w:color w:val="000000"/>
          <w:sz w:val="22"/>
          <w:szCs w:val="22"/>
        </w:rPr>
        <w:t>负责处理（包括但不限于协商、调解、仲裁、诉讼等），不得影响本项目的正常运作；如因此造成</w:t>
      </w:r>
      <w:r>
        <w:rPr>
          <w:rFonts w:hint="eastAsia" w:ascii="宋体" w:hAnsi="宋体" w:eastAsia="宋体" w:cs="宋体"/>
          <w:color w:val="000000"/>
          <w:sz w:val="22"/>
          <w:szCs w:val="22"/>
          <w:lang w:val="en-US" w:eastAsia="zh-CN"/>
        </w:rPr>
        <w:t>采购人</w:t>
      </w:r>
      <w:r>
        <w:rPr>
          <w:rFonts w:hint="eastAsia" w:ascii="宋体" w:hAnsi="宋体" w:eastAsia="宋体" w:cs="宋体"/>
          <w:color w:val="000000"/>
          <w:sz w:val="22"/>
          <w:szCs w:val="22"/>
        </w:rPr>
        <w:t>损失的，</w:t>
      </w:r>
      <w:r>
        <w:rPr>
          <w:rFonts w:hint="eastAsia" w:ascii="宋体" w:hAnsi="宋体" w:eastAsia="宋体" w:cs="宋体"/>
          <w:kern w:val="2"/>
          <w:sz w:val="22"/>
          <w:szCs w:val="22"/>
          <w:lang w:val="en-US" w:eastAsia="zh-CN" w:bidi="ar-SA"/>
        </w:rPr>
        <w:t>中标人</w:t>
      </w:r>
      <w:r>
        <w:rPr>
          <w:rFonts w:hint="eastAsia" w:ascii="宋体" w:hAnsi="宋体" w:eastAsia="宋体" w:cs="宋体"/>
          <w:color w:val="000000"/>
          <w:sz w:val="22"/>
          <w:szCs w:val="22"/>
        </w:rPr>
        <w:t>还应赔偿</w:t>
      </w:r>
      <w:r>
        <w:rPr>
          <w:rFonts w:hint="eastAsia" w:ascii="宋体" w:hAnsi="宋体" w:eastAsia="宋体" w:cs="宋体"/>
          <w:color w:val="000000"/>
          <w:sz w:val="22"/>
          <w:szCs w:val="22"/>
          <w:lang w:val="en-US" w:eastAsia="zh-CN"/>
        </w:rPr>
        <w:t>采购人</w:t>
      </w:r>
      <w:r>
        <w:rPr>
          <w:rFonts w:hint="eastAsia" w:ascii="宋体" w:hAnsi="宋体" w:eastAsia="宋体" w:cs="宋体"/>
          <w:color w:val="000000"/>
          <w:sz w:val="22"/>
          <w:szCs w:val="22"/>
        </w:rPr>
        <w:t>遭受的一切损失（包括</w:t>
      </w:r>
      <w:r>
        <w:rPr>
          <w:rFonts w:hint="eastAsia" w:ascii="宋体" w:hAnsi="宋体" w:eastAsia="宋体" w:cs="宋体"/>
          <w:color w:val="000000"/>
          <w:sz w:val="22"/>
          <w:szCs w:val="22"/>
          <w:lang w:val="en-US" w:eastAsia="zh-CN"/>
        </w:rPr>
        <w:t>但不限于</w:t>
      </w:r>
      <w:r>
        <w:rPr>
          <w:rFonts w:hint="eastAsia" w:ascii="宋体" w:hAnsi="宋体" w:eastAsia="宋体" w:cs="宋体"/>
          <w:color w:val="000000"/>
          <w:sz w:val="22"/>
          <w:szCs w:val="22"/>
        </w:rPr>
        <w:t>第三方索赔的费用、律师费、行政处罚金、采取补救措施的费用及开支）。</w:t>
      </w:r>
    </w:p>
    <w:p>
      <w:pP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具体技术(参数)要求</w:t>
      </w:r>
      <w:r>
        <w:rPr>
          <w:rFonts w:hint="eastAsia" w:ascii="宋体" w:hAnsi="宋体" w:eastAsia="宋体" w:cs="宋体"/>
          <w:b/>
          <w:sz w:val="24"/>
          <w:szCs w:val="24"/>
          <w:lang w:val="en-US" w:eastAsia="zh-CN"/>
        </w:rPr>
        <w:t>：</w:t>
      </w:r>
    </w:p>
    <w:p>
      <w:pPr>
        <w:widowControl w:val="0"/>
        <w:spacing w:line="360" w:lineRule="auto"/>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一</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人员、机械设备、办公场所要求</w:t>
      </w:r>
    </w:p>
    <w:p>
      <w:pPr>
        <w:widowControl w:val="0"/>
        <w:spacing w:line="360" w:lineRule="auto"/>
        <w:jc w:val="both"/>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投入的</w:t>
      </w:r>
      <w:r>
        <w:rPr>
          <w:rFonts w:hint="eastAsia" w:ascii="宋体" w:hAnsi="宋体" w:eastAsia="宋体" w:cs="宋体"/>
          <w:color w:val="auto"/>
          <w:sz w:val="22"/>
          <w:szCs w:val="22"/>
          <w:highlight w:val="none"/>
          <w:lang w:val="en-US" w:eastAsia="zh-CN"/>
        </w:rPr>
        <w:t>本项目的工作</w:t>
      </w:r>
      <w:r>
        <w:rPr>
          <w:rFonts w:hint="eastAsia" w:ascii="宋体" w:hAnsi="宋体" w:eastAsia="宋体" w:cs="宋体"/>
          <w:color w:val="auto"/>
          <w:sz w:val="22"/>
          <w:szCs w:val="22"/>
          <w:highlight w:val="none"/>
        </w:rPr>
        <w:t>人员必须保证能满足本项目的需要。</w:t>
      </w:r>
      <w:r>
        <w:rPr>
          <w:rFonts w:hint="eastAsia" w:ascii="宋体" w:hAnsi="宋体" w:eastAsia="宋体" w:cs="宋体"/>
          <w:color w:val="auto"/>
          <w:sz w:val="22"/>
          <w:szCs w:val="22"/>
          <w:highlight w:val="none"/>
          <w:lang w:val="en-US" w:eastAsia="zh-CN"/>
        </w:rPr>
        <w:t>人员配备不得低于“</w:t>
      </w:r>
      <w:r>
        <w:rPr>
          <w:rFonts w:hint="eastAsia" w:ascii="宋体" w:hAnsi="宋体" w:eastAsia="宋体" w:cs="宋体"/>
          <w:b w:val="0"/>
          <w:bCs w:val="0"/>
          <w:color w:val="auto"/>
          <w:sz w:val="22"/>
          <w:szCs w:val="22"/>
          <w:highlight w:val="none"/>
        </w:rPr>
        <w:t>表一人员基本配备表</w:t>
      </w:r>
      <w:r>
        <w:rPr>
          <w:rFonts w:hint="eastAsia" w:ascii="宋体" w:hAnsi="宋体" w:eastAsia="宋体" w:cs="宋体"/>
          <w:color w:val="auto"/>
          <w:sz w:val="22"/>
          <w:szCs w:val="22"/>
          <w:highlight w:val="none"/>
          <w:lang w:val="en-US" w:eastAsia="zh-CN"/>
        </w:rPr>
        <w:t>”所要求的数量、专业职称要求。</w:t>
      </w:r>
      <w:r>
        <w:rPr>
          <w:rFonts w:hint="eastAsia" w:ascii="宋体" w:hAnsi="宋体" w:eastAsia="宋体" w:cs="宋体"/>
          <w:color w:val="auto"/>
          <w:sz w:val="22"/>
          <w:szCs w:val="22"/>
          <w:highlight w:val="none"/>
        </w:rPr>
        <w:t>表一要求的巡查</w:t>
      </w:r>
      <w:r>
        <w:rPr>
          <w:rFonts w:hint="eastAsia" w:ascii="宋体" w:hAnsi="宋体" w:eastAsia="宋体" w:cs="宋体"/>
          <w:color w:val="auto"/>
          <w:sz w:val="22"/>
          <w:szCs w:val="22"/>
          <w:highlight w:val="none"/>
          <w:lang w:val="en"/>
        </w:rPr>
        <w:t>人员、</w:t>
      </w:r>
      <w:r>
        <w:rPr>
          <w:rFonts w:hint="eastAsia" w:ascii="宋体" w:hAnsi="宋体" w:eastAsia="宋体" w:cs="宋体"/>
          <w:color w:val="auto"/>
          <w:sz w:val="22"/>
          <w:szCs w:val="22"/>
          <w:highlight w:val="none"/>
        </w:rPr>
        <w:t>值班人员、</w:t>
      </w:r>
      <w:r>
        <w:rPr>
          <w:rFonts w:hint="eastAsia" w:ascii="宋体" w:hAnsi="宋体" w:eastAsia="宋体" w:cs="宋体"/>
          <w:color w:val="auto"/>
          <w:sz w:val="22"/>
          <w:szCs w:val="22"/>
          <w:highlight w:val="none"/>
          <w:lang w:val="en"/>
        </w:rPr>
        <w:t>启闭</w:t>
      </w:r>
      <w:r>
        <w:rPr>
          <w:rFonts w:hint="eastAsia" w:ascii="宋体" w:hAnsi="宋体" w:eastAsia="宋体" w:cs="宋体"/>
          <w:color w:val="auto"/>
          <w:sz w:val="22"/>
          <w:szCs w:val="22"/>
          <w:highlight w:val="none"/>
        </w:rPr>
        <w:t>桥操作人员、维修人员须在合同</w:t>
      </w:r>
      <w:r>
        <w:rPr>
          <w:rFonts w:hint="eastAsia" w:ascii="宋体" w:hAnsi="宋体" w:eastAsia="宋体" w:cs="宋体"/>
          <w:color w:val="auto"/>
          <w:sz w:val="22"/>
          <w:szCs w:val="22"/>
          <w:highlight w:val="none"/>
          <w:lang w:val="en-US" w:eastAsia="zh-CN"/>
        </w:rPr>
        <w:t>约定</w:t>
      </w:r>
      <w:r>
        <w:rPr>
          <w:rFonts w:hint="eastAsia" w:ascii="宋体" w:hAnsi="宋体" w:eastAsia="宋体" w:cs="宋体"/>
          <w:color w:val="auto"/>
          <w:sz w:val="22"/>
          <w:szCs w:val="22"/>
          <w:highlight w:val="none"/>
        </w:rPr>
        <w:t>生效</w:t>
      </w:r>
      <w:r>
        <w:rPr>
          <w:rFonts w:hint="eastAsia" w:ascii="宋体" w:hAnsi="宋体" w:eastAsia="宋体" w:cs="宋体"/>
          <w:color w:val="auto"/>
          <w:sz w:val="22"/>
          <w:szCs w:val="22"/>
          <w:highlight w:val="none"/>
          <w:lang w:val="en-US" w:eastAsia="zh-CN"/>
        </w:rPr>
        <w:t>之</w:t>
      </w:r>
      <w:r>
        <w:rPr>
          <w:rFonts w:hint="eastAsia" w:ascii="宋体" w:hAnsi="宋体" w:eastAsia="宋体" w:cs="宋体"/>
          <w:color w:val="auto"/>
          <w:sz w:val="22"/>
          <w:szCs w:val="22"/>
          <w:highlight w:val="none"/>
        </w:rPr>
        <w:t>日前全部到位，</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投标文件所提供的拟投入项目管理人员必须是投标人的在职人员（投标时提供</w:t>
      </w:r>
      <w:r>
        <w:rPr>
          <w:rFonts w:hint="eastAsia" w:ascii="宋体" w:hAnsi="宋体" w:eastAsia="宋体" w:cs="宋体"/>
          <w:color w:val="auto"/>
          <w:sz w:val="22"/>
          <w:szCs w:val="22"/>
          <w:highlight w:val="none"/>
          <w:lang w:val="en-US" w:eastAsia="zh-CN"/>
        </w:rPr>
        <w:t>相</w:t>
      </w:r>
      <w:r>
        <w:rPr>
          <w:rFonts w:hint="eastAsia" w:ascii="宋体" w:hAnsi="宋体" w:eastAsia="宋体" w:cs="宋体"/>
          <w:color w:val="auto"/>
          <w:sz w:val="22"/>
          <w:szCs w:val="22"/>
          <w:highlight w:val="none"/>
        </w:rPr>
        <w:t>关人员投标截止时间前</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个月内投标人为其购买任意一个月的参保证明复印件</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rPr>
        <w:t>劳动合同复印件或入职证明复印件）。</w:t>
      </w:r>
      <w:r>
        <w:rPr>
          <w:rFonts w:hint="eastAsia" w:ascii="宋体" w:hAnsi="宋体" w:eastAsia="宋体" w:cs="宋体"/>
          <w:color w:val="auto"/>
          <w:sz w:val="22"/>
          <w:szCs w:val="22"/>
          <w:highlight w:val="none"/>
          <w:lang w:eastAsia="zh-CN"/>
        </w:rPr>
        <w:t>服务期</w:t>
      </w:r>
      <w:r>
        <w:rPr>
          <w:rFonts w:hint="eastAsia" w:ascii="宋体" w:hAnsi="宋体" w:eastAsia="宋体" w:cs="宋体"/>
          <w:color w:val="auto"/>
          <w:sz w:val="22"/>
          <w:szCs w:val="22"/>
          <w:highlight w:val="none"/>
        </w:rPr>
        <w:t>内，项目负责人须全职</w:t>
      </w:r>
      <w:r>
        <w:rPr>
          <w:rFonts w:hint="eastAsia" w:ascii="宋体" w:hAnsi="宋体" w:eastAsia="宋体" w:cs="宋体"/>
          <w:color w:val="auto"/>
          <w:sz w:val="22"/>
          <w:szCs w:val="22"/>
          <w:highlight w:val="none"/>
          <w:lang w:val="en-US" w:eastAsia="zh-CN"/>
        </w:rPr>
        <w:t>工作</w:t>
      </w:r>
      <w:r>
        <w:rPr>
          <w:rFonts w:hint="eastAsia" w:ascii="宋体" w:hAnsi="宋体" w:eastAsia="宋体" w:cs="宋体"/>
          <w:color w:val="auto"/>
          <w:sz w:val="22"/>
          <w:szCs w:val="22"/>
          <w:highlight w:val="none"/>
        </w:rPr>
        <w:t>于本项目，不得兼职其</w:t>
      </w:r>
      <w:r>
        <w:rPr>
          <w:rFonts w:hint="eastAsia" w:ascii="宋体" w:hAnsi="宋体" w:eastAsia="宋体" w:cs="宋体"/>
          <w:color w:val="auto"/>
          <w:sz w:val="22"/>
          <w:szCs w:val="22"/>
          <w:highlight w:val="none"/>
          <w:lang w:val="en-US" w:eastAsia="zh-CN"/>
        </w:rPr>
        <w:t>他</w:t>
      </w:r>
      <w:r>
        <w:rPr>
          <w:rFonts w:hint="eastAsia" w:ascii="宋体" w:hAnsi="宋体" w:eastAsia="宋体" w:cs="宋体"/>
          <w:color w:val="auto"/>
          <w:sz w:val="22"/>
          <w:szCs w:val="22"/>
          <w:highlight w:val="none"/>
        </w:rPr>
        <w:t>项目。</w:t>
      </w:r>
    </w:p>
    <w:p>
      <w:pPr>
        <w:pStyle w:val="4"/>
        <w:widowControl w:val="0"/>
        <w:tabs>
          <w:tab w:val="left" w:pos="1290"/>
        </w:tabs>
        <w:spacing w:line="360" w:lineRule="auto"/>
        <w:ind w:right="-313" w:rightChars="-149" w:firstLine="0" w:firstLineChars="0"/>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表一  人员基本配备表</w:t>
      </w:r>
    </w:p>
    <w:tbl>
      <w:tblPr>
        <w:tblStyle w:val="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85"/>
        <w:gridCol w:w="860"/>
        <w:gridCol w:w="2370"/>
        <w:gridCol w:w="138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60" w:type="dxa"/>
            <w:gridSpan w:val="2"/>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岗位人员</w:t>
            </w:r>
          </w:p>
        </w:tc>
        <w:tc>
          <w:tcPr>
            <w:tcW w:w="860"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人数</w:t>
            </w:r>
          </w:p>
        </w:tc>
        <w:tc>
          <w:tcPr>
            <w:tcW w:w="2370"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学历专业</w:t>
            </w:r>
          </w:p>
        </w:tc>
        <w:tc>
          <w:tcPr>
            <w:tcW w:w="1380"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p>
        </w:tc>
        <w:tc>
          <w:tcPr>
            <w:tcW w:w="1893"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执业资格</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（岗位培训）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75" w:type="dxa"/>
            <w:vMerge w:val="restart"/>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项目管理人员</w:t>
            </w:r>
          </w:p>
        </w:tc>
        <w:tc>
          <w:tcPr>
            <w:tcW w:w="885"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负责人</w:t>
            </w:r>
          </w:p>
        </w:tc>
        <w:tc>
          <w:tcPr>
            <w:tcW w:w="860"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370"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土木工程、结构工程、道路桥梁与渡河工程、市政工程、桥梁与隧道工程、公路与桥梁、交通土建工程等相关专业</w:t>
            </w:r>
          </w:p>
        </w:tc>
        <w:tc>
          <w:tcPr>
            <w:tcW w:w="1380"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w:t>
            </w:r>
          </w:p>
        </w:tc>
        <w:tc>
          <w:tcPr>
            <w:tcW w:w="1893"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市政公用工程或公路工程专业注册建造师二级或以上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975" w:type="dxa"/>
            <w:vMerge w:val="continue"/>
            <w:noWrap/>
            <w:vAlign w:val="center"/>
          </w:tcPr>
          <w:p>
            <w:pPr>
              <w:spacing w:line="360" w:lineRule="auto"/>
              <w:rPr>
                <w:rFonts w:hint="eastAsia" w:ascii="宋体" w:hAnsi="宋体" w:eastAsia="宋体" w:cs="宋体"/>
                <w:color w:val="auto"/>
                <w:sz w:val="22"/>
                <w:szCs w:val="22"/>
                <w:highlight w:val="none"/>
              </w:rPr>
            </w:pPr>
          </w:p>
        </w:tc>
        <w:tc>
          <w:tcPr>
            <w:tcW w:w="885"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技术负责人</w:t>
            </w:r>
          </w:p>
        </w:tc>
        <w:tc>
          <w:tcPr>
            <w:tcW w:w="860"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370"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土木工程、结构工程、道路桥梁与渡河工程、市政工程、桥梁与隧道工程、公路与桥梁、交通土建工程等相关专业</w:t>
            </w:r>
          </w:p>
        </w:tc>
        <w:tc>
          <w:tcPr>
            <w:tcW w:w="1380"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具有中级或以上工程师职称</w:t>
            </w:r>
          </w:p>
        </w:tc>
        <w:tc>
          <w:tcPr>
            <w:tcW w:w="1893" w:type="dxa"/>
            <w:noWrap/>
            <w:vAlign w:val="center"/>
          </w:tcPr>
          <w:p>
            <w:pPr>
              <w:spacing w:line="36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5" w:type="dxa"/>
            <w:vMerge w:val="continue"/>
            <w:noWrap/>
            <w:vAlign w:val="center"/>
          </w:tcPr>
          <w:p>
            <w:pPr>
              <w:spacing w:line="360" w:lineRule="auto"/>
              <w:rPr>
                <w:rFonts w:hint="eastAsia" w:ascii="宋体" w:hAnsi="宋体" w:eastAsia="宋体" w:cs="宋体"/>
                <w:color w:val="auto"/>
                <w:sz w:val="22"/>
                <w:szCs w:val="22"/>
                <w:highlight w:val="none"/>
              </w:rPr>
            </w:pPr>
          </w:p>
        </w:tc>
        <w:tc>
          <w:tcPr>
            <w:tcW w:w="885"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施工员</w:t>
            </w:r>
          </w:p>
        </w:tc>
        <w:tc>
          <w:tcPr>
            <w:tcW w:w="860"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2370"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土木工程、土建类、土建施工类、市政工程类等相关专业</w:t>
            </w:r>
          </w:p>
        </w:tc>
        <w:tc>
          <w:tcPr>
            <w:tcW w:w="1380" w:type="dxa"/>
            <w:noWrap/>
            <w:vAlign w:val="center"/>
          </w:tcPr>
          <w:p>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助理工程师或以上</w:t>
            </w:r>
            <w:r>
              <w:rPr>
                <w:rFonts w:hint="eastAsia" w:ascii="宋体" w:hAnsi="宋体" w:eastAsia="宋体" w:cs="宋体"/>
                <w:color w:val="auto"/>
                <w:sz w:val="22"/>
                <w:szCs w:val="22"/>
                <w:highlight w:val="none"/>
                <w:lang w:val="en-US" w:eastAsia="zh-CN"/>
              </w:rPr>
              <w:t>职称</w:t>
            </w:r>
          </w:p>
        </w:tc>
        <w:tc>
          <w:tcPr>
            <w:tcW w:w="1893"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具备</w:t>
            </w:r>
            <w:r>
              <w:rPr>
                <w:rFonts w:hint="eastAsia" w:ascii="宋体" w:hAnsi="宋体" w:eastAsia="宋体" w:cs="宋体"/>
                <w:color w:val="auto"/>
                <w:sz w:val="22"/>
                <w:szCs w:val="22"/>
                <w:highlight w:val="none"/>
              </w:rPr>
              <w:t>施工员证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5" w:type="dxa"/>
            <w:vMerge w:val="continue"/>
            <w:noWrap/>
            <w:vAlign w:val="center"/>
          </w:tcPr>
          <w:p>
            <w:pPr>
              <w:spacing w:line="360" w:lineRule="auto"/>
              <w:rPr>
                <w:rFonts w:hint="eastAsia" w:ascii="宋体" w:hAnsi="宋体" w:eastAsia="宋体" w:cs="宋体"/>
                <w:color w:val="auto"/>
                <w:sz w:val="22"/>
                <w:szCs w:val="22"/>
                <w:highlight w:val="none"/>
              </w:rPr>
            </w:pPr>
          </w:p>
        </w:tc>
        <w:tc>
          <w:tcPr>
            <w:tcW w:w="885"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安全员</w:t>
            </w:r>
          </w:p>
        </w:tc>
        <w:tc>
          <w:tcPr>
            <w:tcW w:w="860"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370" w:type="dxa"/>
            <w:noWrap/>
            <w:vAlign w:val="center"/>
          </w:tcPr>
          <w:p>
            <w:pPr>
              <w:spacing w:line="360" w:lineRule="auto"/>
              <w:rPr>
                <w:rFonts w:hint="eastAsia" w:ascii="宋体" w:hAnsi="宋体" w:eastAsia="宋体" w:cs="宋体"/>
                <w:color w:val="auto"/>
                <w:sz w:val="22"/>
                <w:szCs w:val="22"/>
                <w:highlight w:val="none"/>
              </w:rPr>
            </w:pPr>
          </w:p>
        </w:tc>
        <w:tc>
          <w:tcPr>
            <w:tcW w:w="1380"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无要求</w:t>
            </w:r>
          </w:p>
        </w:tc>
        <w:tc>
          <w:tcPr>
            <w:tcW w:w="1893"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具备有效期内的</w:t>
            </w:r>
            <w:r>
              <w:rPr>
                <w:rFonts w:hint="eastAsia" w:ascii="宋体" w:hAnsi="宋体" w:eastAsia="宋体" w:cs="宋体"/>
                <w:i w:val="0"/>
                <w:iCs w:val="0"/>
                <w:caps w:val="0"/>
                <w:color w:val="auto"/>
                <w:spacing w:val="0"/>
                <w:sz w:val="22"/>
                <w:szCs w:val="22"/>
                <w:highlight w:val="none"/>
                <w:shd w:val="clear" w:fill="FFFFFF"/>
              </w:rPr>
              <w:t>安全生产考核合格证</w:t>
            </w:r>
            <w:r>
              <w:rPr>
                <w:rFonts w:hint="eastAsia" w:ascii="宋体" w:hAnsi="宋体" w:eastAsia="宋体" w:cs="宋体"/>
                <w:b w:val="0"/>
                <w:bCs w:val="0"/>
                <w:i w:val="0"/>
                <w:iCs w:val="0"/>
                <w:caps w:val="0"/>
                <w:color w:val="auto"/>
                <w:spacing w:val="0"/>
                <w:sz w:val="22"/>
                <w:szCs w:val="22"/>
                <w:highlight w:val="none"/>
                <w:shd w:val="clear" w:fill="FFFFFF"/>
              </w:rPr>
              <w:t>书（C证</w:t>
            </w:r>
            <w:r>
              <w:rPr>
                <w:rStyle w:val="8"/>
                <w:rFonts w:hint="eastAsia" w:ascii="宋体" w:hAnsi="宋体" w:eastAsia="宋体" w:cs="宋体"/>
                <w:b w:val="0"/>
                <w:bCs w:val="0"/>
                <w:i w:val="0"/>
                <w:iCs w:val="0"/>
                <w:caps w:val="0"/>
                <w:color w:val="auto"/>
                <w:spacing w:val="0"/>
                <w:sz w:val="22"/>
                <w:szCs w:val="22"/>
                <w:highlight w:val="none"/>
                <w:shd w:val="clear" w:fill="FFFFFF"/>
              </w:rPr>
              <w:t>或C1证或C2证</w:t>
            </w:r>
            <w:r>
              <w:rPr>
                <w:rFonts w:hint="eastAsia" w:ascii="宋体" w:hAnsi="宋体" w:eastAsia="宋体" w:cs="宋体"/>
                <w:b w:val="0"/>
                <w:bCs w:val="0"/>
                <w:i w:val="0"/>
                <w:iCs w:val="0"/>
                <w:caps w:val="0"/>
                <w:color w:val="auto"/>
                <w:spacing w:val="0"/>
                <w:sz w:val="22"/>
                <w:szCs w:val="22"/>
                <w:highlight w:val="none"/>
                <w:shd w:val="clear" w:fill="FFFFFF"/>
              </w:rPr>
              <w:t>或C3证）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dxa"/>
            <w:vMerge w:val="continue"/>
            <w:noWrap/>
            <w:vAlign w:val="center"/>
          </w:tcPr>
          <w:p>
            <w:pPr>
              <w:spacing w:line="360" w:lineRule="auto"/>
              <w:rPr>
                <w:rFonts w:hint="eastAsia" w:ascii="宋体" w:hAnsi="宋体" w:eastAsia="宋体" w:cs="宋体"/>
                <w:color w:val="auto"/>
                <w:sz w:val="22"/>
                <w:szCs w:val="22"/>
                <w:highlight w:val="none"/>
              </w:rPr>
            </w:pPr>
          </w:p>
        </w:tc>
        <w:tc>
          <w:tcPr>
            <w:tcW w:w="885"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sz w:val="22"/>
                <w:szCs w:val="22"/>
              </w:rPr>
              <w:t>★</w:t>
            </w:r>
            <w:r>
              <w:rPr>
                <w:rFonts w:hint="eastAsia" w:ascii="宋体" w:hAnsi="宋体" w:eastAsia="宋体" w:cs="宋体"/>
                <w:color w:val="auto"/>
                <w:sz w:val="22"/>
                <w:szCs w:val="22"/>
                <w:highlight w:val="none"/>
                <w:lang w:eastAsia="zh-CN"/>
              </w:rPr>
              <w:t>造价工程师</w:t>
            </w:r>
          </w:p>
        </w:tc>
        <w:tc>
          <w:tcPr>
            <w:tcW w:w="860"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sz w:val="22"/>
                <w:szCs w:val="22"/>
              </w:rPr>
              <w:t>★</w:t>
            </w:r>
            <w:r>
              <w:rPr>
                <w:rFonts w:hint="eastAsia" w:ascii="宋体" w:hAnsi="宋体" w:eastAsia="宋体" w:cs="宋体"/>
                <w:color w:val="auto"/>
                <w:sz w:val="22"/>
                <w:szCs w:val="22"/>
                <w:highlight w:val="none"/>
                <w:lang w:val="en-US" w:eastAsia="zh-CN"/>
              </w:rPr>
              <w:t>1</w:t>
            </w:r>
          </w:p>
        </w:tc>
        <w:tc>
          <w:tcPr>
            <w:tcW w:w="2370" w:type="dxa"/>
            <w:noWrap/>
            <w:vAlign w:val="center"/>
          </w:tcPr>
          <w:p>
            <w:pPr>
              <w:spacing w:line="360" w:lineRule="auto"/>
              <w:rPr>
                <w:rFonts w:hint="eastAsia" w:ascii="宋体" w:hAnsi="宋体" w:eastAsia="宋体" w:cs="宋体"/>
                <w:color w:val="auto"/>
                <w:sz w:val="22"/>
                <w:szCs w:val="22"/>
                <w:highlight w:val="none"/>
              </w:rPr>
            </w:pPr>
          </w:p>
        </w:tc>
        <w:tc>
          <w:tcPr>
            <w:tcW w:w="1380"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sz w:val="22"/>
                <w:szCs w:val="22"/>
              </w:rPr>
              <w:t>★</w:t>
            </w:r>
            <w:r>
              <w:rPr>
                <w:rFonts w:hint="eastAsia" w:ascii="宋体" w:hAnsi="宋体" w:eastAsia="宋体" w:cs="宋体"/>
                <w:color w:val="auto"/>
                <w:sz w:val="22"/>
                <w:szCs w:val="22"/>
                <w:highlight w:val="none"/>
                <w:lang w:eastAsia="zh-CN"/>
              </w:rPr>
              <w:t>无要求</w:t>
            </w:r>
          </w:p>
        </w:tc>
        <w:tc>
          <w:tcPr>
            <w:tcW w:w="1893" w:type="dxa"/>
            <w:noWrap/>
            <w:vAlign w:val="center"/>
          </w:tcPr>
          <w:p>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sz w:val="22"/>
                <w:szCs w:val="22"/>
              </w:rPr>
              <w:t>★</w:t>
            </w:r>
            <w:r>
              <w:rPr>
                <w:rFonts w:hint="eastAsia" w:ascii="宋体" w:hAnsi="宋体" w:eastAsia="宋体" w:cs="宋体"/>
                <w:color w:val="auto"/>
                <w:sz w:val="22"/>
                <w:szCs w:val="22"/>
                <w:highlight w:val="none"/>
                <w:lang w:val="en-US" w:eastAsia="zh-CN"/>
              </w:rPr>
              <w:t>具备二级或以上造价工程师证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dxa"/>
            <w:vMerge w:val="continue"/>
            <w:noWrap/>
            <w:vAlign w:val="center"/>
          </w:tcPr>
          <w:p>
            <w:pPr>
              <w:spacing w:line="360" w:lineRule="auto"/>
              <w:rPr>
                <w:rFonts w:hint="eastAsia" w:ascii="宋体" w:hAnsi="宋体" w:eastAsia="宋体" w:cs="宋体"/>
                <w:color w:val="auto"/>
                <w:sz w:val="22"/>
                <w:szCs w:val="22"/>
                <w:highlight w:val="none"/>
              </w:rPr>
            </w:pPr>
          </w:p>
        </w:tc>
        <w:tc>
          <w:tcPr>
            <w:tcW w:w="885"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资料员</w:t>
            </w:r>
          </w:p>
        </w:tc>
        <w:tc>
          <w:tcPr>
            <w:tcW w:w="860"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370" w:type="dxa"/>
            <w:noWrap/>
            <w:vAlign w:val="center"/>
          </w:tcPr>
          <w:p>
            <w:pPr>
              <w:spacing w:line="360" w:lineRule="auto"/>
              <w:rPr>
                <w:rFonts w:hint="eastAsia" w:ascii="宋体" w:hAnsi="宋体" w:eastAsia="宋体" w:cs="宋体"/>
                <w:color w:val="auto"/>
                <w:sz w:val="22"/>
                <w:szCs w:val="22"/>
                <w:highlight w:val="none"/>
              </w:rPr>
            </w:pPr>
          </w:p>
        </w:tc>
        <w:tc>
          <w:tcPr>
            <w:tcW w:w="1380"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无要求</w:t>
            </w:r>
          </w:p>
        </w:tc>
        <w:tc>
          <w:tcPr>
            <w:tcW w:w="1893"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具备</w:t>
            </w:r>
            <w:r>
              <w:rPr>
                <w:rFonts w:hint="eastAsia" w:ascii="宋体" w:hAnsi="宋体" w:eastAsia="宋体" w:cs="宋体"/>
                <w:color w:val="auto"/>
                <w:sz w:val="22"/>
                <w:szCs w:val="22"/>
                <w:highlight w:val="none"/>
              </w:rPr>
              <w:t>资料员证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continue"/>
            <w:noWrap/>
            <w:vAlign w:val="center"/>
          </w:tcPr>
          <w:p>
            <w:pPr>
              <w:spacing w:line="360" w:lineRule="auto"/>
              <w:rPr>
                <w:rFonts w:hint="eastAsia" w:ascii="宋体" w:hAnsi="宋体" w:eastAsia="宋体" w:cs="宋体"/>
                <w:color w:val="auto"/>
                <w:sz w:val="22"/>
                <w:szCs w:val="22"/>
                <w:highlight w:val="none"/>
              </w:rPr>
            </w:pPr>
          </w:p>
        </w:tc>
        <w:tc>
          <w:tcPr>
            <w:tcW w:w="885" w:type="dxa"/>
            <w:vMerge w:val="restart"/>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巡查</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w:t>
            </w:r>
          </w:p>
          <w:p>
            <w:pPr>
              <w:spacing w:line="360" w:lineRule="auto"/>
              <w:rPr>
                <w:rFonts w:hint="eastAsia" w:ascii="宋体" w:hAnsi="宋体" w:eastAsia="宋体" w:cs="宋体"/>
                <w:color w:val="auto"/>
                <w:sz w:val="22"/>
                <w:szCs w:val="22"/>
                <w:highlight w:val="none"/>
              </w:rPr>
            </w:pPr>
          </w:p>
        </w:tc>
        <w:tc>
          <w:tcPr>
            <w:tcW w:w="860" w:type="dxa"/>
            <w:tcBorders>
              <w:bottom w:val="single" w:color="auto" w:sz="4" w:space="0"/>
            </w:tcBorders>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370" w:type="dxa"/>
            <w:tcBorders>
              <w:bottom w:val="single" w:color="auto" w:sz="4" w:space="0"/>
            </w:tcBorders>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土木工程、道路桥梁与渡河工程、市政工程、桥梁与隧道工程、公路与桥梁、交通土建工程等相关专业</w:t>
            </w:r>
          </w:p>
        </w:tc>
        <w:tc>
          <w:tcPr>
            <w:tcW w:w="1380" w:type="dxa"/>
            <w:tcBorders>
              <w:bottom w:val="single" w:color="auto" w:sz="4" w:space="0"/>
            </w:tcBorders>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无要求</w:t>
            </w:r>
          </w:p>
        </w:tc>
        <w:tc>
          <w:tcPr>
            <w:tcW w:w="1893" w:type="dxa"/>
            <w:tcBorders>
              <w:bottom w:val="single" w:color="auto" w:sz="4" w:space="0"/>
            </w:tcBorders>
            <w:noWrap/>
            <w:vAlign w:val="center"/>
          </w:tcPr>
          <w:p>
            <w:pPr>
              <w:spacing w:line="36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continue"/>
            <w:noWrap/>
            <w:vAlign w:val="center"/>
          </w:tcPr>
          <w:p>
            <w:pPr>
              <w:spacing w:line="360" w:lineRule="auto"/>
              <w:rPr>
                <w:rFonts w:hint="eastAsia" w:ascii="宋体" w:hAnsi="宋体" w:eastAsia="宋体" w:cs="宋体"/>
                <w:color w:val="auto"/>
                <w:sz w:val="22"/>
                <w:szCs w:val="22"/>
                <w:highlight w:val="none"/>
              </w:rPr>
            </w:pPr>
          </w:p>
        </w:tc>
        <w:tc>
          <w:tcPr>
            <w:tcW w:w="885" w:type="dxa"/>
            <w:vMerge w:val="continue"/>
            <w:tcBorders>
              <w:bottom w:val="single" w:color="auto" w:sz="4" w:space="0"/>
            </w:tcBorders>
            <w:noWrap/>
            <w:vAlign w:val="center"/>
          </w:tcPr>
          <w:p>
            <w:pPr>
              <w:spacing w:line="360" w:lineRule="auto"/>
              <w:rPr>
                <w:rFonts w:hint="eastAsia" w:ascii="宋体" w:hAnsi="宋体" w:eastAsia="宋体" w:cs="宋体"/>
                <w:color w:val="auto"/>
                <w:sz w:val="22"/>
                <w:szCs w:val="22"/>
                <w:highlight w:val="none"/>
              </w:rPr>
            </w:pPr>
          </w:p>
        </w:tc>
        <w:tc>
          <w:tcPr>
            <w:tcW w:w="860" w:type="dxa"/>
            <w:tcBorders>
              <w:bottom w:val="single" w:color="auto" w:sz="4" w:space="0"/>
            </w:tcBorders>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370" w:type="dxa"/>
            <w:tcBorders>
              <w:bottom w:val="single" w:color="auto" w:sz="4" w:space="0"/>
            </w:tcBorders>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两年以上相关工作经验（提供有关工作证明）</w:t>
            </w:r>
          </w:p>
        </w:tc>
        <w:tc>
          <w:tcPr>
            <w:tcW w:w="1380" w:type="dxa"/>
            <w:tcBorders>
              <w:bottom w:val="single" w:color="auto" w:sz="4" w:space="0"/>
            </w:tcBorders>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无要求</w:t>
            </w:r>
          </w:p>
        </w:tc>
        <w:tc>
          <w:tcPr>
            <w:tcW w:w="1893" w:type="dxa"/>
            <w:tcBorders>
              <w:bottom w:val="single" w:color="auto" w:sz="4" w:space="0"/>
            </w:tcBorders>
            <w:noWrap/>
            <w:vAlign w:val="center"/>
          </w:tcPr>
          <w:p>
            <w:pPr>
              <w:spacing w:line="36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860" w:type="dxa"/>
            <w:gridSpan w:val="2"/>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中山三路地下车行通道值班人员</w:t>
            </w:r>
          </w:p>
        </w:tc>
        <w:tc>
          <w:tcPr>
            <w:tcW w:w="860" w:type="dxa"/>
            <w:noWrap/>
            <w:vAlign w:val="center"/>
          </w:tcPr>
          <w:p>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370" w:type="dxa"/>
            <w:noWrap/>
            <w:vAlign w:val="center"/>
          </w:tcPr>
          <w:p>
            <w:pPr>
              <w:spacing w:line="360" w:lineRule="auto"/>
              <w:rPr>
                <w:rFonts w:hint="eastAsia" w:ascii="宋体" w:hAnsi="宋体" w:eastAsia="宋体" w:cs="宋体"/>
                <w:color w:val="auto"/>
                <w:sz w:val="22"/>
                <w:szCs w:val="22"/>
                <w:highlight w:val="none"/>
              </w:rPr>
            </w:pPr>
          </w:p>
        </w:tc>
        <w:tc>
          <w:tcPr>
            <w:tcW w:w="1380"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无要求</w:t>
            </w:r>
          </w:p>
        </w:tc>
        <w:tc>
          <w:tcPr>
            <w:tcW w:w="1893" w:type="dxa"/>
            <w:noWrap/>
            <w:vAlign w:val="center"/>
          </w:tcPr>
          <w:p>
            <w:pPr>
              <w:spacing w:line="360" w:lineRule="auto"/>
              <w:rPr>
                <w:rFonts w:hint="eastAsia" w:ascii="宋体" w:hAnsi="宋体" w:eastAsia="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0" w:type="dxa"/>
            <w:gridSpan w:val="2"/>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富华总站人行通道电梯、自动扶梯</w:t>
            </w:r>
          </w:p>
        </w:tc>
        <w:tc>
          <w:tcPr>
            <w:tcW w:w="860" w:type="dxa"/>
            <w:vMerge w:val="restart"/>
            <w:noWrap/>
            <w:vAlign w:val="center"/>
          </w:tcPr>
          <w:p>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2370" w:type="dxa"/>
            <w:noWrap/>
            <w:vAlign w:val="center"/>
          </w:tcPr>
          <w:p>
            <w:pPr>
              <w:spacing w:line="360" w:lineRule="auto"/>
              <w:rPr>
                <w:rFonts w:hint="eastAsia" w:ascii="宋体" w:hAnsi="宋体" w:eastAsia="宋体" w:cs="宋体"/>
                <w:color w:val="auto"/>
                <w:sz w:val="22"/>
                <w:szCs w:val="22"/>
                <w:highlight w:val="none"/>
                <w:lang w:val="en"/>
              </w:rPr>
            </w:pPr>
          </w:p>
        </w:tc>
        <w:tc>
          <w:tcPr>
            <w:tcW w:w="1380" w:type="dxa"/>
            <w:noWrap/>
            <w:vAlign w:val="center"/>
          </w:tcPr>
          <w:p>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无要求</w:t>
            </w:r>
          </w:p>
        </w:tc>
        <w:tc>
          <w:tcPr>
            <w:tcW w:w="1893" w:type="dxa"/>
            <w:vMerge w:val="restart"/>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负责</w:t>
            </w:r>
            <w:r>
              <w:rPr>
                <w:rFonts w:hint="eastAsia" w:ascii="宋体" w:hAnsi="宋体" w:eastAsia="宋体" w:cs="宋体"/>
                <w:color w:val="auto"/>
                <w:sz w:val="22"/>
                <w:szCs w:val="22"/>
                <w:highlight w:val="none"/>
                <w:lang w:val="en-US" w:eastAsia="zh-CN"/>
              </w:rPr>
              <w:t>各</w:t>
            </w:r>
            <w:r>
              <w:rPr>
                <w:rFonts w:hint="eastAsia" w:ascii="宋体" w:hAnsi="宋体" w:eastAsia="宋体" w:cs="宋体"/>
                <w:color w:val="auto"/>
                <w:sz w:val="22"/>
                <w:szCs w:val="22"/>
                <w:highlight w:val="none"/>
              </w:rPr>
              <w:t>电梯的日常巡查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接听电梯故障报修来电等，</w:t>
            </w:r>
            <w:r>
              <w:rPr>
                <w:rFonts w:hint="eastAsia" w:ascii="宋体" w:hAnsi="宋体" w:eastAsia="宋体" w:cs="宋体"/>
                <w:color w:val="auto"/>
                <w:sz w:val="22"/>
                <w:szCs w:val="22"/>
                <w:highlight w:val="none"/>
                <w:lang w:val="en-US" w:eastAsia="zh-CN"/>
              </w:rPr>
              <w:t>要求不得少于1</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lang w:val="en-US" w:eastAsia="zh-CN"/>
              </w:rPr>
              <w:t>具备有效期内的</w:t>
            </w:r>
            <w:r>
              <w:rPr>
                <w:rFonts w:hint="eastAsia" w:ascii="宋体" w:hAnsi="宋体" w:eastAsia="宋体" w:cs="宋体"/>
                <w:color w:val="auto"/>
                <w:sz w:val="22"/>
                <w:szCs w:val="22"/>
                <w:highlight w:val="none"/>
              </w:rPr>
              <w:t>电梯安全管理员证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0" w:type="dxa"/>
            <w:gridSpan w:val="2"/>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西郊天桥电梯</w:t>
            </w:r>
          </w:p>
        </w:tc>
        <w:tc>
          <w:tcPr>
            <w:tcW w:w="860" w:type="dxa"/>
            <w:vMerge w:val="continue"/>
            <w:noWrap/>
            <w:vAlign w:val="center"/>
          </w:tcPr>
          <w:p>
            <w:pPr>
              <w:spacing w:line="360" w:lineRule="auto"/>
              <w:jc w:val="center"/>
              <w:rPr>
                <w:rFonts w:hint="eastAsia" w:ascii="宋体" w:hAnsi="宋体" w:eastAsia="宋体" w:cs="宋体"/>
                <w:color w:val="auto"/>
                <w:sz w:val="22"/>
                <w:szCs w:val="22"/>
                <w:highlight w:val="none"/>
              </w:rPr>
            </w:pPr>
          </w:p>
        </w:tc>
        <w:tc>
          <w:tcPr>
            <w:tcW w:w="2370" w:type="dxa"/>
            <w:noWrap/>
            <w:vAlign w:val="center"/>
          </w:tcPr>
          <w:p>
            <w:pPr>
              <w:spacing w:line="360" w:lineRule="auto"/>
              <w:rPr>
                <w:rFonts w:hint="eastAsia" w:ascii="宋体" w:hAnsi="宋体" w:eastAsia="宋体" w:cs="宋体"/>
                <w:color w:val="auto"/>
                <w:sz w:val="22"/>
                <w:szCs w:val="22"/>
                <w:highlight w:val="none"/>
              </w:rPr>
            </w:pPr>
          </w:p>
        </w:tc>
        <w:tc>
          <w:tcPr>
            <w:tcW w:w="1380"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无要求</w:t>
            </w:r>
          </w:p>
        </w:tc>
        <w:tc>
          <w:tcPr>
            <w:tcW w:w="1893" w:type="dxa"/>
            <w:vMerge w:val="continue"/>
            <w:noWrap/>
            <w:vAlign w:val="center"/>
          </w:tcPr>
          <w:p>
            <w:pPr>
              <w:spacing w:line="36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0" w:type="dxa"/>
            <w:gridSpan w:val="2"/>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中山一桥电梯</w:t>
            </w:r>
          </w:p>
        </w:tc>
        <w:tc>
          <w:tcPr>
            <w:tcW w:w="860" w:type="dxa"/>
            <w:vMerge w:val="continue"/>
            <w:noWrap/>
            <w:vAlign w:val="center"/>
          </w:tcPr>
          <w:p>
            <w:pPr>
              <w:spacing w:line="360" w:lineRule="auto"/>
              <w:jc w:val="center"/>
              <w:rPr>
                <w:rFonts w:hint="eastAsia" w:ascii="宋体" w:hAnsi="宋体" w:eastAsia="宋体" w:cs="宋体"/>
                <w:color w:val="auto"/>
                <w:sz w:val="22"/>
                <w:szCs w:val="22"/>
                <w:highlight w:val="none"/>
              </w:rPr>
            </w:pPr>
          </w:p>
        </w:tc>
        <w:tc>
          <w:tcPr>
            <w:tcW w:w="2370" w:type="dxa"/>
            <w:noWrap/>
            <w:vAlign w:val="center"/>
          </w:tcPr>
          <w:p>
            <w:pPr>
              <w:spacing w:line="360" w:lineRule="auto"/>
              <w:rPr>
                <w:rFonts w:hint="eastAsia" w:ascii="宋体" w:hAnsi="宋体" w:eastAsia="宋体" w:cs="宋体"/>
                <w:color w:val="auto"/>
                <w:sz w:val="22"/>
                <w:szCs w:val="22"/>
                <w:highlight w:val="none"/>
              </w:rPr>
            </w:pPr>
          </w:p>
        </w:tc>
        <w:tc>
          <w:tcPr>
            <w:tcW w:w="1380"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无要求</w:t>
            </w:r>
          </w:p>
        </w:tc>
        <w:tc>
          <w:tcPr>
            <w:tcW w:w="1893" w:type="dxa"/>
            <w:vMerge w:val="continue"/>
            <w:noWrap/>
            <w:vAlign w:val="center"/>
          </w:tcPr>
          <w:p>
            <w:pPr>
              <w:spacing w:line="36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0" w:type="dxa"/>
            <w:gridSpan w:val="2"/>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东苑南地下人行通道值班人员（有升降平台）</w:t>
            </w:r>
          </w:p>
        </w:tc>
        <w:tc>
          <w:tcPr>
            <w:tcW w:w="860" w:type="dxa"/>
            <w:noWrap/>
            <w:vAlign w:val="center"/>
          </w:tcPr>
          <w:p>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370" w:type="dxa"/>
            <w:noWrap/>
            <w:vAlign w:val="center"/>
          </w:tcPr>
          <w:p>
            <w:pPr>
              <w:spacing w:line="360" w:lineRule="auto"/>
              <w:rPr>
                <w:rFonts w:hint="eastAsia" w:ascii="宋体" w:hAnsi="宋体" w:eastAsia="宋体" w:cs="宋体"/>
                <w:color w:val="auto"/>
                <w:sz w:val="22"/>
                <w:szCs w:val="22"/>
                <w:highlight w:val="none"/>
              </w:rPr>
            </w:pPr>
          </w:p>
        </w:tc>
        <w:tc>
          <w:tcPr>
            <w:tcW w:w="1380" w:type="dxa"/>
            <w:noWrap/>
            <w:vAlign w:val="center"/>
          </w:tcPr>
          <w:p>
            <w:pPr>
              <w:spacing w:line="360" w:lineRule="auto"/>
              <w:rPr>
                <w:rFonts w:hint="eastAsia" w:ascii="宋体" w:hAnsi="宋体" w:eastAsia="宋体" w:cs="宋体"/>
                <w:snapToGrid w:val="0"/>
                <w:color w:val="auto"/>
                <w:sz w:val="22"/>
                <w:szCs w:val="22"/>
                <w:highlight w:val="none"/>
                <w:lang w:val="en-US" w:eastAsia="zh-CN" w:bidi="ar-SA"/>
              </w:rPr>
            </w:pPr>
            <w:r>
              <w:rPr>
                <w:rFonts w:hint="eastAsia" w:ascii="宋体" w:hAnsi="宋体" w:eastAsia="宋体" w:cs="宋体"/>
                <w:color w:val="auto"/>
                <w:sz w:val="22"/>
                <w:szCs w:val="22"/>
                <w:highlight w:val="none"/>
              </w:rPr>
              <w:t>无要求</w:t>
            </w:r>
          </w:p>
        </w:tc>
        <w:tc>
          <w:tcPr>
            <w:tcW w:w="1893" w:type="dxa"/>
            <w:noWrap/>
            <w:vAlign w:val="center"/>
          </w:tcPr>
          <w:p>
            <w:pPr>
              <w:spacing w:line="36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0" w:type="dxa"/>
            <w:gridSpan w:val="2"/>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康华路地下人行通道值班人员（两条通道，有升降平台）</w:t>
            </w:r>
          </w:p>
        </w:tc>
        <w:tc>
          <w:tcPr>
            <w:tcW w:w="860" w:type="dxa"/>
            <w:noWrap/>
            <w:vAlign w:val="center"/>
          </w:tcPr>
          <w:p>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2370" w:type="dxa"/>
            <w:noWrap/>
            <w:vAlign w:val="center"/>
          </w:tcPr>
          <w:p>
            <w:pPr>
              <w:spacing w:line="360" w:lineRule="auto"/>
              <w:rPr>
                <w:rFonts w:hint="eastAsia" w:ascii="宋体" w:hAnsi="宋体" w:eastAsia="宋体" w:cs="宋体"/>
                <w:color w:val="auto"/>
                <w:sz w:val="22"/>
                <w:szCs w:val="22"/>
                <w:highlight w:val="none"/>
              </w:rPr>
            </w:pPr>
          </w:p>
        </w:tc>
        <w:tc>
          <w:tcPr>
            <w:tcW w:w="1380" w:type="dxa"/>
            <w:noWrap/>
            <w:vAlign w:val="center"/>
          </w:tcPr>
          <w:p>
            <w:pPr>
              <w:spacing w:line="360" w:lineRule="auto"/>
              <w:rPr>
                <w:rFonts w:hint="eastAsia" w:ascii="宋体" w:hAnsi="宋体" w:eastAsia="宋体" w:cs="宋体"/>
                <w:snapToGrid w:val="0"/>
                <w:color w:val="auto"/>
                <w:sz w:val="22"/>
                <w:szCs w:val="22"/>
                <w:highlight w:val="none"/>
                <w:lang w:val="en-US" w:eastAsia="zh-CN" w:bidi="ar-SA"/>
              </w:rPr>
            </w:pPr>
            <w:r>
              <w:rPr>
                <w:rFonts w:hint="eastAsia" w:ascii="宋体" w:hAnsi="宋体" w:eastAsia="宋体" w:cs="宋体"/>
                <w:color w:val="auto"/>
                <w:sz w:val="22"/>
                <w:szCs w:val="22"/>
                <w:highlight w:val="none"/>
                <w:lang w:eastAsia="zh-CN"/>
              </w:rPr>
              <w:t>无要求</w:t>
            </w:r>
          </w:p>
        </w:tc>
        <w:tc>
          <w:tcPr>
            <w:tcW w:w="1893" w:type="dxa"/>
            <w:noWrap/>
            <w:vAlign w:val="center"/>
          </w:tcPr>
          <w:p>
            <w:pPr>
              <w:spacing w:line="360" w:lineRule="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0" w:type="dxa"/>
            <w:gridSpan w:val="2"/>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岐江桥、光明桥、员峰桥管理员</w:t>
            </w:r>
          </w:p>
        </w:tc>
        <w:tc>
          <w:tcPr>
            <w:tcW w:w="860" w:type="dxa"/>
            <w:noWrap/>
            <w:vAlign w:val="center"/>
          </w:tcPr>
          <w:p>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2370" w:type="dxa"/>
            <w:noWrap/>
            <w:vAlign w:val="center"/>
          </w:tcPr>
          <w:p>
            <w:pPr>
              <w:spacing w:line="360" w:lineRule="auto"/>
              <w:rPr>
                <w:rFonts w:hint="eastAsia" w:ascii="宋体" w:hAnsi="宋体" w:eastAsia="宋体" w:cs="宋体"/>
                <w:color w:val="auto"/>
                <w:sz w:val="22"/>
                <w:szCs w:val="22"/>
                <w:highlight w:val="none"/>
              </w:rPr>
            </w:pPr>
          </w:p>
        </w:tc>
        <w:tc>
          <w:tcPr>
            <w:tcW w:w="1380" w:type="dxa"/>
            <w:noWrap/>
            <w:vAlign w:val="center"/>
          </w:tcPr>
          <w:p>
            <w:pPr>
              <w:spacing w:line="360" w:lineRule="auto"/>
              <w:rPr>
                <w:rFonts w:hint="eastAsia" w:ascii="宋体" w:hAnsi="宋体" w:eastAsia="宋体" w:cs="宋体"/>
                <w:snapToGrid w:val="0"/>
                <w:color w:val="auto"/>
                <w:sz w:val="22"/>
                <w:szCs w:val="22"/>
                <w:highlight w:val="none"/>
                <w:lang w:val="en-US" w:eastAsia="zh-CN" w:bidi="ar-SA"/>
              </w:rPr>
            </w:pPr>
            <w:r>
              <w:rPr>
                <w:rFonts w:hint="eastAsia" w:ascii="宋体" w:hAnsi="宋体" w:eastAsia="宋体" w:cs="宋体"/>
                <w:color w:val="auto"/>
                <w:sz w:val="22"/>
                <w:szCs w:val="22"/>
                <w:highlight w:val="none"/>
                <w:lang w:eastAsia="zh-CN"/>
              </w:rPr>
              <w:t>无要求</w:t>
            </w:r>
          </w:p>
        </w:tc>
        <w:tc>
          <w:tcPr>
            <w:tcW w:w="1893" w:type="dxa"/>
            <w:noWrap/>
            <w:vAlign w:val="center"/>
          </w:tcPr>
          <w:p>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负责三座开启桥的值班，以及每天凌晨启闭桥梁的工作，</w:t>
            </w:r>
            <w:r>
              <w:rPr>
                <w:rFonts w:hint="eastAsia" w:ascii="宋体" w:hAnsi="宋体" w:eastAsia="宋体" w:cs="宋体"/>
                <w:color w:val="auto"/>
                <w:sz w:val="22"/>
                <w:szCs w:val="22"/>
                <w:highlight w:val="none"/>
                <w:lang w:val="en-US" w:eastAsia="zh-CN"/>
              </w:rPr>
              <w:t>要求不得少于</w:t>
            </w:r>
            <w:r>
              <w:rPr>
                <w:rFonts w:hint="eastAsia" w:ascii="宋体" w:hAnsi="宋体" w:eastAsia="宋体" w:cs="宋体"/>
                <w:color w:val="auto"/>
                <w:sz w:val="22"/>
                <w:szCs w:val="22"/>
                <w:highlight w:val="none"/>
              </w:rPr>
              <w:t>3人</w:t>
            </w:r>
            <w:r>
              <w:rPr>
                <w:rFonts w:hint="eastAsia" w:ascii="宋体" w:hAnsi="宋体" w:eastAsia="宋体" w:cs="宋体"/>
                <w:color w:val="auto"/>
                <w:sz w:val="22"/>
                <w:szCs w:val="22"/>
                <w:highlight w:val="none"/>
                <w:lang w:val="en-US" w:eastAsia="zh-CN"/>
              </w:rPr>
              <w:t>具备有效期内的</w:t>
            </w:r>
            <w:r>
              <w:rPr>
                <w:rFonts w:hint="eastAsia" w:ascii="宋体" w:hAnsi="宋体" w:eastAsia="宋体" w:cs="宋体"/>
                <w:sz w:val="22"/>
                <w:szCs w:val="22"/>
              </w:rPr>
              <w:t>特种作业操作证（</w:t>
            </w:r>
            <w:r>
              <w:rPr>
                <w:rFonts w:hint="eastAsia" w:ascii="宋体" w:hAnsi="宋体" w:eastAsia="宋体" w:cs="宋体"/>
                <w:sz w:val="22"/>
                <w:szCs w:val="22"/>
                <w:lang w:val="en-US" w:eastAsia="zh-CN"/>
              </w:rPr>
              <w:t>作业类别：</w:t>
            </w:r>
            <w:r>
              <w:rPr>
                <w:rFonts w:hint="eastAsia" w:ascii="宋体" w:hAnsi="宋体" w:eastAsia="宋体" w:cs="宋体"/>
                <w:sz w:val="22"/>
                <w:szCs w:val="22"/>
              </w:rPr>
              <w:t>电工</w:t>
            </w:r>
            <w:r>
              <w:rPr>
                <w:rFonts w:hint="eastAsia" w:ascii="宋体" w:hAnsi="宋体" w:eastAsia="宋体" w:cs="宋体"/>
                <w:sz w:val="22"/>
                <w:szCs w:val="22"/>
                <w:lang w:val="en-US" w:eastAsia="zh-CN"/>
              </w:rPr>
              <w:t>作业，操作项目：低压电工作业</w:t>
            </w:r>
            <w:r>
              <w:rPr>
                <w:rFonts w:hint="eastAsia" w:ascii="宋体" w:hAnsi="宋体" w:eastAsia="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0" w:type="dxa"/>
            <w:gridSpan w:val="2"/>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中山二桥值班</w:t>
            </w:r>
          </w:p>
        </w:tc>
        <w:tc>
          <w:tcPr>
            <w:tcW w:w="860" w:type="dxa"/>
            <w:noWrap/>
            <w:vAlign w:val="center"/>
          </w:tcPr>
          <w:p>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370" w:type="dxa"/>
            <w:noWrap/>
            <w:vAlign w:val="center"/>
          </w:tcPr>
          <w:p>
            <w:pPr>
              <w:spacing w:line="360" w:lineRule="auto"/>
              <w:rPr>
                <w:rFonts w:hint="eastAsia" w:ascii="宋体" w:hAnsi="宋体" w:eastAsia="宋体" w:cs="宋体"/>
                <w:color w:val="auto"/>
                <w:sz w:val="22"/>
                <w:szCs w:val="22"/>
                <w:highlight w:val="none"/>
              </w:rPr>
            </w:pPr>
          </w:p>
        </w:tc>
        <w:tc>
          <w:tcPr>
            <w:tcW w:w="1380" w:type="dxa"/>
            <w:noWrap/>
            <w:vAlign w:val="center"/>
          </w:tcPr>
          <w:p>
            <w:pPr>
              <w:spacing w:line="360" w:lineRule="auto"/>
              <w:rPr>
                <w:rFonts w:hint="eastAsia" w:ascii="宋体" w:hAnsi="宋体" w:eastAsia="宋体" w:cs="宋体"/>
                <w:snapToGrid w:val="0"/>
                <w:color w:val="auto"/>
                <w:sz w:val="22"/>
                <w:szCs w:val="22"/>
                <w:highlight w:val="none"/>
                <w:lang w:val="en-US" w:eastAsia="zh-CN" w:bidi="ar-SA"/>
              </w:rPr>
            </w:pPr>
            <w:r>
              <w:rPr>
                <w:rFonts w:hint="eastAsia" w:ascii="宋体" w:hAnsi="宋体" w:eastAsia="宋体" w:cs="宋体"/>
                <w:color w:val="auto"/>
                <w:sz w:val="22"/>
                <w:szCs w:val="22"/>
                <w:highlight w:val="none"/>
                <w:lang w:eastAsia="zh-CN"/>
              </w:rPr>
              <w:t>无要求</w:t>
            </w:r>
          </w:p>
        </w:tc>
        <w:tc>
          <w:tcPr>
            <w:tcW w:w="1893" w:type="dxa"/>
            <w:noWrap/>
            <w:vAlign w:val="center"/>
          </w:tcPr>
          <w:p>
            <w:pPr>
              <w:spacing w:line="360" w:lineRule="auto"/>
              <w:rPr>
                <w:rFonts w:hint="eastAsia" w:ascii="宋体" w:hAnsi="宋体" w:eastAsia="宋体" w:cs="宋体"/>
                <w:color w:val="auto"/>
                <w:sz w:val="22"/>
                <w:szCs w:val="22"/>
                <w:highlight w:val="none"/>
              </w:rPr>
            </w:pPr>
          </w:p>
        </w:tc>
      </w:tr>
    </w:tbl>
    <w:p>
      <w:pPr>
        <w:pStyle w:val="2"/>
        <w:widowControl w:val="0"/>
        <w:spacing w:line="360" w:lineRule="auto"/>
        <w:jc w:val="both"/>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备注：①</w:t>
      </w:r>
      <w:r>
        <w:rPr>
          <w:rFonts w:hint="eastAsia" w:ascii="宋体" w:hAnsi="宋体" w:eastAsia="宋体" w:cs="宋体"/>
          <w:bCs/>
          <w:color w:val="auto"/>
          <w:sz w:val="22"/>
          <w:szCs w:val="22"/>
          <w:highlight w:val="none"/>
        </w:rPr>
        <w:t>中山三路地下车行通道需</w:t>
      </w:r>
      <w:r>
        <w:rPr>
          <w:rFonts w:hint="eastAsia" w:ascii="宋体" w:hAnsi="宋体" w:eastAsia="宋体" w:cs="宋体"/>
          <w:bCs/>
          <w:color w:val="auto"/>
          <w:sz w:val="22"/>
          <w:szCs w:val="22"/>
          <w:highlight w:val="none"/>
          <w:lang w:val="en-US" w:eastAsia="zh-CN"/>
        </w:rPr>
        <w:t>安排3人进行</w:t>
      </w:r>
      <w:r>
        <w:rPr>
          <w:rFonts w:hint="eastAsia" w:ascii="宋体" w:hAnsi="宋体" w:eastAsia="宋体" w:cs="宋体"/>
          <w:bCs/>
          <w:color w:val="auto"/>
          <w:sz w:val="22"/>
          <w:szCs w:val="22"/>
          <w:highlight w:val="none"/>
        </w:rPr>
        <w:t>24小时值班；</w:t>
      </w:r>
    </w:p>
    <w:p>
      <w:pPr>
        <w:pStyle w:val="2"/>
        <w:widowControl w:val="0"/>
        <w:spacing w:line="360" w:lineRule="auto"/>
        <w:ind w:firstLine="660" w:firstLineChars="300"/>
        <w:jc w:val="both"/>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②</w:t>
      </w:r>
      <w:r>
        <w:rPr>
          <w:rFonts w:hint="eastAsia" w:ascii="宋体" w:hAnsi="宋体" w:eastAsia="宋体" w:cs="宋体"/>
          <w:bCs/>
          <w:color w:val="auto"/>
          <w:sz w:val="22"/>
          <w:szCs w:val="22"/>
          <w:highlight w:val="none"/>
        </w:rPr>
        <w:t>富华总站人行通道有3座直梯</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7座自动扶梯，西郊天桥有4座直梯，中山一桥有2座直梯，共9座直梯、7座自动扶梯，直梯和自动扶梯的运行时间为每天6：30—22：30，分2班值守，每班3人，共6人；</w:t>
      </w:r>
    </w:p>
    <w:p>
      <w:pPr>
        <w:pStyle w:val="2"/>
        <w:widowControl w:val="0"/>
        <w:spacing w:line="360" w:lineRule="auto"/>
        <w:ind w:firstLine="660" w:firstLineChars="300"/>
        <w:jc w:val="both"/>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③</w:t>
      </w:r>
      <w:r>
        <w:rPr>
          <w:rFonts w:hint="eastAsia" w:ascii="宋体" w:hAnsi="宋体" w:eastAsia="宋体" w:cs="宋体"/>
          <w:bCs/>
          <w:color w:val="auto"/>
          <w:sz w:val="22"/>
          <w:szCs w:val="22"/>
          <w:highlight w:val="none"/>
        </w:rPr>
        <w:t>东苑南地下通道和康华路2座地下通道都有升降平台，升降平台运行时间为每天7：00—22：00，各安排值班员1</w:t>
      </w:r>
      <w:r>
        <w:rPr>
          <w:rFonts w:hint="eastAsia" w:ascii="宋体" w:hAnsi="宋体" w:eastAsia="宋体" w:cs="宋体"/>
          <w:bCs/>
          <w:color w:val="auto"/>
          <w:sz w:val="22"/>
          <w:szCs w:val="22"/>
          <w:highlight w:val="none"/>
          <w:lang w:val="en-US" w:eastAsia="zh-CN"/>
        </w:rPr>
        <w:t>人</w:t>
      </w:r>
      <w:r>
        <w:rPr>
          <w:rFonts w:hint="eastAsia" w:ascii="宋体" w:hAnsi="宋体" w:eastAsia="宋体" w:cs="宋体"/>
          <w:bCs/>
          <w:color w:val="auto"/>
          <w:sz w:val="22"/>
          <w:szCs w:val="22"/>
          <w:highlight w:val="none"/>
        </w:rPr>
        <w:t>，共3人；</w:t>
      </w:r>
    </w:p>
    <w:p>
      <w:pPr>
        <w:pStyle w:val="2"/>
        <w:widowControl w:val="0"/>
        <w:spacing w:line="360" w:lineRule="auto"/>
        <w:ind w:firstLine="660" w:firstLineChars="300"/>
        <w:jc w:val="both"/>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④</w:t>
      </w:r>
      <w:r>
        <w:rPr>
          <w:rFonts w:hint="eastAsia" w:ascii="宋体" w:hAnsi="宋体" w:eastAsia="宋体" w:cs="宋体"/>
          <w:bCs/>
          <w:color w:val="auto"/>
          <w:sz w:val="22"/>
          <w:szCs w:val="22"/>
          <w:highlight w:val="none"/>
        </w:rPr>
        <w:t>员峰桥、光明桥和岐江桥启闭桥梁时，光明桥和岐江桥</w:t>
      </w:r>
      <w:r>
        <w:rPr>
          <w:rFonts w:hint="eastAsia" w:ascii="宋体" w:hAnsi="宋体" w:eastAsia="宋体" w:cs="宋体"/>
          <w:bCs/>
          <w:color w:val="auto"/>
          <w:sz w:val="22"/>
          <w:szCs w:val="22"/>
          <w:highlight w:val="none"/>
          <w:lang w:val="en-US" w:eastAsia="zh-CN"/>
        </w:rPr>
        <w:t>各</w:t>
      </w:r>
      <w:r>
        <w:rPr>
          <w:rFonts w:hint="eastAsia" w:ascii="宋体" w:hAnsi="宋体" w:eastAsia="宋体" w:cs="宋体"/>
          <w:bCs/>
          <w:color w:val="auto"/>
          <w:sz w:val="22"/>
          <w:szCs w:val="22"/>
          <w:highlight w:val="none"/>
        </w:rPr>
        <w:t>需</w:t>
      </w:r>
      <w:r>
        <w:rPr>
          <w:rFonts w:hint="eastAsia" w:ascii="宋体" w:hAnsi="宋体" w:eastAsia="宋体" w:cs="宋体"/>
          <w:bCs/>
          <w:color w:val="auto"/>
          <w:sz w:val="22"/>
          <w:szCs w:val="22"/>
          <w:highlight w:val="none"/>
          <w:lang w:val="en-US" w:eastAsia="zh-CN"/>
        </w:rPr>
        <w:t>安排</w:t>
      </w:r>
      <w:r>
        <w:rPr>
          <w:rFonts w:hint="eastAsia" w:ascii="宋体" w:hAnsi="宋体" w:eastAsia="宋体" w:cs="宋体"/>
          <w:bCs/>
          <w:color w:val="auto"/>
          <w:sz w:val="22"/>
          <w:szCs w:val="22"/>
          <w:highlight w:val="none"/>
        </w:rPr>
        <w:t>4人（操控室1人，两岸闸门各1人，转换航道信号灯及钢缆观察1人），员峰桥由于机房位于桥底，除上述安排外，需增加1人负责桥梁升起角度及周围环境的观察，需</w:t>
      </w:r>
      <w:r>
        <w:rPr>
          <w:rFonts w:hint="eastAsia" w:ascii="宋体" w:hAnsi="宋体" w:eastAsia="宋体" w:cs="宋体"/>
          <w:bCs/>
          <w:color w:val="auto"/>
          <w:sz w:val="22"/>
          <w:szCs w:val="22"/>
          <w:highlight w:val="none"/>
          <w:lang w:val="en-US" w:eastAsia="zh-CN"/>
        </w:rPr>
        <w:t>安排</w:t>
      </w:r>
      <w:r>
        <w:rPr>
          <w:rFonts w:hint="eastAsia" w:ascii="宋体" w:hAnsi="宋体" w:eastAsia="宋体" w:cs="宋体"/>
          <w:bCs/>
          <w:color w:val="auto"/>
          <w:sz w:val="22"/>
          <w:szCs w:val="22"/>
          <w:highlight w:val="none"/>
        </w:rPr>
        <w:t>5个人</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另</w:t>
      </w:r>
      <w:r>
        <w:rPr>
          <w:rFonts w:hint="eastAsia" w:ascii="宋体" w:hAnsi="宋体" w:eastAsia="宋体" w:cs="宋体"/>
          <w:bCs/>
          <w:color w:val="auto"/>
          <w:sz w:val="22"/>
          <w:szCs w:val="22"/>
          <w:highlight w:val="none"/>
        </w:rPr>
        <w:t>每</w:t>
      </w:r>
      <w:r>
        <w:rPr>
          <w:rFonts w:hint="eastAsia" w:ascii="宋体" w:hAnsi="宋体" w:eastAsia="宋体" w:cs="宋体"/>
          <w:bCs/>
          <w:color w:val="auto"/>
          <w:sz w:val="22"/>
          <w:szCs w:val="22"/>
          <w:highlight w:val="none"/>
          <w:lang w:val="en-US" w:eastAsia="zh-CN"/>
        </w:rPr>
        <w:t>座</w:t>
      </w:r>
      <w:r>
        <w:rPr>
          <w:rFonts w:hint="eastAsia" w:ascii="宋体" w:hAnsi="宋体" w:eastAsia="宋体" w:cs="宋体"/>
          <w:bCs/>
          <w:color w:val="auto"/>
          <w:sz w:val="22"/>
          <w:szCs w:val="22"/>
          <w:highlight w:val="none"/>
        </w:rPr>
        <w:t>桥安排1人白天值班，要求24小时均有值班人员在岗，共16人</w:t>
      </w:r>
      <w:r>
        <w:rPr>
          <w:rFonts w:hint="eastAsia" w:ascii="宋体" w:hAnsi="宋体" w:eastAsia="宋体" w:cs="宋体"/>
          <w:bCs/>
          <w:color w:val="auto"/>
          <w:sz w:val="22"/>
          <w:szCs w:val="22"/>
          <w:highlight w:val="none"/>
          <w:lang w:eastAsia="zh-CN"/>
        </w:rPr>
        <w:t>；</w:t>
      </w:r>
    </w:p>
    <w:p>
      <w:pPr>
        <w:pStyle w:val="2"/>
        <w:widowControl w:val="0"/>
        <w:spacing w:line="360" w:lineRule="auto"/>
        <w:ind w:firstLine="660" w:firstLineChars="300"/>
        <w:jc w:val="both"/>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⑤</w:t>
      </w:r>
      <w:r>
        <w:rPr>
          <w:rFonts w:hint="eastAsia" w:ascii="宋体" w:hAnsi="宋体" w:eastAsia="宋体" w:cs="宋体"/>
          <w:bCs/>
          <w:color w:val="auto"/>
          <w:sz w:val="22"/>
          <w:szCs w:val="22"/>
          <w:highlight w:val="none"/>
        </w:rPr>
        <w:t>中山二桥24小时</w:t>
      </w:r>
      <w:r>
        <w:rPr>
          <w:rFonts w:hint="eastAsia" w:ascii="宋体" w:hAnsi="宋体" w:eastAsia="宋体" w:cs="宋体"/>
          <w:bCs/>
          <w:color w:val="auto"/>
          <w:sz w:val="22"/>
          <w:szCs w:val="22"/>
          <w:highlight w:val="none"/>
          <w:lang w:val="en-US" w:eastAsia="zh-CN"/>
        </w:rPr>
        <w:t>须</w:t>
      </w:r>
      <w:r>
        <w:rPr>
          <w:rFonts w:hint="eastAsia" w:ascii="宋体" w:hAnsi="宋体" w:eastAsia="宋体" w:cs="宋体"/>
          <w:bCs/>
          <w:color w:val="auto"/>
          <w:sz w:val="22"/>
          <w:szCs w:val="22"/>
          <w:highlight w:val="none"/>
        </w:rPr>
        <w:t>有值班人员在岗，分3班，共3人</w:t>
      </w:r>
      <w:r>
        <w:rPr>
          <w:rFonts w:hint="eastAsia" w:ascii="宋体" w:hAnsi="宋体" w:eastAsia="宋体" w:cs="宋体"/>
          <w:bCs/>
          <w:color w:val="auto"/>
          <w:sz w:val="22"/>
          <w:szCs w:val="22"/>
          <w:highlight w:val="none"/>
          <w:lang w:eastAsia="zh-CN"/>
        </w:rPr>
        <w:t>。</w:t>
      </w:r>
    </w:p>
    <w:p>
      <w:pPr>
        <w:pStyle w:val="4"/>
        <w:widowControl w:val="0"/>
        <w:tabs>
          <w:tab w:val="left" w:pos="1290"/>
        </w:tabs>
        <w:spacing w:line="360" w:lineRule="auto"/>
        <w:ind w:right="-92" w:rightChars="-44" w:firstLine="0" w:firstLineChars="0"/>
        <w:jc w:val="both"/>
        <w:rPr>
          <w:rFonts w:hint="eastAsia" w:ascii="宋体" w:hAnsi="宋体" w:eastAsia="宋体" w:cs="宋体"/>
          <w:b/>
          <w:bCs/>
          <w:color w:val="auto"/>
          <w:sz w:val="22"/>
          <w:szCs w:val="22"/>
          <w:highlight w:val="none"/>
          <w:shd w:val="clear" w:color="FFFFFF" w:fill="D9D9D9"/>
        </w:rPr>
      </w:pPr>
      <w:r>
        <w:rPr>
          <w:rFonts w:hint="eastAsia" w:ascii="宋体" w:hAnsi="宋体" w:eastAsia="宋体" w:cs="宋体"/>
          <w:b/>
          <w:bCs/>
          <w:color w:val="auto"/>
          <w:sz w:val="22"/>
          <w:szCs w:val="22"/>
          <w:highlight w:val="none"/>
          <w:shd w:val="clear" w:color="FFFFFF" w:fill="D9D9D9"/>
        </w:rPr>
        <w:t>★</w:t>
      </w:r>
      <w:r>
        <w:rPr>
          <w:rFonts w:hint="eastAsia" w:ascii="宋体" w:hAnsi="宋体" w:eastAsia="宋体" w:cs="宋体"/>
          <w:b/>
          <w:bCs/>
          <w:color w:val="auto"/>
          <w:sz w:val="22"/>
          <w:szCs w:val="22"/>
          <w:highlight w:val="none"/>
          <w:shd w:val="clear" w:color="FFFFFF" w:fill="D9D9D9"/>
          <w:lang w:val="en-US" w:eastAsia="zh-CN"/>
        </w:rPr>
        <w:t>2.</w:t>
      </w:r>
      <w:r>
        <w:rPr>
          <w:rFonts w:hint="eastAsia" w:ascii="宋体" w:hAnsi="宋体" w:eastAsia="宋体" w:cs="宋体"/>
          <w:b/>
          <w:bCs/>
          <w:color w:val="auto"/>
          <w:sz w:val="22"/>
          <w:szCs w:val="22"/>
          <w:highlight w:val="none"/>
          <w:shd w:val="clear" w:color="FFFFFF" w:fill="D9D9D9"/>
          <w:lang w:eastAsia="zh-CN"/>
        </w:rPr>
        <w:t>中标人</w:t>
      </w:r>
      <w:r>
        <w:rPr>
          <w:rFonts w:hint="eastAsia" w:ascii="宋体" w:hAnsi="宋体" w:eastAsia="宋体" w:cs="宋体"/>
          <w:b/>
          <w:bCs/>
          <w:color w:val="auto"/>
          <w:sz w:val="22"/>
          <w:szCs w:val="22"/>
          <w:highlight w:val="none"/>
          <w:shd w:val="clear" w:color="FFFFFF" w:fill="D9D9D9"/>
        </w:rPr>
        <w:t>须按不低于</w:t>
      </w:r>
      <w:r>
        <w:rPr>
          <w:rFonts w:hint="eastAsia" w:ascii="宋体" w:hAnsi="宋体" w:eastAsia="宋体" w:cs="宋体"/>
          <w:b/>
          <w:bCs/>
          <w:color w:val="auto"/>
          <w:sz w:val="22"/>
          <w:szCs w:val="22"/>
          <w:highlight w:val="none"/>
          <w:shd w:val="clear" w:color="FFFFFF" w:fill="D9D9D9"/>
          <w:lang w:eastAsia="zh-CN"/>
        </w:rPr>
        <w:t>“</w:t>
      </w:r>
      <w:r>
        <w:rPr>
          <w:rFonts w:hint="eastAsia" w:ascii="宋体" w:hAnsi="宋体" w:eastAsia="宋体" w:cs="宋体"/>
          <w:b/>
          <w:bCs/>
          <w:color w:val="auto"/>
          <w:sz w:val="22"/>
          <w:szCs w:val="22"/>
          <w:highlight w:val="none"/>
          <w:shd w:val="clear" w:color="FFFFFF" w:fill="D9D9D9"/>
        </w:rPr>
        <w:t>表二 机械设备基本配置表</w:t>
      </w:r>
      <w:r>
        <w:rPr>
          <w:rFonts w:hint="eastAsia" w:ascii="宋体" w:hAnsi="宋体" w:eastAsia="宋体" w:cs="宋体"/>
          <w:b/>
          <w:bCs/>
          <w:color w:val="auto"/>
          <w:sz w:val="22"/>
          <w:szCs w:val="22"/>
          <w:highlight w:val="none"/>
          <w:shd w:val="clear" w:color="FFFFFF" w:fill="D9D9D9"/>
          <w:lang w:eastAsia="zh-CN"/>
        </w:rPr>
        <w:t>”</w:t>
      </w:r>
      <w:r>
        <w:rPr>
          <w:rFonts w:hint="eastAsia" w:ascii="宋体" w:hAnsi="宋体" w:eastAsia="宋体" w:cs="宋体"/>
          <w:b/>
          <w:bCs/>
          <w:color w:val="auto"/>
          <w:sz w:val="22"/>
          <w:szCs w:val="22"/>
          <w:highlight w:val="none"/>
          <w:shd w:val="clear" w:color="FFFFFF" w:fill="D9D9D9"/>
        </w:rPr>
        <w:t>的要求配备机械设备，但不限于表二的设备和数量，投入机械设备的数量必须保证能满足本项目的需要。</w:t>
      </w:r>
      <w:r>
        <w:rPr>
          <w:rFonts w:hint="eastAsia" w:ascii="宋体" w:hAnsi="宋体" w:eastAsia="宋体" w:cs="宋体"/>
          <w:b/>
          <w:bCs/>
          <w:color w:val="auto"/>
          <w:sz w:val="22"/>
          <w:szCs w:val="22"/>
          <w:highlight w:val="none"/>
          <w:shd w:val="clear" w:color="FFFFFF" w:fill="D9D9D9"/>
          <w:lang w:val="en-US" w:eastAsia="zh-CN"/>
        </w:rPr>
        <w:t>所有</w:t>
      </w:r>
      <w:r>
        <w:rPr>
          <w:rFonts w:hint="eastAsia" w:ascii="宋体" w:hAnsi="宋体" w:eastAsia="宋体" w:cs="宋体"/>
          <w:b/>
          <w:bCs/>
          <w:color w:val="auto"/>
          <w:sz w:val="22"/>
          <w:szCs w:val="22"/>
          <w:highlight w:val="none"/>
          <w:shd w:val="clear" w:color="FFFFFF" w:fill="D9D9D9"/>
        </w:rPr>
        <w:t>设备须在签订合同</w:t>
      </w:r>
      <w:r>
        <w:rPr>
          <w:rFonts w:hint="eastAsia" w:ascii="宋体" w:hAnsi="宋体" w:eastAsia="宋体" w:cs="宋体"/>
          <w:b/>
          <w:bCs/>
          <w:color w:val="auto"/>
          <w:sz w:val="22"/>
          <w:szCs w:val="22"/>
          <w:highlight w:val="none"/>
          <w:shd w:val="clear" w:color="FFFFFF" w:fill="D9D9D9"/>
          <w:lang w:eastAsia="zh-CN"/>
        </w:rPr>
        <w:t>之日起</w:t>
      </w:r>
      <w:r>
        <w:rPr>
          <w:rFonts w:hint="eastAsia" w:ascii="宋体" w:hAnsi="宋体" w:eastAsia="宋体" w:cs="宋体"/>
          <w:b/>
          <w:bCs/>
          <w:color w:val="auto"/>
          <w:sz w:val="22"/>
          <w:szCs w:val="22"/>
          <w:highlight w:val="none"/>
          <w:shd w:val="clear" w:color="FFFFFF" w:fill="D9D9D9"/>
        </w:rPr>
        <w:t>7天内配齐、到位。</w:t>
      </w:r>
    </w:p>
    <w:p>
      <w:pPr>
        <w:pStyle w:val="4"/>
        <w:widowControl w:val="0"/>
        <w:tabs>
          <w:tab w:val="left" w:pos="1290"/>
        </w:tabs>
        <w:spacing w:line="360" w:lineRule="auto"/>
        <w:ind w:right="376" w:rightChars="179" w:firstLine="0" w:firstLineChars="0"/>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表二 机械设备基本配置表</w:t>
      </w:r>
    </w:p>
    <w:tbl>
      <w:tblPr>
        <w:tblStyle w:val="6"/>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12"/>
        <w:gridCol w:w="1226"/>
        <w:gridCol w:w="247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0" w:type="dxa"/>
            <w:noWrap/>
            <w:vAlign w:val="center"/>
          </w:tcPr>
          <w:p>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1612" w:type="dxa"/>
            <w:noWrap/>
            <w:vAlign w:val="center"/>
          </w:tcPr>
          <w:p>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设备名称</w:t>
            </w:r>
          </w:p>
        </w:tc>
        <w:tc>
          <w:tcPr>
            <w:tcW w:w="1226" w:type="dxa"/>
            <w:noWrap/>
            <w:vAlign w:val="center"/>
          </w:tcPr>
          <w:p>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数量</w:t>
            </w:r>
          </w:p>
        </w:tc>
        <w:tc>
          <w:tcPr>
            <w:tcW w:w="2475" w:type="dxa"/>
            <w:noWrap/>
            <w:vAlign w:val="center"/>
          </w:tcPr>
          <w:p>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规格型号参数</w:t>
            </w:r>
          </w:p>
        </w:tc>
        <w:tc>
          <w:tcPr>
            <w:tcW w:w="2184" w:type="dxa"/>
            <w:noWrap/>
            <w:vAlign w:val="center"/>
          </w:tcPr>
          <w:p>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0" w:type="dxa"/>
            <w:noWrap/>
            <w:vAlign w:val="center"/>
          </w:tcPr>
          <w:p>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1612" w:type="dxa"/>
            <w:noWrap/>
            <w:vAlign w:val="center"/>
          </w:tcPr>
          <w:p>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小汽车</w:t>
            </w:r>
          </w:p>
        </w:tc>
        <w:tc>
          <w:tcPr>
            <w:tcW w:w="1226"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2辆</w:t>
            </w:r>
          </w:p>
        </w:tc>
        <w:tc>
          <w:tcPr>
            <w:tcW w:w="2475" w:type="dxa"/>
            <w:noWrap/>
            <w:vAlign w:val="center"/>
          </w:tcPr>
          <w:p>
            <w:pPr>
              <w:spacing w:line="360" w:lineRule="auto"/>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5座以上，排量1.3L或以上</w:t>
            </w:r>
          </w:p>
        </w:tc>
        <w:tc>
          <w:tcPr>
            <w:tcW w:w="2184" w:type="dxa"/>
            <w:noWrap/>
            <w:vAlign w:val="center"/>
          </w:tcPr>
          <w:p>
            <w:pPr>
              <w:spacing w:line="360" w:lineRule="auto"/>
              <w:jc w:val="lef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巡查用车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810" w:type="dxa"/>
            <w:noWrap/>
            <w:vAlign w:val="center"/>
          </w:tcPr>
          <w:p>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1612"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巡查船</w:t>
            </w:r>
          </w:p>
        </w:tc>
        <w:tc>
          <w:tcPr>
            <w:tcW w:w="1226" w:type="dxa"/>
            <w:noWrap/>
            <w:vAlign w:val="center"/>
          </w:tcPr>
          <w:p>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1艘</w:t>
            </w:r>
          </w:p>
        </w:tc>
        <w:tc>
          <w:tcPr>
            <w:tcW w:w="2475" w:type="dxa"/>
            <w:noWrap/>
            <w:vAlign w:val="center"/>
          </w:tcPr>
          <w:p>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限载人员6人或以上</w:t>
            </w:r>
          </w:p>
        </w:tc>
        <w:tc>
          <w:tcPr>
            <w:tcW w:w="2184" w:type="dxa"/>
            <w:noWrap/>
            <w:vAlign w:val="center"/>
          </w:tcPr>
          <w:p>
            <w:pPr>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用于巡查跨岐江河的大型桥梁以及应急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0" w:type="dxa"/>
            <w:noWrap/>
            <w:vAlign w:val="center"/>
          </w:tcPr>
          <w:p>
            <w:pPr>
              <w:spacing w:line="360" w:lineRule="auto"/>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3</w:t>
            </w:r>
          </w:p>
        </w:tc>
        <w:tc>
          <w:tcPr>
            <w:tcW w:w="1612"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货车</w:t>
            </w:r>
          </w:p>
        </w:tc>
        <w:tc>
          <w:tcPr>
            <w:tcW w:w="1226" w:type="dxa"/>
            <w:noWrap/>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2台</w:t>
            </w:r>
          </w:p>
        </w:tc>
        <w:tc>
          <w:tcPr>
            <w:tcW w:w="2475"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核定载货1.25吨或以上</w:t>
            </w:r>
          </w:p>
        </w:tc>
        <w:tc>
          <w:tcPr>
            <w:tcW w:w="2184" w:type="dxa"/>
            <w:noWrap/>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维修施工用车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0" w:type="dxa"/>
            <w:noWrap/>
            <w:vAlign w:val="center"/>
          </w:tcPr>
          <w:p>
            <w:pPr>
              <w:spacing w:line="360" w:lineRule="auto"/>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5</w:t>
            </w:r>
          </w:p>
        </w:tc>
        <w:tc>
          <w:tcPr>
            <w:tcW w:w="1612"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发电机组</w:t>
            </w:r>
          </w:p>
        </w:tc>
        <w:tc>
          <w:tcPr>
            <w:tcW w:w="1226" w:type="dxa"/>
            <w:noWrap/>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2台</w:t>
            </w:r>
          </w:p>
        </w:tc>
        <w:tc>
          <w:tcPr>
            <w:tcW w:w="2475" w:type="dxa"/>
            <w:noWrap/>
            <w:vAlign w:val="center"/>
          </w:tcPr>
          <w:p>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30KW或以上</w:t>
            </w:r>
          </w:p>
        </w:tc>
        <w:tc>
          <w:tcPr>
            <w:tcW w:w="2184" w:type="dxa"/>
            <w:noWrap/>
            <w:vAlign w:val="center"/>
          </w:tcPr>
          <w:p>
            <w:pPr>
              <w:spacing w:line="360" w:lineRule="auto"/>
              <w:rPr>
                <w:rFonts w:hint="eastAsia" w:ascii="宋体" w:hAnsi="宋体" w:eastAsia="宋体" w:cs="宋体"/>
                <w:color w:val="auto"/>
                <w:sz w:val="22"/>
                <w:szCs w:val="22"/>
                <w:highlight w:val="none"/>
              </w:rPr>
            </w:pPr>
          </w:p>
        </w:tc>
      </w:tr>
    </w:tbl>
    <w:p>
      <w:pPr>
        <w:widowControl w:val="0"/>
        <w:shd w:val="clear" w:color="auto" w:fill="FFFFFF"/>
        <w:tabs>
          <w:tab w:val="left" w:pos="424"/>
          <w:tab w:val="left" w:pos="1559"/>
          <w:tab w:val="left" w:pos="1984"/>
        </w:tabs>
        <w:spacing w:line="360" w:lineRule="auto"/>
        <w:jc w:val="both"/>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shd w:val="clear" w:color="FFFFFF" w:fill="D9D9D9"/>
          <w:lang w:eastAsia="zh-CN"/>
        </w:rPr>
        <w:t>注：提供上述设备相关证明材料复印件或扫描件（含年检</w:t>
      </w:r>
      <w:r>
        <w:rPr>
          <w:rFonts w:hint="eastAsia" w:ascii="宋体" w:hAnsi="宋体" w:eastAsia="宋体" w:cs="宋体"/>
          <w:b/>
          <w:bCs/>
          <w:color w:val="auto"/>
          <w:sz w:val="22"/>
          <w:szCs w:val="22"/>
          <w:highlight w:val="none"/>
          <w:shd w:val="clear" w:color="FFFFFF" w:fill="D9D9D9"/>
          <w:lang w:val="en-US" w:eastAsia="zh-CN"/>
        </w:rPr>
        <w:t>在</w:t>
      </w:r>
      <w:r>
        <w:rPr>
          <w:rFonts w:hint="eastAsia" w:ascii="宋体" w:hAnsi="宋体" w:eastAsia="宋体" w:cs="宋体"/>
          <w:b/>
          <w:bCs/>
          <w:color w:val="auto"/>
          <w:sz w:val="22"/>
          <w:szCs w:val="22"/>
          <w:highlight w:val="none"/>
          <w:shd w:val="clear" w:color="FFFFFF" w:fill="D9D9D9"/>
          <w:lang w:eastAsia="zh-CN"/>
        </w:rPr>
        <w:t>有效期内的车辆行驶证、年检有效期内的</w:t>
      </w:r>
      <w:r>
        <w:rPr>
          <w:rFonts w:hint="eastAsia" w:ascii="宋体" w:hAnsi="宋体" w:eastAsia="宋体" w:cs="宋体"/>
          <w:b/>
          <w:bCs/>
          <w:color w:val="auto"/>
          <w:sz w:val="22"/>
          <w:szCs w:val="22"/>
          <w:highlight w:val="none"/>
          <w:shd w:val="clear" w:color="FFFFFF" w:fill="D9D9D9"/>
        </w:rPr>
        <w:t>船舶国籍证书</w:t>
      </w:r>
      <w:r>
        <w:rPr>
          <w:rFonts w:hint="eastAsia" w:ascii="宋体" w:hAnsi="宋体" w:eastAsia="宋体" w:cs="宋体"/>
          <w:b/>
          <w:bCs/>
          <w:color w:val="auto"/>
          <w:sz w:val="22"/>
          <w:szCs w:val="22"/>
          <w:highlight w:val="none"/>
          <w:shd w:val="clear" w:color="FFFFFF" w:fill="D9D9D9"/>
          <w:lang w:eastAsia="zh-CN"/>
        </w:rPr>
        <w:t>、</w:t>
      </w:r>
      <w:r>
        <w:rPr>
          <w:rFonts w:hint="eastAsia" w:ascii="宋体" w:hAnsi="宋体" w:eastAsia="宋体" w:cs="宋体"/>
          <w:b/>
          <w:bCs/>
          <w:color w:val="auto"/>
          <w:sz w:val="22"/>
          <w:szCs w:val="22"/>
          <w:highlight w:val="none"/>
          <w:shd w:val="clear" w:color="FFFFFF" w:fill="D9D9D9"/>
        </w:rPr>
        <w:t>设备</w:t>
      </w:r>
      <w:r>
        <w:rPr>
          <w:rFonts w:hint="eastAsia" w:ascii="宋体" w:hAnsi="宋体" w:eastAsia="宋体" w:cs="宋体"/>
          <w:b/>
          <w:bCs/>
          <w:color w:val="auto"/>
          <w:sz w:val="22"/>
          <w:szCs w:val="22"/>
          <w:highlight w:val="none"/>
          <w:shd w:val="clear" w:color="FFFFFF" w:fill="D9D9D9"/>
          <w:lang w:eastAsia="zh-CN"/>
        </w:rPr>
        <w:t>的</w:t>
      </w:r>
      <w:r>
        <w:rPr>
          <w:rFonts w:hint="eastAsia" w:ascii="宋体" w:hAnsi="宋体" w:eastAsia="宋体" w:cs="宋体"/>
          <w:b/>
          <w:bCs/>
          <w:color w:val="auto"/>
          <w:sz w:val="22"/>
          <w:szCs w:val="22"/>
          <w:highlight w:val="none"/>
          <w:shd w:val="clear" w:color="FFFFFF" w:fill="D9D9D9"/>
        </w:rPr>
        <w:t>购买发票</w:t>
      </w:r>
      <w:r>
        <w:rPr>
          <w:rFonts w:hint="eastAsia" w:ascii="宋体" w:hAnsi="宋体" w:eastAsia="宋体" w:cs="宋体"/>
          <w:b/>
          <w:bCs/>
          <w:color w:val="auto"/>
          <w:sz w:val="22"/>
          <w:szCs w:val="22"/>
          <w:highlight w:val="none"/>
          <w:shd w:val="clear" w:color="FFFFFF" w:fill="D9D9D9"/>
          <w:lang w:eastAsia="zh-CN"/>
        </w:rPr>
        <w:t>），若上述设备是属于租赁的，除提供上述相关证明材料</w:t>
      </w:r>
      <w:r>
        <w:rPr>
          <w:rFonts w:hint="eastAsia" w:ascii="宋体" w:hAnsi="宋体" w:eastAsia="宋体" w:cs="宋体"/>
          <w:b/>
          <w:bCs/>
          <w:color w:val="auto"/>
          <w:sz w:val="22"/>
          <w:szCs w:val="22"/>
          <w:highlight w:val="none"/>
          <w:shd w:val="clear" w:color="FFFFFF" w:fill="D9D9D9"/>
          <w:lang w:val="en-US" w:eastAsia="zh-CN"/>
        </w:rPr>
        <w:t>外</w:t>
      </w:r>
      <w:r>
        <w:rPr>
          <w:rFonts w:hint="eastAsia" w:ascii="宋体" w:hAnsi="宋体" w:eastAsia="宋体" w:cs="宋体"/>
          <w:b/>
          <w:bCs/>
          <w:color w:val="auto"/>
          <w:sz w:val="22"/>
          <w:szCs w:val="22"/>
          <w:highlight w:val="none"/>
          <w:shd w:val="clear" w:color="FFFFFF" w:fill="D9D9D9"/>
          <w:lang w:eastAsia="zh-CN"/>
        </w:rPr>
        <w:t>还须同时提供租赁合同且租</w:t>
      </w:r>
      <w:r>
        <w:rPr>
          <w:rFonts w:hint="eastAsia" w:ascii="宋体" w:hAnsi="宋体" w:eastAsia="宋体" w:cs="宋体"/>
          <w:b/>
          <w:bCs/>
          <w:color w:val="auto"/>
          <w:sz w:val="22"/>
          <w:szCs w:val="22"/>
          <w:highlight w:val="none"/>
          <w:shd w:val="clear" w:color="FFFFFF" w:fill="D9D9D9"/>
        </w:rPr>
        <w:t>赁期须包含本项目服务期</w:t>
      </w:r>
      <w:r>
        <w:rPr>
          <w:rFonts w:hint="eastAsia" w:ascii="宋体" w:hAnsi="宋体" w:eastAsia="宋体" w:cs="宋体"/>
          <w:b/>
          <w:bCs/>
          <w:color w:val="auto"/>
          <w:sz w:val="22"/>
          <w:szCs w:val="22"/>
          <w:highlight w:val="none"/>
          <w:shd w:val="clear" w:color="FFFFFF" w:fill="D9D9D9"/>
          <w:lang w:eastAsia="zh-CN"/>
        </w:rPr>
        <w:t>。</w:t>
      </w:r>
    </w:p>
    <w:p>
      <w:pPr>
        <w:widowControl w:val="0"/>
        <w:shd w:val="clear" w:color="auto" w:fill="FFFFFF"/>
        <w:tabs>
          <w:tab w:val="left" w:pos="424"/>
          <w:tab w:val="left" w:pos="1559"/>
          <w:tab w:val="left" w:pos="1984"/>
        </w:tabs>
        <w:spacing w:line="360" w:lineRule="auto"/>
        <w:jc w:val="both"/>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3.投标人须在投标文件中响应或承诺：</w:t>
      </w:r>
      <w:r>
        <w:rPr>
          <w:rFonts w:hint="eastAsia" w:ascii="宋体" w:hAnsi="宋体" w:eastAsia="宋体" w:cs="宋体"/>
          <w:b/>
          <w:bCs/>
          <w:sz w:val="22"/>
          <w:szCs w:val="22"/>
          <w:lang w:eastAsia="zh-CN"/>
        </w:rPr>
        <w:t>服务期内，保证能提供满足本项目要求的位于中山市内的履约服务能力（包括但不限于办公地点、投入项目人员）</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中标</w:t>
      </w:r>
      <w:r>
        <w:rPr>
          <w:rFonts w:hint="eastAsia" w:ascii="宋体" w:hAnsi="宋体" w:eastAsia="宋体" w:cs="宋体"/>
          <w:b/>
          <w:bCs/>
          <w:color w:val="auto"/>
          <w:sz w:val="22"/>
          <w:szCs w:val="22"/>
          <w:highlight w:val="none"/>
        </w:rPr>
        <w:t>人接到采购人通知起</w:t>
      </w:r>
      <w:r>
        <w:rPr>
          <w:rFonts w:hint="eastAsia" w:ascii="宋体" w:hAnsi="宋体" w:eastAsia="宋体" w:cs="宋体"/>
          <w:b/>
          <w:bCs/>
          <w:color w:val="auto"/>
          <w:sz w:val="22"/>
          <w:szCs w:val="22"/>
          <w:highlight w:val="none"/>
          <w:lang w:val="en-US" w:eastAsia="zh-CN"/>
        </w:rPr>
        <w:t>15分钟内</w:t>
      </w:r>
      <w:r>
        <w:rPr>
          <w:rFonts w:hint="eastAsia" w:ascii="宋体" w:hAnsi="宋体" w:eastAsia="宋体" w:cs="宋体"/>
          <w:b/>
          <w:bCs/>
          <w:color w:val="auto"/>
          <w:sz w:val="22"/>
          <w:szCs w:val="22"/>
          <w:highlight w:val="none"/>
        </w:rPr>
        <w:t>响应，30分钟内到达采购人指定地点</w:t>
      </w:r>
      <w:r>
        <w:rPr>
          <w:rFonts w:hint="eastAsia" w:ascii="宋体" w:hAnsi="宋体" w:eastAsia="宋体" w:cs="宋体"/>
          <w:b/>
          <w:bCs/>
          <w:color w:val="auto"/>
          <w:sz w:val="22"/>
          <w:szCs w:val="22"/>
          <w:highlight w:val="none"/>
          <w:lang w:eastAsia="zh-CN"/>
        </w:rPr>
        <w:t>。</w:t>
      </w:r>
    </w:p>
    <w:p>
      <w:pPr>
        <w:widowControl w:val="0"/>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4.投标人须在投标文件中响应或承诺：自本项目结果公告经广东省政府采购网（https://gdgpo.czt.gd.gov.cn/）发布后5个工作日内，中标人须提交在本项目投标文件中响应的拟投入人员和相关设备的证明资料原件交至采购人进行审核验证。若原件与投标文件中拟投入人员和相关设备的证明资料不相符，则视为放弃中标资格，一切后果及损失由中标人自行承担。</w:t>
      </w:r>
    </w:p>
    <w:p>
      <w:pPr>
        <w:widowControl w:val="0"/>
        <w:shd w:val="clear" w:color="auto" w:fill="FFFFFF"/>
        <w:tabs>
          <w:tab w:val="left" w:pos="424"/>
          <w:tab w:val="left" w:pos="1559"/>
          <w:tab w:val="left" w:pos="1984"/>
        </w:tabs>
        <w:spacing w:line="360" w:lineRule="auto"/>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技术和质量要求</w:t>
      </w:r>
    </w:p>
    <w:p>
      <w:pPr>
        <w:widowControl w:val="0"/>
        <w:spacing w:line="360" w:lineRule="auto"/>
        <w:jc w:val="both"/>
        <w:rPr>
          <w:rFonts w:hint="eastAsia" w:ascii="宋体" w:hAnsi="宋体" w:eastAsia="宋体" w:cs="宋体"/>
          <w:color w:val="000000"/>
          <w:sz w:val="22"/>
          <w:szCs w:val="22"/>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应</w:t>
      </w:r>
      <w:r>
        <w:rPr>
          <w:rFonts w:hint="eastAsia" w:ascii="宋体" w:hAnsi="宋体" w:eastAsia="宋体" w:cs="宋体"/>
          <w:color w:val="000000"/>
          <w:sz w:val="22"/>
          <w:szCs w:val="22"/>
        </w:rPr>
        <w:t>建立健全</w:t>
      </w:r>
      <w:r>
        <w:rPr>
          <w:rFonts w:hint="eastAsia" w:ascii="宋体" w:hAnsi="宋体" w:eastAsia="宋体" w:cs="宋体"/>
          <w:sz w:val="22"/>
          <w:szCs w:val="22"/>
        </w:rPr>
        <w:t>服务实施方案</w:t>
      </w:r>
      <w:r>
        <w:rPr>
          <w:rFonts w:hint="eastAsia" w:ascii="宋体" w:hAnsi="宋体" w:eastAsia="宋体" w:cs="宋体"/>
          <w:color w:val="000000"/>
          <w:sz w:val="22"/>
          <w:szCs w:val="22"/>
        </w:rPr>
        <w:t>和安全防护制度。</w:t>
      </w:r>
    </w:p>
    <w:p>
      <w:pPr>
        <w:widowControl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000000"/>
          <w:sz w:val="22"/>
          <w:szCs w:val="22"/>
          <w:lang w:val="en-US" w:eastAsia="zh-CN"/>
        </w:rPr>
        <w:t>2.</w:t>
      </w:r>
      <w:r>
        <w:rPr>
          <w:rFonts w:hint="eastAsia" w:ascii="宋体" w:hAnsi="宋体" w:eastAsia="宋体" w:cs="宋体"/>
          <w:color w:val="auto"/>
          <w:sz w:val="22"/>
          <w:szCs w:val="22"/>
          <w:highlight w:val="none"/>
        </w:rPr>
        <w:t>按</w:t>
      </w:r>
      <w:r>
        <w:rPr>
          <w:rFonts w:hint="eastAsia" w:ascii="宋体" w:hAnsi="宋体" w:eastAsia="宋体" w:cs="宋体"/>
          <w:color w:val="auto"/>
          <w:sz w:val="22"/>
          <w:szCs w:val="22"/>
          <w:highlight w:val="none"/>
          <w:lang w:val="en-US" w:eastAsia="zh-CN"/>
        </w:rPr>
        <w:t>照</w:t>
      </w:r>
      <w:r>
        <w:rPr>
          <w:rFonts w:hint="eastAsia" w:ascii="宋体" w:hAnsi="宋体" w:eastAsia="宋体" w:cs="宋体"/>
          <w:color w:val="auto"/>
          <w:sz w:val="22"/>
          <w:szCs w:val="22"/>
          <w:highlight w:val="none"/>
        </w:rPr>
        <w:t>有关技术规范、标准和合同约定进行桥梁（含天桥、车行隧道、人行地道等）及其附属设施的维护维修，保证桥梁及附属设施完好、运行正常。</w:t>
      </w:r>
    </w:p>
    <w:p>
      <w:pPr>
        <w:widowControl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主要工作如下：</w:t>
      </w:r>
    </w:p>
    <w:p>
      <w:pPr>
        <w:widowControl w:val="0"/>
        <w:spacing w:line="360" w:lineRule="auto"/>
        <w:ind w:left="609" w:leftChars="50" w:hanging="504" w:hangingChars="228"/>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2.1</w:t>
      </w:r>
      <w:r>
        <w:rPr>
          <w:rFonts w:hint="eastAsia" w:ascii="宋体" w:hAnsi="宋体" w:eastAsia="宋体" w:cs="宋体"/>
          <w:b/>
          <w:bCs/>
          <w:color w:val="auto"/>
          <w:sz w:val="22"/>
          <w:szCs w:val="22"/>
          <w:highlight w:val="none"/>
        </w:rPr>
        <w:t>巡查工作：</w:t>
      </w:r>
    </w:p>
    <w:p>
      <w:pPr>
        <w:widowControl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2.1.1</w:t>
      </w:r>
      <w:r>
        <w:rPr>
          <w:rFonts w:hint="eastAsia" w:ascii="宋体" w:hAnsi="宋体" w:eastAsia="宋体" w:cs="宋体"/>
          <w:color w:val="auto"/>
          <w:sz w:val="22"/>
          <w:szCs w:val="22"/>
          <w:highlight w:val="none"/>
        </w:rPr>
        <w:t>由专职巡查人员负责对结构变异、桥及桥区施工作业情况、桥面系、限载标志、交通标志及其他附属设施的状况进行日常巡检，并做好巡检记录；</w:t>
      </w:r>
    </w:p>
    <w:p>
      <w:pPr>
        <w:widowControl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2.1.2</w:t>
      </w:r>
      <w:r>
        <w:rPr>
          <w:rFonts w:hint="eastAsia" w:ascii="宋体" w:hAnsi="宋体" w:eastAsia="宋体" w:cs="宋体"/>
          <w:color w:val="auto"/>
          <w:sz w:val="22"/>
          <w:szCs w:val="22"/>
          <w:highlight w:val="none"/>
        </w:rPr>
        <w:t>巡检主要内容：检查桥梁各组成结构的完好状态（具体内容参照《城市桥梁养护技术规范》（CJJ-99-2017））；检查桥梁安全保护区域内的施工作业情况；检查博爱路预警铁链状况；检查违规占用或在桥梁上挂设管线的情况并对违规行为采取有效措施进行处理；检查桥梁限载标志及交通标志等各类标志设施的完好情况；负责暴雨、台风期间的应急值班巡查和防御工作；配合开展市政设施的强化维护管理工作；负责清理桥梁设施上的杂草、违法广告；检查、清理桥梁伸缩缝和泄水孔；发现设施存在安全隐患及时做好安全防护措施</w:t>
      </w:r>
      <w:r>
        <w:rPr>
          <w:rFonts w:hint="eastAsia" w:ascii="宋体" w:hAnsi="宋体" w:eastAsia="宋体" w:cs="宋体"/>
          <w:color w:val="auto"/>
          <w:sz w:val="22"/>
          <w:szCs w:val="22"/>
          <w:highlight w:val="none"/>
          <w:lang w:val="en-US" w:eastAsia="zh-CN"/>
        </w:rPr>
        <w:t>并报告相关部门</w:t>
      </w: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eastAsia="zh-CN"/>
        </w:rPr>
        <w:t>桥梁隧道</w:t>
      </w:r>
      <w:r>
        <w:rPr>
          <w:rFonts w:hint="eastAsia" w:ascii="宋体" w:hAnsi="宋体" w:eastAsia="宋体" w:cs="宋体"/>
          <w:color w:val="auto"/>
          <w:sz w:val="22"/>
          <w:szCs w:val="22"/>
          <w:highlight w:val="none"/>
        </w:rPr>
        <w:t>进行清洗，验收标准为</w:t>
      </w:r>
      <w:r>
        <w:rPr>
          <w:rFonts w:hint="eastAsia" w:ascii="宋体" w:hAnsi="宋体" w:eastAsia="宋体" w:cs="宋体"/>
          <w:color w:val="auto"/>
          <w:sz w:val="22"/>
          <w:szCs w:val="22"/>
          <w:highlight w:val="none"/>
          <w:lang w:eastAsia="zh-CN"/>
        </w:rPr>
        <w:t>清洗后</w:t>
      </w:r>
      <w:r>
        <w:rPr>
          <w:rFonts w:hint="eastAsia" w:ascii="宋体" w:hAnsi="宋体" w:eastAsia="宋体" w:cs="宋体"/>
          <w:color w:val="auto"/>
          <w:sz w:val="22"/>
          <w:szCs w:val="22"/>
          <w:highlight w:val="none"/>
        </w:rPr>
        <w:t>无灰尘附着、无明显泥渍；每天对中山二桥早晚高峰进行双向车流量统计。</w:t>
      </w:r>
    </w:p>
    <w:p>
      <w:pPr>
        <w:widowControl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2.1.3</w:t>
      </w:r>
      <w:r>
        <w:rPr>
          <w:rFonts w:hint="eastAsia" w:ascii="宋体" w:hAnsi="宋体" w:eastAsia="宋体" w:cs="宋体"/>
          <w:color w:val="auto"/>
          <w:sz w:val="22"/>
          <w:szCs w:val="22"/>
          <w:highlight w:val="none"/>
        </w:rPr>
        <w:t>巡查人员：巡查人员6人，分3组，每组2人。巡查人员</w:t>
      </w:r>
      <w:r>
        <w:rPr>
          <w:rFonts w:hint="eastAsia" w:ascii="宋体" w:hAnsi="宋体" w:eastAsia="宋体" w:cs="宋体"/>
          <w:color w:val="auto"/>
          <w:sz w:val="22"/>
          <w:szCs w:val="22"/>
          <w:highlight w:val="none"/>
          <w:lang w:val="en-US" w:eastAsia="zh-CN"/>
        </w:rPr>
        <w:t>需</w:t>
      </w:r>
      <w:r>
        <w:rPr>
          <w:rFonts w:hint="eastAsia" w:ascii="宋体" w:hAnsi="宋体" w:eastAsia="宋体" w:cs="宋体"/>
          <w:color w:val="auto"/>
          <w:sz w:val="22"/>
          <w:szCs w:val="22"/>
          <w:highlight w:val="none"/>
        </w:rPr>
        <w:t>经</w:t>
      </w:r>
      <w:r>
        <w:rPr>
          <w:rFonts w:hint="eastAsia" w:ascii="宋体" w:hAnsi="宋体" w:eastAsia="宋体" w:cs="宋体"/>
          <w:color w:val="auto"/>
          <w:sz w:val="22"/>
          <w:szCs w:val="22"/>
          <w:highlight w:val="none"/>
          <w:lang w:val="en-US" w:eastAsia="zh-CN"/>
        </w:rPr>
        <w:t>相关技术</w:t>
      </w:r>
      <w:r>
        <w:rPr>
          <w:rFonts w:hint="eastAsia" w:ascii="宋体" w:hAnsi="宋体" w:eastAsia="宋体" w:cs="宋体"/>
          <w:color w:val="auto"/>
          <w:sz w:val="22"/>
          <w:szCs w:val="22"/>
          <w:highlight w:val="none"/>
        </w:rPr>
        <w:t>培训。</w:t>
      </w:r>
    </w:p>
    <w:p>
      <w:pPr>
        <w:widowControl/>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2.1.4</w:t>
      </w:r>
      <w:r>
        <w:rPr>
          <w:rFonts w:hint="eastAsia" w:ascii="宋体" w:hAnsi="宋体" w:eastAsia="宋体" w:cs="宋体"/>
          <w:color w:val="auto"/>
          <w:sz w:val="22"/>
          <w:szCs w:val="22"/>
          <w:highlight w:val="none"/>
        </w:rPr>
        <w:t>巡查频率：按照《城市桥梁养护技术标准》（CJJ 99-2017）第4.2.4规定的要求，</w:t>
      </w:r>
      <w:r>
        <w:rPr>
          <w:rFonts w:hint="eastAsia" w:ascii="宋体" w:hAnsi="宋体" w:eastAsia="宋体" w:cs="宋体"/>
          <w:color w:val="auto"/>
          <w:sz w:val="22"/>
          <w:szCs w:val="22"/>
          <w:highlight w:val="none"/>
          <w:lang w:eastAsia="zh-CN"/>
        </w:rPr>
        <w:t>和参照《TZSZX 002—2022市政设施养护维修服务规范》，</w:t>
      </w:r>
      <w:r>
        <w:rPr>
          <w:rFonts w:hint="eastAsia" w:ascii="宋体" w:hAnsi="宋体" w:eastAsia="宋体" w:cs="宋体"/>
          <w:color w:val="auto"/>
          <w:sz w:val="22"/>
          <w:szCs w:val="22"/>
          <w:highlight w:val="none"/>
        </w:rPr>
        <w:t>根据城市桥梁的养护类别、养护等级和技术状况分为</w:t>
      </w:r>
      <w:r>
        <w:rPr>
          <w:rFonts w:hint="eastAsia" w:ascii="宋体" w:hAnsi="宋体" w:eastAsia="宋体" w:cs="宋体"/>
          <w:color w:val="auto"/>
          <w:sz w:val="22"/>
          <w:szCs w:val="22"/>
          <w:highlight w:val="none"/>
          <w:lang w:val="en-US" w:eastAsia="zh-CN"/>
        </w:rPr>
        <w:t>两</w:t>
      </w:r>
      <w:r>
        <w:rPr>
          <w:rFonts w:hint="eastAsia" w:ascii="宋体" w:hAnsi="宋体" w:eastAsia="宋体" w:cs="宋体"/>
          <w:color w:val="auto"/>
          <w:sz w:val="22"/>
          <w:szCs w:val="22"/>
          <w:highlight w:val="none"/>
        </w:rPr>
        <w:t>个巡检周期，分别为1天一巡、不超过3天一巡</w:t>
      </w:r>
      <w:r>
        <w:rPr>
          <w:rFonts w:hint="eastAsia" w:ascii="宋体" w:hAnsi="宋体" w:eastAsia="宋体" w:cs="宋体"/>
          <w:color w:val="auto"/>
          <w:sz w:val="22"/>
          <w:szCs w:val="22"/>
          <w:highlight w:val="none"/>
          <w:lang w:eastAsia="zh-CN"/>
        </w:rPr>
        <w:t>。</w:t>
      </w:r>
    </w:p>
    <w:p>
      <w:pPr>
        <w:pStyle w:val="2"/>
        <w:widowControl w:val="0"/>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2.1.5</w:t>
      </w:r>
      <w:r>
        <w:rPr>
          <w:rFonts w:hint="eastAsia" w:ascii="宋体" w:hAnsi="宋体" w:eastAsia="宋体" w:cs="宋体"/>
          <w:color w:val="auto"/>
          <w:sz w:val="22"/>
          <w:szCs w:val="22"/>
          <w:highlight w:val="none"/>
          <w:lang w:eastAsia="zh-CN"/>
        </w:rPr>
        <w:t>巡查和值班员的到岗情况由项目监理单位进行监督，</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eastAsia="zh-CN"/>
        </w:rPr>
        <w:t>不定时进行抽查。</w:t>
      </w:r>
    </w:p>
    <w:p>
      <w:pPr>
        <w:widowControl w:val="0"/>
        <w:spacing w:line="360" w:lineRule="auto"/>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eastAsia="zh-CN"/>
        </w:rPr>
        <w:t>2.2</w:t>
      </w:r>
      <w:r>
        <w:rPr>
          <w:rFonts w:hint="eastAsia" w:ascii="宋体" w:hAnsi="宋体" w:eastAsia="宋体" w:cs="宋体"/>
          <w:b/>
          <w:bCs/>
          <w:color w:val="auto"/>
          <w:sz w:val="22"/>
          <w:szCs w:val="22"/>
          <w:highlight w:val="none"/>
        </w:rPr>
        <w:t>维修工作：</w:t>
      </w:r>
    </w:p>
    <w:p>
      <w:pPr>
        <w:widowControl/>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2.2.1</w:t>
      </w:r>
      <w:r>
        <w:rPr>
          <w:rFonts w:hint="eastAsia" w:ascii="宋体" w:hAnsi="宋体" w:eastAsia="宋体" w:cs="宋体"/>
          <w:color w:val="auto"/>
          <w:sz w:val="22"/>
          <w:szCs w:val="22"/>
          <w:highlight w:val="none"/>
        </w:rPr>
        <w:t>对桥梁主体结构的病害进行维修；</w:t>
      </w:r>
    </w:p>
    <w:p>
      <w:pPr>
        <w:widowControl/>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2.2.2</w:t>
      </w:r>
      <w:r>
        <w:rPr>
          <w:rFonts w:hint="eastAsia" w:ascii="宋体" w:hAnsi="宋体" w:eastAsia="宋体" w:cs="宋体"/>
          <w:color w:val="auto"/>
          <w:sz w:val="22"/>
          <w:szCs w:val="22"/>
          <w:highlight w:val="none"/>
        </w:rPr>
        <w:t>翻新油漆锈蚀、残旧的桥梁钢结构及栏杆等附属设施；</w:t>
      </w:r>
    </w:p>
    <w:p>
      <w:pPr>
        <w:widowControl/>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1.2.3</w:t>
      </w:r>
      <w:r>
        <w:rPr>
          <w:rFonts w:hint="eastAsia" w:ascii="宋体" w:hAnsi="宋体" w:eastAsia="宋体" w:cs="宋体"/>
          <w:color w:val="auto"/>
          <w:sz w:val="22"/>
          <w:szCs w:val="22"/>
          <w:highlight w:val="none"/>
        </w:rPr>
        <w:t>检修限速、限载、限高、桥名牌等桥梁警示牌、标志牌；</w:t>
      </w:r>
    </w:p>
    <w:p>
      <w:pPr>
        <w:widowControl/>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1.2.4</w:t>
      </w:r>
      <w:r>
        <w:rPr>
          <w:rFonts w:hint="eastAsia" w:ascii="宋体" w:hAnsi="宋体" w:eastAsia="宋体" w:cs="宋体"/>
          <w:color w:val="auto"/>
          <w:sz w:val="22"/>
          <w:szCs w:val="22"/>
          <w:highlight w:val="none"/>
        </w:rPr>
        <w:t>检修桥梁伸缩缝、排水设施、防撞龙门架、龙门架预警铁链、栏杆、隔音板以及其</w:t>
      </w:r>
      <w:r>
        <w:rPr>
          <w:rFonts w:hint="eastAsia" w:ascii="宋体" w:hAnsi="宋体" w:eastAsia="宋体" w:cs="宋体"/>
          <w:color w:val="auto"/>
          <w:sz w:val="22"/>
          <w:szCs w:val="22"/>
          <w:highlight w:val="none"/>
          <w:lang w:val="en-US" w:eastAsia="zh-CN"/>
        </w:rPr>
        <w:t>他</w:t>
      </w:r>
      <w:r>
        <w:rPr>
          <w:rFonts w:hint="eastAsia" w:ascii="宋体" w:hAnsi="宋体" w:eastAsia="宋体" w:cs="宋体"/>
          <w:color w:val="auto"/>
          <w:sz w:val="22"/>
          <w:szCs w:val="22"/>
          <w:highlight w:val="none"/>
        </w:rPr>
        <w:t>附属设施；</w:t>
      </w:r>
    </w:p>
    <w:p>
      <w:pPr>
        <w:widowControl/>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1.2.5</w:t>
      </w:r>
      <w:r>
        <w:rPr>
          <w:rFonts w:hint="eastAsia" w:ascii="宋体" w:hAnsi="宋体" w:eastAsia="宋体" w:cs="宋体"/>
          <w:color w:val="auto"/>
          <w:sz w:val="22"/>
          <w:szCs w:val="22"/>
          <w:highlight w:val="none"/>
        </w:rPr>
        <w:t>维修出现破损的车行、人行地下通道及人行天桥铺装、栏杆；</w:t>
      </w:r>
    </w:p>
    <w:p>
      <w:pPr>
        <w:widowControl/>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1.2.6</w:t>
      </w:r>
      <w:r>
        <w:rPr>
          <w:rFonts w:hint="eastAsia" w:ascii="宋体" w:hAnsi="宋体" w:eastAsia="宋体" w:cs="宋体"/>
          <w:color w:val="auto"/>
          <w:sz w:val="22"/>
          <w:szCs w:val="22"/>
          <w:highlight w:val="none"/>
        </w:rPr>
        <w:t>负责桥梁消防、智能化、信息化等设施的维修；</w:t>
      </w:r>
    </w:p>
    <w:p>
      <w:pPr>
        <w:widowControl/>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1.2.7</w:t>
      </w:r>
      <w:r>
        <w:rPr>
          <w:rFonts w:hint="eastAsia" w:ascii="宋体" w:hAnsi="宋体" w:eastAsia="宋体" w:cs="宋体"/>
          <w:color w:val="auto"/>
          <w:sz w:val="22"/>
          <w:szCs w:val="22"/>
          <w:highlight w:val="none"/>
        </w:rPr>
        <w:t>负责桥梁管理室的维修；</w:t>
      </w:r>
    </w:p>
    <w:p>
      <w:pPr>
        <w:widowControl/>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1.2.8</w:t>
      </w:r>
      <w:r>
        <w:rPr>
          <w:rFonts w:hint="eastAsia" w:ascii="宋体" w:hAnsi="宋体" w:eastAsia="宋体" w:cs="宋体"/>
          <w:color w:val="auto"/>
          <w:sz w:val="22"/>
          <w:szCs w:val="22"/>
          <w:highlight w:val="none"/>
        </w:rPr>
        <w:t>负责桥梁电梯保养、年审及维修工作；</w:t>
      </w:r>
    </w:p>
    <w:p>
      <w:pPr>
        <w:widowControl/>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1.2.9</w:t>
      </w:r>
      <w:r>
        <w:rPr>
          <w:rFonts w:hint="eastAsia" w:ascii="宋体" w:hAnsi="宋体" w:eastAsia="宋体" w:cs="宋体"/>
          <w:color w:val="auto"/>
          <w:sz w:val="22"/>
          <w:szCs w:val="22"/>
          <w:highlight w:val="none"/>
        </w:rPr>
        <w:t>负责桥梁机械、液压、电动、钢丝绳等设施</w:t>
      </w:r>
      <w:r>
        <w:rPr>
          <w:rFonts w:hint="eastAsia" w:ascii="宋体" w:hAnsi="宋体" w:eastAsia="宋体" w:cs="宋体"/>
          <w:color w:val="auto"/>
          <w:sz w:val="22"/>
          <w:szCs w:val="22"/>
          <w:highlight w:val="none"/>
          <w:lang w:eastAsia="zh-CN"/>
        </w:rPr>
        <w:t>设备的保养</w:t>
      </w:r>
      <w:r>
        <w:rPr>
          <w:rFonts w:hint="eastAsia" w:ascii="宋体" w:hAnsi="宋体" w:eastAsia="宋体" w:cs="宋体"/>
          <w:color w:val="auto"/>
          <w:sz w:val="22"/>
          <w:szCs w:val="22"/>
          <w:highlight w:val="none"/>
        </w:rPr>
        <w:t>和维修工作；</w:t>
      </w:r>
    </w:p>
    <w:p>
      <w:pPr>
        <w:widowControl/>
        <w:numPr>
          <w:ilvl w:val="0"/>
          <w:numId w:val="0"/>
        </w:num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1.2.10</w:t>
      </w:r>
      <w:r>
        <w:rPr>
          <w:rFonts w:hint="eastAsia" w:ascii="宋体" w:hAnsi="宋体" w:eastAsia="宋体" w:cs="宋体"/>
          <w:color w:val="auto"/>
          <w:sz w:val="22"/>
          <w:szCs w:val="22"/>
          <w:highlight w:val="none"/>
        </w:rPr>
        <w:t>按要求对桥梁设施进行局部改造、完善，提升设施使用功能和品质；</w:t>
      </w:r>
    </w:p>
    <w:p>
      <w:pPr>
        <w:widowControl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1.2.11</w:t>
      </w:r>
      <w:r>
        <w:rPr>
          <w:rFonts w:hint="eastAsia" w:ascii="宋体" w:hAnsi="宋体" w:eastAsia="宋体" w:cs="宋体"/>
          <w:color w:val="auto"/>
          <w:sz w:val="22"/>
          <w:szCs w:val="22"/>
          <w:highlight w:val="none"/>
        </w:rPr>
        <w:t>按要求做好桥梁设施的应急抢险维修和安全隐患排除处置；</w:t>
      </w:r>
    </w:p>
    <w:p>
      <w:pPr>
        <w:widowControl w:val="0"/>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1.2.12</w:t>
      </w:r>
      <w:r>
        <w:rPr>
          <w:rFonts w:hint="eastAsia" w:ascii="宋体" w:hAnsi="宋体" w:eastAsia="宋体" w:cs="宋体"/>
          <w:color w:val="auto"/>
          <w:sz w:val="22"/>
          <w:szCs w:val="22"/>
          <w:highlight w:val="none"/>
        </w:rPr>
        <w:t>其</w:t>
      </w:r>
      <w:r>
        <w:rPr>
          <w:rFonts w:hint="eastAsia" w:ascii="宋体" w:hAnsi="宋体" w:eastAsia="宋体" w:cs="宋体"/>
          <w:color w:val="auto"/>
          <w:sz w:val="22"/>
          <w:szCs w:val="22"/>
          <w:highlight w:val="none"/>
          <w:lang w:val="en-US" w:eastAsia="zh-CN"/>
        </w:rPr>
        <w:t>他</w:t>
      </w:r>
      <w:r>
        <w:rPr>
          <w:rFonts w:hint="eastAsia" w:ascii="宋体" w:hAnsi="宋体" w:eastAsia="宋体" w:cs="宋体"/>
          <w:color w:val="auto"/>
          <w:sz w:val="22"/>
          <w:szCs w:val="22"/>
          <w:highlight w:val="none"/>
        </w:rPr>
        <w:t>桥梁设施维护</w:t>
      </w:r>
      <w:r>
        <w:rPr>
          <w:rFonts w:hint="eastAsia" w:ascii="宋体" w:hAnsi="宋体" w:eastAsia="宋体" w:cs="宋体"/>
          <w:color w:val="auto"/>
          <w:sz w:val="22"/>
          <w:szCs w:val="22"/>
          <w:highlight w:val="none"/>
          <w:lang w:eastAsia="zh-CN"/>
        </w:rPr>
        <w:t>的日常</w:t>
      </w:r>
      <w:r>
        <w:rPr>
          <w:rFonts w:hint="eastAsia" w:ascii="宋体" w:hAnsi="宋体" w:eastAsia="宋体" w:cs="宋体"/>
          <w:color w:val="auto"/>
          <w:sz w:val="22"/>
          <w:szCs w:val="22"/>
          <w:highlight w:val="none"/>
          <w:lang w:val="en-US" w:eastAsia="zh-CN"/>
        </w:rPr>
        <w:t>维护</w:t>
      </w:r>
      <w:r>
        <w:rPr>
          <w:rFonts w:hint="eastAsia" w:ascii="宋体" w:hAnsi="宋体" w:eastAsia="宋体" w:cs="宋体"/>
          <w:color w:val="auto"/>
          <w:sz w:val="22"/>
          <w:szCs w:val="22"/>
          <w:highlight w:val="none"/>
        </w:rPr>
        <w:t>维修工作</w:t>
      </w:r>
      <w:r>
        <w:rPr>
          <w:rFonts w:hint="eastAsia" w:ascii="宋体" w:hAnsi="宋体" w:eastAsia="宋体" w:cs="宋体"/>
          <w:color w:val="auto"/>
          <w:sz w:val="22"/>
          <w:szCs w:val="22"/>
          <w:highlight w:val="none"/>
          <w:lang w:eastAsia="zh-CN"/>
        </w:rPr>
        <w:t>；</w:t>
      </w:r>
    </w:p>
    <w:p>
      <w:pPr>
        <w:widowControl w:val="0"/>
        <w:spacing w:line="36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1.2.13</w:t>
      </w:r>
      <w:r>
        <w:rPr>
          <w:rFonts w:hint="eastAsia" w:ascii="宋体" w:hAnsi="宋体" w:eastAsia="宋体" w:cs="宋体"/>
          <w:color w:val="auto"/>
          <w:sz w:val="22"/>
          <w:szCs w:val="22"/>
          <w:highlight w:val="none"/>
          <w:lang w:eastAsia="zh-CN"/>
        </w:rPr>
        <w:t>按照《城市桥梁养护技术标准》（CJJ 99-2017）第2.1.2—2.1.6条的规定，和参照《TZSZX 002—2022市政设施养护维修服务规范》，如属于城市桥梁及附属设施进行日常保养和修补其轻微损坏部分，使其保持完好状态的保养小修、或是对一般性损坏进行维修，恢复其原有技术水平和标准的的中修工程，是维护范围内的工作；如属于对桥梁进行综合治理、补强、提高桥梁技术等级标准的大修、加固和改扩建工程可另外申请立项进行维修；</w:t>
      </w:r>
    </w:p>
    <w:p>
      <w:pPr>
        <w:widowControl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1.2.14</w:t>
      </w:r>
      <w:r>
        <w:rPr>
          <w:rFonts w:hint="eastAsia" w:ascii="宋体" w:hAnsi="宋体" w:eastAsia="宋体" w:cs="宋体"/>
          <w:color w:val="auto"/>
          <w:sz w:val="22"/>
          <w:szCs w:val="22"/>
          <w:highlight w:val="none"/>
          <w:lang w:eastAsia="zh-CN"/>
        </w:rPr>
        <w:t>日常维修工作由项目监理单位进行监督，</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eastAsia="zh-CN"/>
        </w:rPr>
        <w:t>不定时到场检查，维修工作的质量需满足《</w:t>
      </w:r>
      <w:r>
        <w:rPr>
          <w:rFonts w:hint="eastAsia" w:ascii="宋体" w:hAnsi="宋体" w:eastAsia="宋体" w:cs="宋体"/>
          <w:color w:val="auto"/>
          <w:sz w:val="22"/>
          <w:szCs w:val="22"/>
          <w:highlight w:val="none"/>
        </w:rPr>
        <w:t>城市桥梁养护技术标</w:t>
      </w:r>
      <w:r>
        <w:rPr>
          <w:rFonts w:hint="eastAsia" w:ascii="宋体" w:hAnsi="宋体" w:eastAsia="宋体" w:cs="宋体"/>
          <w:color w:val="auto"/>
          <w:sz w:val="22"/>
          <w:szCs w:val="22"/>
          <w:highlight w:val="none"/>
          <w:lang w:eastAsia="zh-CN"/>
        </w:rPr>
        <w:t>准》（</w:t>
      </w:r>
      <w:r>
        <w:rPr>
          <w:rFonts w:hint="eastAsia" w:ascii="宋体" w:hAnsi="宋体" w:eastAsia="宋体" w:cs="宋体"/>
          <w:color w:val="auto"/>
          <w:sz w:val="22"/>
          <w:szCs w:val="22"/>
          <w:highlight w:val="none"/>
        </w:rPr>
        <w:t>CJJ</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99-2017</w:t>
      </w:r>
      <w:r>
        <w:rPr>
          <w:rFonts w:hint="eastAsia" w:ascii="宋体" w:hAnsi="宋体" w:eastAsia="宋体" w:cs="宋体"/>
          <w:color w:val="auto"/>
          <w:sz w:val="22"/>
          <w:szCs w:val="22"/>
          <w:highlight w:val="none"/>
          <w:lang w:eastAsia="zh-CN"/>
        </w:rPr>
        <w:t>）中的要求，工程量需经三方（</w:t>
      </w:r>
      <w:r>
        <w:rPr>
          <w:rFonts w:hint="eastAsia" w:ascii="宋体" w:hAnsi="宋体" w:eastAsia="宋体" w:cs="宋体"/>
          <w:color w:val="auto"/>
          <w:sz w:val="22"/>
          <w:szCs w:val="22"/>
          <w:highlight w:val="none"/>
          <w:lang w:val="en-US" w:eastAsia="zh-CN"/>
        </w:rPr>
        <w:t>采购人、监理方、中标人）</w:t>
      </w:r>
      <w:r>
        <w:rPr>
          <w:rFonts w:hint="eastAsia" w:ascii="宋体" w:hAnsi="宋体" w:eastAsia="宋体" w:cs="宋体"/>
          <w:color w:val="auto"/>
          <w:sz w:val="22"/>
          <w:szCs w:val="22"/>
          <w:highlight w:val="none"/>
          <w:lang w:eastAsia="zh-CN"/>
        </w:rPr>
        <w:t>现场核实后方可进行施工。</w:t>
      </w:r>
    </w:p>
    <w:p>
      <w:pPr>
        <w:widowControl w:val="0"/>
        <w:shd w:val="clear" w:color="auto" w:fill="FFFFFF"/>
        <w:tabs>
          <w:tab w:val="left" w:pos="424"/>
          <w:tab w:val="left" w:pos="1559"/>
          <w:tab w:val="left" w:pos="1984"/>
        </w:tabs>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质量标准</w:t>
      </w:r>
    </w:p>
    <w:p>
      <w:pPr>
        <w:widowControl w:val="0"/>
        <w:spacing w:line="360" w:lineRule="auto"/>
        <w:ind w:firstLine="440" w:firstLineChars="200"/>
        <w:jc w:val="both"/>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2.1</w:t>
      </w:r>
      <w:r>
        <w:rPr>
          <w:rFonts w:hint="eastAsia" w:ascii="宋体" w:hAnsi="宋体" w:eastAsia="宋体" w:cs="宋体"/>
          <w:bCs/>
          <w:color w:val="auto"/>
          <w:sz w:val="22"/>
          <w:szCs w:val="22"/>
          <w:highlight w:val="none"/>
        </w:rPr>
        <w:t>维护维修服务须符合有关行业规范和技术标准的规定，按合同约定的要求进行维护维修工作</w:t>
      </w:r>
      <w:r>
        <w:rPr>
          <w:rFonts w:hint="eastAsia" w:ascii="宋体" w:hAnsi="宋体" w:eastAsia="宋体" w:cs="宋体"/>
          <w:bCs/>
          <w:color w:val="auto"/>
          <w:sz w:val="22"/>
          <w:szCs w:val="22"/>
          <w:highlight w:val="none"/>
          <w:lang w:eastAsia="zh-CN"/>
        </w:rPr>
        <w:t>；</w:t>
      </w:r>
    </w:p>
    <w:p>
      <w:pPr>
        <w:widowControl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en-US" w:eastAsia="zh-CN"/>
        </w:rPr>
        <w:t>2.2</w:t>
      </w:r>
      <w:r>
        <w:rPr>
          <w:rFonts w:hint="eastAsia" w:ascii="宋体" w:hAnsi="宋体" w:eastAsia="宋体" w:cs="宋体"/>
          <w:bCs/>
          <w:color w:val="auto"/>
          <w:sz w:val="22"/>
          <w:szCs w:val="22"/>
          <w:highlight w:val="none"/>
        </w:rPr>
        <w:t>依据《</w:t>
      </w:r>
      <w:r>
        <w:rPr>
          <w:rFonts w:hint="eastAsia" w:ascii="宋体" w:hAnsi="宋体" w:eastAsia="宋体" w:cs="宋体"/>
          <w:bCs/>
          <w:color w:val="auto"/>
          <w:sz w:val="22"/>
          <w:szCs w:val="22"/>
          <w:highlight w:val="none"/>
          <w:lang w:eastAsia="zh-CN"/>
        </w:rPr>
        <w:t>中山市中心城区城市桥梁及其附属设施维护服务扣罚和评分标准》</w:t>
      </w:r>
      <w:r>
        <w:rPr>
          <w:rFonts w:hint="eastAsia" w:ascii="宋体" w:hAnsi="宋体" w:eastAsia="宋体" w:cs="宋体"/>
          <w:sz w:val="22"/>
          <w:szCs w:val="22"/>
          <w:lang w:eastAsia="zh-CN"/>
        </w:rPr>
        <w:t>、</w:t>
      </w:r>
      <w:r>
        <w:rPr>
          <w:rFonts w:hint="eastAsia" w:ascii="宋体" w:hAnsi="宋体" w:eastAsia="宋体" w:cs="宋体"/>
          <w:sz w:val="22"/>
          <w:szCs w:val="22"/>
        </w:rPr>
        <w:t>《中山市中心城区城市桥梁及其附属设施维护服务质量评定办法》</w:t>
      </w:r>
      <w:r>
        <w:rPr>
          <w:rFonts w:hint="eastAsia" w:ascii="宋体" w:hAnsi="宋体" w:eastAsia="宋体" w:cs="宋体"/>
          <w:color w:val="auto"/>
          <w:sz w:val="22"/>
          <w:szCs w:val="22"/>
          <w:highlight w:val="none"/>
        </w:rPr>
        <w:t>进行维护质量评定，质量评定达</w:t>
      </w:r>
      <w:r>
        <w:rPr>
          <w:rFonts w:hint="eastAsia" w:ascii="宋体" w:hAnsi="宋体" w:eastAsia="宋体" w:cs="宋体"/>
          <w:color w:val="auto"/>
          <w:sz w:val="22"/>
          <w:szCs w:val="22"/>
          <w:highlight w:val="none"/>
          <w:lang w:val="en-US" w:eastAsia="zh-CN"/>
        </w:rPr>
        <w:t>须</w:t>
      </w:r>
      <w:r>
        <w:rPr>
          <w:rFonts w:hint="eastAsia" w:ascii="宋体" w:hAnsi="宋体" w:eastAsia="宋体" w:cs="宋体"/>
          <w:color w:val="auto"/>
          <w:sz w:val="22"/>
          <w:szCs w:val="22"/>
          <w:highlight w:val="none"/>
        </w:rPr>
        <w:t>到合格水平。</w:t>
      </w:r>
    </w:p>
    <w:p>
      <w:pPr>
        <w:pStyle w:val="2"/>
        <w:numPr>
          <w:ilvl w:val="0"/>
          <w:numId w:val="0"/>
        </w:num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lang w:val="en-US" w:eastAsia="zh-CN" w:bidi="ar-SA"/>
        </w:rPr>
        <w:t>3.</w:t>
      </w:r>
      <w:r>
        <w:rPr>
          <w:rFonts w:hint="eastAsia" w:ascii="宋体" w:hAnsi="宋体" w:eastAsia="宋体" w:cs="宋体"/>
          <w:color w:val="auto"/>
          <w:sz w:val="22"/>
          <w:szCs w:val="22"/>
          <w:highlight w:val="none"/>
          <w:lang w:val="en-US" w:eastAsia="zh-CN"/>
        </w:rPr>
        <w:t>在维护过程中，遵守有关安全生产管理规定，严格按相关安全标准组织施工，采取必要的安全防护措施，消除安全隐患。由于中标人安全措施不力造成事故的责任和因此发生的各种损失赔偿及费用，由中标人承担。</w:t>
      </w:r>
    </w:p>
    <w:p>
      <w:pPr>
        <w:pStyle w:val="3"/>
        <w:numPr>
          <w:ilvl w:val="0"/>
          <w:numId w:val="0"/>
        </w:numPr>
        <w:spacing w:line="360" w:lineRule="auto"/>
        <w:ind w:left="0" w:leftChars="0" w:firstLine="0" w:firstLineChars="0"/>
        <w:rPr>
          <w:rFonts w:hint="eastAsia" w:ascii="宋体" w:hAnsi="宋体" w:eastAsia="宋体" w:cs="宋体"/>
          <w:color w:val="000000"/>
          <w:sz w:val="22"/>
          <w:szCs w:val="22"/>
        </w:rPr>
      </w:pPr>
      <w:r>
        <w:rPr>
          <w:rFonts w:hint="eastAsia" w:ascii="宋体" w:hAnsi="宋体" w:eastAsia="宋体" w:cs="宋体"/>
          <w:color w:val="000000"/>
          <w:kern w:val="2"/>
          <w:sz w:val="22"/>
          <w:szCs w:val="22"/>
          <w:lang w:val="en-US" w:eastAsia="zh-CN" w:bidi="ar-SA"/>
        </w:rPr>
        <w:t>4.</w:t>
      </w:r>
      <w:r>
        <w:rPr>
          <w:rFonts w:hint="eastAsia" w:ascii="宋体" w:hAnsi="宋体" w:eastAsia="宋体" w:cs="宋体"/>
          <w:color w:val="000000"/>
          <w:sz w:val="22"/>
          <w:szCs w:val="22"/>
          <w:lang w:val="en-US" w:eastAsia="zh-CN"/>
        </w:rPr>
        <w:t>中标人</w:t>
      </w:r>
      <w:r>
        <w:rPr>
          <w:rFonts w:hint="eastAsia" w:ascii="宋体" w:hAnsi="宋体" w:eastAsia="宋体" w:cs="宋体"/>
          <w:color w:val="000000"/>
          <w:sz w:val="22"/>
          <w:szCs w:val="22"/>
        </w:rPr>
        <w:t>应于合同签订后三个月内为承包范围内的道路设施购买公众责任保险，并将保单复印件提交</w:t>
      </w:r>
      <w:r>
        <w:rPr>
          <w:rFonts w:hint="eastAsia" w:ascii="宋体" w:hAnsi="宋体" w:eastAsia="宋体" w:cs="宋体"/>
          <w:color w:val="000000"/>
          <w:sz w:val="22"/>
          <w:szCs w:val="22"/>
          <w:lang w:val="en-US" w:eastAsia="zh-CN"/>
        </w:rPr>
        <w:t>采购人</w:t>
      </w:r>
      <w:r>
        <w:rPr>
          <w:rFonts w:hint="eastAsia" w:ascii="宋体" w:hAnsi="宋体" w:eastAsia="宋体" w:cs="宋体"/>
          <w:color w:val="000000"/>
          <w:sz w:val="22"/>
          <w:szCs w:val="22"/>
        </w:rPr>
        <w:t>备存。</w:t>
      </w:r>
    </w:p>
    <w:p>
      <w:pPr>
        <w:spacing w:line="360" w:lineRule="auto"/>
        <w:rPr>
          <w:rFonts w:hint="eastAsia" w:ascii="宋体" w:hAnsi="宋体" w:eastAsia="宋体" w:cs="宋体"/>
          <w:sz w:val="22"/>
          <w:szCs w:val="22"/>
          <w:lang w:val="en-US" w:eastAsia="zh-CN"/>
        </w:rPr>
      </w:pP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.由于偷盗原因产生的市政道路及其附属设施损坏修复产生的费用及责任由</w:t>
      </w:r>
      <w:r>
        <w:rPr>
          <w:rFonts w:hint="eastAsia" w:ascii="宋体" w:hAnsi="宋体" w:eastAsia="宋体" w:cs="宋体"/>
          <w:color w:val="000000"/>
          <w:sz w:val="22"/>
          <w:szCs w:val="22"/>
          <w:lang w:val="en-US" w:eastAsia="zh-CN"/>
        </w:rPr>
        <w:t>中标人</w:t>
      </w:r>
      <w:r>
        <w:rPr>
          <w:rFonts w:hint="eastAsia" w:ascii="宋体" w:hAnsi="宋体" w:eastAsia="宋体" w:cs="宋体"/>
          <w:color w:val="000000"/>
          <w:sz w:val="22"/>
          <w:szCs w:val="22"/>
        </w:rPr>
        <w:t>负责。</w:t>
      </w:r>
    </w:p>
    <w:p>
      <w:pPr>
        <w:widowControl w:val="0"/>
        <w:spacing w:line="360" w:lineRule="auto"/>
        <w:jc w:val="both"/>
        <w:rPr>
          <w:rFonts w:hint="eastAsia" w:ascii="宋体" w:hAnsi="宋体" w:eastAsia="宋体" w:cs="宋体"/>
          <w:b/>
          <w:color w:val="auto"/>
          <w:sz w:val="22"/>
          <w:szCs w:val="22"/>
          <w:highlight w:val="none"/>
          <w:shd w:val="clear" w:color="FFFFFF" w:fill="D9D9D9"/>
        </w:rPr>
      </w:pPr>
      <w:r>
        <w:rPr>
          <w:rFonts w:hint="eastAsia" w:ascii="宋体" w:hAnsi="宋体" w:eastAsia="宋体" w:cs="宋体"/>
          <w:b/>
          <w:bCs/>
          <w:color w:val="auto"/>
          <w:sz w:val="22"/>
          <w:szCs w:val="22"/>
          <w:highlight w:val="none"/>
          <w:shd w:val="clear" w:color="FFFFFF" w:fill="D9D9D9"/>
        </w:rPr>
        <w:t>★</w:t>
      </w:r>
      <w:r>
        <w:rPr>
          <w:rFonts w:hint="eastAsia" w:ascii="宋体" w:hAnsi="宋体" w:eastAsia="宋体" w:cs="宋体"/>
          <w:b/>
          <w:bCs/>
          <w:color w:val="auto"/>
          <w:sz w:val="22"/>
          <w:szCs w:val="22"/>
          <w:highlight w:val="none"/>
          <w:shd w:val="clear" w:color="FFFFFF" w:fill="D9D9D9"/>
          <w:lang w:eastAsia="zh-CN"/>
        </w:rPr>
        <w:t>（</w:t>
      </w:r>
      <w:r>
        <w:rPr>
          <w:rFonts w:hint="eastAsia" w:ascii="宋体" w:hAnsi="宋体" w:eastAsia="宋体" w:cs="宋体"/>
          <w:b/>
          <w:bCs/>
          <w:color w:val="auto"/>
          <w:sz w:val="22"/>
          <w:szCs w:val="22"/>
          <w:highlight w:val="none"/>
          <w:shd w:val="clear" w:color="FFFFFF" w:fill="D9D9D9"/>
        </w:rPr>
        <w:t>三</w:t>
      </w:r>
      <w:r>
        <w:rPr>
          <w:rFonts w:hint="eastAsia" w:ascii="宋体" w:hAnsi="宋体" w:eastAsia="宋体" w:cs="宋体"/>
          <w:b/>
          <w:bCs/>
          <w:color w:val="auto"/>
          <w:sz w:val="22"/>
          <w:szCs w:val="22"/>
          <w:highlight w:val="none"/>
          <w:shd w:val="clear" w:color="FFFFFF" w:fill="D9D9D9"/>
          <w:lang w:eastAsia="zh-CN"/>
        </w:rPr>
        <w:t>）</w:t>
      </w:r>
      <w:r>
        <w:rPr>
          <w:rFonts w:hint="eastAsia" w:ascii="宋体" w:hAnsi="宋体" w:eastAsia="宋体" w:cs="宋体"/>
          <w:b/>
          <w:color w:val="auto"/>
          <w:sz w:val="22"/>
          <w:szCs w:val="22"/>
          <w:highlight w:val="none"/>
          <w:shd w:val="clear" w:color="FFFFFF" w:fill="D9D9D9"/>
        </w:rPr>
        <w:t>设施管养交接</w:t>
      </w:r>
    </w:p>
    <w:p>
      <w:pPr>
        <w:widowControl w:val="0"/>
        <w:spacing w:line="360" w:lineRule="auto"/>
        <w:ind w:firstLine="442" w:firstLineChars="200"/>
        <w:jc w:val="both"/>
        <w:rPr>
          <w:rFonts w:hint="eastAsia" w:ascii="宋体" w:hAnsi="宋体" w:eastAsia="宋体" w:cs="宋体"/>
          <w:b/>
          <w:bCs/>
          <w:color w:val="auto"/>
          <w:sz w:val="22"/>
          <w:szCs w:val="22"/>
          <w:highlight w:val="none"/>
          <w:shd w:val="clear" w:color="FFFFFF" w:fill="D9D9D9"/>
        </w:rPr>
      </w:pPr>
      <w:r>
        <w:rPr>
          <w:rFonts w:hint="eastAsia" w:ascii="宋体" w:hAnsi="宋体" w:eastAsia="宋体" w:cs="宋体"/>
          <w:b/>
          <w:bCs/>
          <w:color w:val="auto"/>
          <w:sz w:val="22"/>
          <w:szCs w:val="22"/>
          <w:highlight w:val="none"/>
          <w:shd w:val="clear" w:color="FFFFFF" w:fill="D9D9D9"/>
        </w:rPr>
        <w:t>中标通知书发出</w:t>
      </w:r>
      <w:r>
        <w:rPr>
          <w:rFonts w:hint="eastAsia" w:ascii="宋体" w:hAnsi="宋体" w:eastAsia="宋体" w:cs="宋体"/>
          <w:b/>
          <w:bCs/>
          <w:color w:val="auto"/>
          <w:sz w:val="22"/>
          <w:szCs w:val="22"/>
          <w:highlight w:val="none"/>
          <w:shd w:val="clear" w:color="FFFFFF" w:fill="D9D9D9"/>
          <w:lang w:eastAsia="zh-CN"/>
        </w:rPr>
        <w:t>之日起</w:t>
      </w:r>
      <w:r>
        <w:rPr>
          <w:rFonts w:hint="eastAsia" w:ascii="宋体" w:hAnsi="宋体" w:eastAsia="宋体" w:cs="宋体"/>
          <w:b/>
          <w:bCs/>
          <w:color w:val="auto"/>
          <w:sz w:val="22"/>
          <w:szCs w:val="22"/>
          <w:highlight w:val="none"/>
          <w:shd w:val="clear" w:color="FFFFFF" w:fill="D9D9D9"/>
        </w:rPr>
        <w:t>10天内，由采购人组织</w:t>
      </w:r>
      <w:r>
        <w:rPr>
          <w:rFonts w:hint="eastAsia" w:ascii="宋体" w:hAnsi="宋体" w:eastAsia="宋体" w:cs="宋体"/>
          <w:b/>
          <w:bCs/>
          <w:color w:val="auto"/>
          <w:sz w:val="22"/>
          <w:szCs w:val="22"/>
          <w:highlight w:val="none"/>
          <w:shd w:val="clear" w:color="FFFFFF" w:fill="D9D9D9"/>
          <w:lang w:eastAsia="zh-CN"/>
        </w:rPr>
        <w:t>中标人</w:t>
      </w:r>
      <w:r>
        <w:rPr>
          <w:rFonts w:hint="eastAsia" w:ascii="宋体" w:hAnsi="宋体" w:eastAsia="宋体" w:cs="宋体"/>
          <w:b/>
          <w:bCs/>
          <w:color w:val="auto"/>
          <w:sz w:val="22"/>
          <w:szCs w:val="22"/>
          <w:highlight w:val="none"/>
          <w:shd w:val="clear" w:color="FFFFFF" w:fill="D9D9D9"/>
        </w:rPr>
        <w:t>以及原管养承包单位进行设施核对和交接。</w:t>
      </w:r>
      <w:r>
        <w:rPr>
          <w:rFonts w:hint="eastAsia" w:ascii="宋体" w:hAnsi="宋体" w:eastAsia="宋体" w:cs="宋体"/>
          <w:b/>
          <w:bCs/>
          <w:color w:val="auto"/>
          <w:sz w:val="22"/>
          <w:szCs w:val="22"/>
          <w:highlight w:val="none"/>
          <w:shd w:val="clear" w:color="FFFFFF" w:fill="D9D9D9"/>
          <w:lang w:eastAsia="zh-CN"/>
        </w:rPr>
        <w:t>中标人</w:t>
      </w:r>
      <w:r>
        <w:rPr>
          <w:rFonts w:hint="eastAsia" w:ascii="宋体" w:hAnsi="宋体" w:eastAsia="宋体" w:cs="宋体"/>
          <w:b/>
          <w:bCs/>
          <w:color w:val="auto"/>
          <w:sz w:val="22"/>
          <w:szCs w:val="22"/>
          <w:highlight w:val="none"/>
          <w:shd w:val="clear" w:color="FFFFFF" w:fill="D9D9D9"/>
        </w:rPr>
        <w:t>项目负责人须参加设施交接工作，否则视为放弃中标资格。</w:t>
      </w:r>
    </w:p>
    <w:p>
      <w:pPr>
        <w:spacing w:line="360" w:lineRule="auto"/>
        <w:rPr>
          <w:rFonts w:hint="eastAsia" w:ascii="宋体" w:hAnsi="宋体" w:eastAsia="宋体" w:cs="宋体"/>
          <w:sz w:val="22"/>
          <w:szCs w:val="22"/>
        </w:rPr>
      </w:pPr>
      <w:r>
        <w:rPr>
          <w:rFonts w:hint="eastAsia" w:ascii="宋体" w:hAnsi="宋体" w:eastAsia="宋体" w:cs="宋体"/>
          <w:b/>
          <w:color w:val="000000"/>
          <w:sz w:val="22"/>
          <w:szCs w:val="22"/>
          <w:lang w:val="en-US" w:eastAsia="zh-CN"/>
        </w:rPr>
        <w:t>（四）</w:t>
      </w:r>
      <w:r>
        <w:rPr>
          <w:rFonts w:hint="eastAsia" w:ascii="宋体" w:hAnsi="宋体" w:eastAsia="宋体" w:cs="宋体"/>
          <w:b/>
          <w:color w:val="000000"/>
          <w:sz w:val="22"/>
          <w:szCs w:val="22"/>
        </w:rPr>
        <w:t>设施量调整</w:t>
      </w:r>
    </w:p>
    <w:p>
      <w:pPr>
        <w:spacing w:line="360" w:lineRule="auto"/>
        <w:ind w:firstLine="400"/>
        <w:rPr>
          <w:rFonts w:hint="eastAsia" w:ascii="宋体" w:hAnsi="宋体" w:eastAsia="宋体" w:cs="宋体"/>
          <w:b/>
          <w:color w:val="auto"/>
          <w:sz w:val="22"/>
          <w:szCs w:val="22"/>
          <w:highlight w:val="none"/>
          <w:lang w:val="en-US" w:eastAsia="zh-CN"/>
        </w:rPr>
      </w:pPr>
      <w:r>
        <w:rPr>
          <w:rFonts w:hint="eastAsia" w:ascii="宋体" w:hAnsi="宋体" w:eastAsia="宋体" w:cs="宋体"/>
          <w:color w:val="000000"/>
          <w:sz w:val="22"/>
          <w:szCs w:val="22"/>
        </w:rPr>
        <w:t>因建设、改造或</w:t>
      </w:r>
      <w:r>
        <w:rPr>
          <w:rFonts w:hint="eastAsia" w:ascii="宋体" w:hAnsi="宋体" w:eastAsia="宋体" w:cs="宋体"/>
          <w:color w:val="000000"/>
          <w:sz w:val="22"/>
          <w:szCs w:val="22"/>
          <w:lang w:val="en-US" w:eastAsia="zh-CN"/>
        </w:rPr>
        <w:t>采购人工作职责范围变化</w:t>
      </w:r>
      <w:r>
        <w:rPr>
          <w:rFonts w:hint="eastAsia" w:ascii="宋体" w:hAnsi="宋体" w:eastAsia="宋体" w:cs="宋体"/>
          <w:color w:val="000000"/>
          <w:sz w:val="22"/>
          <w:szCs w:val="22"/>
        </w:rPr>
        <w:t>等原因，城市桥梁设施可能出现增加或减少，</w:t>
      </w:r>
      <w:r>
        <w:rPr>
          <w:rFonts w:hint="eastAsia" w:ascii="宋体" w:hAnsi="宋体" w:eastAsia="宋体" w:cs="宋体"/>
          <w:color w:val="000000"/>
          <w:sz w:val="22"/>
          <w:szCs w:val="22"/>
          <w:lang w:val="en-US" w:eastAsia="zh-CN"/>
        </w:rPr>
        <w:t>采购人</w:t>
      </w:r>
      <w:r>
        <w:rPr>
          <w:rFonts w:hint="eastAsia" w:ascii="宋体" w:hAnsi="宋体" w:eastAsia="宋体" w:cs="宋体"/>
          <w:color w:val="000000"/>
          <w:sz w:val="22"/>
          <w:szCs w:val="22"/>
        </w:rPr>
        <w:t>可根据实际</w:t>
      </w:r>
      <w:r>
        <w:rPr>
          <w:rFonts w:hint="eastAsia" w:ascii="宋体" w:hAnsi="宋体" w:eastAsia="宋体" w:cs="宋体"/>
          <w:color w:val="000000"/>
          <w:sz w:val="22"/>
          <w:szCs w:val="22"/>
          <w:lang w:val="en-US" w:eastAsia="zh-CN"/>
        </w:rPr>
        <w:t>工作</w:t>
      </w:r>
      <w:r>
        <w:rPr>
          <w:rFonts w:hint="eastAsia" w:ascii="宋体" w:hAnsi="宋体" w:eastAsia="宋体" w:cs="宋体"/>
          <w:color w:val="000000"/>
          <w:sz w:val="22"/>
          <w:szCs w:val="22"/>
        </w:rPr>
        <w:t>将增加的设施纳入维护内容委托</w:t>
      </w:r>
      <w:r>
        <w:rPr>
          <w:rFonts w:hint="eastAsia" w:ascii="宋体" w:hAnsi="宋体" w:eastAsia="宋体" w:cs="宋体"/>
          <w:color w:val="000000"/>
          <w:sz w:val="22"/>
          <w:szCs w:val="22"/>
          <w:lang w:val="en-US" w:eastAsia="zh-CN"/>
        </w:rPr>
        <w:t>中标人</w:t>
      </w:r>
      <w:r>
        <w:rPr>
          <w:rFonts w:hint="eastAsia" w:ascii="宋体" w:hAnsi="宋体" w:eastAsia="宋体" w:cs="宋体"/>
          <w:color w:val="000000"/>
          <w:sz w:val="22"/>
          <w:szCs w:val="22"/>
        </w:rPr>
        <w:t>维护，但巡查值班费不因设施量的变化而调整。如果因设施量增加需要增加值班人员的，根据相关中标价和增加人员数量计算增加巡查值班费。</w:t>
      </w:r>
      <w:r>
        <w:rPr>
          <w:rFonts w:hint="eastAsia" w:ascii="宋体" w:hAnsi="宋体" w:eastAsia="宋体" w:cs="宋体"/>
          <w:color w:val="000000"/>
          <w:sz w:val="22"/>
          <w:szCs w:val="22"/>
          <w:lang w:val="en-US" w:eastAsia="zh-CN"/>
        </w:rPr>
        <w:t>中标人须</w:t>
      </w:r>
      <w:r>
        <w:rPr>
          <w:rFonts w:hint="eastAsia" w:ascii="宋体" w:hAnsi="宋体" w:eastAsia="宋体" w:cs="宋体"/>
          <w:color w:val="000000"/>
          <w:sz w:val="22"/>
          <w:szCs w:val="22"/>
        </w:rPr>
        <w:t>按时按质按采购人要求，协助采购人办理桥梁设施的移交接管工作。</w:t>
      </w:r>
    </w:p>
    <w:p>
      <w:pPr>
        <w:pStyle w:val="2"/>
        <w:widowControl w:val="0"/>
        <w:spacing w:line="360" w:lineRule="auto"/>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（五）</w:t>
      </w:r>
      <w:r>
        <w:rPr>
          <w:rFonts w:hint="eastAsia" w:ascii="宋体" w:hAnsi="宋体" w:eastAsia="宋体" w:cs="宋体"/>
          <w:b/>
          <w:color w:val="auto"/>
          <w:sz w:val="22"/>
          <w:szCs w:val="22"/>
          <w:highlight w:val="none"/>
        </w:rPr>
        <w:t>采购人配合内容</w:t>
      </w:r>
    </w:p>
    <w:p>
      <w:pPr>
        <w:widowControl w:val="0"/>
        <w:spacing w:line="360" w:lineRule="auto"/>
        <w:ind w:right="204" w:rightChars="97" w:firstLine="440" w:firstLineChars="200"/>
        <w:jc w:val="both"/>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在投标文件中要列明在项目实施过程中要求采购人提供的配合条件。所列配合内容采购人将尽量配合解决，但不代表采购人全部接受，采购人有权全部或部分拒绝投标人提出的配合条件。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3F21583F"/>
    <w:rsid w:val="281E61FB"/>
    <w:rsid w:val="3F21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kern w:val="0"/>
      <w:sz w:val="24"/>
    </w:rPr>
  </w:style>
  <w:style w:type="paragraph" w:styleId="3">
    <w:name w:val="toc 5"/>
    <w:basedOn w:val="1"/>
    <w:next w:val="1"/>
    <w:qFormat/>
    <w:uiPriority w:val="0"/>
    <w:pPr>
      <w:ind w:left="1680" w:leftChars="800"/>
    </w:pPr>
    <w:rPr>
      <w:szCs w:val="24"/>
    </w:rPr>
  </w:style>
  <w:style w:type="paragraph" w:styleId="4">
    <w:name w:val="Body Text Indent"/>
    <w:basedOn w:val="1"/>
    <w:qFormat/>
    <w:uiPriority w:val="0"/>
    <w:pPr>
      <w:ind w:firstLine="830" w:firstLineChars="352"/>
    </w:pPr>
    <w:rPr>
      <w:rFonts w:ascii="仿宋_GB2312" w:eastAsia="仿宋_GB2312"/>
      <w:sz w:val="32"/>
      <w:szCs w:val="20"/>
    </w:rPr>
  </w:style>
  <w:style w:type="paragraph" w:styleId="5">
    <w:name w:val="Normal (Web)"/>
    <w:basedOn w:val="1"/>
    <w:qFormat/>
    <w:uiPriority w:val="0"/>
    <w:pPr>
      <w:tabs>
        <w:tab w:val="decimal" w:pos="315"/>
        <w:tab w:val="left" w:pos="630"/>
      </w:tabs>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2024-01-23T08:28:00Z</dcterms:created>
  <dc:creator>智林招标文书『17707606638』</dc:creator>
  <cp:lastModifiedBy>ZL-Sumoio</cp:lastModifiedBy>
  <dcterms:modified xsi:type="dcterms:W3CDTF">2024-01-23T10:34:05Z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8F73075C8FF247A2BDE4DF7C9F986CF1_13</vt:lpwstr>
  </property>
</Properties>
</file>