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442000-2024-00028</w:t>
      </w:r>
    </w:p>
    <w:p>
      <w:pPr>
        <w:jc w:val="center"/>
      </w:pPr>
      <w:r>
        <w:rPr>
          <w:b/>
          <w:sz w:val="24"/>
        </w:rPr>
        <w:t>采购项目编号：</w:t>
      </w:r>
      <w:r>
        <w:rPr>
          <w:b/>
          <w:sz w:val="24"/>
        </w:rPr>
        <w:t>442000-2024-00028</w:t>
      </w:r>
    </w:p>
    <w:p>
      <w:pPr>
        <w:jc w:val="center"/>
      </w:pPr>
      <w:r>
        <w:rPr>
          <w:b/>
          <w:sz w:val="24"/>
        </w:rPr>
        <w:t>项目名称：</w:t>
      </w:r>
      <w:r>
        <w:rPr>
          <w:b/>
          <w:sz w:val="24"/>
        </w:rPr>
        <w:t>中山市政务服务中心大厅工作项目</w:t>
      </w:r>
    </w:p>
    <w:p>
      <w:pPr>
        <w:jc w:val="center"/>
      </w:pPr>
      <w:r>
        <w:rPr>
          <w:b/>
          <w:sz w:val="24"/>
        </w:rPr>
        <w:t>采购人：</w:t>
      </w:r>
      <w:r>
        <w:rPr>
          <w:b/>
          <w:sz w:val="24"/>
        </w:rPr>
        <w:t>中山市政务服务数据管理局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中山市政务服务数据管理局</w:t>
      </w:r>
      <w:r>
        <w:rPr/>
        <w:t>的委托，采用</w:t>
      </w:r>
      <w:r>
        <w:rPr/>
        <w:t>公开招标</w:t>
      </w:r>
      <w:r>
        <w:rPr/>
        <w:t>方式组织采购</w:t>
      </w:r>
      <w:r>
        <w:rPr/>
        <w:t>中山市政务服务中心大厅工作项目</w:t>
      </w:r>
      <w:r>
        <w:rPr/>
        <w:t>。欢迎符合资格条件的国内供应商参加投标。</w:t>
      </w:r>
    </w:p>
    <w:p>
      <w:r>
        <w:rPr>
          <w:b/>
          <w:sz w:val="28"/>
        </w:rPr>
        <w:t>一.项目概述</w:t>
      </w:r>
    </w:p>
    <w:p>
      <w:r>
        <w:rPr>
          <w:b/>
          <w:sz w:val="24"/>
        </w:rPr>
        <w:t>1.名称与编号</w:t>
      </w:r>
    </w:p>
    <w:p>
      <w:pPr>
        <w:ind w:firstLine="480"/>
      </w:pPr>
      <w:r>
        <w:rPr/>
        <w:t>项目名称：</w:t>
      </w:r>
      <w:r>
        <w:rPr/>
        <w:t>中山市政务服务中心大厅工作项目</w:t>
      </w:r>
    </w:p>
    <w:p>
      <w:pPr>
        <w:ind w:firstLine="480"/>
      </w:pPr>
      <w:r>
        <w:rPr/>
        <w:t>采购计划编号：</w:t>
      </w:r>
      <w:r>
        <w:rPr/>
        <w:t>442000-2024-00028</w:t>
      </w:r>
    </w:p>
    <w:p>
      <w:pPr>
        <w:ind w:firstLine="480"/>
      </w:pPr>
      <w:r>
        <w:rPr/>
        <w:t>采购项目编号：</w:t>
      </w:r>
      <w:r>
        <w:rPr/>
        <w:t>442000-2024-00028</w:t>
      </w:r>
    </w:p>
    <w:p>
      <w:pPr>
        <w:ind w:firstLine="480"/>
      </w:pPr>
      <w:r>
        <w:rPr/>
        <w:t>采购方式：</w:t>
      </w:r>
      <w:r>
        <w:rPr/>
        <w:t>公开招标</w:t>
      </w:r>
    </w:p>
    <w:p>
      <w:pPr>
        <w:ind w:firstLine="480"/>
      </w:pPr>
      <w:r>
        <w:rPr/>
        <w:t>预算金额：</w:t>
      </w:r>
      <w:r>
        <w:rPr/>
        <w:t>10,000,000.00</w:t>
      </w:r>
      <w:r>
        <w:rPr/>
        <w:t>元</w:t>
      </w:r>
    </w:p>
    <w:p>
      <w:r>
        <w:rPr>
          <w:b/>
          <w:sz w:val="24"/>
        </w:rPr>
        <w:t>2.项目内容及需求情况（采购项目技术规格、参数及要求）</w:t>
      </w:r>
    </w:p>
    <w:p>
      <w:pPr>
        <w:ind w:firstLine="480"/>
      </w:pPr>
    </w:p>
    <w:p/>
    <w:p>
      <w:r>
        <w:rPr/>
        <w:t>采购包1(中山市政务服务中心大厅工作项目):</w:t>
      </w:r>
    </w:p>
    <w:p>
      <w:r>
        <w:rPr/>
        <w:t>采购包预算金额：10,000,000.00元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中山市政务服务中心大厅工作项目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合同履行期限：30个月，具体以合同约定的委托服务期限为准。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证明材料包括但不限于税务局出具的完税凭证、纳税申报表、公司或个人参保证明）。如依法免税或不需要缴纳社会保障资金的，提供相应证明材料或情况说明。</w:t>
      </w:r>
    </w:p>
    <w:p/>
    <w:p>
      <w:r>
        <w:rPr/>
        <w:t>3）具有良好的商业信誉和健全的财务会计制度：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采购包1（中山市政务服务中心大厅工作项目）：</w:t>
      </w:r>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需与本项目采购文件中明确的所属行业（租赁和商务服务业）一致；根据附件2《中小企业划型标准规定》以单位上一年度经济数据自行判定是否属于租赁和商务服务业中小微企业，符合中小微类型的方可参与本项目的投标。</w:t>
      </w:r>
    </w:p>
    <w:p/>
    <w:p>
      <w:r>
        <w:rPr>
          <w:b/>
          <w:sz w:val="24"/>
        </w:rPr>
        <w:t>3.本项目特定的资格要求：</w:t>
      </w:r>
    </w:p>
    <w:p>
      <w:pPr>
        <w:ind w:firstLine="480"/>
      </w:pPr>
    </w:p>
    <w:p/>
    <w:p>
      <w:r>
        <w:rPr/>
        <w:t>采购包1（中山市政务服务中心大厅工作项目）：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中山市政务服务数据管理局</w:t>
      </w:r>
    </w:p>
    <w:p>
      <w:pPr>
        <w:ind w:firstLine="480"/>
      </w:pPr>
      <w:r>
        <w:rPr/>
        <w:t>地址：</w:t>
      </w:r>
      <w:r>
        <w:rPr/>
        <w:t>广东省中山市东区博爱六路22号</w:t>
      </w:r>
    </w:p>
    <w:p>
      <w:pPr>
        <w:ind w:firstLine="480"/>
      </w:pPr>
      <w:r>
        <w:rPr/>
        <w:t>联系方式：</w:t>
      </w:r>
      <w:r>
        <w:rPr/>
        <w:t>0760-89817468</w:t>
      </w:r>
    </w:p>
    <w:p>
      <w:r>
        <w:rPr>
          <w:b/>
          <w:sz w:val="24"/>
        </w:rPr>
        <w:t>2.采购代理机构信息</w:t>
      </w:r>
    </w:p>
    <w:p>
      <w:pPr>
        <w:ind w:firstLine="480"/>
      </w:pPr>
      <w:r>
        <w:rPr/>
        <w:t>名称：</w:t>
      </w:r>
      <w:r>
        <w:rPr/>
        <w:t>智林招标（广东）有限公司</w:t>
      </w:r>
    </w:p>
    <w:p>
      <w:pPr>
        <w:ind w:firstLine="480"/>
      </w:pPr>
      <w:r>
        <w:rPr/>
        <w:t>地址：</w:t>
      </w:r>
      <w:r>
        <w:rPr/>
        <w:t>广东省中山市石岐区东明北路18号206卡（之十一）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1.项目名称：</w:t>
      </w:r>
      <w:r>
        <w:rPr>
          <w:sz w:val="22"/>
        </w:rPr>
        <w:t>中山市政务服务中心大厅工作项目</w:t>
      </w:r>
    </w:p>
    <w:p>
      <w:pPr>
        <w:jc w:val="both"/>
      </w:pPr>
      <w:r>
        <w:rPr>
          <w:sz w:val="22"/>
        </w:rPr>
        <w:t>2.采购计划编号：</w:t>
      </w:r>
      <w:r>
        <w:rPr>
          <w:sz w:val="22"/>
        </w:rPr>
        <w:t>442000-2024-00028</w:t>
      </w:r>
    </w:p>
    <w:p>
      <w:pPr>
        <w:jc w:val="both"/>
      </w:pPr>
      <w:r>
        <w:rPr>
          <w:sz w:val="22"/>
        </w:rPr>
        <w:t>3.采购项目编号：</w:t>
      </w:r>
      <w:r>
        <w:rPr>
          <w:sz w:val="22"/>
        </w:rPr>
        <w:t>442000-2024-00028</w:t>
      </w:r>
    </w:p>
    <w:p>
      <w:pPr>
        <w:jc w:val="both"/>
      </w:pPr>
      <w:r>
        <w:rPr>
          <w:sz w:val="22"/>
        </w:rPr>
        <w:t>4.采购方式：公开招标</w:t>
      </w:r>
    </w:p>
    <w:p>
      <w:pPr>
        <w:jc w:val="both"/>
      </w:pPr>
      <w:r>
        <w:rPr>
          <w:sz w:val="22"/>
        </w:rPr>
        <w:t>5.总预算金额：</w:t>
      </w:r>
      <w:r>
        <w:rPr>
          <w:sz w:val="22"/>
        </w:rPr>
        <w:t>1</w:t>
      </w:r>
      <w:r>
        <w:rPr>
          <w:sz w:val="22"/>
        </w:rPr>
        <w:t>0</w:t>
      </w:r>
      <w:r>
        <w:rPr>
          <w:sz w:val="22"/>
        </w:rPr>
        <w:t>,000,000.00</w:t>
      </w:r>
      <w:r>
        <w:rPr>
          <w:sz w:val="22"/>
        </w:rPr>
        <w:t>元</w:t>
      </w:r>
    </w:p>
    <w:p>
      <w:pPr>
        <w:jc w:val="both"/>
      </w:pPr>
      <w:r>
        <w:rPr>
          <w:sz w:val="22"/>
        </w:rPr>
        <w:t>6.本项目属于专门面向中小微企业项目。</w:t>
      </w:r>
    </w:p>
    <w:p>
      <w:pPr>
        <w:jc w:val="both"/>
      </w:pPr>
      <w:r>
        <w:rPr>
          <w:sz w:val="22"/>
        </w:rPr>
        <w:t>7.采购标的对应的中小企业划分标准所属行业为：租赁和商务服务业</w:t>
      </w:r>
      <w:r>
        <w:rPr>
          <w:sz w:val="22"/>
        </w:rPr>
        <w:t>。</w:t>
      </w:r>
    </w:p>
    <w:p>
      <w:pPr>
        <w:jc w:val="both"/>
      </w:pPr>
      <w:r>
        <w:rPr>
          <w:sz w:val="22"/>
        </w:rPr>
        <w:t>8.本项目不接受联合体投标。</w:t>
      </w:r>
    </w:p>
    <w:p>
      <w:pPr>
        <w:jc w:val="both"/>
      </w:pPr>
      <w:r>
        <w:rPr>
          <w:sz w:val="22"/>
        </w:rPr>
        <w:t>9.合同履行期限</w:t>
      </w:r>
      <w:r>
        <w:rPr>
          <w:sz w:val="22"/>
        </w:rPr>
        <w:t>：</w:t>
      </w:r>
      <w:r>
        <w:rPr>
          <w:sz w:val="22"/>
        </w:rPr>
        <w:t>30个月，具体以合同约定的委托服务期限为准</w:t>
      </w:r>
      <w:r>
        <w:rPr>
          <w:sz w:val="22"/>
        </w:rPr>
        <w:t>。</w:t>
      </w:r>
    </w:p>
    <w:p>
      <w:pPr>
        <w:jc w:val="both"/>
      </w:pPr>
      <w:r>
        <w:rPr>
          <w:b/>
          <w:sz w:val="22"/>
        </w:rPr>
        <w:t>10.</w:t>
      </w:r>
      <w:r>
        <w:rPr>
          <w:b/>
          <w:sz w:val="22"/>
        </w:rPr>
        <w:t>本项目服务内容包含中山市政务服务中心咨询引导服务、工程建设类导办代办服务、</w:t>
      </w:r>
      <w:r>
        <w:rPr>
          <w:b/>
          <w:sz w:val="22"/>
        </w:rPr>
        <w:t>“中易办”企业管家服务等。</w:t>
      </w:r>
      <w:r>
        <w:rPr>
          <w:b/>
          <w:sz w:val="22"/>
        </w:rPr>
        <w:t>中标人协助采购</w:t>
      </w:r>
      <w:r>
        <w:rPr>
          <w:b/>
          <w:sz w:val="22"/>
        </w:rPr>
        <w:t>人</w:t>
      </w:r>
      <w:r>
        <w:rPr>
          <w:b/>
          <w:sz w:val="22"/>
        </w:rPr>
        <w:t>进行</w:t>
      </w:r>
      <w:r>
        <w:rPr>
          <w:b/>
          <w:sz w:val="22"/>
        </w:rPr>
        <w:t>中山市</w:t>
      </w:r>
      <w:r>
        <w:rPr>
          <w:b/>
          <w:sz w:val="22"/>
        </w:rPr>
        <w:t>政务服务</w:t>
      </w:r>
      <w:r>
        <w:rPr>
          <w:b/>
          <w:sz w:val="22"/>
        </w:rPr>
        <w:t>中心</w:t>
      </w:r>
      <w:r>
        <w:rPr>
          <w:b/>
          <w:sz w:val="22"/>
        </w:rPr>
        <w:t>的运营管理、服务支撑等工作</w:t>
      </w:r>
      <w:r>
        <w:rPr>
          <w:b/>
          <w:sz w:val="22"/>
        </w:rPr>
        <w:t>。</w:t>
      </w:r>
      <w:r>
        <w:rPr>
          <w:b/>
          <w:sz w:val="22"/>
        </w:rPr>
        <w:t>投标人须对</w:t>
      </w:r>
      <w:r>
        <w:rPr>
          <w:b/>
          <w:sz w:val="22"/>
        </w:rPr>
        <w:t>以</w:t>
      </w:r>
      <w:r>
        <w:rPr>
          <w:b/>
          <w:sz w:val="22"/>
        </w:rPr>
        <w:t>本项目为单位的服务进行整体响应，任何只对其中一部分内容进行的响应都被视为无效响应。</w:t>
      </w:r>
    </w:p>
    <w:p>
      <w:pPr>
        <w:jc w:val="both"/>
      </w:pPr>
      <w:r>
        <w:rPr>
          <w:sz w:val="22"/>
        </w:rPr>
        <w:t>1</w:t>
      </w:r>
      <w:r>
        <w:rPr>
          <w:sz w:val="22"/>
        </w:rPr>
        <w:t>1</w:t>
      </w:r>
      <w:r>
        <w:rPr>
          <w:sz w:val="22"/>
        </w:rPr>
        <w:t>.中标人不得以任何方式转包或分包本项目。</w:t>
      </w:r>
    </w:p>
    <w:p>
      <w:pPr>
        <w:jc w:val="both"/>
      </w:pPr>
      <w:r>
        <w:rPr>
          <w:sz w:val="22"/>
        </w:rPr>
        <w:t>1</w:t>
      </w:r>
      <w:r>
        <w:rPr>
          <w:sz w:val="22"/>
        </w:rPr>
        <w:t>2</w:t>
      </w:r>
      <w:r>
        <w:rPr>
          <w:sz w:val="22"/>
        </w:rPr>
        <w:t>.采购人有权在签订合同时对项目内容作适当修改调整或对服务内容作适量增加或减少，但不得对采购文件约定的条款作出实质性的变更。</w:t>
      </w:r>
    </w:p>
    <w:p>
      <w:pPr>
        <w:jc w:val="both"/>
      </w:pPr>
      <w:r>
        <w:rPr>
          <w:b/>
          <w:sz w:val="22"/>
        </w:rPr>
        <w:t>1</w:t>
      </w:r>
      <w:r>
        <w:rPr>
          <w:b/>
          <w:sz w:val="22"/>
        </w:rPr>
        <w:t>3</w:t>
      </w:r>
      <w:r>
        <w:rPr>
          <w:b/>
          <w:sz w:val="22"/>
        </w:rPr>
        <w:t>.招标文件中凡有“★”标识的内容条款为关键条款，本项目共6条</w:t>
      </w:r>
      <w:r>
        <w:rPr>
          <w:b/>
          <w:sz w:val="22"/>
        </w:rPr>
        <w:t>关键条款，</w:t>
      </w:r>
      <w:r>
        <w:rPr>
          <w:b/>
          <w:sz w:val="22"/>
        </w:rPr>
        <w:t>投标供应商必须对此作出回答并完全满足这些要求不可以出现任何负偏离，对这些关键条款的任何负偏离将视为无效投标。</w:t>
      </w:r>
    </w:p>
    <w:p>
      <w:pPr>
        <w:jc w:val="both"/>
      </w:pPr>
      <w:r>
        <w:rPr>
          <w:b/>
          <w:sz w:val="22"/>
        </w:rPr>
        <w:t>1</w:t>
      </w:r>
      <w:r>
        <w:rPr>
          <w:b/>
          <w:sz w:val="22"/>
        </w:rPr>
        <w:t>4</w:t>
      </w:r>
      <w:r>
        <w:rPr>
          <w:b/>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额外费用。</w:t>
      </w:r>
    </w:p>
    <w:p>
      <w:pPr>
        <w:jc w:val="both"/>
      </w:pPr>
      <w:r>
        <w:rPr>
          <w:b/>
          <w:sz w:val="22"/>
        </w:rPr>
        <w:t>1</w:t>
      </w:r>
      <w:r>
        <w:rPr>
          <w:b/>
          <w:sz w:val="22"/>
        </w:rPr>
        <w:t>5</w:t>
      </w:r>
      <w:r>
        <w:rPr>
          <w:b/>
          <w:sz w:val="22"/>
        </w:rPr>
        <w:t>.重要说明</w:t>
      </w:r>
    </w:p>
    <w:p>
      <w:pPr>
        <w:jc w:val="both"/>
      </w:pPr>
      <w:r>
        <w:rPr>
          <w:sz w:val="22"/>
        </w:rPr>
        <w:t>1</w:t>
      </w:r>
      <w:r>
        <w:rPr>
          <w:sz w:val="22"/>
        </w:rPr>
        <w:t>5</w:t>
      </w:r>
      <w:r>
        <w:rPr>
          <w:sz w:val="22"/>
        </w:rPr>
        <w:t>.1.为了提高采购效率，节约社会交易成本与时间，请已在广东省政府采购网获取采购文件而决定不参加本次投标的投标人，在投标文件递交截止时间</w:t>
      </w:r>
      <w:r>
        <w:rPr>
          <w:sz w:val="22"/>
        </w:rPr>
        <w:t>的</w:t>
      </w:r>
      <w:r>
        <w:rPr>
          <w:sz w:val="22"/>
        </w:rPr>
        <w:t>3日前，按《投标邀请》中的联系方式，以书面形式或邮件告知采购代理机构。</w:t>
      </w:r>
    </w:p>
    <w:p>
      <w:pPr>
        <w:jc w:val="both"/>
      </w:pPr>
      <w:r>
        <w:rPr>
          <w:sz w:val="22"/>
        </w:rPr>
        <w:t>1</w:t>
      </w:r>
      <w:r>
        <w:rPr>
          <w:sz w:val="22"/>
        </w:rPr>
        <w:t>5</w:t>
      </w:r>
      <w:r>
        <w:rPr>
          <w:sz w:val="22"/>
        </w:rPr>
        <w:t>.2.如投标人认为本招标文件中存在“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
      <w:pPr>
        <w:ind w:firstLine="480"/>
      </w:pPr>
    </w:p>
    <w:p/>
    <w:p>
      <w:r>
        <w:rPr/>
        <w:t>采购包1（中山市政务服务中心大厅工作项目）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30个月，具体以合同约定的委托服务期限为准。</w:t>
            </w:r>
          </w:p>
        </w:tc>
      </w:tr>
      <w:tr>
        <w:tc>
          <w:tcPr>
            <w:tcW w:type="dxa" w:w="4153"/>
          </w:tcPr>
          <w:p>
            <w:r>
              <w:rPr/>
              <w:t>标的提供的地点</w:t>
            </w:r>
          </w:p>
        </w:tc>
        <w:tc>
          <w:tcPr>
            <w:tcW w:type="dxa" w:w="4153"/>
          </w:tcPr>
          <w:p/>
          <w:p>
            <w:r>
              <w:rPr/>
              <w:t>中山市，以采购人指定地点为准。</w:t>
            </w:r>
          </w:p>
        </w:tc>
      </w:tr>
      <w:tr>
        <w:tc>
          <w:tcPr>
            <w:tcW w:type="dxa" w:w="4153"/>
          </w:tcPr>
          <w:p>
            <w:r>
              <w:rPr/>
              <w:t>付款方式</w:t>
            </w:r>
          </w:p>
        </w:tc>
        <w:tc>
          <w:tcPr>
            <w:tcW w:type="dxa" w:w="4153"/>
          </w:tcPr>
          <w:p/>
          <w:p/>
          <w:p>
            <w:r>
              <w:rPr/>
              <w:t>1期：支付比例100%,★由采购人按下列支付条件和支付程序付款：合同款项分八期支付，并结合采购人对中标人的考核结果，按下列期数付款：  第一结算期：自服务期开始之日起3个月内，中标人提交等额有效发票后15日内，采购人支付合同总额30%给中标人，如服务期第1至第9个月（共3次考核）有处罚金或违约金则在第二结算期款项需扣除相应金额； 第二结算期：自服务期开始之日起第10个月月初，中标人提交等额有效发票后15日内，采购人支付合同总额10%给中标人，如服务期第10至第12个月（共1次考核）有处罚金或违约金则在第三结算期款项需扣除相应金额； 第三结算期：自服务期开始之日起第13个月月初，中标人提交等额有效发票后15日内，采购人支付合同总额10%给中标人，如服务期第13至第15个月（共1次考核）有处罚金或违约金则在第四结算期款项需扣除相应金额； 第四结算期：自服务期开始之日起第16个月月初，中标人提交等额有效发票后15日内，采购人支付合同总额10%给中标人，如服务期第16至第18个月（共1次考核）有处罚金或违约金则在第五结算期款项需扣除相应金额； 第五结算期：自服务期开始之日起第19个月月初，中标人提交等额有效发票后15日内，采购人支付合同总额10%给中标人，如服务期第19至第21个月（共1次考核）有处罚金或违约金则在第六结算期款项需扣除相应金额； 第六结算期：自服务期开始之日起第22个月月初，中标人提交等额有效发票后15日内，采购人支付合同总额10%给中标人，如服务期第22至第24个月（共1次考核）有处罚金或违约金则在第七结算期款项需扣除相应金额； 第七结算期：自服务期开始之日起第25个月月初，中标人提交等额有效发票后15日内，采购人支付合同总额10%给中标人，如服务期第25至第27个月（共1次考核）有处罚金或违约金则在第八结算期款项需扣除相应金额； 第八结算期：合同服务期届满，经采购人验收通过后，中标人提交等额有效发票后15日内，采购人支付合同总额10%给中标人，如服务期第28至第30个月（共1次考核）有处罚金或违约金则在本期款项中扣除相应金额。 中标人迟延提供发票的，采购人款项支付时间相应顺延，除本合同另有约定外，中标人不得就本合同的履行另行收取采购人其他费用。如遇中标人拖欠工人工资、处于经营情况发生重大变化的特殊情况下，采购人有权暂停付款，且不构成违约。</w:t>
            </w:r>
          </w:p>
        </w:tc>
      </w:tr>
      <w:tr>
        <w:tc>
          <w:tcPr>
            <w:tcW w:type="dxa" w:w="4153"/>
          </w:tcPr>
          <w:p>
            <w:r>
              <w:rPr/>
              <w:t>验收要求</w:t>
            </w:r>
          </w:p>
        </w:tc>
        <w:tc>
          <w:tcPr>
            <w:tcW w:type="dxa" w:w="4153"/>
          </w:tcPr>
          <w:p/>
          <w:p/>
          <w:p/>
          <w:p>
            <w:r>
              <w:rPr/>
              <w:t>1期：1.符合中华人民共和国国家和履约地相关行业技术规范标准；  2.符合招标文件和响应承诺中各方共同认可的各项要求；上述各类标准与法规须执行有关官方机构最新发布的现行标准版本。</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1.按总价报价，报价不得超过项目预算金额，否则按无效报价处理。  2.投标报价包括办公耗材费及设备、服务团队人员基本工资（含年终奖金）、单位缴纳社保（五险）、住房公积金、人员激励性奖金、员工工作服制作、餐费补贴、防暑降温补贴费、体检费、拓展培训费、住院生育慰问、过节费、经济补偿金、经济赔偿金、工伤赔偿、税费等合同实施过程中应预见和不可预见等完成本采购内容所需的一切费用，采购人不再另行支付其他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中山市政务服务中心大厅工作项目</w:t>
            </w:r>
          </w:p>
        </w:tc>
        <w:tc>
          <w:tcPr>
            <w:tcW w:type="dxa" w:w="933"/>
          </w:tcPr>
          <w:p>
            <w:pPr>
              <w:jc w:val="left"/>
            </w:pPr>
            <w:r>
              <w:rPr/>
              <w:t>项</w:t>
            </w:r>
          </w:p>
        </w:tc>
        <w:tc>
          <w:tcPr>
            <w:tcW w:type="dxa" w:w="933"/>
          </w:tcPr>
          <w:p>
            <w:pPr>
              <w:jc w:val="right"/>
            </w:pPr>
            <w:r>
              <w:rPr/>
              <w:t>1.00</w:t>
            </w:r>
          </w:p>
        </w:tc>
        <w:tc>
          <w:tcPr>
            <w:tcW w:type="dxa" w:w="933"/>
          </w:tcPr>
          <w:p>
            <w:pPr>
              <w:jc w:val="right"/>
            </w:pPr>
            <w:r>
              <w:rPr/>
              <w:t>10,000,000.00</w:t>
            </w:r>
          </w:p>
        </w:tc>
        <w:tc>
          <w:tcPr>
            <w:tcW w:type="dxa" w:w="933"/>
          </w:tcPr>
          <w:p>
            <w:pPr>
              <w:jc w:val="right"/>
            </w:pPr>
            <w:r>
              <w:rPr/>
              <w:t>10,000,000.00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中山市政务服务中心大厅工作项目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1.</w:t>
            </w:r>
            <w:r>
              <w:rPr>
                <w:b/>
                <w:sz w:val="22"/>
              </w:rPr>
              <w:t>项目背景</w:t>
            </w:r>
          </w:p>
          <w:p>
            <w:pPr>
              <w:ind w:firstLine="640"/>
              <w:jc w:val="both"/>
            </w:pPr>
            <w:r>
              <w:rPr>
                <w:sz w:val="22"/>
              </w:rPr>
              <w:t>近年来，国家和省纵深推进</w:t>
            </w:r>
            <w:r>
              <w:rPr>
                <w:sz w:val="22"/>
              </w:rPr>
              <w:t>“放管服”改革，坚持把优化营商环境作为重点改革工程，围绕市场主体需求，不断将重点领域改革向纵深推进，不断提升市场主体的满意度和获得感。党的二十大报告中强调，“营造市场化、法治化、国际化一流营商环境”并提出“完善产权保护、市场准入、公平竞争、社会信用等市场经济基础制度，优化营商环境”的新目标。我国优化营商环境工作正呈现创新突破的新态势，成为把握新发展阶段、贯彻新发展理念、构建新发展格局的基础性工作之一。</w:t>
            </w:r>
          </w:p>
          <w:p>
            <w:pPr>
              <w:jc w:val="both"/>
            </w:pPr>
            <w:r>
              <w:rPr>
                <w:b/>
                <w:sz w:val="22"/>
              </w:rPr>
              <w:t>一、企业服务范围需进一步扩大</w:t>
            </w:r>
          </w:p>
          <w:p>
            <w:pPr>
              <w:jc w:val="both"/>
            </w:pPr>
            <w:r>
              <w:rPr>
                <w:b/>
                <w:sz w:val="22"/>
              </w:rPr>
              <w:t xml:space="preserve"> （一）</w:t>
            </w:r>
            <w:r>
              <w:rPr>
                <w:b/>
                <w:sz w:val="22"/>
              </w:rPr>
              <w:t>《国务院关于加快推进政务服务标准化规范化便利化的指导意见国发〔</w:t>
            </w:r>
            <w:r>
              <w:rPr>
                <w:b/>
                <w:sz w:val="22"/>
              </w:rPr>
              <w:t>2022〕5号》提出要从便利企业和群众办事角度出发，围绕企业从设立到注销、个人从出生到身后的全生命周期，推动关联性强、办事需求量大、企业和群众获得感强的多个跨部门、跨层级政务服务事项集成化办理，提供主题式、套餐式服务。</w:t>
            </w:r>
          </w:p>
          <w:p>
            <w:pPr>
              <w:jc w:val="both"/>
            </w:pPr>
            <w:r>
              <w:rPr>
                <w:b/>
                <w:sz w:val="22"/>
              </w:rPr>
              <w:t xml:space="preserve"> </w:t>
            </w:r>
            <w:r>
              <w:rPr>
                <w:b/>
                <w:sz w:val="22"/>
              </w:rPr>
              <w:t>（二）</w:t>
            </w:r>
            <w:r>
              <w:rPr>
                <w:b/>
                <w:sz w:val="22"/>
              </w:rPr>
              <w:t>2022年12月30日《2022年广东省营商环境评价报告》中指出要围绕优化政务服务、提升项目投资和审批便利度、维护公平竞争秩序等领域；要聚焦招商引资、安商稳商、优化办事流程、服务企业发展等重点领域深化改革。2023年《广东省人民政府办公厅转发国务院办公厅关于印发第十次全国深化“放管服”改革电视电话会议重点任务分工方案》中指出要依托推进有效投资重要项目协调机制，加强部门协同，高效保障重要项目尽快落地，更好发挥有效投资对经济恢复发展的关键性作用。落实好重要项目用地、规划、环评、施工许可、水土保持等方面审批改革举措。</w:t>
            </w:r>
          </w:p>
          <w:p>
            <w:pPr>
              <w:jc w:val="both"/>
            </w:pPr>
            <w:r>
              <w:rPr>
                <w:b/>
                <w:sz w:val="22"/>
              </w:rPr>
              <w:t xml:space="preserve"> </w:t>
            </w:r>
            <w:r>
              <w:rPr>
                <w:b/>
                <w:sz w:val="22"/>
              </w:rPr>
              <w:t>（三）</w:t>
            </w:r>
            <w:r>
              <w:rPr>
                <w:b/>
                <w:sz w:val="22"/>
              </w:rPr>
              <w:t>2023年2月《广东省“数字政府2.0”建设落实“实体经济为本，制造业当家”工作若干措施》印发，其中提到将打出营商环境“组合拳”，将围绕招商引资从项目签约到落地开工全过程服务链，为企业提升融合高效的线上线下服务。广东省高质量发展大会上全省上下锚定高质量发展首要任务，狠抓“双区”和三大平台建设，以实体经济为本，坚持制造业当家，打好“五外联动”组合拳。</w:t>
            </w:r>
          </w:p>
          <w:p>
            <w:pPr>
              <w:ind w:firstLine="440"/>
              <w:jc w:val="both"/>
            </w:pPr>
            <w:r>
              <w:rPr>
                <w:sz w:val="22"/>
              </w:rPr>
              <w:t>自</w:t>
            </w:r>
            <w:r>
              <w:rPr>
                <w:sz w:val="22"/>
              </w:rPr>
              <w:t>2019年起，为深入推进工程建设项目审批改革，按照市委、市政府工作要求，</w:t>
            </w:r>
            <w:r>
              <w:rPr>
                <w:sz w:val="22"/>
              </w:rPr>
              <w:t>中山市政务服务数据管理局</w:t>
            </w:r>
            <w:r>
              <w:rPr>
                <w:sz w:val="22"/>
              </w:rPr>
              <w:t>组建市重点重大项目导办代办服务团队，为省市重点项目提供</w:t>
            </w:r>
            <w:r>
              <w:rPr>
                <w:sz w:val="22"/>
              </w:rPr>
              <w:t>“项目建设报批阶段”的全流程无偿代办服务，专业咨询、技术辅助、代跑代办、审批协调等服务，着力解决审批流程不清晰、事项申请材料复杂、网上申报操作慢等问题。服务范围包括纳入当年度省、市重点的项目；纳入市重点工业项目库；市委、市政府交办的其他项目。服务事项包括社会投资类房屋建筑工程建设项目从项目策划阶段到竣工验收阶段涉及到的全部行政审批事项；中介服务事项、公共服务事项及其他与工程建设项目推进有关的事项。</w:t>
            </w:r>
            <w:r>
              <w:rPr>
                <w:color w:val="000000"/>
                <w:sz w:val="22"/>
              </w:rPr>
              <w:t>五年来，导办代办团队持续梳理优化工程建设项目落地流程，通过主动靠前服务、咨询预审、审批协调、导办代办、一跟到底等机制，形成项目建设报批阶段高效服务模式，</w:t>
            </w:r>
            <w:r>
              <w:rPr>
                <w:color w:val="000000"/>
                <w:sz w:val="22"/>
              </w:rPr>
              <w:t>75%以上项目控制在半年内办结，有效降低了制度性交易成本，企业获得感、体验感良好，成效显著。</w:t>
            </w:r>
          </w:p>
          <w:p>
            <w:pPr>
              <w:ind w:firstLine="440"/>
              <w:jc w:val="both"/>
            </w:pPr>
            <w:r>
              <w:rPr>
                <w:sz w:val="22"/>
              </w:rPr>
              <w:t>二、政务服务综合能力需进一步提升</w:t>
            </w:r>
          </w:p>
          <w:p>
            <w:pPr>
              <w:jc w:val="both"/>
            </w:pPr>
            <w:r>
              <w:rPr>
                <w:sz w:val="22"/>
              </w:rPr>
              <w:t xml:space="preserve"> 中山市政务服务中心作为服务型政府的综合服务场所，近年来，随着政务服务改革的推进，进驻部门的增多、功能的拓展，管理难度逐渐增大。</w:t>
            </w:r>
            <w:r>
              <w:rPr>
                <w:sz w:val="22"/>
              </w:rPr>
              <w:t>中心</w:t>
            </w:r>
            <w:r>
              <w:rPr>
                <w:sz w:val="22"/>
              </w:rPr>
              <w:t>目前</w:t>
            </w:r>
            <w:r>
              <w:rPr>
                <w:sz w:val="22"/>
              </w:rPr>
              <w:t>设有企业注册登记区、投资建设审批区、社会管理服务区、</w:t>
            </w:r>
            <w:r>
              <w:rPr>
                <w:sz w:val="22"/>
              </w:rPr>
              <w:t>“中易办”企业服务中心、法院诉讼服务中心、新侨服务中心等8个主题服务区域，共有进驻部门3</w:t>
            </w:r>
            <w:r>
              <w:rPr>
                <w:sz w:val="22"/>
              </w:rPr>
              <w:t>8</w:t>
            </w:r>
            <w:r>
              <w:rPr>
                <w:sz w:val="22"/>
              </w:rPr>
              <w:t>个，前台窗口</w:t>
            </w:r>
            <w:r>
              <w:rPr>
                <w:sz w:val="22"/>
              </w:rPr>
              <w:t>217个，可集中办理2692个行政审批和公共服务事项，日均人流量超</w:t>
            </w:r>
            <w:r>
              <w:rPr>
                <w:sz w:val="22"/>
              </w:rPr>
              <w:t>7</w:t>
            </w:r>
            <w:r>
              <w:rPr>
                <w:sz w:val="22"/>
              </w:rPr>
              <w:t>000人次，年均办件量超470万件。由于政务中心业务涉及范围广，需要政务服务人员具备大量的政务服务知识储备和良好的政务服务素养。</w:t>
            </w:r>
            <w:r>
              <w:rPr>
                <w:sz w:val="22"/>
              </w:rPr>
              <w:t>同时，</w:t>
            </w:r>
            <w:r>
              <w:rPr>
                <w:b/>
                <w:sz w:val="22"/>
              </w:rPr>
              <w:t>便民服务水平有待提升</w:t>
            </w:r>
            <w:r>
              <w:rPr>
                <w:b/>
                <w:sz w:val="22"/>
              </w:rPr>
              <w:t>，</w:t>
            </w:r>
            <w:r>
              <w:rPr>
                <w:sz w:val="22"/>
              </w:rPr>
              <w:t>持续优化政务服务便利度，便捷企业和群众生产经营与办事创业，是建设人民群众满意的服务型政府内在要求。中心通过各类措施增加政务服务便利度，如整合部门内部综窗，投入便民设施设备等。随着政务服务质量的不断提升，对便民服务的精细化程度也在不断提高。如当老年人、残疾人等特殊群体来政务中心现场办事时，需要由专人提供帮办代办</w:t>
            </w:r>
            <w:r>
              <w:rPr>
                <w:sz w:val="22"/>
              </w:rPr>
              <w:t>服务</w:t>
            </w:r>
            <w:r>
              <w:rPr>
                <w:sz w:val="22"/>
              </w:rPr>
              <w:t>；外籍人士和外商办理</w:t>
            </w:r>
            <w:r>
              <w:rPr>
                <w:sz w:val="22"/>
              </w:rPr>
              <w:t>事项</w:t>
            </w:r>
            <w:r>
              <w:rPr>
                <w:sz w:val="22"/>
              </w:rPr>
              <w:t>时，需要</w:t>
            </w:r>
            <w:r>
              <w:rPr>
                <w:sz w:val="22"/>
              </w:rPr>
              <w:t>提供</w:t>
            </w:r>
            <w:r>
              <w:rPr>
                <w:sz w:val="22"/>
              </w:rPr>
              <w:t>外语服务；企业群众到政务中心现</w:t>
            </w:r>
            <w:r>
              <w:rPr>
                <w:sz w:val="22"/>
              </w:rPr>
              <w:t>场无法一次性办成事、也不知道该问谁这类问题，需要由专人为群众协调处理等等诸如此类的便民化服务。</w:t>
            </w:r>
            <w:r>
              <w:rPr>
                <w:b/>
                <w:sz w:val="22"/>
              </w:rPr>
              <w:t>政务</w:t>
            </w:r>
            <w:r>
              <w:rPr>
                <w:b/>
                <w:color w:val="000000"/>
                <w:sz w:val="22"/>
              </w:rPr>
              <w:t>服务</w:t>
            </w:r>
            <w:r>
              <w:rPr>
                <w:b/>
                <w:sz w:val="22"/>
              </w:rPr>
              <w:t>中心建设标准化程度有待提高</w:t>
            </w:r>
            <w:r>
              <w:rPr>
                <w:b/>
                <w:sz w:val="22"/>
              </w:rPr>
              <w:t>，</w:t>
            </w:r>
            <w:r>
              <w:rPr>
                <w:sz w:val="22"/>
              </w:rPr>
              <w:t>2021</w:t>
            </w:r>
            <w:r>
              <w:rPr>
                <w:sz w:val="22"/>
              </w:rPr>
              <w:t>年</w:t>
            </w:r>
            <w:r>
              <w:rPr>
                <w:sz w:val="22"/>
              </w:rPr>
              <w:t>7</w:t>
            </w:r>
            <w:r>
              <w:rPr>
                <w:sz w:val="22"/>
              </w:rPr>
              <w:t>月，</w:t>
            </w:r>
            <w:r>
              <w:rPr>
                <w:sz w:val="22"/>
              </w:rPr>
              <w:t>《广东省数字政府改革建设</w:t>
            </w:r>
            <w:r>
              <w:rPr>
                <w:sz w:val="22"/>
              </w:rPr>
              <w:t>“十四五”规划》发布</w:t>
            </w:r>
            <w:r>
              <w:rPr>
                <w:sz w:val="22"/>
              </w:rPr>
              <w:t>，</w:t>
            </w:r>
            <w:r>
              <w:rPr>
                <w:sz w:val="22"/>
              </w:rPr>
              <w:t>广东将打造数字中国创新发展高地，在全国实现政务服务水平、省域治理能力、政府运行效能、数据要素市场化改革、基础支撑能力</w:t>
            </w:r>
            <w:r>
              <w:rPr>
                <w:sz w:val="22"/>
              </w:rPr>
              <w:t>“五个领先”。</w:t>
            </w:r>
            <w:r>
              <w:rPr>
                <w:sz w:val="22"/>
              </w:rPr>
              <w:t>《规划》的发布，对政务服务的数字化标准化规范化便利化提出了更高的要求。中山市政务服务</w:t>
            </w:r>
            <w:r>
              <w:rPr>
                <w:sz w:val="22"/>
              </w:rPr>
              <w:t>中心进驻业务增多，功能逐渐拓展，标准化建设</w:t>
            </w:r>
            <w:r>
              <w:rPr>
                <w:sz w:val="22"/>
              </w:rPr>
              <w:t>成为中心的</w:t>
            </w:r>
            <w:r>
              <w:rPr>
                <w:sz w:val="22"/>
              </w:rPr>
              <w:t>重要目标</w:t>
            </w:r>
            <w:r>
              <w:rPr>
                <w:sz w:val="22"/>
              </w:rPr>
              <w:t>。</w:t>
            </w:r>
            <w:r>
              <w:rPr>
                <w:sz w:val="22"/>
              </w:rPr>
              <w:t>必须</w:t>
            </w:r>
            <w:r>
              <w:rPr>
                <w:sz w:val="22"/>
              </w:rPr>
              <w:t>坚持以人民为中心的思想，以改革创新、智慧高效、规范审批、便民利企为原则，高标准创建</w:t>
            </w:r>
            <w:r>
              <w:rPr>
                <w:sz w:val="22"/>
              </w:rPr>
              <w:t>“政务事项集中、部门进驻到位、服务过程高效、评价覆盖广泛、办事环境舒心”的市级政务服务中心，以提升政务服务水平与群众满意度为目标，全面优化政务服务，创新服务提供方式，做好做实专业咨询引导等工作，推动实现政务服务标准化、规范化、便利化，强化监督考核，切实增强协作、深化服务、强化效能、提高形象。依托政务服务中心全力打造耗时最少、流程最短、成本最低、服务最优的政务服务，推动事项办理“少填、少报、少跑、快办”，努力建设人民满意的服务型政府。</w:t>
            </w:r>
          </w:p>
        </w:tc>
      </w:tr>
      <w:tr>
        <w:tc>
          <w:tcPr>
            <w:tcW w:type="dxa" w:w="2076"/>
          </w:tcPr>
          <w:p/>
        </w:tc>
        <w:tc>
          <w:tcPr>
            <w:tcW w:type="dxa" w:w="415"/>
          </w:tcPr>
          <w:p>
            <w:r>
              <w:rPr/>
              <w:t>2</w:t>
            </w:r>
          </w:p>
        </w:tc>
        <w:tc>
          <w:tcPr>
            <w:tcW w:type="dxa" w:w="5814"/>
          </w:tcPr>
          <w:p>
            <w:pPr>
              <w:jc w:val="both"/>
            </w:pPr>
            <w:r>
              <w:rPr>
                <w:b/>
                <w:sz w:val="22"/>
              </w:rPr>
              <w:t>2.</w:t>
            </w:r>
            <w:r>
              <w:rPr>
                <w:b/>
                <w:sz w:val="22"/>
              </w:rPr>
              <w:t>服务内容</w:t>
            </w:r>
          </w:p>
          <w:p>
            <w:pPr>
              <w:jc w:val="both"/>
            </w:pPr>
            <w:r>
              <w:rPr>
                <w:b/>
                <w:sz w:val="22"/>
              </w:rPr>
              <w:t>2.1主要服务内容：</w:t>
            </w:r>
          </w:p>
          <w:tbl>
            <w:tblPr>
              <w:tblBorders>
                <w:top w:val="none" w:color="000000" w:sz="4"/>
                <w:left w:val="none" w:color="000000" w:sz="4"/>
                <w:bottom w:val="none" w:color="000000" w:sz="4"/>
                <w:right w:val="none" w:color="000000" w:sz="4"/>
                <w:insideH w:val="none"/>
                <w:insideV w:val="none"/>
              </w:tblBorders>
            </w:tblPr>
            <w:tblGrid>
              <w:gridCol w:w="424"/>
              <w:gridCol w:w="786"/>
              <w:gridCol w:w="1140"/>
              <w:gridCol w:w="3247"/>
            </w:tblGrid>
            <w:tr>
              <w:tc>
                <w:tcPr>
                  <w:tcW w:type="dxa" w:w="424"/>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786"/>
                  <w:tcBorders>
                    <w:top w:val="single" w:color="000000" w:sz="4"/>
                    <w:left w:val="none" w:color="000000" w:sz="4"/>
                    <w:bottom w:val="single" w:color="000000" w:sz="4"/>
                    <w:right w:val="single" w:color="000000" w:sz="4"/>
                  </w:tcBorders>
                  <w:vAlign w:val="top"/>
                </w:tcPr>
                <w:p>
                  <w:pPr>
                    <w:jc w:val="center"/>
                  </w:pPr>
                  <w:r>
                    <w:rPr>
                      <w:b/>
                      <w:color w:val="000000"/>
                      <w:sz w:val="22"/>
                    </w:rPr>
                    <w:t>服务类型</w:t>
                  </w:r>
                </w:p>
              </w:tc>
              <w:tc>
                <w:tcPr>
                  <w:tcW w:type="dxa" w:w="1140"/>
                  <w:tcBorders>
                    <w:top w:val="single" w:color="000000" w:sz="4"/>
                    <w:left w:val="none" w:color="000000" w:sz="4"/>
                    <w:bottom w:val="single" w:color="000000" w:sz="4"/>
                    <w:right w:val="single" w:color="000000" w:sz="4"/>
                  </w:tcBorders>
                  <w:vAlign w:val="top"/>
                </w:tcPr>
                <w:p>
                  <w:pPr>
                    <w:jc w:val="center"/>
                  </w:pPr>
                  <w:r>
                    <w:rPr>
                      <w:b/>
                      <w:color w:val="000000"/>
                      <w:sz w:val="22"/>
                    </w:rPr>
                    <w:t>职能内容</w:t>
                  </w:r>
                </w:p>
              </w:tc>
              <w:tc>
                <w:tcPr>
                  <w:tcW w:type="dxa" w:w="3247"/>
                  <w:tcBorders>
                    <w:top w:val="single" w:color="000000" w:sz="4"/>
                    <w:left w:val="none" w:color="000000" w:sz="4"/>
                    <w:bottom w:val="single" w:color="000000" w:sz="4"/>
                    <w:right w:val="single" w:color="000000" w:sz="4"/>
                  </w:tcBorders>
                  <w:vAlign w:val="top"/>
                </w:tcPr>
                <w:p>
                  <w:pPr>
                    <w:jc w:val="center"/>
                  </w:pPr>
                  <w:r>
                    <w:rPr>
                      <w:b/>
                      <w:color w:val="000000"/>
                      <w:sz w:val="22"/>
                    </w:rPr>
                    <w:t>服务内容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6"/>
                  <w:vMerge w:val="restart"/>
                  <w:tcBorders>
                    <w:top w:val="none" w:color="000000" w:sz="4"/>
                    <w:left w:val="none" w:color="000000" w:sz="4"/>
                    <w:bottom w:val="single" w:color="000000" w:sz="4"/>
                    <w:right w:val="single" w:color="000000" w:sz="4"/>
                  </w:tcBorders>
                  <w:vAlign w:val="top"/>
                </w:tcPr>
                <w:p>
                  <w:pPr>
                    <w:jc w:val="center"/>
                  </w:pPr>
                  <w:r>
                    <w:rPr>
                      <w:color w:val="000000"/>
                      <w:sz w:val="22"/>
                    </w:rPr>
                    <w:t>综合窗口</w:t>
                  </w:r>
                </w:p>
                <w:p>
                  <w:pPr>
                    <w:jc w:val="center"/>
                  </w:pPr>
                  <w:r>
                    <w:rPr>
                      <w:color w:val="000000"/>
                      <w:sz w:val="22"/>
                    </w:rPr>
                    <w:t>服务</w:t>
                  </w: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生产经营类</w:t>
                  </w:r>
                </w:p>
                <w:p>
                  <w:pPr>
                    <w:jc w:val="center"/>
                  </w:pPr>
                  <w:r>
                    <w:rPr>
                      <w:color w:val="000000"/>
                      <w:sz w:val="22"/>
                    </w:rPr>
                    <w:t>综合服务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主要提供生产经营类业务办理服务，涉及食品餐饮类、医护保健类、娱乐休闲类开办企业前后许可事项的新办、变更、延期、注销等事项。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民生事项类</w:t>
                  </w:r>
                </w:p>
                <w:p>
                  <w:pPr>
                    <w:jc w:val="center"/>
                  </w:pPr>
                  <w:r>
                    <w:rPr>
                      <w:color w:val="000000"/>
                      <w:sz w:val="22"/>
                    </w:rPr>
                    <w:t>综合服务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主要提供民生事项类的综合业务办理服务，涉及教育事业、文化体育、农业、海洋渔业、民政等方面的政务服务事项。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工程建设</w:t>
                  </w:r>
                </w:p>
                <w:p>
                  <w:pPr>
                    <w:jc w:val="center"/>
                  </w:pPr>
                  <w:r>
                    <w:rPr>
                      <w:color w:val="000000"/>
                      <w:sz w:val="22"/>
                    </w:rPr>
                    <w:t>综合服务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主要办理涉及政府投资类和社会投资类建设项目从立项、规划、施工到竣工验收各个阶段的相关行政审批和公共服务事项。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未进驻其他部门</w:t>
                  </w:r>
                  <w:r>
                    <w:rPr>
                      <w:color w:val="000000"/>
                      <w:sz w:val="22"/>
                    </w:rPr>
                    <w:t>综合咨询</w:t>
                  </w:r>
                  <w:r>
                    <w:rPr>
                      <w:color w:val="000000"/>
                      <w:sz w:val="22"/>
                    </w:rPr>
                    <w:t>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提供市工信局、金融工作局、退役军人事务局共</w:t>
                  </w:r>
                  <w:r>
                    <w:rPr>
                      <w:color w:val="000000"/>
                      <w:sz w:val="22"/>
                    </w:rPr>
                    <w:t>6个部门共计146个事项的咨询答疑服务。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政策兑现服务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主要办理适用于管辖市各部门惠民惠企的各项政策事项的政策咨询、申报咨询等。</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境外</w:t>
                  </w:r>
                  <w:r>
                    <w:rPr>
                      <w:color w:val="000000"/>
                      <w:sz w:val="22"/>
                    </w:rPr>
                    <w:t>人士</w:t>
                  </w:r>
                  <w:r>
                    <w:rPr>
                      <w:color w:val="000000"/>
                      <w:sz w:val="22"/>
                    </w:rPr>
                    <w:t>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主要为外籍人士和外商投资企业提供便捷、高效的办件咨询、引导服务。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“办不成事”</w:t>
                  </w:r>
                </w:p>
                <w:p>
                  <w:pPr>
                    <w:jc w:val="center"/>
                  </w:pPr>
                  <w:r>
                    <w:rPr>
                      <w:color w:val="000000"/>
                      <w:sz w:val="22"/>
                    </w:rPr>
                    <w:t>反映</w:t>
                  </w:r>
                  <w:r>
                    <w:rPr>
                      <w:color w:val="000000"/>
                      <w:sz w:val="22"/>
                    </w:rPr>
                    <w:t>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主要受理群众和企业因</w:t>
                  </w:r>
                  <w:r>
                    <w:rPr>
                      <w:color w:val="000000"/>
                      <w:sz w:val="22"/>
                    </w:rPr>
                    <w:t>“办不成事”而需要协调多部门处理的事项。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8</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特定人才服务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主要为特聘人才、正高职称人才、博士、获评中山市首席技师以上的高技能人才提供办事优先办理服务。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9</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爱心服务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w:t>
                  </w:r>
                  <w:r>
                    <w:rPr>
                      <w:color w:val="000000"/>
                      <w:sz w:val="22"/>
                    </w:rPr>
                    <w:t>服务对象</w:t>
                  </w:r>
                  <w:r>
                    <w:rPr>
                      <w:color w:val="000000"/>
                      <w:sz w:val="22"/>
                    </w:rPr>
                    <w:t>为</w:t>
                  </w:r>
                  <w:r>
                    <w:rPr>
                      <w:color w:val="000000"/>
                      <w:sz w:val="22"/>
                    </w:rPr>
                    <w:t>65周岁以上的老年人、6周岁以下儿童、病残孕及退伍军人</w:t>
                  </w:r>
                  <w:r>
                    <w:rPr>
                      <w:color w:val="000000"/>
                      <w:sz w:val="22"/>
                    </w:rPr>
                    <w:t>，</w:t>
                  </w:r>
                  <w:r>
                    <w:rPr>
                      <w:color w:val="000000"/>
                      <w:sz w:val="22"/>
                    </w:rPr>
                    <w:t>此类特殊人群</w:t>
                  </w:r>
                  <w:r>
                    <w:rPr>
                      <w:color w:val="000000"/>
                      <w:sz w:val="22"/>
                    </w:rPr>
                    <w:t>无需排队取号，由</w:t>
                  </w:r>
                  <w:r>
                    <w:rPr>
                      <w:color w:val="000000"/>
                      <w:sz w:val="22"/>
                    </w:rPr>
                    <w:t>服务人员提供</w:t>
                  </w:r>
                  <w:r>
                    <w:rPr>
                      <w:color w:val="000000"/>
                      <w:sz w:val="22"/>
                    </w:rPr>
                    <w:t>一对一全程帮办代办。</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10</w:t>
                  </w:r>
                </w:p>
              </w:tc>
              <w:tc>
                <w:tcPr>
                  <w:tcW w:type="dxa" w:w="786"/>
                  <w:vMerge w:val="restart"/>
                  <w:tcBorders>
                    <w:top w:val="none" w:color="000000" w:sz="4"/>
                    <w:left w:val="none" w:color="000000" w:sz="4"/>
                    <w:bottom w:val="single" w:color="000000" w:sz="4"/>
                    <w:right w:val="single" w:color="000000" w:sz="4"/>
                  </w:tcBorders>
                  <w:vAlign w:val="top"/>
                </w:tcPr>
                <w:p>
                  <w:pPr>
                    <w:jc w:val="center"/>
                  </w:pPr>
                  <w:r>
                    <w:rPr>
                      <w:color w:val="000000"/>
                      <w:sz w:val="22"/>
                    </w:rPr>
                    <w:t>咨询</w:t>
                  </w:r>
                  <w:r>
                    <w:rPr>
                      <w:color w:val="000000"/>
                      <w:sz w:val="22"/>
                    </w:rPr>
                    <w:t>引导</w:t>
                  </w:r>
                </w:p>
                <w:p>
                  <w:pPr>
                    <w:jc w:val="center"/>
                  </w:pPr>
                  <w:r>
                    <w:rPr>
                      <w:color w:val="000000"/>
                      <w:sz w:val="22"/>
                    </w:rPr>
                    <w:t>服务</w:t>
                  </w: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咨询引导取号</w:t>
                  </w:r>
                </w:p>
                <w:p>
                  <w:pPr>
                    <w:jc w:val="center"/>
                  </w:pPr>
                  <w:r>
                    <w:rPr>
                      <w:color w:val="000000"/>
                      <w:sz w:val="22"/>
                    </w:rPr>
                    <w:t>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主要包括咨询引导区取号服务，协助群众叫号取号、使用自助电脑完成网上业务申报或办理，同时为群众解答各类咨询问题，遇到疑难问题及时反馈。</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11</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便民服务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主要负责派发政策宣传手册，失物招领，便民设施管理、政务助理对讲机管理、每月月底输出失物招领信息汇总表等工作。</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12</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自助设备服务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在</w:t>
                  </w:r>
                  <w:r>
                    <w:rPr>
                      <w:color w:val="000000"/>
                      <w:sz w:val="22"/>
                    </w:rPr>
                    <w:t>24小时服务区、综合自助服务区以及大厅内所有自助电脑服务区指导群众使用自助办理终端、自助电脑，解说网上业务办理指南，办理流程，协助群众打印资料、复印、扫描等。</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13</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实名认证服务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负责为群众办理实名认证业务，包括开通省统一身份认证平台账户、提升省统一身份认证平台账户等级、变更省统一身份认证平台账户信息。</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14</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网签辅助申报服务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网签辅助申报服务主要是在群众办理二手房交易登记时负责向办事群众提供网签辅助申报服务，正确指引群众到办事窗口，主动为群众解答各类问题，遇到问题及时反馈。</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15</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预审服务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主要为办事群众提供企业开办等市场监管类、工程建设类、民生事项类</w:t>
                  </w:r>
                  <w:r>
                    <w:rPr>
                      <w:color w:val="000000"/>
                      <w:sz w:val="22"/>
                    </w:rPr>
                    <w:t>等</w:t>
                  </w:r>
                  <w:r>
                    <w:rPr>
                      <w:color w:val="000000"/>
                      <w:sz w:val="22"/>
                    </w:rPr>
                    <w:t>材料业务相关材料的预审、系统填报、咨询引导等方面的服务。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16</w:t>
                  </w:r>
                </w:p>
              </w:tc>
              <w:tc>
                <w:tcPr>
                  <w:tcW w:type="dxa" w:w="786"/>
                  <w:vMerge w:val="restart"/>
                  <w:tcBorders>
                    <w:top w:val="none" w:color="000000" w:sz="4"/>
                    <w:left w:val="none" w:color="000000" w:sz="4"/>
                    <w:bottom w:val="none" w:color="000000" w:sz="4"/>
                    <w:right w:val="single" w:color="000000" w:sz="4"/>
                  </w:tcBorders>
                  <w:vAlign w:val="top"/>
                </w:tcPr>
                <w:p>
                  <w:pPr>
                    <w:jc w:val="center"/>
                  </w:pPr>
                  <w:r>
                    <w:rPr>
                      <w:color w:val="000000"/>
                      <w:sz w:val="22"/>
                    </w:rPr>
                    <w:t>企业管家服务</w:t>
                  </w:r>
                </w:p>
              </w:tc>
              <w:tc>
                <w:tcPr>
                  <w:tcW w:type="dxa" w:w="1140"/>
                  <w:vMerge w:val="restart"/>
                  <w:tcBorders>
                    <w:top w:val="none" w:color="000000" w:sz="4"/>
                    <w:left w:val="none" w:color="000000" w:sz="4"/>
                    <w:bottom w:val="none" w:color="000000" w:sz="4"/>
                    <w:right w:val="single" w:color="000000" w:sz="4"/>
                  </w:tcBorders>
                  <w:vAlign w:val="top"/>
                </w:tcPr>
                <w:p>
                  <w:pPr>
                    <w:jc w:val="center"/>
                  </w:pPr>
                  <w:r>
                    <w:rPr>
                      <w:sz w:val="22"/>
                    </w:rPr>
                    <w:t>工程建设项目</w:t>
                  </w:r>
                  <w:r>
                    <w:rPr>
                      <w:sz w:val="22"/>
                    </w:rPr>
                    <w:t>咨询和导办代办服务</w:t>
                  </w:r>
                </w:p>
              </w:tc>
              <w:tc>
                <w:tcPr>
                  <w:tcW w:type="dxa" w:w="3247"/>
                  <w:tcBorders>
                    <w:top w:val="none" w:color="000000" w:sz="4"/>
                    <w:left w:val="none" w:color="000000" w:sz="4"/>
                    <w:bottom w:val="single" w:color="000000" w:sz="4"/>
                    <w:right w:val="single" w:color="000000" w:sz="4"/>
                  </w:tcBorders>
                  <w:vAlign w:val="top"/>
                </w:tcPr>
                <w:p>
                  <w:r>
                    <w:rPr>
                      <w:sz w:val="22"/>
                    </w:rPr>
                    <w:t>为以下项目提供立项用地规划许可、工程建设许可、施工许可、竣工验收等项目开工前期行政审批和公共服务事项咨询和导办代办服务：市大型龙头骨干企业工程项目（以市政府公布名录为准）；</w:t>
                  </w:r>
                </w:p>
                <w:p>
                  <w:r>
                    <w:rPr>
                      <w:sz w:val="22"/>
                    </w:rPr>
                    <w:t>省、市重大前期项目及重点项目且属</w:t>
                  </w:r>
                  <w:r>
                    <w:rPr>
                      <w:sz w:val="22"/>
                    </w:rPr>
                    <w:t>市镇</w:t>
                  </w:r>
                  <w:r>
                    <w:rPr>
                      <w:sz w:val="22"/>
                    </w:rPr>
                    <w:t>审批、核准、备案、审核转报权限范围内的工程项目；</w:t>
                  </w:r>
                </w:p>
                <w:p>
                  <w:pPr>
                    <w:jc w:val="left"/>
                  </w:pPr>
                  <w:r>
                    <w:rPr>
                      <w:sz w:val="22"/>
                    </w:rPr>
                    <w:t>市委、市政府交办项目及其他重要紧急项目；增资扩产项目；规上企业项目；工业园区改造项目。</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17</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根据企业办理的事项，提供相关材料给企业填写，并指引企业填写相关项目的申报材料</w:t>
                  </w:r>
                  <w:r>
                    <w:rPr>
                      <w:sz w:val="22"/>
                    </w:rPr>
                    <w:t>，</w:t>
                  </w:r>
                  <w:r>
                    <w:rPr>
                      <w:sz w:val="22"/>
                    </w:rPr>
                    <w:t>收集和整理申报材料，并审核材料是否填写正确和齐全，</w:t>
                  </w:r>
                  <w:r>
                    <w:rPr>
                      <w:sz w:val="22"/>
                    </w:rPr>
                    <w:t>直至</w:t>
                  </w:r>
                  <w:r>
                    <w:rPr>
                      <w:sz w:val="22"/>
                    </w:rPr>
                    <w:t>成功受理企业相关业务。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18</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根据主管部门移交的项目负责人联系方式，主动与项目负责人通过电话、视频沟通</w:t>
                  </w:r>
                  <w:r>
                    <w:rPr>
                      <w:sz w:val="22"/>
                    </w:rPr>
                    <w:t>等</w:t>
                  </w:r>
                  <w:r>
                    <w:rPr>
                      <w:sz w:val="22"/>
                    </w:rPr>
                    <w:t>方式，了解项目情况，解答项目难点、堵点问题，沟通协调相关镇街审批部门、窗口人员，跟踪并加快办件速度。</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19</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对于项目报建内容涉及多个部门</w:t>
                  </w:r>
                  <w:r>
                    <w:rPr>
                      <w:sz w:val="22"/>
                    </w:rPr>
                    <w:t>需</w:t>
                  </w:r>
                  <w:r>
                    <w:rPr>
                      <w:sz w:val="22"/>
                    </w:rPr>
                    <w:t>协商解决的项目问题，团队无法与单独审批部门进行协调，企业管家要主动与上级进行报备，并由上级部门进行主导，召集相关部门对项目建设过程中存在的问题和困难进行分析研究</w:t>
                  </w:r>
                  <w:r>
                    <w:rPr>
                      <w:sz w:val="22"/>
                    </w:rPr>
                    <w:t>后</w:t>
                  </w:r>
                  <w:r>
                    <w:rPr>
                      <w:sz w:val="22"/>
                    </w:rPr>
                    <w:t>提出处理意见，并协调督办相关部门落实解决。</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20</w:t>
                  </w:r>
                </w:p>
              </w:tc>
              <w:tc>
                <w:tcPr>
                  <w:tcW w:type="dxa" w:w="786"/>
                  <w:vMerge/>
                  <w:tcBorders>
                    <w:top w:val="none" w:color="000000" w:sz="4"/>
                    <w:left w:val="none" w:color="000000" w:sz="4"/>
                    <w:bottom w:val="none" w:color="000000" w:sz="4"/>
                    <w:right w:val="single" w:color="000000" w:sz="4"/>
                  </w:tcBorders>
                </w:tcPr>
                <w:p/>
              </w:tc>
              <w:tc>
                <w:tcPr>
                  <w:tcW w:type="dxa" w:w="1140"/>
                  <w:vMerge w:val="restart"/>
                  <w:tcBorders>
                    <w:top w:val="none" w:color="000000" w:sz="4"/>
                    <w:left w:val="none" w:color="000000" w:sz="4"/>
                    <w:bottom w:val="single" w:color="000000" w:sz="4"/>
                    <w:right w:val="single" w:color="000000" w:sz="4"/>
                  </w:tcBorders>
                  <w:vAlign w:val="top"/>
                </w:tcPr>
                <w:p>
                  <w:pPr>
                    <w:jc w:val="center"/>
                  </w:pPr>
                  <w:r>
                    <w:rPr>
                      <w:sz w:val="22"/>
                    </w:rPr>
                    <w:t>工程建设项目</w:t>
                  </w:r>
                </w:p>
                <w:p>
                  <w:pPr>
                    <w:jc w:val="center"/>
                  </w:pPr>
                  <w:r>
                    <w:rPr>
                      <w:sz w:val="22"/>
                    </w:rPr>
                    <w:t>管家</w:t>
                  </w:r>
                  <w:r>
                    <w:rPr>
                      <w:sz w:val="22"/>
                    </w:rPr>
                    <w:t>服务</w:t>
                  </w:r>
                </w:p>
              </w:tc>
              <w:tc>
                <w:tcPr>
                  <w:tcW w:type="dxa" w:w="3247"/>
                  <w:tcBorders>
                    <w:top w:val="none" w:color="000000" w:sz="4"/>
                    <w:left w:val="none" w:color="000000" w:sz="4"/>
                    <w:bottom w:val="single" w:color="000000" w:sz="4"/>
                    <w:right w:val="single" w:color="000000" w:sz="4"/>
                  </w:tcBorders>
                  <w:vAlign w:val="top"/>
                </w:tcPr>
                <w:p>
                  <w:r>
                    <w:rPr>
                      <w:sz w:val="22"/>
                    </w:rPr>
                    <w:t>积极跟进项目进度情况，做好项目档案管理，定期向市政务服务数据管理局报送项目推进情况报告。</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21</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搜集掌握国家、省、市关于工程建设审批的最新法律、规章、规范和文件，</w:t>
                  </w:r>
                  <w:r>
                    <w:rPr>
                      <w:sz w:val="22"/>
                    </w:rPr>
                    <w:t>快速熟悉最新惠企、利企等政策信息，持续关注相关部门政策变动，如涉及审批政策改革内容、办事指南更新、办事流程变动、办事材料更新等方面内容。向服务企业</w:t>
                  </w:r>
                  <w:r>
                    <w:rPr>
                      <w:sz w:val="22"/>
                    </w:rPr>
                    <w:t>提供专业性咨询服务</w:t>
                  </w:r>
                  <w:r>
                    <w:rPr>
                      <w:sz w:val="22"/>
                    </w:rPr>
                    <w:t>、</w:t>
                  </w:r>
                  <w:r>
                    <w:rPr>
                      <w:sz w:val="22"/>
                    </w:rPr>
                    <w:t>输送准确合理、切实符合企业服</w:t>
                  </w:r>
                  <w:r>
                    <w:rPr>
                      <w:sz w:val="22"/>
                    </w:rPr>
                    <w:t>务</w:t>
                  </w:r>
                  <w:r>
                    <w:rPr>
                      <w:sz w:val="22"/>
                    </w:rPr>
                    <w:t>需求的政策。</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22</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在符合法律法规前提下，协调相关行政审批部门、事业单位及中介机构积极解决项目存在问题，加快推进项目落地投产。</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23</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r>
                    <w:rPr>
                      <w:sz w:val="22"/>
                    </w:rPr>
                    <w:t>结合项目实际情况，为项目单位代理代办关于工程建设审批事项，其包括立项用地规划许可、工程建设许可、施工许可、竣工验收等行政许可事项和供水、供电、网络等市政公用事项，同时按需提供相关咨询及导办代办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24</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组织项目单位开展有关工程建设最新政策和行政审批事项的宣讲工作，</w:t>
                  </w:r>
                  <w:r>
                    <w:rPr>
                      <w:sz w:val="22"/>
                    </w:rPr>
                    <w:t>定期对以往项目进行梳理，对企业进行上门回访工作，主动上门与企业进行面对面交流，深入了解企业诉求，现场根据企业反馈的诉求，企业管家团队现场有处理权限的，现场办公为企业解难题，现场处理不了的，将相关诉求记录好，反馈给相关部门进行处理，同时跟进问题的处理情况和进度，解决企业遇到的痛点和难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25</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汇集项目推进过程中遇到的困难问题，定期向市政务服务数据管理局及相关审批部门反馈问题情况。</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26</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协助选取与行政审批相关的中介技术服务机构，提供相应协助、指导服务。（原则上由项目单位自主选择服务机构）</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27</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为工程建设项目提供专业性造价咨询建议及辅导服务。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28</w:t>
                  </w:r>
                </w:p>
              </w:tc>
              <w:tc>
                <w:tcPr>
                  <w:tcW w:type="dxa" w:w="786"/>
                  <w:vMerge/>
                  <w:tcBorders>
                    <w:top w:val="none" w:color="000000" w:sz="4"/>
                    <w:left w:val="none" w:color="000000" w:sz="4"/>
                    <w:bottom w:val="none" w:color="000000" w:sz="4"/>
                    <w:right w:val="single" w:color="000000" w:sz="4"/>
                  </w:tcBorders>
                </w:tcPr>
                <w:p/>
              </w:tc>
              <w:tc>
                <w:tcPr>
                  <w:tcW w:type="dxa" w:w="1140"/>
                  <w:vMerge w:val="restart"/>
                  <w:tcBorders>
                    <w:top w:val="none" w:color="000000" w:sz="4"/>
                    <w:left w:val="none" w:color="000000" w:sz="4"/>
                    <w:bottom w:val="none" w:color="000000" w:sz="4"/>
                    <w:right w:val="single" w:color="000000" w:sz="4"/>
                  </w:tcBorders>
                  <w:vAlign w:val="top"/>
                </w:tcPr>
                <w:p>
                  <w:pPr>
                    <w:jc w:val="center"/>
                  </w:pPr>
                  <w:r>
                    <w:rPr>
                      <w:color w:val="000000"/>
                      <w:sz w:val="22"/>
                    </w:rPr>
                    <w:t>“</w:t>
                  </w:r>
                  <w:r>
                    <w:rPr>
                      <w:color w:val="000000"/>
                      <w:sz w:val="22"/>
                    </w:rPr>
                    <w:t>中易办</w:t>
                  </w:r>
                  <w:r>
                    <w:rPr>
                      <w:color w:val="000000"/>
                      <w:sz w:val="22"/>
                    </w:rPr>
                    <w:t>”企业</w:t>
                  </w:r>
                </w:p>
                <w:p>
                  <w:pPr>
                    <w:jc w:val="center"/>
                  </w:pPr>
                  <w:r>
                    <w:rPr>
                      <w:color w:val="000000"/>
                      <w:sz w:val="22"/>
                    </w:rPr>
                    <w:t>管家服务</w:t>
                  </w:r>
                </w:p>
              </w:tc>
              <w:tc>
                <w:tcPr>
                  <w:tcW w:type="dxa" w:w="3247"/>
                  <w:tcBorders>
                    <w:top w:val="none" w:color="000000" w:sz="4"/>
                    <w:left w:val="none" w:color="000000" w:sz="4"/>
                    <w:bottom w:val="single" w:color="000000" w:sz="4"/>
                    <w:right w:val="single" w:color="000000" w:sz="4"/>
                  </w:tcBorders>
                  <w:vAlign w:val="top"/>
                </w:tcPr>
                <w:p>
                  <w:pPr>
                    <w:jc w:val="left"/>
                  </w:pPr>
                  <w:r>
                    <w:rPr>
                      <w:sz w:val="22"/>
                    </w:rPr>
                    <w:t>为全市龙头骨干企业、总部经济企业、规模以上工业企业、资质等级建筑业企业、限额以上批零住餐企业、国家重点服务业企业、专精特新企业、高成长性企业等，兼顾服务各类中小微企业，提供从项目落地、生产经营、清算退出全过程涉及的企业全生命周期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29</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负责市</w:t>
                  </w:r>
                  <w:r>
                    <w:rPr>
                      <w:sz w:val="22"/>
                    </w:rPr>
                    <w:t>“中易办”企业服务中心4个VIP窗口线下日常服务工作。</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30</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跟进</w:t>
                  </w:r>
                  <w:r>
                    <w:rPr>
                      <w:sz w:val="22"/>
                    </w:rPr>
                    <w:t>“中山云预约”</w:t>
                  </w:r>
                  <w:r>
                    <w:rPr>
                      <w:sz w:val="22"/>
                    </w:rPr>
                    <w:t>线上</w:t>
                  </w:r>
                  <w:r>
                    <w:rPr>
                      <w:sz w:val="22"/>
                    </w:rPr>
                    <w:t>管家服务模块，</w:t>
                  </w:r>
                  <w:r>
                    <w:rPr>
                      <w:sz w:val="22"/>
                    </w:rPr>
                    <w:t>收到企业诉求后，企业</w:t>
                  </w:r>
                  <w:r>
                    <w:rPr>
                      <w:sz w:val="22"/>
                    </w:rPr>
                    <w:t>管家主动对接企业，提供一对一贴心服务</w:t>
                  </w:r>
                  <w:r>
                    <w:rPr>
                      <w:sz w:val="22"/>
                    </w:rPr>
                    <w:t>，</w:t>
                  </w:r>
                  <w:r>
                    <w:rPr>
                      <w:sz w:val="22"/>
                    </w:rPr>
                    <w:t>全流程解决企业诉求并做好台账记录</w:t>
                  </w:r>
                  <w:r>
                    <w:rPr>
                      <w:sz w:val="22"/>
                    </w:rPr>
                    <w:t>。</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31</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与我市</w:t>
                  </w:r>
                  <w:r>
                    <w:rPr>
                      <w:sz w:val="22"/>
                    </w:rPr>
                    <w:t>24个镇街“中易办”企业服务中心企业管家加强沟通联系，指导镇街企业管家开展工作。</w:t>
                  </w:r>
                  <w:r>
                    <w:rPr>
                      <w:sz w:val="22"/>
                    </w:rPr>
                    <w:t>通过共同优化服务流程，制定一站式服务、跨区域一体化服务等措施，建立起市与镇、镇与镇、市级部门与镇街部门之间的良好的协作机制。</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32</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积极推广应用中山市项目落地协同管理平台，</w:t>
                  </w:r>
                  <w:r>
                    <w:rPr>
                      <w:sz w:val="22"/>
                    </w:rPr>
                    <w:t>推动</w:t>
                  </w:r>
                  <w:r>
                    <w:rPr>
                      <w:sz w:val="22"/>
                    </w:rPr>
                    <w:t>项目落地审批事项、申报材料、审批时限等全周期服务要素</w:t>
                  </w:r>
                  <w:r>
                    <w:rPr>
                      <w:sz w:val="22"/>
                    </w:rPr>
                    <w:t>实现</w:t>
                  </w:r>
                  <w:r>
                    <w:rPr>
                      <w:sz w:val="22"/>
                    </w:rPr>
                    <w:t>协同管理。</w:t>
                  </w:r>
                  <w:r>
                    <w:rPr>
                      <w:sz w:val="22"/>
                    </w:rPr>
                    <w:t>加</w:t>
                  </w:r>
                  <w:r>
                    <w:rPr>
                      <w:sz w:val="22"/>
                    </w:rPr>
                    <w:t>强</w:t>
                  </w:r>
                  <w:r>
                    <w:rPr>
                      <w:sz w:val="22"/>
                    </w:rPr>
                    <w:t>对镇街企业管家</w:t>
                  </w:r>
                  <w:r>
                    <w:rPr>
                      <w:sz w:val="22"/>
                    </w:rPr>
                    <w:t>协同</w:t>
                  </w:r>
                  <w:r>
                    <w:rPr>
                      <w:sz w:val="22"/>
                    </w:rPr>
                    <w:t>使用《中山市项目落地协同管理</w:t>
                  </w:r>
                  <w:r>
                    <w:rPr>
                      <w:sz w:val="22"/>
                    </w:rPr>
                    <w:t>平台</w:t>
                  </w:r>
                  <w:r>
                    <w:rPr>
                      <w:sz w:val="22"/>
                    </w:rPr>
                    <w:t>》</w:t>
                  </w:r>
                  <w:r>
                    <w:rPr>
                      <w:sz w:val="22"/>
                    </w:rPr>
                    <w:t>进行</w:t>
                  </w:r>
                  <w:r>
                    <w:rPr>
                      <w:sz w:val="22"/>
                    </w:rPr>
                    <w:t>监督和管理，</w:t>
                  </w:r>
                  <w:r>
                    <w:rPr>
                      <w:sz w:val="22"/>
                    </w:rPr>
                    <w:t>对平台的功能优化等提出意见建议，并</w:t>
                  </w:r>
                  <w:r>
                    <w:rPr>
                      <w:sz w:val="22"/>
                    </w:rPr>
                    <w:t>做好台账记录工作</w:t>
                  </w:r>
                  <w:r>
                    <w:rPr>
                      <w:sz w:val="22"/>
                    </w:rPr>
                    <w:t>，确保各类事项办理有迹可循。</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33</w:t>
                  </w:r>
                </w:p>
              </w:tc>
              <w:tc>
                <w:tcPr>
                  <w:tcW w:type="dxa" w:w="786"/>
                  <w:vMerge/>
                  <w:tcBorders>
                    <w:top w:val="none" w:color="000000" w:sz="4"/>
                    <w:left w:val="none" w:color="000000" w:sz="4"/>
                    <w:bottom w:val="none" w:color="000000" w:sz="4"/>
                    <w:right w:val="single" w:color="000000" w:sz="4"/>
                  </w:tcBorders>
                </w:tcPr>
                <w:p/>
              </w:tc>
              <w:tc>
                <w:tcPr>
                  <w:tcW w:type="dxa" w:w="1140"/>
                  <w:vMerge/>
                  <w:tcBorders>
                    <w:top w:val="none" w:color="000000" w:sz="4"/>
                    <w:left w:val="none" w:color="000000" w:sz="4"/>
                    <w:bottom w:val="none" w:color="000000" w:sz="4"/>
                    <w:right w:val="single" w:color="000000" w:sz="4"/>
                  </w:tcBorders>
                </w:tcPr>
                <w:p/>
              </w:tc>
              <w:tc>
                <w:tcPr>
                  <w:tcW w:type="dxa" w:w="3247"/>
                  <w:tcBorders>
                    <w:top w:val="none" w:color="000000" w:sz="4"/>
                    <w:left w:val="none" w:color="000000" w:sz="4"/>
                    <w:bottom w:val="single" w:color="000000" w:sz="4"/>
                    <w:right w:val="single" w:color="000000" w:sz="4"/>
                  </w:tcBorders>
                  <w:vAlign w:val="top"/>
                </w:tcPr>
                <w:p>
                  <w:pPr>
                    <w:jc w:val="left"/>
                  </w:pPr>
                  <w:r>
                    <w:rPr>
                      <w:sz w:val="22"/>
                    </w:rPr>
                    <w:t>定期收集企业管家服务案例，分析企业办事难点痛点，撰写分析报告，</w:t>
                  </w:r>
                  <w:r>
                    <w:rPr>
                      <w:sz w:val="22"/>
                    </w:rPr>
                    <w:t>定期向市政务服务数据管理局及相关审批部门反馈问题</w:t>
                  </w:r>
                  <w:r>
                    <w:rPr>
                      <w:sz w:val="22"/>
                    </w:rPr>
                    <w:t>。</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34</w:t>
                  </w:r>
                </w:p>
              </w:tc>
              <w:tc>
                <w:tcPr>
                  <w:tcW w:type="dxa" w:w="786"/>
                  <w:vMerge w:val="restart"/>
                  <w:tcBorders>
                    <w:top w:val="none" w:color="000000" w:sz="4"/>
                    <w:left w:val="none" w:color="000000" w:sz="4"/>
                    <w:bottom w:val="single" w:color="000000" w:sz="4"/>
                    <w:right w:val="single" w:color="000000" w:sz="4"/>
                  </w:tcBorders>
                  <w:vAlign w:val="top"/>
                </w:tcPr>
                <w:p>
                  <w:pPr>
                    <w:jc w:val="center"/>
                  </w:pPr>
                  <w:r>
                    <w:rPr>
                      <w:color w:val="000000"/>
                      <w:sz w:val="22"/>
                    </w:rPr>
                    <w:t>评价监管</w:t>
                  </w:r>
                </w:p>
                <w:p>
                  <w:pPr>
                    <w:jc w:val="center"/>
                  </w:pPr>
                  <w:r>
                    <w:rPr>
                      <w:color w:val="000000"/>
                      <w:sz w:val="22"/>
                    </w:rPr>
                    <w:t>服务</w:t>
                  </w: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政务服务</w:t>
                  </w:r>
                </w:p>
                <w:p>
                  <w:pPr>
                    <w:jc w:val="center"/>
                  </w:pPr>
                  <w:r>
                    <w:rPr>
                      <w:color w:val="000000"/>
                      <w:sz w:val="22"/>
                    </w:rPr>
                    <w:t>“好差评”服务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宣传和指引群众在完成政务服务事项办理后进行评价工作，持续性协助、督促各机构针对</w:t>
                  </w:r>
                  <w:r>
                    <w:rPr>
                      <w:color w:val="000000"/>
                      <w:sz w:val="22"/>
                    </w:rPr>
                    <w:t>“好差评”情况开展常态化政务服务“好差评”群众回访服务工作。跟进差评工单，对中山市办件、评价数据与整改反馈全流程监管服务。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35</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“互联网+监管”服务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统计监管事项目录清单，核查产生执法数据的市直部门在</w:t>
                  </w:r>
                  <w:r>
                    <w:rPr>
                      <w:color w:val="000000"/>
                      <w:sz w:val="22"/>
                    </w:rPr>
                    <w:t>“互联网+监管”系统录入的行政执法数据，梳理国家“互联网+监管”系统和行政执法“两平台”事项对应关系。</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36</w:t>
                  </w:r>
                </w:p>
              </w:tc>
              <w:tc>
                <w:tcPr>
                  <w:tcW w:type="dxa" w:w="786"/>
                  <w:vMerge w:val="restart"/>
                  <w:tcBorders>
                    <w:top w:val="none" w:color="000000" w:sz="4"/>
                    <w:left w:val="none" w:color="000000" w:sz="4"/>
                    <w:bottom w:val="single" w:color="000000" w:sz="4"/>
                    <w:right w:val="single" w:color="000000" w:sz="4"/>
                  </w:tcBorders>
                  <w:vAlign w:val="top"/>
                </w:tcPr>
                <w:p>
                  <w:pPr>
                    <w:jc w:val="center"/>
                  </w:pPr>
                  <w:r>
                    <w:rPr>
                      <w:color w:val="000000"/>
                      <w:sz w:val="22"/>
                    </w:rPr>
                    <w:t>其</w:t>
                  </w:r>
                  <w:r>
                    <w:rPr>
                      <w:color w:val="000000"/>
                      <w:sz w:val="22"/>
                    </w:rPr>
                    <w:t>他</w:t>
                  </w:r>
                  <w:r>
                    <w:rPr>
                      <w:color w:val="000000"/>
                      <w:sz w:val="22"/>
                    </w:rPr>
                    <w:t>服务</w:t>
                  </w:r>
                </w:p>
                <w:p>
                  <w:pPr>
                    <w:jc w:val="center"/>
                  </w:pPr>
                  <w:r>
                    <w:rPr>
                      <w:color w:val="000000"/>
                      <w:sz w:val="22"/>
                    </w:rPr>
                    <w:t>工作</w:t>
                  </w: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意见簿服务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负责收集整理大厅意见簿上的意见、投诉、表扬，负责及时与各部门沟通处理并整理归档。</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37</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投诉纠纷</w:t>
                  </w:r>
                </w:p>
                <w:p>
                  <w:pPr>
                    <w:jc w:val="center"/>
                  </w:pPr>
                  <w:r>
                    <w:rPr>
                      <w:color w:val="000000"/>
                      <w:sz w:val="22"/>
                    </w:rPr>
                    <w:t>处置服务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负责积极协调各部门，制定各类规章制度和防范措施，处理项目各类投诉、突发异常事件。</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38</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政务督办服务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根据</w:t>
                  </w:r>
                  <w:r>
                    <w:rPr>
                      <w:color w:val="000000"/>
                      <w:sz w:val="22"/>
                    </w:rPr>
                    <w:t>“办不成事”</w:t>
                  </w:r>
                  <w:r>
                    <w:rPr>
                      <w:color w:val="000000"/>
                      <w:sz w:val="22"/>
                    </w:rPr>
                    <w:t>反映</w:t>
                  </w:r>
                  <w:r>
                    <w:rPr>
                      <w:color w:val="000000"/>
                      <w:sz w:val="22"/>
                    </w:rPr>
                    <w:t>窗口受理的业务件，按照</w:t>
                  </w:r>
                  <w:r>
                    <w:rPr>
                      <w:color w:val="000000"/>
                      <w:sz w:val="22"/>
                    </w:rPr>
                    <w:t>“一跟到底”服务机制，协调联动多部门，提供“受理诉求—情况核实—分级处理—限期反馈—定期回访”全流程闭环跟踪服务。</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39</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讲解接待服务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配合完成市政务</w:t>
                  </w:r>
                  <w:r>
                    <w:rPr>
                      <w:color w:val="000000"/>
                      <w:sz w:val="22"/>
                    </w:rPr>
                    <w:t>服务</w:t>
                  </w:r>
                  <w:r>
                    <w:rPr>
                      <w:color w:val="000000"/>
                      <w:sz w:val="22"/>
                    </w:rPr>
                    <w:t>中心和智慧党建体验馆各来访部门参观接待工作，制定《中山市政务服务</w:t>
                  </w:r>
                  <w:r>
                    <w:rPr>
                      <w:color w:val="000000"/>
                      <w:sz w:val="22"/>
                    </w:rPr>
                    <w:t>中心</w:t>
                  </w:r>
                  <w:r>
                    <w:rPr>
                      <w:color w:val="000000"/>
                      <w:sz w:val="22"/>
                    </w:rPr>
                    <w:t>讲解接待流程》，在获取相关参观接待信息后，立即针对本次参观接待制定具体方案，并及时通知各岗位同事，确保</w:t>
                  </w:r>
                  <w:r>
                    <w:rPr>
                      <w:color w:val="000000"/>
                      <w:sz w:val="22"/>
                    </w:rPr>
                    <w:t>讲解</w:t>
                  </w:r>
                  <w:r>
                    <w:rPr>
                      <w:color w:val="000000"/>
                      <w:sz w:val="22"/>
                    </w:rPr>
                    <w:t>有序进行。</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40</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业务流转服务</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主要负责将综合窗口收件岗（窗口前台）的收件材料进行分类并流转到部门受理岗（后台审批）。</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41</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回访企业</w:t>
                  </w:r>
                  <w:r>
                    <w:rPr>
                      <w:color w:val="000000"/>
                      <w:sz w:val="22"/>
                    </w:rPr>
                    <w:t>/群众服务（上门回访+电话回访）</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主要围绕</w:t>
                  </w:r>
                  <w:r>
                    <w:rPr>
                      <w:color w:val="000000"/>
                      <w:sz w:val="22"/>
                    </w:rPr>
                    <w:t>“多次跑”原因、窗口人员服务态度、办事效率、廉政自律等方面的情况进行电话调查回访，并记录问题、建议、回访情况。对于存在的问题已及时反馈相关部门调查了解，跟踪落实，确保办事主体满意。</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42</w:t>
                  </w:r>
                </w:p>
              </w:tc>
              <w:tc>
                <w:tcPr>
                  <w:tcW w:type="dxa" w:w="786"/>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统筹及协调管理</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负责项目的统筹管理、业务方面相关制度和流程的建立、人员培训的组织实施、相关</w:t>
                  </w:r>
                  <w:r>
                    <w:rPr>
                      <w:color w:val="000000"/>
                      <w:sz w:val="22"/>
                    </w:rPr>
                    <w:t>档案归整、总结宣传、</w:t>
                  </w:r>
                  <w:r>
                    <w:rPr>
                      <w:color w:val="000000"/>
                      <w:sz w:val="22"/>
                    </w:rPr>
                    <w:t>数据统计分析、人事方面相关制度的建立、中心的现场管理、突发事件的应急协调和上报、窗口和导办顶岗安排等工作。</w:t>
                  </w: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2"/>
                    </w:rPr>
                    <w:t>43</w:t>
                  </w: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40"/>
                  <w:tcBorders>
                    <w:top w:val="none" w:color="000000" w:sz="4"/>
                    <w:left w:val="none" w:color="000000" w:sz="4"/>
                    <w:bottom w:val="single" w:color="000000" w:sz="4"/>
                    <w:right w:val="single" w:color="000000" w:sz="4"/>
                  </w:tcBorders>
                  <w:vAlign w:val="top"/>
                </w:tcPr>
                <w:p>
                  <w:pPr>
                    <w:jc w:val="center"/>
                  </w:pPr>
                  <w:r>
                    <w:rPr>
                      <w:color w:val="000000"/>
                      <w:sz w:val="22"/>
                    </w:rPr>
                    <w:t>其他</w:t>
                  </w:r>
                </w:p>
              </w:tc>
              <w:tc>
                <w:tcPr>
                  <w:tcW w:type="dxa" w:w="3247"/>
                  <w:tcBorders>
                    <w:top w:val="none" w:color="000000" w:sz="4"/>
                    <w:left w:val="none" w:color="000000" w:sz="4"/>
                    <w:bottom w:val="single" w:color="000000" w:sz="4"/>
                    <w:right w:val="single" w:color="000000" w:sz="4"/>
                  </w:tcBorders>
                  <w:vAlign w:val="top"/>
                </w:tcPr>
                <w:p>
                  <w:pPr>
                    <w:jc w:val="left"/>
                  </w:pPr>
                  <w:r>
                    <w:rPr>
                      <w:color w:val="000000"/>
                      <w:sz w:val="22"/>
                    </w:rPr>
                    <w:t>配合上级部门要求完成的各类改革任务。</w:t>
                  </w:r>
                </w:p>
              </w:tc>
            </w:tr>
          </w:tbl>
        </w:tc>
      </w:tr>
      <w:tr>
        <w:tc>
          <w:tcPr>
            <w:tcW w:type="dxa" w:w="2076"/>
          </w:tcPr>
          <w:p/>
        </w:tc>
        <w:tc>
          <w:tcPr>
            <w:tcW w:type="dxa" w:w="415"/>
          </w:tcPr>
          <w:p>
            <w:r>
              <w:rPr/>
              <w:t>3</w:t>
            </w:r>
          </w:p>
        </w:tc>
        <w:tc>
          <w:tcPr>
            <w:tcW w:type="dxa" w:w="5814"/>
          </w:tcPr>
          <w:p>
            <w:pPr>
              <w:jc w:val="both"/>
            </w:pPr>
            <w:r>
              <w:rPr>
                <w:b/>
                <w:sz w:val="22"/>
              </w:rPr>
              <w:t>3.服务团队要求</w:t>
            </w:r>
          </w:p>
          <w:p>
            <w:r>
              <w:rPr>
                <w:b/>
                <w:sz w:val="22"/>
              </w:rPr>
              <w:t>★</w:t>
            </w:r>
            <w:r>
              <w:rPr>
                <w:b/>
                <w:color w:val="000000"/>
                <w:sz w:val="22"/>
              </w:rPr>
              <w:t>3.1投标人须在投标文件里响应或者承诺：中标后，本项目启动前，在中山市中心城区至少设置1个办公地点。同时，中标后为本项目组建专门服务团队，须在</w:t>
            </w:r>
            <w:r>
              <w:rPr>
                <w:b/>
                <w:color w:val="000000"/>
                <w:sz w:val="22"/>
              </w:rPr>
              <w:t>服务期开始当天进入</w:t>
            </w:r>
            <w:r>
              <w:rPr>
                <w:b/>
                <w:color w:val="000000"/>
                <w:sz w:val="22"/>
              </w:rPr>
              <w:t>中山市政务服务中心</w:t>
            </w:r>
            <w:r>
              <w:rPr>
                <w:b/>
                <w:color w:val="000000"/>
                <w:sz w:val="22"/>
              </w:rPr>
              <w:t>开展</w:t>
            </w:r>
            <w:r>
              <w:rPr>
                <w:b/>
                <w:color w:val="000000"/>
                <w:sz w:val="22"/>
              </w:rPr>
              <w:t>驻点专职工作（驻点专职服务人员必须配备</w:t>
            </w:r>
            <w:r>
              <w:rPr>
                <w:b/>
                <w:color w:val="000000"/>
                <w:sz w:val="22"/>
              </w:rPr>
              <w:t>工作服</w:t>
            </w:r>
            <w:r>
              <w:rPr>
                <w:b/>
                <w:color w:val="000000"/>
                <w:sz w:val="22"/>
              </w:rPr>
              <w:t>，</w:t>
            </w:r>
            <w:r>
              <w:rPr>
                <w:b/>
                <w:color w:val="000000"/>
                <w:sz w:val="22"/>
              </w:rPr>
              <w:t>工作服</w:t>
            </w:r>
            <w:r>
              <w:rPr>
                <w:b/>
                <w:color w:val="000000"/>
                <w:sz w:val="22"/>
              </w:rPr>
              <w:t>费用由中标人支付），由</w:t>
            </w:r>
            <w:r>
              <w:rPr>
                <w:b/>
                <w:color w:val="000000"/>
                <w:sz w:val="22"/>
              </w:rPr>
              <w:t>中山</w:t>
            </w:r>
            <w:r>
              <w:rPr>
                <w:b/>
                <w:color w:val="000000"/>
                <w:sz w:val="22"/>
              </w:rPr>
              <w:t>市政务服务数据管理局在中山市政务服务中心提供坐席。</w:t>
            </w:r>
          </w:p>
          <w:p>
            <w:r>
              <w:rPr>
                <w:b/>
                <w:color w:val="000000"/>
                <w:sz w:val="22"/>
              </w:rPr>
              <w:t>★3.2投标人须在投标文件里响应或者承诺：中标人服务期间，保证服务质量和人员稳定，如更换人员需提前</w:t>
            </w:r>
            <w:r>
              <w:rPr>
                <w:b/>
                <w:color w:val="000000"/>
                <w:sz w:val="22"/>
              </w:rPr>
              <w:t>两周以书面形式</w:t>
            </w:r>
            <w:r>
              <w:rPr>
                <w:b/>
                <w:color w:val="000000"/>
                <w:sz w:val="22"/>
              </w:rPr>
              <w:t>告知采购人，经采购人</w:t>
            </w:r>
            <w:r>
              <w:rPr>
                <w:b/>
                <w:color w:val="000000"/>
                <w:sz w:val="22"/>
              </w:rPr>
              <w:t>书面</w:t>
            </w:r>
            <w:r>
              <w:rPr>
                <w:b/>
                <w:color w:val="000000"/>
                <w:sz w:val="22"/>
              </w:rPr>
              <w:t>同意</w:t>
            </w:r>
            <w:r>
              <w:rPr>
                <w:b/>
                <w:color w:val="000000"/>
                <w:sz w:val="22"/>
              </w:rPr>
              <w:t>方可更换</w:t>
            </w:r>
            <w:r>
              <w:rPr>
                <w:b/>
                <w:color w:val="000000"/>
                <w:sz w:val="22"/>
              </w:rPr>
              <w:t>，更换后的服务人员水平</w:t>
            </w:r>
            <w:r>
              <w:rPr>
                <w:b/>
                <w:color w:val="000000"/>
                <w:sz w:val="22"/>
              </w:rPr>
              <w:t>须</w:t>
            </w:r>
            <w:r>
              <w:rPr>
                <w:b/>
                <w:color w:val="000000"/>
                <w:sz w:val="22"/>
              </w:rPr>
              <w:t>不低于原服务人员水平。</w:t>
            </w:r>
          </w:p>
          <w:p>
            <w:r>
              <w:rPr>
                <w:b/>
                <w:color w:val="000000"/>
                <w:sz w:val="22"/>
              </w:rPr>
              <w:t>★</w:t>
            </w:r>
            <w:r>
              <w:rPr>
                <w:b/>
                <w:color w:val="000000"/>
                <w:sz w:val="22"/>
              </w:rPr>
              <w:t>3.3</w:t>
            </w:r>
            <w:r>
              <w:rPr>
                <w:b/>
                <w:color w:val="000000"/>
                <w:sz w:val="22"/>
              </w:rPr>
              <w:t>投标人须在投标文件里响应或者承诺：</w:t>
            </w:r>
            <w:r>
              <w:rPr>
                <w:b/>
                <w:color w:val="000000"/>
                <w:sz w:val="22"/>
              </w:rPr>
              <w:t>在工作日为本项目所有服务团队人员提供午餐费补贴，午餐费补贴由中标人统一提供，本项目投标报价包括餐费补贴，采购人不</w:t>
            </w:r>
            <w:r>
              <w:rPr>
                <w:b/>
                <w:color w:val="000000"/>
                <w:sz w:val="22"/>
              </w:rPr>
              <w:t>再</w:t>
            </w:r>
            <w:r>
              <w:rPr>
                <w:b/>
                <w:color w:val="000000"/>
                <w:sz w:val="22"/>
              </w:rPr>
              <w:t>另行支付。</w:t>
            </w:r>
          </w:p>
          <w:p>
            <w:r>
              <w:rPr>
                <w:sz w:val="22"/>
              </w:rPr>
              <w:t>3.4本项目所需服务人员要求由采购人根据</w:t>
            </w:r>
            <w:r>
              <w:rPr>
                <w:sz w:val="22"/>
              </w:rPr>
              <w:t>本</w:t>
            </w:r>
            <w:r>
              <w:rPr>
                <w:sz w:val="22"/>
              </w:rPr>
              <w:t>项目内容的性质和行业特点以及数量进行设定，由中标人进行招聘后，将拟录用人员</w:t>
            </w:r>
            <w:r>
              <w:rPr>
                <w:sz w:val="22"/>
              </w:rPr>
              <w:t>名单</w:t>
            </w:r>
            <w:r>
              <w:rPr>
                <w:sz w:val="22"/>
              </w:rPr>
              <w:t>提供给采购人确认，本项目服务费</w:t>
            </w:r>
            <w:r>
              <w:rPr>
                <w:sz w:val="22"/>
              </w:rPr>
              <w:t>已经</w:t>
            </w:r>
            <w:r>
              <w:rPr>
                <w:sz w:val="22"/>
              </w:rPr>
              <w:t>包</w:t>
            </w:r>
            <w:r>
              <w:rPr>
                <w:sz w:val="22"/>
              </w:rPr>
              <w:t>含</w:t>
            </w:r>
            <w:r>
              <w:rPr>
                <w:sz w:val="22"/>
              </w:rPr>
              <w:t>招聘费用，采购人不再另行支付招聘费用。</w:t>
            </w:r>
          </w:p>
          <w:p>
            <w:r>
              <w:rPr>
                <w:sz w:val="22"/>
              </w:rPr>
              <w:t>3.5中标人为本项目配备的服务人员应拥有阳光积极心态，为人正直，具有</w:t>
            </w:r>
            <w:r>
              <w:rPr>
                <w:sz w:val="22"/>
              </w:rPr>
              <w:t>较强的</w:t>
            </w:r>
            <w:r>
              <w:rPr>
                <w:sz w:val="22"/>
              </w:rPr>
              <w:t>工作主动性和良好的服务意识、交流沟通能力</w:t>
            </w:r>
            <w:r>
              <w:rPr>
                <w:sz w:val="22"/>
              </w:rPr>
              <w:t>和</w:t>
            </w:r>
            <w:r>
              <w:rPr>
                <w:sz w:val="22"/>
              </w:rPr>
              <w:t>专业能力。投标人在投标文件中应明确各岗位的实际人员素质及工作经验，按照自行设计的人力</w:t>
            </w:r>
            <w:r>
              <w:rPr>
                <w:sz w:val="22"/>
              </w:rPr>
              <w:t>资源</w:t>
            </w:r>
            <w:r>
              <w:rPr>
                <w:sz w:val="22"/>
              </w:rPr>
              <w:t>配置方案，提供各业务各岗位工作职责描述。</w:t>
            </w:r>
          </w:p>
          <w:p>
            <w:r>
              <w:rPr>
                <w:sz w:val="22"/>
              </w:rPr>
              <w:t>3.6中标人</w:t>
            </w:r>
            <w:r>
              <w:rPr>
                <w:sz w:val="22"/>
              </w:rPr>
              <w:t>应具有</w:t>
            </w:r>
            <w:r>
              <w:rPr>
                <w:sz w:val="22"/>
              </w:rPr>
              <w:t>人员管理方案（包括但不限于：人员招聘、人员培训</w:t>
            </w:r>
            <w:r>
              <w:rPr>
                <w:color w:val="000000"/>
                <w:sz w:val="22"/>
              </w:rPr>
              <w:t>、</w:t>
            </w:r>
            <w:r>
              <w:rPr>
                <w:color w:val="000000"/>
                <w:sz w:val="22"/>
              </w:rPr>
              <w:t>人员激励、</w:t>
            </w:r>
            <w:r>
              <w:rPr>
                <w:color w:val="000000"/>
                <w:sz w:val="22"/>
              </w:rPr>
              <w:t>人才储备、人员管理规范</w:t>
            </w:r>
            <w:r>
              <w:rPr>
                <w:color w:val="000000"/>
                <w:sz w:val="22"/>
              </w:rPr>
              <w:t>、人员考核、拟投入团队综合实力、薪酬方案等</w:t>
            </w:r>
            <w:r>
              <w:rPr>
                <w:color w:val="000000"/>
                <w:sz w:val="22"/>
              </w:rPr>
              <w:t>）</w:t>
            </w:r>
            <w:r>
              <w:rPr>
                <w:color w:val="000000"/>
                <w:sz w:val="22"/>
              </w:rPr>
              <w:t>，人员</w:t>
            </w:r>
            <w:r>
              <w:rPr>
                <w:sz w:val="22"/>
              </w:rPr>
              <w:t>薪酬费用占投标金额不得低于</w:t>
            </w:r>
            <w:r>
              <w:rPr>
                <w:sz w:val="22"/>
              </w:rPr>
              <w:t>85%</w:t>
            </w:r>
            <w:r>
              <w:rPr>
                <w:sz w:val="19"/>
              </w:rPr>
              <w:t>，</w:t>
            </w:r>
            <w:r>
              <w:rPr>
                <w:sz w:val="22"/>
              </w:rPr>
              <w:t>为激励团队成员掌握更多的事项及工作技能，人员年度激励性奖金每年不得低于</w:t>
            </w:r>
            <w:r>
              <w:rPr>
                <w:sz w:val="22"/>
              </w:rPr>
              <w:t>5万元</w:t>
            </w:r>
            <w:r>
              <w:rPr>
                <w:sz w:val="22"/>
              </w:rPr>
              <w:t>。</w:t>
            </w:r>
            <w:r>
              <w:rPr>
                <w:sz w:val="22"/>
              </w:rPr>
              <w:t>中标人负责按照采购人要求招聘和录用本项目所需服务人员，按照有关法律法规规定与本项目服务人员</w:t>
            </w:r>
            <w:r>
              <w:rPr>
                <w:sz w:val="22"/>
              </w:rPr>
              <w:t>签订</w:t>
            </w:r>
            <w:r>
              <w:rPr>
                <w:sz w:val="22"/>
              </w:rPr>
              <w:t>书面劳动合同，为本项目服务人员在工作所在地办理社会保险等手续，并根据采购人</w:t>
            </w:r>
            <w:r>
              <w:rPr>
                <w:sz w:val="22"/>
              </w:rPr>
              <w:t>对本项目服务的要求</w:t>
            </w:r>
            <w:r>
              <w:rPr>
                <w:sz w:val="22"/>
              </w:rPr>
              <w:t>建立</w:t>
            </w:r>
            <w:r>
              <w:rPr>
                <w:sz w:val="22"/>
              </w:rPr>
              <w:t>响应服务需求的</w:t>
            </w:r>
            <w:r>
              <w:rPr>
                <w:sz w:val="22"/>
              </w:rPr>
              <w:t>本项目服务人员人事信息档案</w:t>
            </w:r>
            <w:r>
              <w:rPr>
                <w:sz w:val="22"/>
              </w:rPr>
              <w:t>（包括但不限于考勤、考核、教育培训、奖惩等）</w:t>
            </w:r>
            <w:r>
              <w:rPr>
                <w:sz w:val="22"/>
              </w:rPr>
              <w:t>。对</w:t>
            </w:r>
            <w:r>
              <w:rPr>
                <w:sz w:val="22"/>
              </w:rPr>
              <w:t>于新招本项目服务人员，应在规定时间内办齐所有用工手续，并提供包括但不限于服务人员档案表、花名册、身份证及学历证复印件等供采购人备案。</w:t>
            </w:r>
          </w:p>
          <w:p>
            <w:r>
              <w:rPr>
                <w:sz w:val="22"/>
              </w:rPr>
              <w:t>3.7中标人负责本项目所需服务人员的招聘</w:t>
            </w:r>
            <w:r>
              <w:rPr>
                <w:sz w:val="22"/>
              </w:rPr>
              <w:t>、</w:t>
            </w:r>
            <w:r>
              <w:rPr>
                <w:sz w:val="22"/>
              </w:rPr>
              <w:t>录用</w:t>
            </w:r>
            <w:r>
              <w:rPr>
                <w:sz w:val="22"/>
              </w:rPr>
              <w:t>和辞退</w:t>
            </w:r>
            <w:r>
              <w:rPr>
                <w:sz w:val="22"/>
              </w:rPr>
              <w:t>手续办理（包括支付相应经济补偿金、</w:t>
            </w:r>
            <w:r>
              <w:rPr>
                <w:sz w:val="22"/>
              </w:rPr>
              <w:t>经济赔偿金</w:t>
            </w:r>
            <w:r>
              <w:rPr>
                <w:sz w:val="22"/>
              </w:rPr>
              <w:t>等）、薪酬管理</w:t>
            </w:r>
            <w:r>
              <w:rPr>
                <w:sz w:val="22"/>
              </w:rPr>
              <w:t>、激励性奖金及福利</w:t>
            </w:r>
            <w:r>
              <w:rPr>
                <w:sz w:val="22"/>
              </w:rPr>
              <w:t>发放，按照中山市社会保险缴费标准和规定办理。</w:t>
            </w:r>
          </w:p>
          <w:p>
            <w:r>
              <w:rPr>
                <w:sz w:val="22"/>
              </w:rPr>
              <w:t>3.8中标人应为</w:t>
            </w:r>
            <w:r>
              <w:rPr>
                <w:sz w:val="22"/>
              </w:rPr>
              <w:t>拟投入</w:t>
            </w:r>
            <w:r>
              <w:rPr>
                <w:sz w:val="22"/>
              </w:rPr>
              <w:t>本项目的服务人员提供基本劳动保障。如因此产生的劳动纠纷由中标人全权负责，与采购人无关。</w:t>
            </w:r>
          </w:p>
          <w:p>
            <w:r>
              <w:rPr>
                <w:sz w:val="22"/>
              </w:rPr>
              <w:t>3.9中标人需科学、合理安排服务人员请休假、学习培训等，服务人员请休假需有中标人单位证明</w:t>
            </w:r>
            <w:r>
              <w:rPr>
                <w:sz w:val="22"/>
              </w:rPr>
              <w:t>并</w:t>
            </w:r>
            <w:r>
              <w:rPr>
                <w:sz w:val="22"/>
              </w:rPr>
              <w:t>经采购人同意，服务人员休假</w:t>
            </w:r>
            <w:r>
              <w:rPr>
                <w:sz w:val="22"/>
              </w:rPr>
              <w:t>制度</w:t>
            </w:r>
            <w:r>
              <w:rPr>
                <w:sz w:val="22"/>
              </w:rPr>
              <w:t>由中标人按国家有关规定执行。</w:t>
            </w:r>
          </w:p>
          <w:p>
            <w:r>
              <w:rPr>
                <w:sz w:val="22"/>
              </w:rPr>
              <w:t>3.10原</w:t>
            </w:r>
            <w:r>
              <w:rPr>
                <w:sz w:val="22"/>
              </w:rPr>
              <w:t>中标人</w:t>
            </w:r>
            <w:r>
              <w:rPr>
                <w:sz w:val="22"/>
              </w:rPr>
              <w:t>服务期满后，</w:t>
            </w:r>
            <w:r>
              <w:rPr>
                <w:sz w:val="22"/>
              </w:rPr>
              <w:t>对于熟悉本项目服务的原项目服务人员，</w:t>
            </w:r>
            <w:r>
              <w:rPr>
                <w:sz w:val="22"/>
              </w:rPr>
              <w:t>经</w:t>
            </w:r>
            <w:r>
              <w:rPr>
                <w:sz w:val="22"/>
              </w:rPr>
              <w:t>原项目</w:t>
            </w:r>
            <w:r>
              <w:rPr>
                <w:sz w:val="22"/>
              </w:rPr>
              <w:t>服务人员本人</w:t>
            </w:r>
            <w:r>
              <w:rPr>
                <w:sz w:val="22"/>
              </w:rPr>
              <w:t>同意的情况</w:t>
            </w:r>
            <w:r>
              <w:rPr>
                <w:sz w:val="22"/>
              </w:rPr>
              <w:t>下，建议新中标人在同等条件下优先考虑聘用该服务人员</w:t>
            </w:r>
            <w:r>
              <w:rPr>
                <w:sz w:val="22"/>
              </w:rPr>
              <w:t>，并与该</w:t>
            </w:r>
            <w:r>
              <w:rPr>
                <w:sz w:val="22"/>
              </w:rPr>
              <w:t>原</w:t>
            </w:r>
            <w:r>
              <w:rPr>
                <w:sz w:val="22"/>
              </w:rPr>
              <w:t>项目服务人员</w:t>
            </w:r>
            <w:r>
              <w:rPr>
                <w:sz w:val="22"/>
              </w:rPr>
              <w:t>按劳动法等相关法律法规要求</w:t>
            </w:r>
            <w:r>
              <w:rPr>
                <w:sz w:val="22"/>
              </w:rPr>
              <w:t>办理相关劳动关系手续</w:t>
            </w:r>
            <w:r>
              <w:rPr>
                <w:sz w:val="22"/>
              </w:rPr>
              <w:t>。</w:t>
            </w:r>
          </w:p>
          <w:p>
            <w:r>
              <w:rPr>
                <w:sz w:val="22"/>
              </w:rPr>
              <w:t>3.11全部</w:t>
            </w:r>
            <w:r>
              <w:rPr>
                <w:sz w:val="22"/>
              </w:rPr>
              <w:t>服务</w:t>
            </w:r>
            <w:r>
              <w:rPr>
                <w:sz w:val="22"/>
              </w:rPr>
              <w:t>人员</w:t>
            </w:r>
            <w:r>
              <w:rPr>
                <w:sz w:val="22"/>
              </w:rPr>
              <w:t>（含管理人员）</w:t>
            </w:r>
            <w:r>
              <w:rPr>
                <w:sz w:val="22"/>
              </w:rPr>
              <w:t>需统一着装。工</w:t>
            </w:r>
            <w:r>
              <w:rPr>
                <w:sz w:val="22"/>
              </w:rPr>
              <w:t>作</w:t>
            </w:r>
            <w:r>
              <w:rPr>
                <w:sz w:val="22"/>
              </w:rPr>
              <w:t>服由中标人统一提供，工</w:t>
            </w:r>
            <w:r>
              <w:rPr>
                <w:sz w:val="22"/>
              </w:rPr>
              <w:t>作</w:t>
            </w:r>
            <w:r>
              <w:rPr>
                <w:sz w:val="22"/>
              </w:rPr>
              <w:t>服款式需与市政务服务中心</w:t>
            </w:r>
            <w:r>
              <w:rPr>
                <w:sz w:val="22"/>
              </w:rPr>
              <w:t>服务人员</w:t>
            </w:r>
            <w:r>
              <w:rPr>
                <w:sz w:val="22"/>
              </w:rPr>
              <w:t>工</w:t>
            </w:r>
            <w:r>
              <w:rPr>
                <w:sz w:val="22"/>
              </w:rPr>
              <w:t>作</w:t>
            </w:r>
            <w:r>
              <w:rPr>
                <w:sz w:val="22"/>
              </w:rPr>
              <w:t>服一致，本项目服务费包括服装费，采购人不再另行支付。</w:t>
            </w:r>
          </w:p>
          <w:p>
            <w:r>
              <w:rPr>
                <w:sz w:val="22"/>
              </w:rPr>
              <w:t>3.12全部</w:t>
            </w:r>
            <w:r>
              <w:rPr>
                <w:sz w:val="22"/>
              </w:rPr>
              <w:t>服务</w:t>
            </w:r>
            <w:r>
              <w:rPr>
                <w:sz w:val="22"/>
              </w:rPr>
              <w:t>人员</w:t>
            </w:r>
            <w:r>
              <w:rPr>
                <w:sz w:val="22"/>
              </w:rPr>
              <w:t>（含管理人员）</w:t>
            </w:r>
            <w:r>
              <w:rPr>
                <w:sz w:val="22"/>
              </w:rPr>
              <w:t>需统一佩戴工牌。工牌由采购人统一发放，内含电子</w:t>
            </w:r>
            <w:r>
              <w:rPr>
                <w:sz w:val="22"/>
              </w:rPr>
              <w:t>ID 信息</w:t>
            </w:r>
            <w:r>
              <w:rPr>
                <w:sz w:val="22"/>
              </w:rPr>
              <w:t>，该工牌仅作为采购人便于中标人项目服务人员提供服务进出采购人办公场所之用，并不代表采购人与中标人项目服务人员构成任何管理关系或劳动人事关系等</w:t>
            </w:r>
            <w:r>
              <w:rPr>
                <w:sz w:val="22"/>
              </w:rPr>
              <w:t>。工牌制作费及后期管理由中标人承担。因工牌丢失或被盗用产生的相关风险由中标人承担，且中标人需赔偿采购人因此遭受的一切损失。</w:t>
            </w:r>
          </w:p>
          <w:p>
            <w:r>
              <w:rPr>
                <w:sz w:val="22"/>
              </w:rPr>
              <w:t>3.13中标人在正式接管前，应安排各服务人员到现场进行岗前学习和培训, 此项费用由投标人报价时在成本测算中综合考虑，无需单独报价，采购人不再另行支付。</w:t>
            </w:r>
          </w:p>
          <w:p>
            <w:r>
              <w:rPr>
                <w:sz w:val="22"/>
              </w:rPr>
              <w:t>3.14.</w:t>
            </w:r>
            <w:r>
              <w:rPr>
                <w:sz w:val="22"/>
              </w:rPr>
              <w:t>全部</w:t>
            </w:r>
            <w:r>
              <w:rPr>
                <w:sz w:val="22"/>
              </w:rPr>
              <w:t>服务</w:t>
            </w:r>
            <w:r>
              <w:rPr>
                <w:sz w:val="22"/>
              </w:rPr>
              <w:t>人员</w:t>
            </w:r>
            <w:r>
              <w:rPr>
                <w:sz w:val="22"/>
              </w:rPr>
              <w:t>（含管理人员）</w:t>
            </w:r>
            <w:r>
              <w:rPr>
                <w:sz w:val="22"/>
              </w:rPr>
              <w:t>上班前需提前准备，佩戴工作牌；保持桌面整洁，资料摆放有序，不得在桌面放置与工作无关的物品，做到</w:t>
            </w:r>
            <w:r>
              <w:rPr>
                <w:sz w:val="22"/>
              </w:rPr>
              <w:t>“清洁、整齐、文明、有序”。</w:t>
            </w:r>
          </w:p>
          <w:p>
            <w:r>
              <w:rPr>
                <w:sz w:val="22"/>
              </w:rPr>
              <w:t>3.15.</w:t>
            </w:r>
            <w:r>
              <w:rPr>
                <w:sz w:val="22"/>
              </w:rPr>
              <w:t>全部</w:t>
            </w:r>
            <w:r>
              <w:rPr>
                <w:sz w:val="22"/>
              </w:rPr>
              <w:t>服务</w:t>
            </w:r>
            <w:r>
              <w:rPr>
                <w:sz w:val="22"/>
              </w:rPr>
              <w:t>人员</w:t>
            </w:r>
            <w:r>
              <w:rPr>
                <w:sz w:val="22"/>
              </w:rPr>
              <w:t>（含管理人员）在仪容仪表规范方面，要求穿着整齐，服务规范，仪表端庄。在服务态度规范方面，要求主动热情，态度诚恳，行为文明，服务周到。在文明用语规范方面，要求文明礼貌，态度和蔼，语气亲切，表达清楚。</w:t>
            </w:r>
          </w:p>
          <w:p>
            <w:r>
              <w:rPr>
                <w:sz w:val="22"/>
              </w:rPr>
              <w:t>3.16.</w:t>
            </w:r>
            <w:r>
              <w:rPr>
                <w:sz w:val="22"/>
              </w:rPr>
              <w:t>全部</w:t>
            </w:r>
            <w:r>
              <w:rPr>
                <w:sz w:val="22"/>
              </w:rPr>
              <w:t>服务</w:t>
            </w:r>
            <w:r>
              <w:rPr>
                <w:sz w:val="22"/>
              </w:rPr>
              <w:t>人员</w:t>
            </w:r>
            <w:r>
              <w:rPr>
                <w:sz w:val="22"/>
              </w:rPr>
              <w:t>（含管理人员）在服务纪律方面，要求严格遵守考勤制度，准时上下班，按规定请休假；上班期间不得仰靠、趴桌睡觉、聊天、用餐、吃零食</w:t>
            </w:r>
            <w:r>
              <w:rPr>
                <w:sz w:val="22"/>
              </w:rPr>
              <w:t>,不得在工作场所吸烟，不得做与工作无关的事；不得擅自离岗、串岗。若有急事要离开：需挂暂时离开温馨提示牌，超过十分钟，要及时请同事换岗顶替；禁止使用扔、投等不文明的方式传递文件材料；坚持原则、秉公办事，不得以职务之便谋取私利，不得损害企业管家服务团队信誉和采购人形象，勤政廉洁，优质服务，树立良好形象。</w:t>
            </w:r>
          </w:p>
          <w:p>
            <w:r>
              <w:rPr>
                <w:sz w:val="22"/>
              </w:rPr>
              <w:t>3.1</w:t>
            </w:r>
            <w:r>
              <w:rPr>
                <w:sz w:val="22"/>
              </w:rPr>
              <w:t>7</w:t>
            </w:r>
            <w:r>
              <w:rPr>
                <w:sz w:val="22"/>
              </w:rPr>
              <w:t>投标人</w:t>
            </w:r>
            <w:r>
              <w:rPr>
                <w:sz w:val="22"/>
              </w:rPr>
              <w:t>需</w:t>
            </w:r>
            <w:r>
              <w:rPr>
                <w:sz w:val="22"/>
              </w:rPr>
              <w:t>有完善的培训体系及培训师资，针对不同的服务团队各建立一套专业的政务服务培训课程体系，</w:t>
            </w:r>
            <w:r>
              <w:rPr>
                <w:sz w:val="22"/>
              </w:rPr>
              <w:t>体系内容</w:t>
            </w:r>
            <w:r>
              <w:rPr>
                <w:sz w:val="22"/>
              </w:rPr>
              <w:t>包括但不限于</w:t>
            </w:r>
            <w:r>
              <w:rPr>
                <w:sz w:val="22"/>
              </w:rPr>
              <w:t>各类业务培训、</w:t>
            </w:r>
            <w:r>
              <w:rPr>
                <w:sz w:val="22"/>
              </w:rPr>
              <w:t>政务服务标准化体系建设、创新管理机制、大厅突发事件处理、</w:t>
            </w:r>
            <w:r>
              <w:rPr>
                <w:sz w:val="22"/>
              </w:rPr>
              <w:t>群情应对</w:t>
            </w:r>
            <w:r>
              <w:rPr>
                <w:sz w:val="22"/>
              </w:rPr>
              <w:t>与处理技巧、心理学、政务礼仪、沟通技巧等</w:t>
            </w:r>
            <w:r>
              <w:rPr>
                <w:sz w:val="22"/>
              </w:rPr>
              <w:t>；</w:t>
            </w:r>
            <w:r>
              <w:rPr>
                <w:sz w:val="22"/>
              </w:rPr>
              <w:t>对服务人员开展业务要点与</w:t>
            </w:r>
            <w:r>
              <w:rPr>
                <w:sz w:val="22"/>
              </w:rPr>
              <w:t>服务</w:t>
            </w:r>
            <w:r>
              <w:rPr>
                <w:sz w:val="22"/>
              </w:rPr>
              <w:t>技巧培训。</w:t>
            </w:r>
            <w:r>
              <w:rPr>
                <w:sz w:val="22"/>
              </w:rPr>
              <w:t>组织政务服务技能大赛，安排项目成员参加。</w:t>
            </w:r>
          </w:p>
          <w:p>
            <w:r>
              <w:rPr>
                <w:sz w:val="22"/>
              </w:rPr>
              <w:t>3.1</w:t>
            </w:r>
            <w:r>
              <w:rPr>
                <w:sz w:val="22"/>
              </w:rPr>
              <w:t>8</w:t>
            </w:r>
            <w:r>
              <w:rPr/>
              <w:t xml:space="preserve"> </w:t>
            </w:r>
            <w:r>
              <w:rPr>
                <w:sz w:val="22"/>
              </w:rPr>
              <w:t>团队配置要求</w:t>
            </w:r>
          </w:p>
          <w:p>
            <w:pPr>
              <w:ind w:firstLine="440"/>
              <w:jc w:val="both"/>
            </w:pPr>
            <w:r>
              <w:rPr>
                <w:sz w:val="22"/>
              </w:rPr>
              <w:t>3.18.1</w:t>
            </w:r>
            <w:r>
              <w:rPr>
                <w:sz w:val="22"/>
              </w:rPr>
              <w:t>设团队</w:t>
            </w:r>
            <w:r>
              <w:rPr>
                <w:b/>
                <w:sz w:val="22"/>
              </w:rPr>
              <w:t>项目经理</w:t>
            </w:r>
            <w:r>
              <w:rPr>
                <w:sz w:val="22"/>
              </w:rPr>
              <w:t>1</w:t>
            </w:r>
            <w:r>
              <w:rPr>
                <w:sz w:val="22"/>
              </w:rPr>
              <w:t>名，负责与采购人直接沟通日常管理事项，要求本科及以上学历，项目经理</w:t>
            </w:r>
            <w:r>
              <w:rPr>
                <w:sz w:val="22"/>
              </w:rPr>
              <w:t>需</w:t>
            </w:r>
            <w:r>
              <w:rPr>
                <w:sz w:val="22"/>
              </w:rPr>
              <w:t>具有</w:t>
            </w:r>
            <w:r>
              <w:rPr>
                <w:sz w:val="22"/>
              </w:rPr>
              <w:t>5年或以上团队管理经验，且</w:t>
            </w:r>
            <w:r>
              <w:rPr>
                <w:sz w:val="22"/>
              </w:rPr>
              <w:t>认真</w:t>
            </w:r>
            <w:r>
              <w:rPr>
                <w:sz w:val="22"/>
              </w:rPr>
              <w:t>细心，责任心强，具备</w:t>
            </w:r>
            <w:r>
              <w:rPr>
                <w:sz w:val="22"/>
              </w:rPr>
              <w:t>较强</w:t>
            </w:r>
            <w:r>
              <w:rPr>
                <w:sz w:val="22"/>
              </w:rPr>
              <w:t>的</w:t>
            </w:r>
            <w:r>
              <w:rPr>
                <w:sz w:val="22"/>
              </w:rPr>
              <w:t>统筹</w:t>
            </w:r>
            <w:r>
              <w:rPr>
                <w:sz w:val="22"/>
              </w:rPr>
              <w:t>协调能力及应变处理能力</w:t>
            </w:r>
            <w:r>
              <w:rPr>
                <w:sz w:val="22"/>
              </w:rPr>
              <w:t>和</w:t>
            </w:r>
            <w:r>
              <w:rPr>
                <w:sz w:val="22"/>
              </w:rPr>
              <w:t>团队合作精神。能熟练操作办公电脑，能熟练使用</w:t>
            </w:r>
            <w:r>
              <w:rPr>
                <w:sz w:val="22"/>
              </w:rPr>
              <w:t>各类办公</w:t>
            </w:r>
            <w:r>
              <w:rPr>
                <w:sz w:val="22"/>
              </w:rPr>
              <w:t>软件。</w:t>
            </w:r>
          </w:p>
          <w:p>
            <w:pPr>
              <w:ind w:firstLine="440"/>
              <w:jc w:val="both"/>
            </w:pPr>
            <w:r>
              <w:rPr>
                <w:sz w:val="22"/>
              </w:rPr>
              <w:t>3.18.2</w:t>
            </w:r>
            <w:r>
              <w:rPr>
                <w:sz w:val="22"/>
              </w:rPr>
              <w:t>设团队</w:t>
            </w:r>
            <w:r>
              <w:rPr>
                <w:b/>
                <w:sz w:val="22"/>
              </w:rPr>
              <w:t>项目</w:t>
            </w:r>
            <w:r>
              <w:rPr>
                <w:b/>
                <w:sz w:val="22"/>
              </w:rPr>
              <w:t>副经理</w:t>
            </w:r>
            <w:r>
              <w:rPr>
                <w:b/>
                <w:sz w:val="22"/>
              </w:rPr>
              <w:t>3</w:t>
            </w:r>
            <w:r>
              <w:rPr>
                <w:sz w:val="22"/>
              </w:rPr>
              <w:t>名，负责</w:t>
            </w:r>
            <w:r>
              <w:rPr>
                <w:sz w:val="22"/>
              </w:rPr>
              <w:t>协助项目经理负责改革创新、业务推进和服务管理工作。完成</w:t>
            </w:r>
            <w:r>
              <w:rPr>
                <w:sz w:val="22"/>
              </w:rPr>
              <w:t>日常管理事项</w:t>
            </w:r>
            <w:r>
              <w:rPr>
                <w:sz w:val="22"/>
              </w:rPr>
              <w:t>，</w:t>
            </w:r>
            <w:r>
              <w:rPr>
                <w:sz w:val="22"/>
              </w:rPr>
              <w:t>服务情况跟进，服务台账、资料汇总整理等工作，</w:t>
            </w:r>
            <w:r>
              <w:rPr>
                <w:sz w:val="22"/>
              </w:rPr>
              <w:t>要求本科及以上学历，</w:t>
            </w:r>
            <w:r>
              <w:rPr>
                <w:sz w:val="22"/>
              </w:rPr>
              <w:t>需</w:t>
            </w:r>
            <w:r>
              <w:rPr>
                <w:sz w:val="22"/>
              </w:rPr>
              <w:t>具有</w:t>
            </w:r>
            <w:r>
              <w:rPr>
                <w:sz w:val="22"/>
              </w:rPr>
              <w:t>2</w:t>
            </w:r>
            <w:r>
              <w:rPr>
                <w:sz w:val="22"/>
              </w:rPr>
              <w:t>年或以上团队管理经验，且</w:t>
            </w:r>
            <w:r>
              <w:rPr>
                <w:sz w:val="22"/>
              </w:rPr>
              <w:t>认真</w:t>
            </w:r>
            <w:r>
              <w:rPr>
                <w:sz w:val="22"/>
              </w:rPr>
              <w:t>细心，责任心强，具备良好的</w:t>
            </w:r>
            <w:r>
              <w:rPr>
                <w:sz w:val="22"/>
              </w:rPr>
              <w:t>统筹</w:t>
            </w:r>
            <w:r>
              <w:rPr>
                <w:sz w:val="22"/>
              </w:rPr>
              <w:t>协调能力及应变处理能力</w:t>
            </w:r>
            <w:r>
              <w:rPr>
                <w:sz w:val="22"/>
              </w:rPr>
              <w:t>和奉献精神</w:t>
            </w:r>
            <w:r>
              <w:rPr>
                <w:sz w:val="22"/>
              </w:rPr>
              <w:t>、</w:t>
            </w:r>
            <w:r>
              <w:rPr>
                <w:sz w:val="22"/>
              </w:rPr>
              <w:t>团队合作精神。能熟练操作办公电脑，能熟练使用</w:t>
            </w:r>
            <w:r>
              <w:rPr>
                <w:sz w:val="22"/>
              </w:rPr>
              <w:t>各类办公</w:t>
            </w:r>
            <w:r>
              <w:rPr>
                <w:sz w:val="22"/>
              </w:rPr>
              <w:t>软件。</w:t>
            </w:r>
          </w:p>
          <w:p>
            <w:pPr>
              <w:ind w:firstLine="440"/>
              <w:jc w:val="both"/>
            </w:pPr>
            <w:r>
              <w:rPr>
                <w:sz w:val="22"/>
              </w:rPr>
              <w:t>3.18.3</w:t>
            </w:r>
            <w:r>
              <w:rPr>
                <w:b/>
                <w:sz w:val="22"/>
              </w:rPr>
              <w:t>中层管理岗位人员</w:t>
            </w:r>
            <w:r>
              <w:rPr>
                <w:sz w:val="22"/>
              </w:rPr>
              <w:t>均需具备</w:t>
            </w:r>
            <w:r>
              <w:rPr>
                <w:sz w:val="22"/>
              </w:rPr>
              <w:t>大专及</w:t>
            </w:r>
            <w:r>
              <w:rPr>
                <w:sz w:val="22"/>
              </w:rPr>
              <w:t>以上学历。管理服务人员需具有</w:t>
            </w:r>
            <w:r>
              <w:rPr>
                <w:color w:val="000000"/>
                <w:sz w:val="22"/>
              </w:rPr>
              <w:t>3</w:t>
            </w:r>
            <w:r>
              <w:rPr>
                <w:sz w:val="22"/>
              </w:rPr>
              <w:t>年或以上团队管理经验，且</w:t>
            </w:r>
            <w:r>
              <w:rPr>
                <w:sz w:val="22"/>
              </w:rPr>
              <w:t>积极乐观、认真</w:t>
            </w:r>
            <w:r>
              <w:rPr>
                <w:sz w:val="22"/>
              </w:rPr>
              <w:t>细心，责任心强，具备良好的沟通协调能力及应变处理能力，有团队合作精神。能</w:t>
            </w:r>
            <w:r>
              <w:rPr>
                <w:sz w:val="22"/>
              </w:rPr>
              <w:t>较</w:t>
            </w:r>
            <w:r>
              <w:rPr>
                <w:sz w:val="22"/>
              </w:rPr>
              <w:t>熟练操作办公电脑，能熟练使用</w:t>
            </w:r>
            <w:r>
              <w:rPr>
                <w:sz w:val="22"/>
              </w:rPr>
              <w:t>word，excel等软件。</w:t>
            </w:r>
          </w:p>
          <w:p>
            <w:pPr>
              <w:ind w:firstLine="440"/>
              <w:jc w:val="both"/>
            </w:pPr>
            <w:r>
              <w:rPr>
                <w:sz w:val="22"/>
              </w:rPr>
              <w:t>3.18.4 项目所有成员应具备良好的政治素质、较强的服务意识，良好的语言表达能力、沟通协调技巧，积极的工作态度及团队合作精神，具备政务服务能力和水平，</w:t>
            </w:r>
            <w:r>
              <w:rPr>
                <w:sz w:val="22"/>
              </w:rPr>
              <w:t>项目成员应报考本行业相关职业证书（如行政办事员职业技能等级证书等），持证上岗。</w:t>
            </w:r>
          </w:p>
          <w:p>
            <w:pPr>
              <w:jc w:val="both"/>
            </w:pPr>
            <w:r>
              <w:rPr>
                <w:sz w:val="22"/>
              </w:rPr>
              <w:t>3.19.团队</w:t>
            </w:r>
            <w:r>
              <w:rPr>
                <w:sz w:val="22"/>
              </w:rPr>
              <w:t>人员</w:t>
            </w:r>
            <w:r>
              <w:rPr>
                <w:sz w:val="22"/>
              </w:rPr>
              <w:t>招聘</w:t>
            </w:r>
            <w:r>
              <w:rPr>
                <w:sz w:val="22"/>
              </w:rPr>
              <w:t>要求</w:t>
            </w:r>
          </w:p>
          <w:tbl>
            <w:tblPr>
              <w:tblBorders>
                <w:top w:val="none" w:color="000000" w:sz="4"/>
                <w:left w:val="none" w:color="000000" w:sz="4"/>
                <w:bottom w:val="none" w:color="000000" w:sz="4"/>
                <w:right w:val="none" w:color="000000" w:sz="4"/>
                <w:insideH w:val="none"/>
                <w:insideV w:val="none"/>
              </w:tblBorders>
            </w:tblPr>
            <w:tblGrid>
              <w:gridCol w:w="454"/>
              <w:gridCol w:w="1372"/>
              <w:gridCol w:w="3751"/>
            </w:tblGrid>
            <w:tr>
              <w:tc>
                <w:tcPr>
                  <w:tcW w:type="dxa" w:w="454"/>
                  <w:tcBorders>
                    <w:top w:val="single" w:color="000000" w:sz="4"/>
                    <w:left w:val="single" w:color="000000" w:sz="4"/>
                    <w:bottom w:val="single" w:color="000000" w:sz="4"/>
                    <w:right w:val="single" w:color="000000" w:sz="4"/>
                  </w:tcBorders>
                  <w:shd w:fill="F1F1F1"/>
                  <w:vAlign w:val="top"/>
                </w:tcPr>
                <w:p>
                  <w:pPr>
                    <w:jc w:val="center"/>
                  </w:pPr>
                  <w:r>
                    <w:rPr>
                      <w:b/>
                      <w:sz w:val="22"/>
                    </w:rPr>
                    <w:t>序号</w:t>
                  </w:r>
                </w:p>
              </w:tc>
              <w:tc>
                <w:tcPr>
                  <w:tcW w:type="dxa" w:w="1372"/>
                  <w:tcBorders>
                    <w:top w:val="single" w:color="000000" w:sz="4"/>
                    <w:left w:val="single" w:color="000000" w:sz="4"/>
                    <w:bottom w:val="single" w:color="000000" w:sz="4"/>
                    <w:right w:val="single" w:color="000000" w:sz="4"/>
                  </w:tcBorders>
                  <w:shd w:fill="F1F1F1"/>
                  <w:vAlign w:val="top"/>
                </w:tcPr>
                <w:p>
                  <w:pPr>
                    <w:jc w:val="center"/>
                  </w:pPr>
                  <w:r>
                    <w:rPr>
                      <w:b/>
                      <w:sz w:val="22"/>
                    </w:rPr>
                    <w:t>服务类别</w:t>
                  </w:r>
                </w:p>
              </w:tc>
              <w:tc>
                <w:tcPr>
                  <w:tcW w:type="dxa" w:w="3751"/>
                  <w:tcBorders>
                    <w:top w:val="single" w:color="000000" w:sz="4"/>
                    <w:left w:val="single" w:color="000000" w:sz="4"/>
                    <w:bottom w:val="single" w:color="000000" w:sz="4"/>
                    <w:right w:val="single" w:color="000000" w:sz="4"/>
                  </w:tcBorders>
                  <w:shd w:fill="F1F1F1"/>
                  <w:vAlign w:val="top"/>
                </w:tcPr>
                <w:p>
                  <w:pPr>
                    <w:jc w:val="center"/>
                  </w:pPr>
                  <w:r>
                    <w:rPr>
                      <w:b/>
                      <w:sz w:val="22"/>
                    </w:rPr>
                    <w:t>素质要求</w:t>
                  </w:r>
                </w:p>
              </w:tc>
            </w:tr>
            <w:tr>
              <w:tc>
                <w:tcPr>
                  <w:tcW w:type="dxa" w:w="454"/>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372"/>
                  <w:tcBorders>
                    <w:top w:val="none" w:color="000000" w:sz="4"/>
                    <w:left w:val="single" w:color="000000" w:sz="4"/>
                    <w:bottom w:val="single" w:color="000000" w:sz="4"/>
                    <w:right w:val="single" w:color="000000" w:sz="4"/>
                  </w:tcBorders>
                  <w:vAlign w:val="top"/>
                </w:tcPr>
                <w:p>
                  <w:pPr>
                    <w:jc w:val="center"/>
                  </w:pPr>
                  <w:r>
                    <w:rPr>
                      <w:sz w:val="22"/>
                    </w:rPr>
                    <w:t>管理岗位</w:t>
                  </w:r>
                </w:p>
                <w:p>
                  <w:pPr>
                    <w:jc w:val="center"/>
                  </w:pPr>
                  <w:r>
                    <w:rPr>
                      <w:sz w:val="22"/>
                    </w:rPr>
                    <w:t>（现场管理）</w:t>
                  </w:r>
                </w:p>
              </w:tc>
              <w:tc>
                <w:tcPr>
                  <w:tcW w:type="dxa" w:w="3751"/>
                  <w:tcBorders>
                    <w:top w:val="none" w:color="000000" w:sz="4"/>
                    <w:left w:val="single" w:color="000000" w:sz="4"/>
                    <w:bottom w:val="single" w:color="000000" w:sz="4"/>
                    <w:right w:val="single" w:color="000000" w:sz="4"/>
                  </w:tcBorders>
                  <w:vAlign w:val="top"/>
                </w:tcPr>
                <w:p>
                  <w:pPr>
                    <w:jc w:val="left"/>
                  </w:pPr>
                  <w:r>
                    <w:rPr>
                      <w:sz w:val="22"/>
                    </w:rPr>
                    <w:t>1.本科</w:t>
                  </w:r>
                  <w:r>
                    <w:rPr>
                      <w:sz w:val="22"/>
                    </w:rPr>
                    <w:t>及以上学历</w:t>
                  </w:r>
                  <w:r>
                    <w:rPr>
                      <w:sz w:val="22"/>
                    </w:rPr>
                    <w:t>；</w:t>
                  </w:r>
                </w:p>
                <w:p>
                  <w:pPr>
                    <w:jc w:val="left"/>
                  </w:pPr>
                  <w:r>
                    <w:rPr>
                      <w:sz w:val="22"/>
                    </w:rPr>
                    <w:t>2.</w:t>
                  </w:r>
                  <w:r>
                    <w:rPr>
                      <w:sz w:val="22"/>
                    </w:rPr>
                    <w:t>普通话标准，</w:t>
                  </w:r>
                  <w:r>
                    <w:rPr>
                      <w:sz w:val="22"/>
                    </w:rPr>
                    <w:t>懂粤语，</w:t>
                  </w:r>
                  <w:r>
                    <w:rPr>
                      <w:sz w:val="22"/>
                    </w:rPr>
                    <w:t>形象气质佳，谈吐文雅，口齿清晰；</w:t>
                  </w:r>
                </w:p>
                <w:p>
                  <w:pPr>
                    <w:jc w:val="left"/>
                  </w:pPr>
                  <w:r>
                    <w:rPr>
                      <w:sz w:val="22"/>
                    </w:rPr>
                    <w:t>3.</w:t>
                  </w:r>
                  <w:r>
                    <w:rPr>
                      <w:sz w:val="22"/>
                    </w:rPr>
                    <w:t>熟练使用办公软件</w:t>
                  </w:r>
                  <w:r>
                    <w:rPr>
                      <w:sz w:val="22"/>
                    </w:rPr>
                    <w:t>；</w:t>
                  </w:r>
                </w:p>
                <w:p>
                  <w:pPr>
                    <w:jc w:val="left"/>
                  </w:pPr>
                  <w:r>
                    <w:rPr>
                      <w:sz w:val="22"/>
                    </w:rPr>
                    <w:t>4.具备良好的公文写作能力；</w:t>
                  </w:r>
                </w:p>
                <w:p>
                  <w:pPr>
                    <w:jc w:val="left"/>
                  </w:pPr>
                  <w:r>
                    <w:rPr>
                      <w:sz w:val="22"/>
                    </w:rPr>
                    <w:t>5.具备较强的应急处理、</w:t>
                  </w:r>
                  <w:r>
                    <w:rPr>
                      <w:sz w:val="22"/>
                    </w:rPr>
                    <w:t>组织管理</w:t>
                  </w:r>
                  <w:r>
                    <w:rPr>
                      <w:sz w:val="22"/>
                    </w:rPr>
                    <w:t>及</w:t>
                  </w:r>
                  <w:r>
                    <w:rPr>
                      <w:sz w:val="22"/>
                    </w:rPr>
                    <w:t>沟通协调能力</w:t>
                  </w:r>
                  <w:r>
                    <w:rPr>
                      <w:sz w:val="22"/>
                    </w:rPr>
                    <w:t>；</w:t>
                  </w:r>
                </w:p>
                <w:p>
                  <w:pPr>
                    <w:jc w:val="left"/>
                  </w:pPr>
                  <w:r>
                    <w:rPr>
                      <w:sz w:val="22"/>
                    </w:rPr>
                    <w:t>6.</w:t>
                  </w:r>
                  <w:r>
                    <w:rPr>
                      <w:sz w:val="22"/>
                    </w:rPr>
                    <w:t>具备类似岗位管理经验者优先</w:t>
                  </w:r>
                  <w:r>
                    <w:rPr>
                      <w:sz w:val="22"/>
                    </w:rPr>
                    <w:t>；</w:t>
                  </w:r>
                </w:p>
                <w:p>
                  <w:pPr>
                    <w:jc w:val="left"/>
                  </w:pPr>
                  <w:r>
                    <w:rPr>
                      <w:sz w:val="22"/>
                    </w:rPr>
                    <w:t>7.</w:t>
                  </w:r>
                  <w:r>
                    <w:rPr>
                      <w:sz w:val="22"/>
                    </w:rPr>
                    <w:t>具备中级以上管理类职称证者优先。</w:t>
                  </w:r>
                </w:p>
              </w:tc>
            </w:tr>
            <w:tr>
              <w:tc>
                <w:tcPr>
                  <w:tcW w:type="dxa" w:w="454"/>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372"/>
                  <w:tcBorders>
                    <w:top w:val="none" w:color="000000" w:sz="4"/>
                    <w:left w:val="single" w:color="000000" w:sz="4"/>
                    <w:bottom w:val="single" w:color="000000" w:sz="4"/>
                    <w:right w:val="single" w:color="000000" w:sz="4"/>
                  </w:tcBorders>
                  <w:vAlign w:val="top"/>
                </w:tcPr>
                <w:p>
                  <w:pPr>
                    <w:jc w:val="center"/>
                  </w:pPr>
                  <w:r>
                    <w:rPr>
                      <w:sz w:val="22"/>
                    </w:rPr>
                    <w:t>大厅咨询引导、帮办导办、辅助性服务</w:t>
                  </w:r>
                </w:p>
              </w:tc>
              <w:tc>
                <w:tcPr>
                  <w:tcW w:type="dxa" w:w="3751"/>
                  <w:tcBorders>
                    <w:top w:val="none" w:color="000000" w:sz="4"/>
                    <w:left w:val="single" w:color="000000" w:sz="4"/>
                    <w:bottom w:val="single" w:color="000000" w:sz="4"/>
                    <w:right w:val="single" w:color="000000" w:sz="4"/>
                  </w:tcBorders>
                  <w:vAlign w:val="top"/>
                </w:tcPr>
                <w:p>
                  <w:pPr>
                    <w:jc w:val="left"/>
                  </w:pPr>
                  <w:r>
                    <w:rPr>
                      <w:sz w:val="22"/>
                    </w:rPr>
                    <w:t>1.大专及</w:t>
                  </w:r>
                  <w:r>
                    <w:rPr>
                      <w:sz w:val="22"/>
                    </w:rPr>
                    <w:t>以上学历</w:t>
                  </w:r>
                  <w:r>
                    <w:rPr>
                      <w:sz w:val="22"/>
                    </w:rPr>
                    <w:t>；</w:t>
                  </w:r>
                </w:p>
                <w:p>
                  <w:pPr>
                    <w:jc w:val="left"/>
                  </w:pPr>
                  <w:r>
                    <w:rPr>
                      <w:sz w:val="22"/>
                    </w:rPr>
                    <w:t>2.</w:t>
                  </w:r>
                  <w:r>
                    <w:rPr>
                      <w:sz w:val="22"/>
                    </w:rPr>
                    <w:t>女性身高</w:t>
                  </w:r>
                  <w:r>
                    <w:rPr>
                      <w:sz w:val="22"/>
                    </w:rPr>
                    <w:t>≧158CM</w:t>
                  </w:r>
                  <w:r>
                    <w:rPr>
                      <w:sz w:val="22"/>
                    </w:rPr>
                    <w:t>，</w:t>
                  </w:r>
                  <w:r>
                    <w:rPr>
                      <w:sz w:val="22"/>
                    </w:rPr>
                    <w:t>男性身高</w:t>
                  </w:r>
                  <w:r>
                    <w:rPr>
                      <w:sz w:val="22"/>
                    </w:rPr>
                    <w:t>≧170CM</w:t>
                  </w:r>
                  <w:r>
                    <w:rPr>
                      <w:sz w:val="22"/>
                    </w:rPr>
                    <w:t>；</w:t>
                  </w:r>
                </w:p>
                <w:p>
                  <w:pPr>
                    <w:jc w:val="left"/>
                  </w:pPr>
                  <w:r>
                    <w:rPr>
                      <w:sz w:val="22"/>
                    </w:rPr>
                    <w:t>3.</w:t>
                  </w:r>
                  <w:r>
                    <w:rPr>
                      <w:sz w:val="22"/>
                    </w:rPr>
                    <w:t>普通话标准，</w:t>
                  </w:r>
                  <w:r>
                    <w:rPr>
                      <w:sz w:val="22"/>
                    </w:rPr>
                    <w:t>懂粤语，具有一定的英语口语能力，</w:t>
                  </w:r>
                  <w:r>
                    <w:rPr>
                      <w:sz w:val="22"/>
                    </w:rPr>
                    <w:t>身体健康，形象气质佳，谈</w:t>
                  </w:r>
                  <w:r>
                    <w:rPr>
                      <w:sz w:val="22"/>
                    </w:rPr>
                    <w:t>吐文雅，口齿清晰</w:t>
                  </w:r>
                  <w:r>
                    <w:rPr>
                      <w:sz w:val="22"/>
                    </w:rPr>
                    <w:t>；</w:t>
                  </w:r>
                </w:p>
                <w:p>
                  <w:pPr>
                    <w:jc w:val="left"/>
                  </w:pPr>
                  <w:r>
                    <w:rPr>
                      <w:sz w:val="22"/>
                    </w:rPr>
                    <w:t>4.</w:t>
                  </w:r>
                  <w:r>
                    <w:rPr>
                      <w:sz w:val="22"/>
                    </w:rPr>
                    <w:t>服务意识强，有责任心，有较强的团队意识</w:t>
                  </w:r>
                  <w:r>
                    <w:rPr>
                      <w:sz w:val="22"/>
                    </w:rPr>
                    <w:t>；</w:t>
                  </w:r>
                </w:p>
                <w:p>
                  <w:pPr>
                    <w:jc w:val="left"/>
                  </w:pPr>
                  <w:r>
                    <w:rPr>
                      <w:sz w:val="22"/>
                    </w:rPr>
                    <w:t>5.</w:t>
                  </w:r>
                  <w:r>
                    <w:rPr>
                      <w:sz w:val="22"/>
                    </w:rPr>
                    <w:t>具备一定的组织能力和沟通协调能力</w:t>
                  </w:r>
                  <w:r>
                    <w:rPr>
                      <w:sz w:val="22"/>
                    </w:rPr>
                    <w:t>；</w:t>
                  </w:r>
                </w:p>
                <w:p>
                  <w:pPr>
                    <w:jc w:val="left"/>
                  </w:pPr>
                  <w:r>
                    <w:rPr>
                      <w:sz w:val="22"/>
                    </w:rPr>
                    <w:t>6.</w:t>
                  </w:r>
                  <w:r>
                    <w:rPr>
                      <w:sz w:val="22"/>
                    </w:rPr>
                    <w:t>熟练使用办公软件。</w:t>
                  </w:r>
                </w:p>
              </w:tc>
            </w:tr>
            <w:tr>
              <w:tc>
                <w:tcPr>
                  <w:tcW w:type="dxa" w:w="454"/>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372"/>
                  <w:tcBorders>
                    <w:top w:val="none" w:color="000000" w:sz="4"/>
                    <w:left w:val="single" w:color="000000" w:sz="4"/>
                    <w:bottom w:val="single" w:color="000000" w:sz="4"/>
                    <w:right w:val="single" w:color="000000" w:sz="4"/>
                  </w:tcBorders>
                  <w:vAlign w:val="top"/>
                </w:tcPr>
                <w:p>
                  <w:pPr>
                    <w:jc w:val="center"/>
                  </w:pPr>
                  <w:r>
                    <w:rPr>
                      <w:color w:val="000000"/>
                      <w:sz w:val="22"/>
                    </w:rPr>
                    <w:t>工程建设导办代办专员</w:t>
                  </w:r>
                </w:p>
                <w:p>
                  <w:pPr>
                    <w:jc w:val="center"/>
                  </w:pPr>
                </w:p>
              </w:tc>
              <w:tc>
                <w:tcPr>
                  <w:tcW w:type="dxa" w:w="3751"/>
                  <w:tcBorders>
                    <w:top w:val="none" w:color="000000" w:sz="4"/>
                    <w:left w:val="single" w:color="000000" w:sz="4"/>
                    <w:bottom w:val="single" w:color="000000" w:sz="4"/>
                    <w:right w:val="single" w:color="000000" w:sz="4"/>
                  </w:tcBorders>
                  <w:vAlign w:val="top"/>
                </w:tcPr>
                <w:p>
                  <w:pPr>
                    <w:jc w:val="left"/>
                  </w:pPr>
                  <w:r>
                    <w:rPr>
                      <w:sz w:val="22"/>
                    </w:rPr>
                    <w:t>1.大专及</w:t>
                  </w:r>
                  <w:r>
                    <w:rPr>
                      <w:sz w:val="22"/>
                    </w:rPr>
                    <w:t>以上学历</w:t>
                  </w:r>
                  <w:r>
                    <w:rPr>
                      <w:sz w:val="22"/>
                    </w:rPr>
                    <w:t>；</w:t>
                  </w:r>
                </w:p>
                <w:p>
                  <w:pPr>
                    <w:jc w:val="left"/>
                  </w:pPr>
                  <w:r>
                    <w:rPr>
                      <w:sz w:val="22"/>
                    </w:rPr>
                    <w:t>2.</w:t>
                  </w:r>
                  <w:r>
                    <w:rPr>
                      <w:sz w:val="22"/>
                    </w:rPr>
                    <w:t>普通话标准，</w:t>
                  </w:r>
                  <w:r>
                    <w:rPr>
                      <w:sz w:val="22"/>
                    </w:rPr>
                    <w:t>懂粤语，</w:t>
                  </w:r>
                  <w:r>
                    <w:rPr>
                      <w:sz w:val="22"/>
                    </w:rPr>
                    <w:t>形象气质佳，谈吐</w:t>
                  </w:r>
                  <w:r>
                    <w:rPr>
                      <w:sz w:val="22"/>
                    </w:rPr>
                    <w:t>文雅，口齿清晰</w:t>
                  </w:r>
                  <w:r>
                    <w:rPr>
                      <w:sz w:val="22"/>
                    </w:rPr>
                    <w:t>；</w:t>
                  </w:r>
                </w:p>
                <w:p>
                  <w:pPr>
                    <w:jc w:val="left"/>
                  </w:pPr>
                  <w:r>
                    <w:rPr>
                      <w:sz w:val="22"/>
                    </w:rPr>
                    <w:t>3.具有良好专业素养和学习能力，作风正派，法律和保密意识强；</w:t>
                  </w:r>
                </w:p>
                <w:p>
                  <w:pPr>
                    <w:jc w:val="left"/>
                  </w:pPr>
                  <w:r>
                    <w:rPr>
                      <w:sz w:val="22"/>
                    </w:rPr>
                    <w:t>4.建筑与土木工程、工程造价等相关专业优先录取；</w:t>
                  </w:r>
                </w:p>
                <w:p>
                  <w:pPr>
                    <w:jc w:val="left"/>
                  </w:pPr>
                  <w:r>
                    <w:rPr>
                      <w:sz w:val="22"/>
                    </w:rPr>
                    <w:t>5.熟悉工程建设项目申办流程及办事指南，能独立开展全程导办代办帮办服务；</w:t>
                  </w:r>
                </w:p>
                <w:p>
                  <w:pPr>
                    <w:jc w:val="left"/>
                  </w:pPr>
                  <w:r>
                    <w:rPr>
                      <w:sz w:val="22"/>
                    </w:rPr>
                    <w:t>6.能熟练使用word、Excel、PPT等办公软件，具有一定的信息化功底；</w:t>
                  </w:r>
                </w:p>
                <w:p>
                  <w:pPr>
                    <w:jc w:val="left"/>
                  </w:pPr>
                  <w:r>
                    <w:rPr>
                      <w:sz w:val="22"/>
                    </w:rPr>
                    <w:t>7.有工程建设项目申办经验者优先。</w:t>
                  </w:r>
                </w:p>
              </w:tc>
            </w:tr>
            <w:tr>
              <w:tc>
                <w:tcPr>
                  <w:tcW w:type="dxa" w:w="454"/>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372"/>
                  <w:tcBorders>
                    <w:top w:val="none" w:color="000000" w:sz="4"/>
                    <w:left w:val="single" w:color="000000" w:sz="4"/>
                    <w:bottom w:val="single" w:color="000000" w:sz="4"/>
                    <w:right w:val="single" w:color="000000" w:sz="4"/>
                  </w:tcBorders>
                  <w:vAlign w:val="top"/>
                </w:tcPr>
                <w:p>
                  <w:pPr>
                    <w:jc w:val="center"/>
                  </w:pPr>
                  <w:r>
                    <w:rPr>
                      <w:sz w:val="22"/>
                    </w:rPr>
                    <w:t>企业管家</w:t>
                  </w:r>
                </w:p>
              </w:tc>
              <w:tc>
                <w:tcPr>
                  <w:tcW w:type="dxa" w:w="3751"/>
                  <w:tcBorders>
                    <w:top w:val="none" w:color="000000" w:sz="4"/>
                    <w:left w:val="single" w:color="000000" w:sz="4"/>
                    <w:bottom w:val="single" w:color="000000" w:sz="4"/>
                    <w:right w:val="single" w:color="000000" w:sz="4"/>
                  </w:tcBorders>
                  <w:vAlign w:val="top"/>
                </w:tcPr>
                <w:p>
                  <w:pPr>
                    <w:jc w:val="left"/>
                  </w:pPr>
                  <w:r>
                    <w:rPr>
                      <w:sz w:val="22"/>
                    </w:rPr>
                    <w:t>1.大专及</w:t>
                  </w:r>
                  <w:r>
                    <w:rPr>
                      <w:sz w:val="22"/>
                    </w:rPr>
                    <w:t>以上学历</w:t>
                  </w:r>
                  <w:r>
                    <w:rPr>
                      <w:sz w:val="22"/>
                    </w:rPr>
                    <w:t>；</w:t>
                  </w:r>
                </w:p>
                <w:p>
                  <w:pPr>
                    <w:jc w:val="left"/>
                  </w:pPr>
                  <w:r>
                    <w:rPr>
                      <w:sz w:val="22"/>
                    </w:rPr>
                    <w:t>2.</w:t>
                  </w:r>
                  <w:r>
                    <w:rPr>
                      <w:sz w:val="22"/>
                    </w:rPr>
                    <w:t>女性身高</w:t>
                  </w:r>
                  <w:r>
                    <w:rPr>
                      <w:sz w:val="22"/>
                    </w:rPr>
                    <w:t>≧158CM</w:t>
                  </w:r>
                  <w:r>
                    <w:rPr>
                      <w:sz w:val="22"/>
                    </w:rPr>
                    <w:t>，</w:t>
                  </w:r>
                  <w:r>
                    <w:rPr>
                      <w:sz w:val="22"/>
                    </w:rPr>
                    <w:t>男性身高</w:t>
                  </w:r>
                  <w:r>
                    <w:rPr>
                      <w:sz w:val="22"/>
                    </w:rPr>
                    <w:t>≧170CM</w:t>
                  </w:r>
                  <w:r>
                    <w:rPr>
                      <w:sz w:val="22"/>
                    </w:rPr>
                    <w:t>；</w:t>
                  </w:r>
                </w:p>
                <w:p>
                  <w:pPr>
                    <w:jc w:val="left"/>
                  </w:pPr>
                  <w:r>
                    <w:rPr>
                      <w:sz w:val="22"/>
                    </w:rPr>
                    <w:t>3.</w:t>
                  </w:r>
                  <w:r>
                    <w:rPr>
                      <w:sz w:val="22"/>
                    </w:rPr>
                    <w:t>普通话标准，</w:t>
                  </w:r>
                  <w:r>
                    <w:rPr>
                      <w:sz w:val="22"/>
                    </w:rPr>
                    <w:t>懂粤语，</w:t>
                  </w:r>
                  <w:r>
                    <w:rPr>
                      <w:sz w:val="22"/>
                    </w:rPr>
                    <w:t>身体健康，形象气质佳，谈吐</w:t>
                  </w:r>
                  <w:r>
                    <w:rPr>
                      <w:sz w:val="22"/>
                    </w:rPr>
                    <w:t>文雅，口齿清晰</w:t>
                  </w:r>
                  <w:r>
                    <w:rPr>
                      <w:sz w:val="22"/>
                    </w:rPr>
                    <w:t>；</w:t>
                  </w:r>
                </w:p>
                <w:p>
                  <w:pPr>
                    <w:jc w:val="left"/>
                  </w:pPr>
                  <w:r>
                    <w:rPr>
                      <w:sz w:val="22"/>
                    </w:rPr>
                    <w:t>4.具备良好的</w:t>
                  </w:r>
                  <w:r>
                    <w:rPr>
                      <w:sz w:val="22"/>
                    </w:rPr>
                    <w:t>服务意识，责任心</w:t>
                  </w:r>
                  <w:r>
                    <w:rPr>
                      <w:sz w:val="22"/>
                    </w:rPr>
                    <w:t>强</w:t>
                  </w:r>
                  <w:r>
                    <w:rPr>
                      <w:sz w:val="22"/>
                    </w:rPr>
                    <w:t>，</w:t>
                  </w:r>
                  <w:r>
                    <w:rPr>
                      <w:sz w:val="22"/>
                    </w:rPr>
                    <w:t>注重团队协作</w:t>
                  </w:r>
                  <w:r>
                    <w:rPr>
                      <w:sz w:val="22"/>
                    </w:rPr>
                    <w:t>；</w:t>
                  </w:r>
                </w:p>
                <w:p>
                  <w:pPr>
                    <w:jc w:val="left"/>
                  </w:pPr>
                  <w:r>
                    <w:rPr>
                      <w:sz w:val="22"/>
                    </w:rPr>
                    <w:t>5.</w:t>
                  </w:r>
                  <w:r>
                    <w:rPr>
                      <w:sz w:val="22"/>
                    </w:rPr>
                    <w:t>具备一定的组织能力和沟通协调能力</w:t>
                  </w:r>
                  <w:r>
                    <w:rPr>
                      <w:sz w:val="22"/>
                    </w:rPr>
                    <w:t>；</w:t>
                  </w:r>
                </w:p>
                <w:p>
                  <w:pPr>
                    <w:jc w:val="left"/>
                  </w:pPr>
                  <w:r>
                    <w:rPr>
                      <w:sz w:val="22"/>
                    </w:rPr>
                    <w:t>6.有企业服务相关工作经历优先；</w:t>
                  </w:r>
                </w:p>
                <w:p>
                  <w:pPr>
                    <w:jc w:val="left"/>
                  </w:pPr>
                  <w:r>
                    <w:rPr>
                      <w:sz w:val="22"/>
                    </w:rPr>
                    <w:t>7.</w:t>
                  </w:r>
                  <w:r>
                    <w:rPr>
                      <w:sz w:val="22"/>
                    </w:rPr>
                    <w:t>熟练使用办公软件。</w:t>
                  </w:r>
                </w:p>
              </w:tc>
            </w:tr>
          </w:tbl>
          <w:p>
            <w:r>
              <w:rPr/>
              <w:t xml:space="preserve"> </w:t>
            </w:r>
          </w:p>
          <w:p>
            <w:r>
              <w:rPr/>
              <w:t xml:space="preserve"> </w:t>
            </w:r>
          </w:p>
          <w:p>
            <w:r>
              <w:rPr/>
              <w:t xml:space="preserve"> </w:t>
            </w:r>
          </w:p>
          <w:p>
            <w:r>
              <w:rPr/>
              <w:t xml:space="preserve"> </w:t>
            </w:r>
          </w:p>
          <w:p>
            <w:r>
              <w:rPr/>
              <w:t xml:space="preserve"> </w:t>
            </w:r>
          </w:p>
        </w:tc>
      </w:tr>
      <w:tr>
        <w:tc>
          <w:tcPr>
            <w:tcW w:type="dxa" w:w="2076"/>
          </w:tcPr>
          <w:p/>
        </w:tc>
        <w:tc>
          <w:tcPr>
            <w:tcW w:type="dxa" w:w="415"/>
          </w:tcPr>
          <w:p>
            <w:r>
              <w:rPr/>
              <w:t>4</w:t>
            </w:r>
          </w:p>
        </w:tc>
        <w:tc>
          <w:tcPr>
            <w:tcW w:type="dxa" w:w="5814"/>
          </w:tcPr>
          <w:p>
            <w:pPr>
              <w:jc w:val="both"/>
            </w:pPr>
            <w:r>
              <w:rPr>
                <w:b/>
                <w:sz w:val="22"/>
              </w:rPr>
              <w:t>4.服务要求</w:t>
            </w:r>
          </w:p>
          <w:p>
            <w:pPr>
              <w:jc w:val="both"/>
            </w:pPr>
            <w:r>
              <w:rPr>
                <w:b/>
                <w:sz w:val="22"/>
              </w:rPr>
              <w:t>★</w:t>
            </w:r>
            <w:r>
              <w:rPr>
                <w:b/>
                <w:sz w:val="22"/>
              </w:rPr>
              <w:t>4.1</w:t>
            </w:r>
            <w:r>
              <w:rPr>
                <w:b/>
                <w:sz w:val="22"/>
              </w:rPr>
              <w:t>投标人须在投标文件里响应或者承诺：</w:t>
            </w:r>
            <w:r>
              <w:rPr>
                <w:b/>
                <w:sz w:val="22"/>
              </w:rPr>
              <w:t>中标人必须提供</w:t>
            </w:r>
            <w:r>
              <w:rPr>
                <w:b/>
                <w:sz w:val="22"/>
              </w:rPr>
              <w:t>满足</w:t>
            </w:r>
            <w:r>
              <w:rPr>
                <w:b/>
                <w:sz w:val="22"/>
              </w:rPr>
              <w:t>业务需要的办公设备</w:t>
            </w:r>
            <w:r>
              <w:rPr>
                <w:b/>
                <w:sz w:val="22"/>
              </w:rPr>
              <w:t>、</w:t>
            </w:r>
            <w:r>
              <w:rPr>
                <w:b/>
                <w:sz w:val="22"/>
              </w:rPr>
              <w:t>耗材及交通工具</w:t>
            </w:r>
            <w:r>
              <w:rPr>
                <w:b/>
                <w:sz w:val="22"/>
              </w:rPr>
              <w:t>等</w:t>
            </w:r>
            <w:r>
              <w:rPr>
                <w:b/>
                <w:sz w:val="22"/>
              </w:rPr>
              <w:t>，采购人不再另行支付费用。</w:t>
            </w:r>
          </w:p>
          <w:p>
            <w:r>
              <w:rPr>
                <w:sz w:val="22"/>
              </w:rPr>
              <w:t>4.2</w:t>
            </w:r>
            <w:r>
              <w:rPr>
                <w:sz w:val="22"/>
              </w:rPr>
              <w:t>具有切合实际的项目服务方案</w:t>
            </w:r>
            <w:r>
              <w:rPr>
                <w:sz w:val="22"/>
              </w:rPr>
              <w:t>、服务体系建设及服务配套方案</w:t>
            </w:r>
            <w:r>
              <w:rPr>
                <w:sz w:val="22"/>
              </w:rPr>
              <w:t>。按照中山市</w:t>
            </w:r>
            <w:r>
              <w:rPr>
                <w:sz w:val="22"/>
              </w:rPr>
              <w:t>政务服务数据管理局服务对象的实际情况，制定以需求为导向的完善、系统、合理的项目服务计划书，并</w:t>
            </w:r>
            <w:r>
              <w:rPr>
                <w:sz w:val="22"/>
              </w:rPr>
              <w:t>能</w:t>
            </w:r>
            <w:r>
              <w:rPr>
                <w:sz w:val="22"/>
              </w:rPr>
              <w:t>结合实际服务</w:t>
            </w:r>
            <w:r>
              <w:rPr>
                <w:sz w:val="22"/>
              </w:rPr>
              <w:t>工作，</w:t>
            </w:r>
            <w:r>
              <w:rPr>
                <w:sz w:val="22"/>
              </w:rPr>
              <w:t>总结出值得推广的先进经验。</w:t>
            </w:r>
          </w:p>
          <w:p>
            <w:r>
              <w:rPr>
                <w:sz w:val="22"/>
              </w:rPr>
              <w:t>4.3中标人应</w:t>
            </w:r>
            <w:r>
              <w:rPr>
                <w:sz w:val="22"/>
              </w:rPr>
              <w:t>对加快推进政务服务标准化规范化便利化建设</w:t>
            </w:r>
            <w:r>
              <w:rPr>
                <w:sz w:val="22"/>
              </w:rPr>
              <w:t>有一定的</w:t>
            </w:r>
            <w:r>
              <w:rPr>
                <w:sz w:val="22"/>
              </w:rPr>
              <w:t>理解与认识</w:t>
            </w:r>
            <w:r>
              <w:rPr>
                <w:sz w:val="22"/>
              </w:rPr>
              <w:t>，</w:t>
            </w:r>
            <w:r>
              <w:rPr>
                <w:sz w:val="22"/>
              </w:rPr>
              <w:t>熟悉项目审批各部门的工作流</w:t>
            </w:r>
            <w:r>
              <w:rPr>
                <w:color w:val="000000"/>
                <w:sz w:val="22"/>
              </w:rPr>
              <w:t>程和工作方式，熟悉</w:t>
            </w:r>
            <w:r>
              <w:rPr>
                <w:color w:val="000000"/>
                <w:sz w:val="22"/>
              </w:rPr>
              <w:t>相关</w:t>
            </w:r>
            <w:r>
              <w:rPr>
                <w:color w:val="000000"/>
                <w:sz w:val="22"/>
              </w:rPr>
              <w:t>政策法规。严格按照</w:t>
            </w:r>
            <w:r>
              <w:rPr>
                <w:sz w:val="22"/>
              </w:rPr>
              <w:t>国家和省、市有关土地、规划、建设、环保、财政等的法规、政策文件的有关规定，以及</w:t>
            </w:r>
            <w:r>
              <w:rPr>
                <w:sz w:val="22"/>
              </w:rPr>
              <w:t>采购</w:t>
            </w:r>
            <w:r>
              <w:rPr>
                <w:sz w:val="22"/>
              </w:rPr>
              <w:t>人有关要求，按时按质按量提供服务</w:t>
            </w:r>
            <w:r>
              <w:rPr>
                <w:sz w:val="22"/>
              </w:rPr>
              <w:t>，</w:t>
            </w:r>
            <w:r>
              <w:rPr>
                <w:sz w:val="22"/>
              </w:rPr>
              <w:t>能</w:t>
            </w:r>
            <w:r>
              <w:rPr>
                <w:sz w:val="22"/>
              </w:rPr>
              <w:t>对项目服务中存在的重难点</w:t>
            </w:r>
            <w:r>
              <w:rPr>
                <w:sz w:val="22"/>
              </w:rPr>
              <w:t>进行</w:t>
            </w:r>
            <w:r>
              <w:rPr>
                <w:sz w:val="22"/>
              </w:rPr>
              <w:t>分析</w:t>
            </w:r>
            <w:r>
              <w:rPr>
                <w:sz w:val="22"/>
              </w:rPr>
              <w:t>并提出</w:t>
            </w:r>
            <w:r>
              <w:rPr>
                <w:sz w:val="22"/>
              </w:rPr>
              <w:t>合理化建议。</w:t>
            </w:r>
          </w:p>
          <w:p>
            <w:r>
              <w:rPr>
                <w:sz w:val="22"/>
              </w:rPr>
              <w:t>4.4具有完善的项目</w:t>
            </w:r>
            <w:r>
              <w:rPr>
                <w:sz w:val="22"/>
              </w:rPr>
              <w:t>内部</w:t>
            </w:r>
            <w:r>
              <w:rPr>
                <w:sz w:val="22"/>
              </w:rPr>
              <w:t>管理制度和规范。制定并提供完善的项目管</w:t>
            </w:r>
            <w:r>
              <w:rPr>
                <w:color w:val="000000"/>
                <w:sz w:val="22"/>
              </w:rPr>
              <w:t>理有关制度</w:t>
            </w:r>
            <w:r>
              <w:rPr>
                <w:sz w:val="22"/>
              </w:rPr>
              <w:t>，包括但不限于人员管理制</w:t>
            </w:r>
            <w:r>
              <w:rPr>
                <w:color w:val="000000"/>
                <w:sz w:val="22"/>
              </w:rPr>
              <w:t>度、</w:t>
            </w:r>
            <w:r>
              <w:rPr>
                <w:color w:val="000000"/>
                <w:sz w:val="22"/>
              </w:rPr>
              <w:t>人员激励成长制度、</w:t>
            </w:r>
            <w:r>
              <w:rPr>
                <w:color w:val="000000"/>
                <w:sz w:val="22"/>
              </w:rPr>
              <w:t>团</w:t>
            </w:r>
            <w:r>
              <w:rPr>
                <w:sz w:val="22"/>
              </w:rPr>
              <w:t>队培养计划、财务管理制度、服务流程、服务评价标准等相关资料。</w:t>
            </w:r>
          </w:p>
          <w:p>
            <w:r>
              <w:rPr>
                <w:sz w:val="22"/>
              </w:rPr>
              <w:t>4.5工程建设项目导办代办服务具有专业性。</w:t>
            </w:r>
            <w:r>
              <w:rPr>
                <w:sz w:val="22"/>
              </w:rPr>
              <w:t>服务内容</w:t>
            </w:r>
            <w:r>
              <w:rPr>
                <w:sz w:val="22"/>
              </w:rPr>
              <w:t>包括但不限于工程建设咨询、工程咨询造价指导、工程项目管理、工程建设审批事项导办代办等。</w:t>
            </w:r>
          </w:p>
          <w:p>
            <w:r>
              <w:rPr>
                <w:sz w:val="22"/>
              </w:rPr>
              <w:t>4.6中标人须独立完成受委托的业务，不得将业务转让第三方完成，保证项目资  料的完整，不得遗失、损坏项目资料，并按采购人的要求按期做好已完成项目的相关资料移交和归档工作。未经采购人同意，不得以任何形式向任何单位或个人披露项目有关的信息。如发现有相关情况，将依法追究相关法律责任。</w:t>
            </w:r>
          </w:p>
          <w:p>
            <w:r>
              <w:rPr>
                <w:sz w:val="22"/>
              </w:rPr>
              <w:t>4.7中标人与采购人签订合同前须按照国家相关保密规定和采购人签订《保密协议》，对违反《保密协议》相关内容规定的，采购人有权追究其法律责任。</w:t>
            </w:r>
          </w:p>
          <w:p>
            <w:r>
              <w:rPr>
                <w:sz w:val="22"/>
              </w:rPr>
              <w:t>4.8服务期内发生各种事故：包括但不限于服务人员的人身及财产安全、交通、防火和劳资纠纷（包括中标人与服务人员解除劳动合同的补偿或赔偿）等事件均由中标人负责处理（包括但不限于协商、调解、仲裁、诉讼等），并承担相应责任及费用，不得影响本项目的正常运作；如因此造成采购人损失的，中标人还应赔偿采购人遭受的一切损失（包括但不限于第三方索赔、采取补救措施、律师费、诉讼费、鉴定费、评估费、诉讼保全申请费、诉讼保全担保费等）。</w:t>
            </w:r>
          </w:p>
          <w:p>
            <w:pPr>
              <w:jc w:val="both"/>
            </w:pPr>
            <w:r>
              <w:rPr>
                <w:sz w:val="22"/>
              </w:rPr>
              <w:t>4.9.项目未尽事宜将在合同中另行约定，中标人需无条件同意采购人基于为顺利完成本项目所提出的各项合理要求。</w:t>
            </w:r>
          </w:p>
          <w:p>
            <w:pPr>
              <w:jc w:val="both"/>
            </w:pPr>
            <w:r>
              <w:rPr>
                <w:sz w:val="22"/>
              </w:rPr>
              <w:t>4.10无论本合同是服务期届满还是提前解除，中标人均须与新的服务提供方做好交接工作，并在三天内无条件清走属于自身的工具物品，将工作坐席交回给采购人。</w:t>
            </w:r>
          </w:p>
        </w:tc>
      </w:tr>
      <w:tr>
        <w:tc>
          <w:tcPr>
            <w:tcW w:type="dxa" w:w="2076"/>
          </w:tcPr>
          <w:p/>
        </w:tc>
        <w:tc>
          <w:tcPr>
            <w:tcW w:type="dxa" w:w="415"/>
          </w:tcPr>
          <w:p>
            <w:r>
              <w:rPr/>
              <w:t>5</w:t>
            </w:r>
          </w:p>
        </w:tc>
        <w:tc>
          <w:tcPr>
            <w:tcW w:type="dxa" w:w="5814"/>
          </w:tcPr>
          <w:p>
            <w:r>
              <w:rPr>
                <w:b/>
                <w:sz w:val="22"/>
              </w:rPr>
              <w:t>5.</w:t>
            </w:r>
            <w:r>
              <w:rPr>
                <w:b/>
                <w:sz w:val="22"/>
              </w:rPr>
              <w:t>项目考核表</w:t>
            </w:r>
          </w:p>
          <w:p>
            <w:r>
              <w:rPr>
                <w:b/>
                <w:sz w:val="22"/>
              </w:rPr>
              <w:t>服务期内，采购人每三个月对中标人服务质量进行考核，考核标准如下：</w:t>
            </w:r>
          </w:p>
          <w:tbl>
            <w:tblPr>
              <w:tblInd w:type="dxa" w:w="120"/>
              <w:tblBorders>
                <w:top w:val="none" w:color="000000" w:sz="4"/>
                <w:left w:val="none" w:color="000000" w:sz="4"/>
                <w:bottom w:val="none" w:color="000000" w:sz="4"/>
                <w:right w:val="none" w:color="000000" w:sz="4"/>
                <w:insideH w:val="none"/>
                <w:insideV w:val="none"/>
              </w:tblBorders>
            </w:tblPr>
            <w:tblGrid>
              <w:gridCol w:w="512"/>
              <w:gridCol w:w="911"/>
              <w:gridCol w:w="898"/>
              <w:gridCol w:w="2533"/>
              <w:gridCol w:w="549"/>
            </w:tblGrid>
            <w:tr>
              <w:tc>
                <w:tcPr>
                  <w:tcW w:type="dxa" w:w="1423"/>
                  <w:gridSpan w:val="2"/>
                  <w:tcBorders>
                    <w:top w:val="single" w:color="000000" w:sz="4"/>
                    <w:left w:val="single" w:color="000000" w:sz="4"/>
                    <w:bottom w:val="single" w:color="000000" w:sz="4"/>
                    <w:right w:val="single" w:color="000000" w:sz="4"/>
                  </w:tcBorders>
                  <w:shd w:fill="DAE3F3"/>
                  <w:vAlign w:val="top"/>
                </w:tcPr>
                <w:p>
                  <w:pPr>
                    <w:jc w:val="center"/>
                  </w:pPr>
                  <w:r>
                    <w:rPr>
                      <w:color w:val="000000"/>
                      <w:sz w:val="22"/>
                    </w:rPr>
                    <w:t>服务项目</w:t>
                  </w:r>
                </w:p>
              </w:tc>
              <w:tc>
                <w:tcPr>
                  <w:tcW w:type="dxa" w:w="3980"/>
                  <w:gridSpan w:val="3"/>
                  <w:tcBorders>
                    <w:top w:val="single" w:color="000000" w:sz="4"/>
                    <w:left w:val="single" w:color="000000" w:sz="4"/>
                    <w:bottom w:val="single" w:color="000000" w:sz="4"/>
                    <w:right w:val="single" w:color="000000" w:sz="4"/>
                  </w:tcBorders>
                  <w:shd w:fill="DAE3F3"/>
                  <w:vAlign w:val="top"/>
                </w:tcPr>
                <w:p>
                  <w:pPr>
                    <w:jc w:val="center"/>
                  </w:pPr>
                  <w:r>
                    <w:rPr>
                      <w:sz w:val="22"/>
                    </w:rPr>
                    <w:t>中山市政务服务中心大厅工作项目</w:t>
                  </w:r>
                </w:p>
              </w:tc>
            </w:tr>
            <w:tr>
              <w:tc>
                <w:tcPr>
                  <w:tcW w:type="dxa" w:w="1423"/>
                  <w:gridSpan w:val="2"/>
                  <w:tcBorders>
                    <w:top w:val="none" w:color="000000" w:sz="4"/>
                    <w:left w:val="single" w:color="000000" w:sz="4"/>
                    <w:bottom w:val="single" w:color="000000" w:sz="4"/>
                    <w:right w:val="single" w:color="000000" w:sz="4"/>
                  </w:tcBorders>
                  <w:shd w:fill="DAE3F3"/>
                  <w:vAlign w:val="top"/>
                </w:tcPr>
                <w:p>
                  <w:pPr>
                    <w:jc w:val="center"/>
                  </w:pPr>
                  <w:r>
                    <w:rPr>
                      <w:color w:val="000000"/>
                      <w:sz w:val="22"/>
                    </w:rPr>
                    <w:t>考核期限</w:t>
                  </w:r>
                </w:p>
              </w:tc>
              <w:tc>
                <w:tcPr>
                  <w:tcW w:type="dxa" w:w="3980"/>
                  <w:gridSpan w:val="3"/>
                  <w:tcBorders>
                    <w:top w:val="none" w:color="000000" w:sz="4"/>
                    <w:left w:val="single" w:color="000000" w:sz="4"/>
                    <w:bottom w:val="single" w:color="000000" w:sz="4"/>
                    <w:right w:val="single" w:color="000000" w:sz="4"/>
                  </w:tcBorders>
                  <w:shd w:fill="DAE3F3"/>
                  <w:vAlign w:val="top"/>
                </w:tcPr>
                <w:p>
                  <w:pPr>
                    <w:jc w:val="center"/>
                  </w:pPr>
                  <w:r>
                    <w:rPr>
                      <w:color w:val="000000"/>
                      <w:sz w:val="22"/>
                    </w:rPr>
                    <w:t>年</w:t>
                  </w:r>
                  <w:r>
                    <w:rPr>
                      <w:sz w:val="21"/>
                    </w:rPr>
                    <w:t xml:space="preserve"> </w:t>
                  </w:r>
                  <w:r>
                    <w:rPr>
                      <w:color w:val="000000"/>
                      <w:sz w:val="22"/>
                    </w:rPr>
                    <w:t>月</w:t>
                  </w:r>
                  <w:r>
                    <w:rPr>
                      <w:sz w:val="21"/>
                    </w:rPr>
                    <w:t xml:space="preserve"> </w:t>
                  </w:r>
                  <w:r>
                    <w:rPr>
                      <w:color w:val="000000"/>
                      <w:sz w:val="22"/>
                    </w:rPr>
                    <w:t xml:space="preserve"> </w:t>
                  </w:r>
                  <w:r>
                    <w:rPr>
                      <w:color w:val="000000"/>
                      <w:sz w:val="22"/>
                    </w:rPr>
                    <w:t>日</w:t>
                  </w:r>
                  <w:r>
                    <w:rPr>
                      <w:sz w:val="21"/>
                    </w:rPr>
                    <w:t xml:space="preserve"> </w:t>
                  </w:r>
                  <w:r>
                    <w:rPr>
                      <w:color w:val="000000"/>
                      <w:sz w:val="22"/>
                    </w:rPr>
                    <w:t>至</w:t>
                  </w:r>
                  <w:r>
                    <w:rPr>
                      <w:sz w:val="21"/>
                    </w:rPr>
                    <w:t xml:space="preserve"> </w:t>
                  </w:r>
                  <w:r>
                    <w:rPr>
                      <w:color w:val="000000"/>
                      <w:sz w:val="22"/>
                    </w:rPr>
                    <w:t>年</w:t>
                  </w:r>
                  <w:r>
                    <w:rPr>
                      <w:sz w:val="21"/>
                    </w:rPr>
                    <w:t xml:space="preserve"> </w:t>
                  </w:r>
                  <w:r>
                    <w:rPr>
                      <w:color w:val="000000"/>
                      <w:sz w:val="22"/>
                    </w:rPr>
                    <w:t xml:space="preserve"> </w:t>
                  </w:r>
                  <w:r>
                    <w:rPr>
                      <w:color w:val="000000"/>
                      <w:sz w:val="22"/>
                    </w:rPr>
                    <w:t>月</w:t>
                  </w:r>
                  <w:r>
                    <w:rPr>
                      <w:sz w:val="21"/>
                    </w:rPr>
                    <w:t xml:space="preserve"> </w:t>
                  </w:r>
                  <w:r>
                    <w:rPr>
                      <w:color w:val="000000"/>
                      <w:sz w:val="22"/>
                    </w:rPr>
                    <w:t xml:space="preserve"> </w:t>
                  </w:r>
                  <w:r>
                    <w:rPr>
                      <w:color w:val="000000"/>
                      <w:sz w:val="22"/>
                    </w:rPr>
                    <w:t>日</w:t>
                  </w:r>
                </w:p>
              </w:tc>
            </w:tr>
            <w:tr>
              <w:tc>
                <w:tcPr>
                  <w:tcW w:type="dxa" w:w="512"/>
                  <w:tcBorders>
                    <w:top w:val="none" w:color="000000" w:sz="4"/>
                    <w:left w:val="single" w:color="000000" w:sz="4"/>
                    <w:bottom w:val="single" w:color="000000" w:sz="4"/>
                    <w:right w:val="single" w:color="000000" w:sz="4"/>
                  </w:tcBorders>
                  <w:shd w:fill="DAE3F3"/>
                  <w:vAlign w:val="top"/>
                </w:tcPr>
                <w:p>
                  <w:pPr>
                    <w:jc w:val="center"/>
                  </w:pPr>
                  <w:r>
                    <w:rPr>
                      <w:sz w:val="22"/>
                    </w:rPr>
                    <w:t>序号</w:t>
                  </w:r>
                </w:p>
              </w:tc>
              <w:tc>
                <w:tcPr>
                  <w:tcW w:type="dxa" w:w="911"/>
                  <w:tcBorders>
                    <w:top w:val="none" w:color="000000" w:sz="4"/>
                    <w:left w:val="single" w:color="000000" w:sz="4"/>
                    <w:bottom w:val="single" w:color="000000" w:sz="4"/>
                    <w:right w:val="single" w:color="000000" w:sz="4"/>
                  </w:tcBorders>
                  <w:shd w:fill="DAE3F3"/>
                  <w:vAlign w:val="top"/>
                </w:tcPr>
                <w:p>
                  <w:pPr>
                    <w:jc w:val="center"/>
                  </w:pPr>
                  <w:r>
                    <w:rPr>
                      <w:sz w:val="22"/>
                    </w:rPr>
                    <w:t>考核项目</w:t>
                  </w:r>
                </w:p>
              </w:tc>
              <w:tc>
                <w:tcPr>
                  <w:tcW w:type="dxa" w:w="3431"/>
                  <w:gridSpan w:val="2"/>
                  <w:tcBorders>
                    <w:top w:val="single" w:color="000000" w:sz="4"/>
                    <w:left w:val="single" w:color="000000" w:sz="4"/>
                    <w:bottom w:val="single" w:color="000000" w:sz="4"/>
                    <w:right w:val="single" w:color="000000" w:sz="4"/>
                  </w:tcBorders>
                  <w:shd w:fill="DAE3F3"/>
                  <w:vAlign w:val="top"/>
                </w:tcPr>
                <w:p>
                  <w:pPr>
                    <w:jc w:val="center"/>
                  </w:pPr>
                  <w:r>
                    <w:rPr>
                      <w:sz w:val="22"/>
                    </w:rPr>
                    <w:t>考核</w:t>
                  </w:r>
                  <w:r>
                    <w:rPr>
                      <w:sz w:val="22"/>
                    </w:rPr>
                    <w:t>标准</w:t>
                  </w:r>
                </w:p>
              </w:tc>
              <w:tc>
                <w:tcPr>
                  <w:tcW w:type="dxa" w:w="549"/>
                  <w:tcBorders>
                    <w:top w:val="single" w:color="000000" w:sz="4"/>
                    <w:left w:val="single" w:color="000000" w:sz="4"/>
                    <w:bottom w:val="single" w:color="000000" w:sz="4"/>
                    <w:right w:val="single" w:color="000000" w:sz="4"/>
                  </w:tcBorders>
                  <w:shd w:fill="DAE3F3"/>
                  <w:vAlign w:val="top"/>
                </w:tcPr>
                <w:p>
                  <w:pPr>
                    <w:jc w:val="center"/>
                  </w:pPr>
                  <w:r>
                    <w:rPr>
                      <w:sz w:val="22"/>
                    </w:rPr>
                    <w:t>考核</w:t>
                  </w:r>
                </w:p>
                <w:p>
                  <w:pPr>
                    <w:jc w:val="center"/>
                  </w:pPr>
                  <w:r>
                    <w:rPr>
                      <w:sz w:val="22"/>
                    </w:rPr>
                    <w:t>扣分</w:t>
                  </w: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w:t>
                  </w:r>
                </w:p>
              </w:tc>
              <w:tc>
                <w:tcPr>
                  <w:tcW w:type="dxa" w:w="911"/>
                  <w:vMerge w:val="restart"/>
                  <w:tcBorders>
                    <w:top w:val="none" w:color="000000" w:sz="4"/>
                    <w:left w:val="single" w:color="000000" w:sz="4"/>
                    <w:bottom w:val="single" w:color="000000" w:sz="4"/>
                    <w:right w:val="single" w:color="000000" w:sz="4"/>
                  </w:tcBorders>
                  <w:vAlign w:val="top"/>
                </w:tcPr>
                <w:p/>
                <w:p/>
                <w:p/>
                <w:p/>
                <w:p/>
                <w:p/>
                <w:p/>
                <w:p/>
                <w:p/>
                <w:p/>
                <w:p/>
                <w:p/>
                <w:p/>
                <w:p/>
                <w:p/>
                <w:p>
                  <w:r>
                    <w:rPr>
                      <w:color w:val="000000"/>
                      <w:sz w:val="22"/>
                    </w:rPr>
                    <w:t>服务具体考核</w:t>
                  </w:r>
                  <w:r>
                    <w:rPr>
                      <w:color w:val="000000"/>
                      <w:sz w:val="22"/>
                    </w:rPr>
                    <w:t>措施</w:t>
                  </w:r>
                </w:p>
                <w:p>
                  <w:r>
                    <w:rPr>
                      <w:color w:val="000000"/>
                      <w:sz w:val="22"/>
                    </w:rPr>
                    <w:t>（</w:t>
                  </w:r>
                  <w:r>
                    <w:rPr>
                      <w:color w:val="000000"/>
                      <w:sz w:val="22"/>
                    </w:rPr>
                    <w:t>100分)</w:t>
                  </w: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未按要求招聘人员（如学历等不符合）的，每人次扣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2</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未经采购人同意随意更换项目服务人员的，每人次扣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3</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在服务期间，因为服务人员</w:t>
                  </w:r>
                  <w:r>
                    <w:rPr>
                      <w:color w:val="000000"/>
                      <w:sz w:val="22"/>
                    </w:rPr>
                    <w:t>工作调动</w:t>
                  </w:r>
                  <w:r>
                    <w:rPr>
                      <w:color w:val="000000"/>
                      <w:sz w:val="22"/>
                    </w:rPr>
                    <w:t>、辞职或被</w:t>
                  </w:r>
                  <w:r>
                    <w:rPr>
                      <w:color w:val="000000"/>
                      <w:sz w:val="22"/>
                    </w:rPr>
                    <w:t>中标人</w:t>
                  </w:r>
                  <w:r>
                    <w:rPr>
                      <w:color w:val="000000"/>
                      <w:sz w:val="22"/>
                    </w:rPr>
                    <w:t>辞退等原因导致服务质量下降而引起群众投诉的，每次扣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4</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服务人员</w:t>
                  </w:r>
                  <w:r>
                    <w:rPr>
                      <w:color w:val="000000"/>
                      <w:sz w:val="22"/>
                    </w:rPr>
                    <w:t>统一执行</w:t>
                  </w:r>
                  <w:r>
                    <w:rPr>
                      <w:color w:val="000000"/>
                      <w:sz w:val="22"/>
                    </w:rPr>
                    <w:t>中山市政务服务中心进驻人员</w:t>
                  </w:r>
                  <w:r>
                    <w:rPr>
                      <w:color w:val="000000"/>
                      <w:sz w:val="22"/>
                    </w:rPr>
                    <w:t>的</w:t>
                  </w:r>
                  <w:r>
                    <w:rPr>
                      <w:color w:val="000000"/>
                      <w:sz w:val="22"/>
                    </w:rPr>
                    <w:t>各项规章制度，如</w:t>
                  </w:r>
                  <w:r>
                    <w:rPr>
                      <w:color w:val="000000"/>
                      <w:sz w:val="22"/>
                    </w:rPr>
                    <w:t>有</w:t>
                  </w:r>
                  <w:r>
                    <w:rPr>
                      <w:color w:val="000000"/>
                      <w:sz w:val="22"/>
                    </w:rPr>
                    <w:t>违反，按照政务服务中心具体考核规定扣分。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5</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因服务人员对业务不熟悉造成企业和群众投诉的，每人次扣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6</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因服务人员未落实专人全程跟进项目、工作指导服务不到位的，经查证核实的，每人次扣</w:t>
                  </w:r>
                  <w:r>
                    <w:rPr>
                      <w:color w:val="000000"/>
                      <w:sz w:val="22"/>
                    </w:rPr>
                    <w:t>3分。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7</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因服务人员未按要求及时协调问题和及时反馈协调情况，影响项目推进</w:t>
                  </w:r>
                  <w:r>
                    <w:rPr>
                      <w:color w:val="000000"/>
                      <w:sz w:val="22"/>
                    </w:rPr>
                    <w:t>、服务评价</w:t>
                  </w:r>
                  <w:r>
                    <w:rPr>
                      <w:color w:val="000000"/>
                      <w:sz w:val="22"/>
                    </w:rPr>
                    <w:t>的，每人次扣</w:t>
                  </w:r>
                  <w:r>
                    <w:rPr>
                      <w:color w:val="000000"/>
                      <w:sz w:val="22"/>
                    </w:rPr>
                    <w:t>3分。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8</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因服务人员工作敷衍消极等自身原因导致工作滞缓的，每人次扣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9</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需实行项目评价制度，评价为不满意的，每项扣</w:t>
                  </w:r>
                  <w:r>
                    <w:rPr>
                      <w:color w:val="000000"/>
                      <w:sz w:val="22"/>
                    </w:rPr>
                    <w:t>5分</w:t>
                  </w:r>
                  <w:r>
                    <w:rPr>
                      <w:color w:val="000000"/>
                      <w:sz w:val="22"/>
                    </w:rPr>
                    <w:t>。</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中标人</w:t>
                  </w:r>
                  <w:r>
                    <w:rPr>
                      <w:color w:val="000000"/>
                      <w:sz w:val="22"/>
                    </w:rPr>
                    <w:t>需按照政务导办代办项目库目录，结合实际情况，制定项目推进流程及推进目标，按阶段展开前期规划、报建手续，以取得《建筑工程施工许可证》为结点。如缺乏项目推进计划的每个项目扣</w:t>
                  </w:r>
                  <w:r>
                    <w:rPr>
                      <w:color w:val="000000"/>
                      <w:sz w:val="22"/>
                    </w:rPr>
                    <w:t>3分。（因服务对象自身、政策等不可抗力的原因导致无法推进的除外。）</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11</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中标人</w:t>
                  </w:r>
                  <w:r>
                    <w:rPr>
                      <w:color w:val="000000"/>
                      <w:sz w:val="22"/>
                    </w:rPr>
                    <w:t>需定期向采购人报送项目工作进度、存在困难和问题（每月报送一篇项目推进情况总结）。如出现逾期未报、报送不符合要求或填报信息错漏等情况的，每次扣</w:t>
                  </w:r>
                  <w:r>
                    <w:rPr>
                      <w:color w:val="000000"/>
                      <w:sz w:val="22"/>
                    </w:rPr>
                    <w:t>3分。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12</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需积极配合政务服务改革开展相关工作</w:t>
                  </w:r>
                  <w:r>
                    <w:rPr>
                      <w:color w:val="000000"/>
                      <w:sz w:val="22"/>
                    </w:rPr>
                    <w:t>、</w:t>
                  </w:r>
                  <w:r>
                    <w:rPr>
                      <w:color w:val="000000"/>
                      <w:sz w:val="22"/>
                    </w:rPr>
                    <w:t>对接服务对象，按项目具体情况提供主动服务、靠前服务、上门服务，如以不当理由推脱或承接不力导致工作开展滞后的，每次扣</w:t>
                  </w:r>
                  <w:r>
                    <w:rPr>
                      <w:color w:val="000000"/>
                      <w:sz w:val="22"/>
                    </w:rPr>
                    <w:t>3分。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13</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需为每个服务项目建立工作台账，如未建立台账或工作台账更新不及时、不全面的，每次扣</w:t>
                  </w:r>
                  <w:r>
                    <w:rPr>
                      <w:color w:val="000000"/>
                      <w:sz w:val="22"/>
                    </w:rPr>
                    <w:t>2分。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14</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中标人</w:t>
                  </w:r>
                  <w:r>
                    <w:rPr>
                      <w:color w:val="000000"/>
                      <w:sz w:val="22"/>
                    </w:rPr>
                    <w:t>应按期做好已完成项目的相关资料移交和归档工作，保证项目资料的完整，不得遗失、损坏项目资料，不得</w:t>
                  </w:r>
                  <w:r>
                    <w:rPr>
                      <w:color w:val="000000"/>
                      <w:sz w:val="22"/>
                    </w:rPr>
                    <w:t>擅自</w:t>
                  </w:r>
                  <w:r>
                    <w:rPr>
                      <w:color w:val="000000"/>
                      <w:sz w:val="22"/>
                    </w:rPr>
                    <w:t>以任何形式向任何单位或个人披露项目有关的信息。如发现项目档案资料不完整、遗失、损坏</w:t>
                  </w:r>
                  <w:r>
                    <w:rPr>
                      <w:color w:val="000000"/>
                      <w:sz w:val="22"/>
                    </w:rPr>
                    <w:t>和信息泄露</w:t>
                  </w:r>
                  <w:r>
                    <w:rPr>
                      <w:color w:val="000000"/>
                      <w:sz w:val="22"/>
                    </w:rPr>
                    <w:t>的</w:t>
                  </w:r>
                  <w:r>
                    <w:rPr>
                      <w:color w:val="000000"/>
                      <w:sz w:val="22"/>
                    </w:rPr>
                    <w:t>，</w:t>
                  </w:r>
                  <w:r>
                    <w:rPr>
                      <w:color w:val="000000"/>
                      <w:sz w:val="22"/>
                    </w:rPr>
                    <w:t>每个项目扣</w:t>
                  </w:r>
                  <w:r>
                    <w:rPr>
                      <w:color w:val="000000"/>
                      <w:sz w:val="22"/>
                    </w:rPr>
                    <w:t>5分。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15</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每季度至少开展</w:t>
                  </w:r>
                  <w:r>
                    <w:rPr>
                      <w:color w:val="000000"/>
                      <w:sz w:val="22"/>
                    </w:rPr>
                    <w:t>6次业务培训或学习，每少1次扣</w:t>
                  </w:r>
                  <w:r>
                    <w:rPr>
                      <w:color w:val="000000"/>
                      <w:sz w:val="22"/>
                    </w:rPr>
                    <w:t>3</w:t>
                  </w:r>
                  <w:r>
                    <w:rPr>
                      <w:color w:val="000000"/>
                      <w:sz w:val="22"/>
                    </w:rPr>
                    <w:t>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16</w:t>
                  </w:r>
                </w:p>
              </w:tc>
              <w:tc>
                <w:tcPr>
                  <w:tcW w:type="dxa" w:w="911"/>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19"/>
                    </w:rPr>
                    <w:t xml:space="preserve"> </w:t>
                  </w:r>
                </w:p>
                <w:p>
                  <w:pPr>
                    <w:jc w:val="center"/>
                  </w:pPr>
                  <w:r>
                    <w:rPr>
                      <w:sz w:val="19"/>
                    </w:rPr>
                    <w:t xml:space="preserve"> </w:t>
                  </w:r>
                </w:p>
                <w:p>
                  <w:pPr>
                    <w:jc w:val="center"/>
                  </w:pPr>
                  <w:r>
                    <w:rPr>
                      <w:sz w:val="22"/>
                    </w:rPr>
                    <w:t>服务</w:t>
                  </w:r>
                </w:p>
                <w:p>
                  <w:pPr>
                    <w:jc w:val="center"/>
                  </w:pPr>
                  <w:r>
                    <w:rPr>
                      <w:sz w:val="22"/>
                    </w:rPr>
                    <w:t>加分</w:t>
                  </w:r>
                </w:p>
              </w:tc>
              <w:tc>
                <w:tcPr>
                  <w:tcW w:type="dxa" w:w="3431"/>
                  <w:gridSpan w:val="2"/>
                  <w:tcBorders>
                    <w:top w:val="none" w:color="000000" w:sz="4"/>
                    <w:left w:val="single" w:color="000000" w:sz="4"/>
                    <w:bottom w:val="single" w:color="000000" w:sz="4"/>
                    <w:right w:val="single" w:color="000000" w:sz="4"/>
                  </w:tcBorders>
                  <w:vAlign w:val="top"/>
                </w:tcPr>
                <w:p>
                  <w:pPr>
                    <w:jc w:val="both"/>
                  </w:pPr>
                  <w:r>
                    <w:rPr>
                      <w:sz w:val="19"/>
                    </w:rPr>
                    <w:t xml:space="preserve"> </w:t>
                  </w:r>
                </w:p>
                <w:p>
                  <w:pPr>
                    <w:jc w:val="both"/>
                  </w:pPr>
                  <w:r>
                    <w:rPr>
                      <w:color w:val="000000"/>
                      <w:sz w:val="22"/>
                    </w:rPr>
                    <w:t>获赠企业表扬锦旗或感谢信的，每次加</w:t>
                  </w:r>
                  <w:r>
                    <w:rPr>
                      <w:color w:val="000000"/>
                      <w:sz w:val="22"/>
                    </w:rPr>
                    <w:t>3</w:t>
                  </w:r>
                  <w:r>
                    <w:rPr>
                      <w:color w:val="000000"/>
                      <w:sz w:val="22"/>
                    </w:rPr>
                    <w:t>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17</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积极优化或创新服务，报送信息被采纳的，每次加</w:t>
                  </w:r>
                  <w:r>
                    <w:rPr>
                      <w:color w:val="000000"/>
                      <w:sz w:val="22"/>
                    </w:rPr>
                    <w:t>3</w:t>
                  </w:r>
                  <w:r>
                    <w:rPr>
                      <w:color w:val="000000"/>
                      <w:sz w:val="22"/>
                    </w:rPr>
                    <w:t>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18</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服务团队或</w:t>
                  </w:r>
                  <w:r>
                    <w:rPr>
                      <w:color w:val="000000"/>
                      <w:sz w:val="22"/>
                    </w:rPr>
                    <w:t>服务人员</w:t>
                  </w:r>
                  <w:r>
                    <w:rPr>
                      <w:color w:val="000000"/>
                      <w:sz w:val="22"/>
                    </w:rPr>
                    <w:t>参加本行业比赛、评选等</w:t>
                  </w:r>
                  <w:r>
                    <w:rPr>
                      <w:color w:val="000000"/>
                      <w:sz w:val="22"/>
                    </w:rPr>
                    <w:t>获得荣誉的，</w:t>
                  </w:r>
                  <w:r>
                    <w:rPr>
                      <w:color w:val="000000"/>
                      <w:sz w:val="22"/>
                    </w:rPr>
                    <w:t>市级</w:t>
                  </w:r>
                  <w:r>
                    <w:rPr>
                      <w:color w:val="000000"/>
                      <w:sz w:val="22"/>
                    </w:rPr>
                    <w:t>每次加</w:t>
                  </w:r>
                  <w:r>
                    <w:rPr>
                      <w:color w:val="000000"/>
                      <w:sz w:val="22"/>
                    </w:rPr>
                    <w:t>5分</w:t>
                  </w:r>
                  <w:r>
                    <w:rPr>
                      <w:color w:val="000000"/>
                      <w:sz w:val="22"/>
                    </w:rPr>
                    <w:t>、</w:t>
                  </w:r>
                  <w:r>
                    <w:rPr>
                      <w:color w:val="000000"/>
                      <w:sz w:val="22"/>
                    </w:rPr>
                    <w:t>省级每</w:t>
                  </w:r>
                  <w:r>
                    <w:rPr>
                      <w:color w:val="000000"/>
                      <w:sz w:val="22"/>
                    </w:rPr>
                    <w:t>次加</w:t>
                  </w:r>
                  <w:r>
                    <w:rPr>
                      <w:color w:val="000000"/>
                      <w:sz w:val="22"/>
                    </w:rPr>
                    <w:t>8分</w:t>
                  </w:r>
                  <w:r>
                    <w:rPr>
                      <w:color w:val="000000"/>
                      <w:sz w:val="22"/>
                    </w:rPr>
                    <w:t>。</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19</w:t>
                  </w:r>
                </w:p>
              </w:tc>
              <w:tc>
                <w:tcPr>
                  <w:tcW w:type="dxa" w:w="911"/>
                  <w:vMerge w:val="restart"/>
                  <w:tcBorders>
                    <w:top w:val="none" w:color="000000" w:sz="4"/>
                    <w:left w:val="single" w:color="000000" w:sz="4"/>
                    <w:bottom w:val="single" w:color="000000" w:sz="4"/>
                    <w:right w:val="single" w:color="000000" w:sz="4"/>
                  </w:tcBorders>
                  <w:vAlign w:val="top"/>
                </w:tcPr>
                <w:p>
                  <w:pPr>
                    <w:jc w:val="center"/>
                  </w:pPr>
                  <w:r>
                    <w:rPr>
                      <w:sz w:val="22"/>
                    </w:rPr>
                    <w:t>服务</w:t>
                  </w:r>
                </w:p>
                <w:p>
                  <w:pPr>
                    <w:jc w:val="center"/>
                  </w:pPr>
                  <w:r>
                    <w:rPr>
                      <w:sz w:val="22"/>
                    </w:rPr>
                    <w:t>扣分</w:t>
                  </w: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服务人员必须严格遵守服务合同要求，为项目库内的项目提供无偿导办代办服务，不能擅自收取企业、群众任何费用，不能私自对服务范围外的项目提供有偿服务，经查证核实的，每次扣</w:t>
                  </w:r>
                  <w:r>
                    <w:rPr>
                      <w:color w:val="000000"/>
                      <w:sz w:val="22"/>
                    </w:rPr>
                    <w:t>10分。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20</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both"/>
                  </w:pPr>
                  <w:r>
                    <w:rPr>
                      <w:color w:val="000000"/>
                      <w:sz w:val="22"/>
                    </w:rPr>
                    <w:t>中标人</w:t>
                  </w:r>
                  <w:r>
                    <w:rPr>
                      <w:color w:val="000000"/>
                      <w:sz w:val="22"/>
                    </w:rPr>
                    <w:t>应遵守保密要求，不得将项目方</w:t>
                  </w:r>
                  <w:r>
                    <w:rPr>
                      <w:color w:val="000000"/>
                      <w:sz w:val="22"/>
                    </w:rPr>
                    <w:t>、服务对象</w:t>
                  </w:r>
                  <w:r>
                    <w:rPr>
                      <w:color w:val="000000"/>
                      <w:sz w:val="22"/>
                    </w:rPr>
                    <w:t>提供的相关资料提供给审批单位</w:t>
                  </w:r>
                  <w:r>
                    <w:rPr>
                      <w:color w:val="000000"/>
                      <w:sz w:val="22"/>
                    </w:rPr>
                    <w:t>、</w:t>
                  </w:r>
                  <w:r>
                    <w:rPr>
                      <w:color w:val="000000"/>
                      <w:sz w:val="22"/>
                    </w:rPr>
                    <w:t>采购人</w:t>
                  </w:r>
                  <w:r>
                    <w:rPr>
                      <w:color w:val="000000"/>
                      <w:sz w:val="22"/>
                    </w:rPr>
                    <w:t>以外的任何第三方，如有发现经核实，每次扣</w:t>
                  </w:r>
                  <w:r>
                    <w:rPr>
                      <w:color w:val="000000"/>
                      <w:sz w:val="22"/>
                    </w:rPr>
                    <w:t>15分，造成不良影响的，追究</w:t>
                  </w:r>
                  <w:r>
                    <w:rPr>
                      <w:color w:val="000000"/>
                      <w:sz w:val="22"/>
                    </w:rPr>
                    <w:t>中标人</w:t>
                  </w:r>
                  <w:r>
                    <w:rPr>
                      <w:color w:val="000000"/>
                      <w:sz w:val="22"/>
                    </w:rPr>
                    <w:t>相关责任。</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512"/>
                  <w:tcBorders>
                    <w:top w:val="none" w:color="000000" w:sz="4"/>
                    <w:left w:val="single" w:color="000000" w:sz="4"/>
                    <w:bottom w:val="single" w:color="000000" w:sz="4"/>
                    <w:right w:val="single" w:color="000000" w:sz="4"/>
                  </w:tcBorders>
                  <w:vAlign w:val="top"/>
                </w:tcPr>
                <w:p>
                  <w:pPr>
                    <w:jc w:val="center"/>
                  </w:pPr>
                  <w:r>
                    <w:rPr>
                      <w:sz w:val="22"/>
                    </w:rPr>
                    <w:t>21</w:t>
                  </w:r>
                </w:p>
              </w:tc>
              <w:tc>
                <w:tcPr>
                  <w:tcW w:type="dxa" w:w="911"/>
                  <w:vMerge/>
                  <w:tcBorders>
                    <w:top w:val="none" w:color="000000" w:sz="4"/>
                    <w:left w:val="single" w:color="000000" w:sz="4"/>
                    <w:bottom w:val="single" w:color="000000" w:sz="4"/>
                    <w:right w:val="single" w:color="000000" w:sz="4"/>
                  </w:tcBorders>
                </w:tcPr>
                <w:p/>
              </w:tc>
              <w:tc>
                <w:tcPr>
                  <w:tcW w:type="dxa" w:w="3431"/>
                  <w:gridSpan w:val="2"/>
                  <w:tcBorders>
                    <w:top w:val="none" w:color="000000" w:sz="4"/>
                    <w:left w:val="single" w:color="000000" w:sz="4"/>
                    <w:bottom w:val="single" w:color="000000" w:sz="4"/>
                    <w:right w:val="single" w:color="000000" w:sz="4"/>
                  </w:tcBorders>
                  <w:vAlign w:val="top"/>
                </w:tcPr>
                <w:p>
                  <w:pPr>
                    <w:jc w:val="left"/>
                  </w:pPr>
                  <w:r>
                    <w:rPr>
                      <w:sz w:val="22"/>
                    </w:rPr>
                    <w:t>中标人未按上级部门下达政策和改革任务或采购人要求完成任务的，每次扣</w:t>
                  </w:r>
                  <w:r>
                    <w:rPr>
                      <w:sz w:val="22"/>
                    </w:rPr>
                    <w:t>10分。</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1423"/>
                  <w:gridSpan w:val="2"/>
                  <w:tcBorders>
                    <w:top w:val="none" w:color="000000" w:sz="4"/>
                    <w:left w:val="single" w:color="000000" w:sz="4"/>
                    <w:bottom w:val="single" w:color="000000" w:sz="4"/>
                    <w:right w:val="single" w:color="000000" w:sz="4"/>
                  </w:tcBorders>
                  <w:vAlign w:val="top"/>
                </w:tcPr>
                <w:p>
                  <w:pPr>
                    <w:jc w:val="both"/>
                  </w:pPr>
                  <w:r>
                    <w:rPr>
                      <w:color w:val="000000"/>
                      <w:sz w:val="22"/>
                    </w:rPr>
                    <w:t>考核综合得分</w:t>
                  </w:r>
                </w:p>
              </w:tc>
              <w:tc>
                <w:tcPr>
                  <w:tcW w:type="dxa" w:w="3980"/>
                  <w:gridSpan w:val="3"/>
                  <w:tcBorders>
                    <w:top w:val="none" w:color="000000" w:sz="4"/>
                    <w:left w:val="single" w:color="000000" w:sz="4"/>
                    <w:bottom w:val="single" w:color="000000" w:sz="4"/>
                    <w:right w:val="single" w:color="000000" w:sz="4"/>
                  </w:tcBorders>
                  <w:vAlign w:val="top"/>
                </w:tcPr>
                <w:p>
                  <w:pPr>
                    <w:jc w:val="both"/>
                  </w:pPr>
                </w:p>
              </w:tc>
            </w:tr>
            <w:tr>
              <w:tc>
                <w:tcPr>
                  <w:tcW w:type="dxa" w:w="4854"/>
                  <w:gridSpan w:val="4"/>
                  <w:tcBorders>
                    <w:top w:val="none" w:color="000000" w:sz="4"/>
                    <w:left w:val="single" w:color="000000" w:sz="4"/>
                    <w:bottom w:val="single" w:color="000000" w:sz="4"/>
                    <w:right w:val="single" w:color="000000" w:sz="4"/>
                  </w:tcBorders>
                  <w:vAlign w:val="top"/>
                </w:tcPr>
                <w:p>
                  <w:r>
                    <w:rPr>
                      <w:color w:val="000000"/>
                      <w:sz w:val="22"/>
                    </w:rPr>
                    <w:t>1.90（含）-100分以上为优秀，按照</w:t>
                  </w:r>
                  <w:r>
                    <w:rPr>
                      <w:color w:val="000000"/>
                      <w:sz w:val="22"/>
                    </w:rPr>
                    <w:t>每个结算期金额</w:t>
                  </w:r>
                  <w:r>
                    <w:rPr>
                      <w:color w:val="000000"/>
                      <w:sz w:val="22"/>
                    </w:rPr>
                    <w:t>支付服务费用；</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4854"/>
                  <w:gridSpan w:val="4"/>
                  <w:tcBorders>
                    <w:top w:val="none" w:color="000000" w:sz="4"/>
                    <w:left w:val="single" w:color="000000" w:sz="4"/>
                    <w:bottom w:val="single" w:color="000000" w:sz="4"/>
                    <w:right w:val="single" w:color="000000" w:sz="4"/>
                  </w:tcBorders>
                  <w:vAlign w:val="top"/>
                </w:tcPr>
                <w:p>
                  <w:r>
                    <w:rPr>
                      <w:color w:val="000000"/>
                      <w:sz w:val="22"/>
                    </w:rPr>
                    <w:t>2.80（含）-89分为良好，按照</w:t>
                  </w:r>
                  <w:r>
                    <w:rPr>
                      <w:color w:val="000000"/>
                      <w:sz w:val="22"/>
                    </w:rPr>
                    <w:t>每个结算期金额的</w:t>
                  </w:r>
                  <w:r>
                    <w:rPr>
                      <w:color w:val="000000"/>
                      <w:sz w:val="22"/>
                    </w:rPr>
                    <w:t>95%支付服务费用；</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4854"/>
                  <w:gridSpan w:val="4"/>
                  <w:tcBorders>
                    <w:top w:val="none" w:color="000000" w:sz="4"/>
                    <w:left w:val="single" w:color="000000" w:sz="4"/>
                    <w:bottom w:val="single" w:color="000000" w:sz="4"/>
                    <w:right w:val="single" w:color="000000" w:sz="4"/>
                  </w:tcBorders>
                  <w:vAlign w:val="top"/>
                </w:tcPr>
                <w:p>
                  <w:r>
                    <w:rPr>
                      <w:color w:val="000000"/>
                      <w:sz w:val="22"/>
                    </w:rPr>
                    <w:t>3.70（含）-79分为较好，按照</w:t>
                  </w:r>
                  <w:r>
                    <w:rPr>
                      <w:color w:val="000000"/>
                      <w:sz w:val="22"/>
                    </w:rPr>
                    <w:t>每个结算期金额的</w:t>
                  </w:r>
                  <w:r>
                    <w:rPr>
                      <w:color w:val="000000"/>
                      <w:sz w:val="22"/>
                    </w:rPr>
                    <w:t>85%支付服务费用；</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4854"/>
                  <w:gridSpan w:val="4"/>
                  <w:tcBorders>
                    <w:top w:val="none" w:color="000000" w:sz="4"/>
                    <w:left w:val="single" w:color="000000" w:sz="4"/>
                    <w:bottom w:val="single" w:color="000000" w:sz="4"/>
                    <w:right w:val="single" w:color="000000" w:sz="4"/>
                  </w:tcBorders>
                  <w:vAlign w:val="top"/>
                </w:tcPr>
                <w:p>
                  <w:r>
                    <w:rPr>
                      <w:color w:val="000000"/>
                      <w:sz w:val="22"/>
                    </w:rPr>
                    <w:t>4.60（含）-69分为合格，按照</w:t>
                  </w:r>
                  <w:r>
                    <w:rPr>
                      <w:color w:val="000000"/>
                      <w:sz w:val="22"/>
                    </w:rPr>
                    <w:t>每个结算期金额的</w:t>
                  </w:r>
                  <w:r>
                    <w:rPr>
                      <w:color w:val="000000"/>
                      <w:sz w:val="22"/>
                    </w:rPr>
                    <w:t>80%支付服务费用；</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4854"/>
                  <w:gridSpan w:val="4"/>
                  <w:tcBorders>
                    <w:top w:val="none" w:color="000000" w:sz="4"/>
                    <w:left w:val="single" w:color="000000" w:sz="4"/>
                    <w:bottom w:val="single" w:color="000000" w:sz="4"/>
                    <w:right w:val="single" w:color="000000" w:sz="4"/>
                  </w:tcBorders>
                  <w:vAlign w:val="top"/>
                </w:tcPr>
                <w:p>
                  <w:r>
                    <w:rPr>
                      <w:color w:val="000000"/>
                      <w:sz w:val="22"/>
                    </w:rPr>
                    <w:t>5.存在廉政问题</w:t>
                  </w:r>
                  <w:r>
                    <w:rPr>
                      <w:color w:val="000000"/>
                      <w:sz w:val="22"/>
                    </w:rPr>
                    <w:t>或</w:t>
                  </w:r>
                  <w:r>
                    <w:rPr>
                      <w:color w:val="000000"/>
                      <w:sz w:val="22"/>
                    </w:rPr>
                    <w:t>60分</w:t>
                  </w:r>
                  <w:r>
                    <w:rPr>
                      <w:color w:val="000000"/>
                      <w:sz w:val="22"/>
                    </w:rPr>
                    <w:t>（不含）</w:t>
                  </w:r>
                  <w:r>
                    <w:rPr>
                      <w:color w:val="000000"/>
                      <w:sz w:val="22"/>
                    </w:rPr>
                    <w:t>以下判定为不合格，按照合同每季度全额</w:t>
                  </w:r>
                  <w:r>
                    <w:rPr>
                      <w:color w:val="000000"/>
                      <w:sz w:val="22"/>
                    </w:rPr>
                    <w:t>的</w:t>
                  </w:r>
                  <w:r>
                    <w:rPr>
                      <w:color w:val="000000"/>
                      <w:sz w:val="22"/>
                    </w:rPr>
                    <w:t>70%支付</w:t>
                  </w:r>
                  <w:r>
                    <w:rPr>
                      <w:color w:val="000000"/>
                      <w:sz w:val="22"/>
                    </w:rPr>
                    <w:t>当季</w:t>
                  </w:r>
                  <w:r>
                    <w:rPr>
                      <w:color w:val="000000"/>
                      <w:sz w:val="22"/>
                    </w:rPr>
                    <w:t>服务费用，</w:t>
                  </w:r>
                  <w:r>
                    <w:rPr>
                      <w:color w:val="000000"/>
                      <w:sz w:val="22"/>
                    </w:rPr>
                    <w:t>且</w:t>
                  </w:r>
                  <w:r>
                    <w:rPr>
                      <w:color w:val="000000"/>
                      <w:sz w:val="22"/>
                    </w:rPr>
                    <w:t>采购人有权</w:t>
                  </w:r>
                  <w:r>
                    <w:rPr>
                      <w:color w:val="000000"/>
                      <w:sz w:val="22"/>
                    </w:rPr>
                    <w:t>终止</w:t>
                  </w:r>
                  <w:r>
                    <w:rPr>
                      <w:color w:val="000000"/>
                      <w:sz w:val="22"/>
                    </w:rPr>
                    <w:t>合同。</w:t>
                  </w:r>
                </w:p>
              </w:tc>
              <w:tc>
                <w:tcPr>
                  <w:tcW w:type="dxa" w:w="549"/>
                  <w:tcBorders>
                    <w:top w:val="none" w:color="000000" w:sz="4"/>
                    <w:left w:val="single" w:color="000000" w:sz="4"/>
                    <w:bottom w:val="single" w:color="000000" w:sz="4"/>
                    <w:right w:val="single" w:color="000000" w:sz="4"/>
                  </w:tcBorders>
                  <w:vAlign w:val="top"/>
                </w:tcPr>
                <w:p>
                  <w:pPr>
                    <w:jc w:val="both"/>
                  </w:pPr>
                </w:p>
              </w:tc>
            </w:tr>
            <w:tr>
              <w:tc>
                <w:tcPr>
                  <w:tcW w:type="dxa" w:w="2321"/>
                  <w:gridSpan w:val="3"/>
                  <w:tcBorders>
                    <w:top w:val="none" w:color="000000" w:sz="4"/>
                    <w:left w:val="single" w:color="000000" w:sz="4"/>
                    <w:bottom w:val="single" w:color="000000" w:sz="4"/>
                    <w:right w:val="single" w:color="000000" w:sz="4"/>
                  </w:tcBorders>
                  <w:vAlign w:val="top"/>
                </w:tcPr>
                <w:p>
                  <w:pPr>
                    <w:jc w:val="both"/>
                  </w:pPr>
                  <w:r>
                    <w:rPr>
                      <w:sz w:val="22"/>
                    </w:rPr>
                    <w:t>服务单位（盖章</w:t>
                  </w:r>
                  <w:r>
                    <w:rPr>
                      <w:sz w:val="22"/>
                    </w:rPr>
                    <w:t>）：</w:t>
                  </w:r>
                </w:p>
              </w:tc>
              <w:tc>
                <w:tcPr>
                  <w:tcW w:type="dxa" w:w="2533"/>
                  <w:tcBorders>
                    <w:top w:val="none" w:color="000000" w:sz="4"/>
                    <w:left w:val="single" w:color="000000" w:sz="4"/>
                    <w:bottom w:val="single" w:color="000000" w:sz="4"/>
                    <w:right w:val="single" w:color="000000" w:sz="4"/>
                  </w:tcBorders>
                  <w:vAlign w:val="top"/>
                </w:tcPr>
                <w:p>
                  <w:pPr>
                    <w:jc w:val="both"/>
                  </w:pPr>
                  <w:r>
                    <w:rPr>
                      <w:sz w:val="22"/>
                    </w:rPr>
                    <w:t>业主单位（盖章</w:t>
                  </w:r>
                  <w:r>
                    <w:rPr>
                      <w:sz w:val="22"/>
                    </w:rPr>
                    <w:t>）：</w:t>
                  </w:r>
                </w:p>
              </w:tc>
              <w:tc>
                <w:tcPr>
                  <w:tcW w:type="dxa" w:w="549"/>
                  <w:tcBorders>
                    <w:top w:val="single" w:color="000000" w:sz="4"/>
                    <w:left w:val="single" w:color="000000" w:sz="4"/>
                    <w:bottom w:val="single" w:color="000000" w:sz="4"/>
                    <w:right w:val="single" w:color="000000" w:sz="4"/>
                  </w:tcBorders>
                  <w:vAlign w:val="top"/>
                </w:tcPr>
                <w:p>
                  <w:pPr>
                    <w:jc w:val="both"/>
                  </w:pPr>
                </w:p>
              </w:tc>
            </w:tr>
          </w:tbl>
        </w:tc>
      </w:tr>
      <w:tr>
        <w:tc>
          <w:tcPr>
            <w:tcW w:type="dxa" w:w="2076"/>
          </w:tcPr>
          <w:p/>
        </w:tc>
        <w:tc>
          <w:tcPr>
            <w:tcW w:type="dxa" w:w="415"/>
          </w:tcPr>
          <w:p>
            <w:r>
              <w:rPr/>
              <w:t>6</w:t>
            </w:r>
          </w:p>
        </w:tc>
        <w:tc>
          <w:tcPr>
            <w:tcW w:type="dxa" w:w="5814"/>
          </w:tcPr>
          <w:p>
            <w:r>
              <w:rPr>
                <w:b/>
                <w:sz w:val="22"/>
              </w:rPr>
              <w:t>6.违约责任</w:t>
            </w:r>
          </w:p>
          <w:p>
            <w:r>
              <w:rPr>
                <w:sz w:val="22"/>
              </w:rPr>
              <w:t>6.1有下列情况之一，采购人有权单方面提前</w:t>
            </w:r>
            <w:r>
              <w:rPr>
                <w:sz w:val="22"/>
              </w:rPr>
              <w:t>终止</w:t>
            </w:r>
            <w:r>
              <w:rPr>
                <w:sz w:val="22"/>
              </w:rPr>
              <w:t>本合同，无需支付剩余费用，且</w:t>
            </w:r>
            <w:r>
              <w:rPr>
                <w:sz w:val="22"/>
              </w:rPr>
              <w:t>属于</w:t>
            </w:r>
            <w:r>
              <w:rPr>
                <w:sz w:val="22"/>
              </w:rPr>
              <w:t>中标人</w:t>
            </w:r>
            <w:r>
              <w:rPr>
                <w:sz w:val="22"/>
              </w:rPr>
              <w:t>责任的</w:t>
            </w:r>
            <w:r>
              <w:rPr>
                <w:sz w:val="22"/>
              </w:rPr>
              <w:t>应向采购人支付本合同总金额</w:t>
            </w:r>
            <w:r>
              <w:rPr>
                <w:sz w:val="22"/>
              </w:rPr>
              <w:t>1</w:t>
            </w:r>
            <w:r>
              <w:rPr>
                <w:sz w:val="22"/>
              </w:rPr>
              <w:t>0%的违约金，如造成采购人经济损失的，中标人应给予采购人经济赔偿，并按照采购人要求积极配合采购人完成交接工作：</w:t>
            </w:r>
          </w:p>
          <w:p>
            <w:r>
              <w:rPr>
                <w:sz w:val="22"/>
              </w:rPr>
              <w:t>6.1.1本合同服务期内（含国家法定</w:t>
            </w:r>
            <w:r>
              <w:rPr>
                <w:sz w:val="22"/>
              </w:rPr>
              <w:t>节假日</w:t>
            </w:r>
            <w:r>
              <w:rPr>
                <w:sz w:val="22"/>
              </w:rPr>
              <w:t>）出现因中标人原因而造成安全责任事故</w:t>
            </w:r>
            <w:r>
              <w:rPr>
                <w:sz w:val="22"/>
              </w:rPr>
              <w:t>的</w:t>
            </w:r>
            <w:r>
              <w:rPr>
                <w:sz w:val="22"/>
              </w:rPr>
              <w:t>。</w:t>
            </w:r>
          </w:p>
          <w:p>
            <w:r>
              <w:rPr>
                <w:sz w:val="22"/>
              </w:rPr>
              <w:t>6.1.2未经采购人同意，中标人将本合同的义务全部或部分转包、分包给第三方</w:t>
            </w:r>
            <w:r>
              <w:rPr>
                <w:sz w:val="22"/>
              </w:rPr>
              <w:t>的</w:t>
            </w:r>
            <w:r>
              <w:rPr>
                <w:sz w:val="22"/>
              </w:rPr>
              <w:t>。</w:t>
            </w:r>
          </w:p>
          <w:p>
            <w:r>
              <w:rPr>
                <w:sz w:val="22"/>
              </w:rPr>
              <w:t>6.1.3中标人未按时向服务人员支付劳动报酬及待遇并引发服务人员罢工或其他劳资纠纷，影响本项目的正常运作。</w:t>
            </w:r>
          </w:p>
          <w:p>
            <w:r>
              <w:rPr>
                <w:sz w:val="22"/>
              </w:rPr>
              <w:t>6.1.4</w:t>
            </w:r>
            <w:r>
              <w:rPr>
                <w:color w:val="222222"/>
                <w:sz w:val="22"/>
              </w:rPr>
              <w:t>中标人</w:t>
            </w:r>
            <w:r>
              <w:rPr>
                <w:color w:val="222222"/>
                <w:sz w:val="22"/>
              </w:rPr>
              <w:t>服务人员发生工伤或造成第三方人身、财产损失，</w:t>
            </w:r>
            <w:r>
              <w:rPr>
                <w:color w:val="222222"/>
                <w:sz w:val="22"/>
              </w:rPr>
              <w:t>中标人</w:t>
            </w:r>
            <w:r>
              <w:rPr>
                <w:color w:val="222222"/>
                <w:sz w:val="22"/>
              </w:rPr>
              <w:t>未进行处理，影响本项目的正常运作的。</w:t>
            </w:r>
          </w:p>
          <w:p>
            <w:r>
              <w:rPr>
                <w:color w:val="222222"/>
                <w:sz w:val="22"/>
              </w:rPr>
              <w:t>6.1.5</w:t>
            </w:r>
            <w:r>
              <w:rPr>
                <w:color w:val="222222"/>
                <w:sz w:val="22"/>
              </w:rPr>
              <w:t>经</w:t>
            </w:r>
            <w:r>
              <w:rPr>
                <w:color w:val="222222"/>
                <w:sz w:val="22"/>
              </w:rPr>
              <w:t>采购人</w:t>
            </w:r>
            <w:r>
              <w:rPr>
                <w:color w:val="222222"/>
                <w:sz w:val="22"/>
              </w:rPr>
              <w:t>考核，</w:t>
            </w:r>
            <w:r>
              <w:rPr>
                <w:color w:val="222222"/>
                <w:sz w:val="22"/>
              </w:rPr>
              <w:t>中标人</w:t>
            </w:r>
            <w:r>
              <w:rPr>
                <w:color w:val="222222"/>
                <w:sz w:val="22"/>
              </w:rPr>
              <w:t>服务质量</w:t>
            </w:r>
            <w:r>
              <w:rPr>
                <w:color w:val="222222"/>
                <w:sz w:val="22"/>
              </w:rPr>
              <w:t>考核扣分</w:t>
            </w:r>
            <w:r>
              <w:rPr>
                <w:color w:val="222222"/>
                <w:sz w:val="22"/>
              </w:rPr>
              <w:t>达到解除本合同的条件。</w:t>
            </w:r>
          </w:p>
          <w:p>
            <w:r>
              <w:rPr>
                <w:sz w:val="22"/>
              </w:rPr>
              <w:t>6.2 由于中标人工作失误的原因，造成采购人的经济损失或名誉损失及其他不良影响，所产生的后果由中标人承担，且中标人应赔偿采购人因此遭受的一切损失。</w:t>
            </w:r>
          </w:p>
          <w:p>
            <w:r>
              <w:rPr>
                <w:sz w:val="22"/>
              </w:rPr>
              <w:t>6.3中标人在服务期内因经营不善或其</w:t>
            </w:r>
            <w:r>
              <w:rPr>
                <w:sz w:val="22"/>
              </w:rPr>
              <w:t>他</w:t>
            </w:r>
            <w:r>
              <w:rPr>
                <w:sz w:val="22"/>
              </w:rPr>
              <w:t>原因导致无法继续正常向采购人提供服务并支付服务人员相关费用，采购人及相关服务人员将通过法律途径追究中标人责任（包括但不限于因中标人无法继续提供服务</w:t>
            </w:r>
            <w:r>
              <w:rPr>
                <w:sz w:val="22"/>
              </w:rPr>
              <w:t>或服务中止</w:t>
            </w:r>
            <w:r>
              <w:rPr>
                <w:sz w:val="22"/>
              </w:rPr>
              <w:t>造成采购人的损失、采取补救措施产生的费用等）。</w:t>
            </w:r>
          </w:p>
          <w:p>
            <w:pPr>
              <w:jc w:val="both"/>
            </w:pPr>
            <w:r>
              <w:rPr>
                <w:sz w:val="22"/>
              </w:rPr>
              <w:t>6.4若中标人在</w:t>
            </w:r>
            <w:r>
              <w:rPr>
                <w:sz w:val="22"/>
              </w:rPr>
              <w:t>服务期开始当天</w:t>
            </w:r>
            <w:r>
              <w:rPr>
                <w:sz w:val="22"/>
              </w:rPr>
              <w:t>未能按采购人需求组建专门服务团队</w:t>
            </w:r>
            <w:r>
              <w:rPr>
                <w:sz w:val="22"/>
              </w:rPr>
              <w:t>或未指派人员在采购人提供的坐席中驻点的</w:t>
            </w:r>
            <w:r>
              <w:rPr>
                <w:sz w:val="22"/>
              </w:rPr>
              <w:t>，则视为中标人主动违约，采购人有权</w:t>
            </w:r>
            <w:r>
              <w:rPr>
                <w:sz w:val="22"/>
              </w:rPr>
              <w:t>终止</w:t>
            </w:r>
            <w:r>
              <w:rPr>
                <w:sz w:val="22"/>
              </w:rPr>
              <w:t>合同，无需支付任何款项，中标人应向采购人支付合同</w:t>
            </w:r>
            <w:r>
              <w:rPr>
                <w:sz w:val="22"/>
              </w:rPr>
              <w:t>总</w:t>
            </w:r>
            <w:r>
              <w:rPr>
                <w:sz w:val="22"/>
              </w:rPr>
              <w:t>金额</w:t>
            </w:r>
            <w:r>
              <w:rPr>
                <w:sz w:val="22"/>
              </w:rPr>
              <w:t>1</w:t>
            </w:r>
            <w:r>
              <w:rPr>
                <w:sz w:val="22"/>
              </w:rPr>
              <w:t>0%的违约金。</w:t>
            </w:r>
          </w:p>
          <w:p>
            <w:pPr>
              <w:jc w:val="both"/>
            </w:pPr>
            <w:r>
              <w:rPr>
                <w:sz w:val="22"/>
              </w:rPr>
              <w:t>6.5</w:t>
            </w:r>
            <w:r>
              <w:rPr>
                <w:sz w:val="22"/>
              </w:rPr>
              <w:t>服务期开始</w:t>
            </w:r>
            <w:r>
              <w:rPr>
                <w:sz w:val="22"/>
              </w:rPr>
              <w:t>1个月</w:t>
            </w:r>
            <w:r>
              <w:rPr>
                <w:sz w:val="22"/>
              </w:rPr>
              <w:t>后</w:t>
            </w:r>
            <w:r>
              <w:rPr>
                <w:sz w:val="22"/>
              </w:rPr>
              <w:t>，采购人对</w:t>
            </w:r>
            <w:r>
              <w:rPr>
                <w:sz w:val="22"/>
              </w:rPr>
              <w:t>中标人服务</w:t>
            </w:r>
            <w:r>
              <w:rPr>
                <w:sz w:val="22"/>
              </w:rPr>
              <w:t>进行考</w:t>
            </w:r>
            <w:r>
              <w:rPr>
                <w:sz w:val="22"/>
              </w:rPr>
              <w:t>评</w:t>
            </w:r>
            <w:r>
              <w:rPr>
                <w:sz w:val="22"/>
              </w:rPr>
              <w:t>，按照各服务类型岗位、服务内容对服务人员开展业务考</w:t>
            </w:r>
            <w:r>
              <w:rPr>
                <w:sz w:val="22"/>
              </w:rPr>
              <w:t>评</w:t>
            </w:r>
            <w:r>
              <w:rPr>
                <w:sz w:val="22"/>
              </w:rPr>
              <w:t>，考</w:t>
            </w:r>
            <w:r>
              <w:rPr>
                <w:sz w:val="22"/>
              </w:rPr>
              <w:t>评</w:t>
            </w:r>
            <w:r>
              <w:rPr>
                <w:sz w:val="22"/>
              </w:rPr>
              <w:t>结果</w:t>
            </w:r>
            <w:r>
              <w:rPr>
                <w:sz w:val="22"/>
              </w:rPr>
              <w:t>未达到采购人要求</w:t>
            </w:r>
            <w:r>
              <w:rPr>
                <w:sz w:val="22"/>
              </w:rPr>
              <w:t>，采购人有权终止合同，</w:t>
            </w:r>
            <w:r>
              <w:rPr>
                <w:sz w:val="22"/>
              </w:rPr>
              <w:t>且</w:t>
            </w:r>
            <w:r>
              <w:rPr>
                <w:sz w:val="22"/>
              </w:rPr>
              <w:t>无需支付任何款项。</w:t>
            </w:r>
          </w:p>
          <w:p>
            <w:r>
              <w:rPr>
                <w:sz w:val="22"/>
              </w:rPr>
              <w:t>6.6</w:t>
            </w:r>
            <w:r>
              <w:rPr>
                <w:color w:val="222222"/>
                <w:sz w:val="22"/>
              </w:rPr>
              <w:t>如</w:t>
            </w:r>
            <w:r>
              <w:rPr>
                <w:color w:val="222222"/>
                <w:sz w:val="22"/>
              </w:rPr>
              <w:t>中标人</w:t>
            </w:r>
            <w:r>
              <w:rPr>
                <w:color w:val="222222"/>
                <w:sz w:val="22"/>
              </w:rPr>
              <w:t>管理上出现较多问题，或被</w:t>
            </w:r>
            <w:r>
              <w:rPr>
                <w:color w:val="222222"/>
                <w:sz w:val="22"/>
              </w:rPr>
              <w:t>采购人</w:t>
            </w:r>
            <w:r>
              <w:rPr>
                <w:color w:val="222222"/>
                <w:sz w:val="22"/>
              </w:rPr>
              <w:t>上级行政部门问责，或被社会媒体报道有损</w:t>
            </w:r>
            <w:r>
              <w:rPr>
                <w:color w:val="222222"/>
                <w:sz w:val="22"/>
              </w:rPr>
              <w:t>采购人</w:t>
            </w:r>
            <w:r>
              <w:rPr>
                <w:color w:val="222222"/>
                <w:sz w:val="22"/>
              </w:rPr>
              <w:t>或中山市政务服务大厅声誉的，</w:t>
            </w:r>
            <w:r>
              <w:rPr>
                <w:color w:val="222222"/>
                <w:sz w:val="22"/>
              </w:rPr>
              <w:t>采购人</w:t>
            </w:r>
            <w:r>
              <w:rPr>
                <w:color w:val="222222"/>
                <w:sz w:val="22"/>
              </w:rPr>
              <w:t>可对</w:t>
            </w:r>
            <w:r>
              <w:rPr>
                <w:color w:val="222222"/>
                <w:sz w:val="22"/>
              </w:rPr>
              <w:t>中标人</w:t>
            </w:r>
            <w:r>
              <w:rPr>
                <w:color w:val="222222"/>
                <w:sz w:val="22"/>
              </w:rPr>
              <w:t>作出警告；</w:t>
            </w:r>
            <w:r>
              <w:rPr>
                <w:color w:val="222222"/>
                <w:sz w:val="22"/>
              </w:rPr>
              <w:t>采购人</w:t>
            </w:r>
            <w:r>
              <w:rPr>
                <w:color w:val="222222"/>
                <w:sz w:val="22"/>
              </w:rPr>
              <w:t>对</w:t>
            </w:r>
            <w:r>
              <w:rPr>
                <w:color w:val="222222"/>
                <w:sz w:val="22"/>
              </w:rPr>
              <w:t>中标人</w:t>
            </w:r>
            <w:r>
              <w:rPr>
                <w:color w:val="222222"/>
                <w:sz w:val="22"/>
              </w:rPr>
              <w:t>发出两次警告或以上的，</w:t>
            </w:r>
            <w:r>
              <w:rPr>
                <w:color w:val="222222"/>
                <w:sz w:val="22"/>
              </w:rPr>
              <w:t>中标人</w:t>
            </w:r>
            <w:r>
              <w:rPr>
                <w:color w:val="222222"/>
                <w:sz w:val="22"/>
              </w:rPr>
              <w:t>被视作违约，甲方有权单方提前解除本合同，</w:t>
            </w:r>
            <w:r>
              <w:rPr>
                <w:color w:val="222222"/>
                <w:sz w:val="22"/>
              </w:rPr>
              <w:t>中标人</w:t>
            </w:r>
            <w:r>
              <w:rPr>
                <w:color w:val="222222"/>
                <w:sz w:val="22"/>
              </w:rPr>
              <w:t>应向</w:t>
            </w:r>
            <w:r>
              <w:rPr>
                <w:color w:val="222222"/>
                <w:sz w:val="22"/>
              </w:rPr>
              <w:t>采购人</w:t>
            </w:r>
            <w:r>
              <w:rPr>
                <w:color w:val="222222"/>
                <w:sz w:val="22"/>
              </w:rPr>
              <w:t>支付本合同</w:t>
            </w:r>
            <w:r>
              <w:rPr>
                <w:sz w:val="22"/>
              </w:rPr>
              <w:t>总</w:t>
            </w:r>
            <w:r>
              <w:rPr>
                <w:sz w:val="22"/>
              </w:rPr>
              <w:t>金额</w:t>
            </w:r>
            <w:r>
              <w:rPr>
                <w:color w:val="222222"/>
                <w:sz w:val="22"/>
              </w:rPr>
              <w:t>10%作为违约金，并按照</w:t>
            </w:r>
            <w:r>
              <w:rPr>
                <w:color w:val="222222"/>
                <w:sz w:val="22"/>
              </w:rPr>
              <w:t>采购人</w:t>
            </w:r>
            <w:r>
              <w:rPr>
                <w:color w:val="222222"/>
                <w:sz w:val="22"/>
              </w:rPr>
              <w:t>要求积极配合</w:t>
            </w:r>
            <w:r>
              <w:rPr>
                <w:color w:val="222222"/>
                <w:sz w:val="22"/>
              </w:rPr>
              <w:t>采购人</w:t>
            </w:r>
            <w:r>
              <w:rPr>
                <w:color w:val="222222"/>
                <w:sz w:val="22"/>
              </w:rPr>
              <w:t>完成项目的交接工作。</w:t>
            </w:r>
          </w:p>
          <w:p>
            <w:r>
              <w:rPr>
                <w:color w:val="222222"/>
                <w:sz w:val="22"/>
              </w:rPr>
              <w:t>6.7</w:t>
            </w:r>
            <w:r>
              <w:rPr>
                <w:color w:val="222222"/>
                <w:sz w:val="22"/>
              </w:rPr>
              <w:t>在服务期间，服务人员因为调走、辞职或被</w:t>
            </w:r>
            <w:r>
              <w:rPr>
                <w:color w:val="222222"/>
                <w:sz w:val="22"/>
              </w:rPr>
              <w:t>中标人</w:t>
            </w:r>
            <w:r>
              <w:rPr>
                <w:color w:val="222222"/>
                <w:sz w:val="22"/>
              </w:rPr>
              <w:t>辞退等原因导致服务人员不足的（非因工作效率提升、</w:t>
            </w:r>
            <w:r>
              <w:rPr>
                <w:color w:val="222222"/>
                <w:sz w:val="22"/>
              </w:rPr>
              <w:t>采购人</w:t>
            </w:r>
            <w:r>
              <w:rPr>
                <w:color w:val="222222"/>
                <w:sz w:val="22"/>
              </w:rPr>
              <w:t>认可的主动减员），而</w:t>
            </w:r>
            <w:r>
              <w:rPr>
                <w:color w:val="222222"/>
                <w:sz w:val="22"/>
              </w:rPr>
              <w:t>中标人</w:t>
            </w:r>
            <w:r>
              <w:rPr>
                <w:color w:val="222222"/>
                <w:sz w:val="22"/>
              </w:rPr>
              <w:t>方未能在</w:t>
            </w:r>
            <w:r>
              <w:rPr>
                <w:color w:val="222222"/>
                <w:sz w:val="22"/>
              </w:rPr>
              <w:t>15天内及时补齐符合项目要求的服务人员时，则视为</w:t>
            </w:r>
            <w:r>
              <w:rPr>
                <w:color w:val="222222"/>
                <w:sz w:val="22"/>
              </w:rPr>
              <w:t>中标人</w:t>
            </w:r>
            <w:r>
              <w:rPr>
                <w:color w:val="222222"/>
                <w:sz w:val="22"/>
              </w:rPr>
              <w:t>主动违约，</w:t>
            </w:r>
            <w:r>
              <w:rPr>
                <w:color w:val="222222"/>
                <w:sz w:val="22"/>
              </w:rPr>
              <w:t>采购人</w:t>
            </w:r>
            <w:r>
              <w:rPr>
                <w:color w:val="222222"/>
                <w:sz w:val="22"/>
              </w:rPr>
              <w:t>有权解除</w:t>
            </w:r>
            <w:r>
              <w:rPr>
                <w:color w:val="222222"/>
                <w:sz w:val="22"/>
              </w:rPr>
              <w:t>本</w:t>
            </w:r>
            <w:r>
              <w:rPr>
                <w:color w:val="222222"/>
                <w:sz w:val="22"/>
              </w:rPr>
              <w:t>合同，</w:t>
            </w:r>
            <w:r>
              <w:rPr>
                <w:color w:val="222222"/>
                <w:sz w:val="22"/>
              </w:rPr>
              <w:t>中标人</w:t>
            </w:r>
            <w:r>
              <w:rPr>
                <w:color w:val="222222"/>
                <w:sz w:val="22"/>
              </w:rPr>
              <w:t>应向</w:t>
            </w:r>
            <w:r>
              <w:rPr>
                <w:color w:val="222222"/>
                <w:sz w:val="22"/>
              </w:rPr>
              <w:t>采购人</w:t>
            </w:r>
            <w:r>
              <w:rPr>
                <w:color w:val="222222"/>
                <w:sz w:val="22"/>
              </w:rPr>
              <w:t>支付本合同</w:t>
            </w:r>
            <w:r>
              <w:rPr>
                <w:sz w:val="22"/>
              </w:rPr>
              <w:t>总</w:t>
            </w:r>
            <w:r>
              <w:rPr>
                <w:sz w:val="22"/>
              </w:rPr>
              <w:t>金额</w:t>
            </w:r>
            <w:r>
              <w:rPr>
                <w:color w:val="222222"/>
                <w:sz w:val="22"/>
              </w:rPr>
              <w:t>10%作为违约金，并赔偿由此给</w:t>
            </w:r>
            <w:r>
              <w:rPr>
                <w:color w:val="222222"/>
                <w:sz w:val="22"/>
              </w:rPr>
              <w:t>采购人</w:t>
            </w:r>
            <w:r>
              <w:rPr>
                <w:color w:val="222222"/>
                <w:sz w:val="22"/>
              </w:rPr>
              <w:t>造成的损失。</w:t>
            </w:r>
          </w:p>
          <w:p>
            <w:r>
              <w:rPr>
                <w:color w:val="222222"/>
                <w:sz w:val="22"/>
              </w:rPr>
              <w:t>6.8中标人在投标时为响应招标文件的采购需求中“★”号条款而作出承诺以及为响应招标文件“评审标准”中的评审内容而作出承诺且获得相应加分，但在合同履行过程中违反任一承诺内容的，视为中标人严重违约，采购人有权单方解除本合同，中标人应向采购人支付本项目</w:t>
            </w:r>
            <w:r>
              <w:rPr>
                <w:sz w:val="22"/>
              </w:rPr>
              <w:t>总</w:t>
            </w:r>
            <w:r>
              <w:rPr>
                <w:sz w:val="22"/>
              </w:rPr>
              <w:t>金额</w:t>
            </w:r>
            <w:r>
              <w:rPr>
                <w:color w:val="222222"/>
                <w:sz w:val="22"/>
              </w:rPr>
              <w:t>10%的违约金，并赔偿因此给采购人造成的一切损失。</w:t>
            </w:r>
          </w:p>
          <w:p>
            <w:pPr>
              <w:jc w:val="both"/>
            </w:pPr>
            <w:r>
              <w:rPr>
                <w:color w:val="222222"/>
                <w:sz w:val="22"/>
              </w:rPr>
              <w:t>6.9</w:t>
            </w:r>
            <w:r>
              <w:rPr>
                <w:sz w:val="22"/>
              </w:rPr>
              <w:t>中标人因违反本</w:t>
            </w:r>
            <w:r>
              <w:rPr>
                <w:sz w:val="22"/>
              </w:rPr>
              <w:t>项目</w:t>
            </w:r>
            <w:r>
              <w:rPr>
                <w:sz w:val="22"/>
              </w:rPr>
              <w:t>合同约定给采购人造成损失的，中标人需要向采购人赔偿的损失范围包括但不限于采购人因采取补救措施而支出的费用、第三方索赔、公证费、鉴定费、评估费、</w:t>
            </w:r>
            <w:r>
              <w:rPr>
                <w:sz w:val="22"/>
              </w:rPr>
              <w:t>诉讼</w:t>
            </w:r>
            <w:r>
              <w:rPr>
                <w:sz w:val="22"/>
              </w:rPr>
              <w:t>保全申请费、</w:t>
            </w:r>
            <w:r>
              <w:rPr>
                <w:sz w:val="22"/>
              </w:rPr>
              <w:t>诉讼</w:t>
            </w:r>
            <w:r>
              <w:rPr>
                <w:sz w:val="22"/>
              </w:rPr>
              <w:t>保全担保费、律师费、诉讼费等。</w:t>
            </w:r>
          </w:p>
        </w:tc>
      </w:tr>
      <w:tr>
        <w:tc>
          <w:tcPr>
            <w:tcW w:type="dxa" w:w="2076"/>
          </w:tcPr>
          <w:p/>
        </w:tc>
        <w:tc>
          <w:tcPr>
            <w:tcW w:type="dxa" w:w="415"/>
          </w:tcPr>
          <w:p>
            <w:r>
              <w:rPr/>
              <w:t>7</w:t>
            </w:r>
          </w:p>
        </w:tc>
        <w:tc>
          <w:tcPr>
            <w:tcW w:type="dxa" w:w="5814"/>
          </w:tcPr>
          <w:p>
            <w:r>
              <w:rPr>
                <w:b/>
                <w:sz w:val="22"/>
              </w:rPr>
              <w:t>7.投标现场述标</w:t>
            </w:r>
          </w:p>
          <w:p>
            <w:r>
              <w:rPr>
                <w:sz w:val="22"/>
              </w:rPr>
              <w:t>本次采购设置述标环节。投标人按照招标文件评审标准的要求对本项目进行述标，述标的内容需在投标文件中体现，时间不长于</w:t>
            </w:r>
            <w:r>
              <w:rPr>
                <w:sz w:val="22"/>
              </w:rPr>
              <w:t>30</w:t>
            </w:r>
            <w:r>
              <w:rPr>
                <w:sz w:val="22"/>
              </w:rPr>
              <w:t>分钟。</w:t>
            </w:r>
            <w:r>
              <w:rPr>
                <w:sz w:val="22"/>
              </w:rPr>
              <w:t>请投标人自行准备相关资料。如述标、答辩过程中需要用到电脑、</w:t>
            </w:r>
            <w:r>
              <w:rPr>
                <w:sz w:val="22"/>
              </w:rPr>
              <w:t>U盘等设备，请投标人自带，评标现场仅提供投影设备（VGA接口) 。述标事项：</w:t>
            </w:r>
          </w:p>
          <w:p>
            <w:r>
              <w:rPr>
                <w:sz w:val="22"/>
              </w:rPr>
              <w:t>7.1地点：评标现场，本次开标采用远程开标，需要述标的投标人需在开标前到达开标室【中山市博爱六路22号政务服务中心二楼中山市公共资源交易中心（详见开标当天开标室安排）】填写相关表格并等待述标，述标前1小时会电话通知，请保持电话畅通。注：请参与本项目述标的投标人</w:t>
            </w:r>
            <w:r>
              <w:rPr>
                <w:sz w:val="22"/>
              </w:rPr>
              <w:t>及时</w:t>
            </w:r>
            <w:r>
              <w:rPr>
                <w:sz w:val="22"/>
              </w:rPr>
              <w:t>安排</w:t>
            </w:r>
            <w:r>
              <w:rPr>
                <w:sz w:val="22"/>
              </w:rPr>
              <w:t>述标</w:t>
            </w:r>
            <w:r>
              <w:rPr>
                <w:sz w:val="22"/>
              </w:rPr>
              <w:t>人员出行，以免</w:t>
            </w:r>
            <w:r>
              <w:rPr>
                <w:sz w:val="22"/>
              </w:rPr>
              <w:t>迟到</w:t>
            </w:r>
            <w:r>
              <w:rPr>
                <w:sz w:val="22"/>
              </w:rPr>
              <w:t>。</w:t>
            </w:r>
          </w:p>
          <w:p>
            <w:r>
              <w:rPr>
                <w:sz w:val="22"/>
              </w:rPr>
              <w:t>7.2</w:t>
            </w:r>
            <w:r>
              <w:rPr>
                <w:sz w:val="22"/>
              </w:rPr>
              <w:t>述标</w:t>
            </w:r>
            <w:r>
              <w:rPr>
                <w:sz w:val="22"/>
              </w:rPr>
              <w:t>时间：不长于</w:t>
            </w:r>
            <w:r>
              <w:rPr>
                <w:sz w:val="22"/>
              </w:rPr>
              <w:t>30</w:t>
            </w:r>
            <w:r>
              <w:rPr>
                <w:sz w:val="22"/>
              </w:rPr>
              <w:t>分钟</w:t>
            </w:r>
            <w:r>
              <w:rPr>
                <w:sz w:val="22"/>
              </w:rPr>
              <w:t>（不含设备调试、答辩时间）</w:t>
            </w:r>
            <w:r>
              <w:rPr>
                <w:sz w:val="22"/>
              </w:rPr>
              <w:t>。</w:t>
            </w:r>
          </w:p>
          <w:p>
            <w:r>
              <w:rPr>
                <w:sz w:val="22"/>
              </w:rPr>
              <w:t>7.3述标顺序：按广东省政府采购开标大厅已签到投标人序号进行述标。</w:t>
            </w:r>
          </w:p>
          <w:p>
            <w:r>
              <w:rPr>
                <w:sz w:val="22"/>
              </w:rPr>
              <w:t>7.4述标内容：按照招标文件评审标准的要求对本项目进行述标。</w:t>
            </w:r>
          </w:p>
          <w:p>
            <w:r>
              <w:rPr>
                <w:sz w:val="22"/>
              </w:rPr>
              <w:t>7.5授权委托：述标人员须携带授权委托书及身份证原件方可进入评标现场进行述标，述标人员要求不得超过2人。</w:t>
            </w:r>
          </w:p>
          <w:p>
            <w:r>
              <w:rPr>
                <w:sz w:val="22"/>
              </w:rPr>
              <w:t>备注：</w:t>
            </w:r>
          </w:p>
          <w:p>
            <w:r>
              <w:rPr>
                <w:sz w:val="22"/>
              </w:rPr>
              <w:t xml:space="preserve"> （1）评标（述标）现场不提供网络连接，不允许带手机等通讯工具，投标人应自行考虑现场情况，自备述标的工具。</w:t>
            </w:r>
          </w:p>
          <w:p>
            <w:r>
              <w:rPr>
                <w:sz w:val="22"/>
              </w:rPr>
              <w:t xml:space="preserve"> （2）</w:t>
            </w:r>
            <w:r>
              <w:rPr>
                <w:sz w:val="22"/>
              </w:rPr>
              <w:t>如果投标人在述标时需要使用移动终端来实现述标功能的，建议使用平板电脑等非手机的移动终端来实现述标。</w:t>
            </w:r>
          </w:p>
          <w:p>
            <w:pPr>
              <w:jc w:val="both"/>
            </w:pPr>
            <w:r>
              <w:rPr>
                <w:sz w:val="22"/>
              </w:rPr>
              <w:t xml:space="preserve"> （</w:t>
            </w:r>
            <w:r>
              <w:rPr>
                <w:sz w:val="22"/>
              </w:rPr>
              <w:t>3）投影仅提供VGA接口，请述标的投标人自行解决接口转换问题。</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中山市政务服务数据管理局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三、采购标的对应的中小企业划分标准所属行业，租赁和商务服务业。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政务服务中心大厅工作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采购包1（中山市政务服务中心大厅工作项目）：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采购包1（中山市政务服务中心大厅工作项目）：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证明材料包括但不限于税务局出具的完税凭证、纳税申报表、公司或个人参保证明）。如依法免税或不需要缴纳社会保障资金的，提供相应证明材料或情况说明。</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需与本项目采购文件中明确的所属行业（租赁和商务服务业）一致；根据附件2《中小企业划型标准规定》以单位上一年度经济数据自行判定是否属于租赁和商务服务业中小微企业，符合中小微类型的方可参与本项目的投标。</w:t>
            </w:r>
          </w:p>
        </w:tc>
      </w:tr>
    </w:tbl>
    <w:p/>
    <w:p>
      <w:pPr>
        <w:ind w:firstLine="480"/>
      </w:pPr>
      <w:r>
        <w:rPr/>
        <w:t>表二符合性审查表：</w:t>
      </w:r>
    </w:p>
    <w:p>
      <w:pPr>
        <w:ind w:firstLine="480"/>
      </w:pPr>
    </w:p>
    <w:p/>
    <w:p>
      <w:r>
        <w:rPr/>
        <w:t>采购包1（中山市政务服务中心大厅工作项目）：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采购包1(中山市政务服务中心大厅工作项目):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商务部分32.0分</w:t>
            </w:r>
          </w:p>
          <w:p>
            <w:r>
              <w:rPr/>
              <w:t>技术部分58.0分</w:t>
            </w:r>
          </w:p>
          <w:p>
            <w:r>
              <w:rPr/>
              <w:t>报价得分10.0分</w:t>
            </w:r>
          </w:p>
        </w:tc>
      </w:tr>
      <w:tr>
        <w:tc>
          <w:tcPr>
            <w:tcW w:type="dxa" w:w="922"/>
            <w:gridSpan w:val="2"/>
            <w:vMerge w:val="restart"/>
          </w:tcPr>
          <w:p>
            <w:pPr>
              <w:jc w:val="center"/>
            </w:pPr>
            <w:r>
              <w:rPr/>
              <w:t>技术部分</w:t>
            </w:r>
          </w:p>
        </w:tc>
        <w:tc>
          <w:tcPr>
            <w:tcW w:type="dxa" w:w="2307"/>
          </w:tcPr>
          <w:p>
            <w:pPr>
              <w:jc w:val="left"/>
            </w:pPr>
            <w:r>
              <w:rPr/>
              <w:t>项目总体情况的理解程度和响应情况 (8.0分)</w:t>
            </w:r>
            <w:r>
              <w:rPr/>
              <w:t>，（等次分值选择：</w:t>
            </w:r>
            <w:r>
              <w:rPr/>
              <w:t>0.0;</w:t>
            </w:r>
            <w:r>
              <w:rPr/>
              <w:t>2.0;</w:t>
            </w:r>
            <w:r>
              <w:rPr/>
              <w:t>4.0;</w:t>
            </w:r>
            <w:r>
              <w:rPr/>
              <w:t>6.0;</w:t>
            </w:r>
            <w:r>
              <w:rPr/>
              <w:t>8.0;</w:t>
            </w:r>
            <w:r>
              <w:rPr/>
              <w:t>）</w:t>
            </w:r>
          </w:p>
        </w:tc>
        <w:tc>
          <w:tcPr>
            <w:tcW w:type="dxa" w:w="5076"/>
          </w:tcPr>
          <w:p>
            <w:pPr>
              <w:jc w:val="left"/>
            </w:pPr>
            <w:r>
              <w:rPr/>
              <w:t>述标：投标人对项目总体情况的理解程度和响应情况进行述标，评标委员会对此进行评分：  1.述标内容对项目的总体情况理解深刻，完全或部分优于招标文件采购需求的要求，得8分；  2.述标内容对项目的总体情况基本理解，完全响应招标文件采购需求的要求, 得6分； 3.述标内容对项目总体情况的理解片面，低于招标文件采购需求的要求，得4分； 4.述标内容对项目总体情况不理解，低于招标文件采购需求的要求，得2分； 5.未提供或述标内容无项目总体情况，得0分。</w:t>
            </w:r>
          </w:p>
        </w:tc>
      </w:tr>
      <w:tr>
        <w:tc>
          <w:tcPr>
            <w:tcW w:type="dxa" w:w="922"/>
            <w:gridSpan w:val="2"/>
            <w:vMerge/>
          </w:tcPr>
          <w:p/>
        </w:tc>
        <w:tc>
          <w:tcPr>
            <w:tcW w:type="dxa" w:w="2307"/>
          </w:tcPr>
          <w:p>
            <w:pPr>
              <w:jc w:val="left"/>
            </w:pPr>
            <w:r>
              <w:rPr/>
              <w:t>服务方案  (10.0分)</w:t>
            </w:r>
            <w:r>
              <w:rPr/>
              <w:t>，（等次分值选择：</w:t>
            </w:r>
            <w:r>
              <w:rPr/>
              <w:t>0.0;</w:t>
            </w:r>
            <w:r>
              <w:rPr/>
              <w:t>1.0;</w:t>
            </w:r>
            <w:r>
              <w:rPr/>
              <w:t>4.0;</w:t>
            </w:r>
            <w:r>
              <w:rPr/>
              <w:t>7.0;</w:t>
            </w:r>
            <w:r>
              <w:rPr/>
              <w:t>10.0;</w:t>
            </w:r>
            <w:r>
              <w:rPr/>
              <w:t>）</w:t>
            </w:r>
          </w:p>
        </w:tc>
        <w:tc>
          <w:tcPr>
            <w:tcW w:type="dxa" w:w="5076"/>
          </w:tcPr>
          <w:p>
            <w:pPr>
              <w:jc w:val="left"/>
            </w:pPr>
            <w:r>
              <w:rPr/>
              <w:t>述标：投标人针对政务服务、工程建设导办代办服务、企业管家服务提供的服务方案（包括但不限于服务模式、业务流程、闭环管理等）进行述标，评标委员会对此进行评分：  1.述标内容表达完整全面，且切合实际，具有很强的针对性、合理性、可行性，思路清晰，得10分； 2.述标内容表达比较完整全面，且比较切合实际，具有一定的针对性、合理性、可行性，思路较清晰，得7分； 3.述标内容表达不够详细、全面，部分内容切合实际，针对性、合理性、可行性一般，思路基本清晰，得4分； 4.述标内容表达不全面，内容不切合实际，针对性、合理性、可行性差，思路不清晰，得1分；  5.未提供或述标内容无服务方案，得0分。</w:t>
            </w:r>
          </w:p>
        </w:tc>
      </w:tr>
      <w:tr>
        <w:tc>
          <w:tcPr>
            <w:tcW w:type="dxa" w:w="922"/>
            <w:gridSpan w:val="2"/>
            <w:vMerge/>
          </w:tcPr>
          <w:p/>
        </w:tc>
        <w:tc>
          <w:tcPr>
            <w:tcW w:type="dxa" w:w="2307"/>
          </w:tcPr>
          <w:p>
            <w:pPr>
              <w:jc w:val="left"/>
            </w:pPr>
            <w:r>
              <w:rPr/>
              <w:t>对“三化”建设的理解与认识 (8.0分)</w:t>
            </w:r>
            <w:r>
              <w:rPr/>
              <w:t>，（等次分值选择：</w:t>
            </w:r>
            <w:r>
              <w:rPr/>
              <w:t>0.0;</w:t>
            </w:r>
            <w:r>
              <w:rPr/>
              <w:t>2.0;</w:t>
            </w:r>
            <w:r>
              <w:rPr/>
              <w:t>4.0;</w:t>
            </w:r>
            <w:r>
              <w:rPr/>
              <w:t>6.0;</w:t>
            </w:r>
            <w:r>
              <w:rPr/>
              <w:t>8.0;</w:t>
            </w:r>
            <w:r>
              <w:rPr/>
              <w:t>）</w:t>
            </w:r>
          </w:p>
        </w:tc>
        <w:tc>
          <w:tcPr>
            <w:tcW w:type="dxa" w:w="5076"/>
          </w:tcPr>
          <w:p>
            <w:pPr>
              <w:jc w:val="left"/>
            </w:pPr>
            <w:r>
              <w:rPr/>
              <w:t>述标：投标人对加快推进政务服务标准化规范化便利化建设的理解与认识程度进行述标，评标委员会对此进行评分： 1、述标内容对加快推进政务服务标准化规范化便利化建设的理解与认识清晰、合理，得8分； 2、述标内容对加快推进政务服务标准化规范化便利化建设的理解与认识较清晰、较合理，得6分； 3、述标内容对加快推进政务服务标准化规范化便利化建设的理解与认识一般、合理性一般，得4分； 4、述标内容对加快推进政务服务标准化规范化便利化建设的理解与认识不清晰、不合理，得2分； 5、未提供或述标内容无对“三化”建设的理解与认识，得0分。</w:t>
            </w:r>
          </w:p>
        </w:tc>
      </w:tr>
      <w:tr>
        <w:tc>
          <w:tcPr>
            <w:tcW w:type="dxa" w:w="922"/>
            <w:gridSpan w:val="2"/>
            <w:vMerge/>
          </w:tcPr>
          <w:p/>
        </w:tc>
        <w:tc>
          <w:tcPr>
            <w:tcW w:type="dxa" w:w="2307"/>
          </w:tcPr>
          <w:p>
            <w:pPr>
              <w:jc w:val="left"/>
            </w:pPr>
            <w:r>
              <w:rPr/>
              <w:t>人员管理方案 (8.0分)</w:t>
            </w:r>
            <w:r>
              <w:rPr/>
              <w:t>，（等次分值选择：</w:t>
            </w:r>
            <w:r>
              <w:rPr/>
              <w:t>0.0;</w:t>
            </w:r>
            <w:r>
              <w:rPr/>
              <w:t>2.0;</w:t>
            </w:r>
            <w:r>
              <w:rPr/>
              <w:t>4.0;</w:t>
            </w:r>
            <w:r>
              <w:rPr/>
              <w:t>6.0;</w:t>
            </w:r>
            <w:r>
              <w:rPr/>
              <w:t>8.0;</w:t>
            </w:r>
            <w:r>
              <w:rPr/>
              <w:t>）</w:t>
            </w:r>
          </w:p>
        </w:tc>
        <w:tc>
          <w:tcPr>
            <w:tcW w:type="dxa" w:w="5076"/>
          </w:tcPr>
          <w:p>
            <w:pPr>
              <w:jc w:val="left"/>
            </w:pPr>
            <w:r>
              <w:rPr/>
              <w:t>述标：投标人对人员管理方案（包括但不限于：人员招聘、人员培训、人才储备、人员激励、人员考核、拟投入团队综合实力（须提供拟投入人员名单）、薪酬方案、人员管理规范）进行述标，评标委员会对此进行评分：  1.述标内容表达完整全面，且切合实际，具有很强的针对性、合理性、可行性，思路清晰，拟投入团队综合实力强，薪酬待遇优于招标文件采购需求的要求，得8分； 2.述标内容表达比较完整全面，且比较切合实际，具有一定的针对性、合理性、可行性，思路较清晰，拟投入团队综合实力较强，薪酬待遇满足招标文件采购需求的要求，得6分； 3.述标内容表达不够详细、全面，部分内容切合实际，针对性、合理性、可行性一般，思路基本清晰，拟投入团队综合实力一般，薪酬待遇基本满足招标文件采购需求的要求，得4分； 4.述标内容表达不全面，内容不切合实际，针对性、合理性、可行性差，思路不清晰，拟投入团队综合实力差，薪酬待遇不满足招标文件采购需求的要求，得2分； 5.未提供或述标内容无人员管理方案，得0分。</w:t>
            </w:r>
          </w:p>
        </w:tc>
      </w:tr>
      <w:tr>
        <w:tc>
          <w:tcPr>
            <w:tcW w:type="dxa" w:w="922"/>
            <w:gridSpan w:val="2"/>
            <w:vMerge/>
          </w:tcPr>
          <w:p/>
        </w:tc>
        <w:tc>
          <w:tcPr>
            <w:tcW w:type="dxa" w:w="2307"/>
          </w:tcPr>
          <w:p>
            <w:pPr>
              <w:jc w:val="left"/>
            </w:pPr>
            <w:r>
              <w:rPr/>
              <w:t>服务体系建设及服务配套方案 (8.0分)</w:t>
            </w:r>
            <w:r>
              <w:rPr/>
              <w:t>，（等次分值选择：</w:t>
            </w:r>
            <w:r>
              <w:rPr/>
              <w:t>0.0;</w:t>
            </w:r>
            <w:r>
              <w:rPr/>
              <w:t>2.0;</w:t>
            </w:r>
            <w:r>
              <w:rPr/>
              <w:t>4.0;</w:t>
            </w:r>
            <w:r>
              <w:rPr/>
              <w:t>6.0;</w:t>
            </w:r>
            <w:r>
              <w:rPr/>
              <w:t>8.0;</w:t>
            </w:r>
            <w:r>
              <w:rPr/>
              <w:t>）</w:t>
            </w:r>
          </w:p>
        </w:tc>
        <w:tc>
          <w:tcPr>
            <w:tcW w:type="dxa" w:w="5076"/>
          </w:tcPr>
          <w:p>
            <w:pPr>
              <w:jc w:val="left"/>
            </w:pPr>
            <w:r>
              <w:rPr/>
              <w:t>述标：投标人对本项目服务体系建设及服务配套方案（包括但不限于：服务体系建设、系统服务配套能力、技术能力）进行述标，评标委员会对此进行评分： 1.述标内容表达完整全面，且切合实际，具有很强的针对性、合理性、可行性，系统建设措施好，得8分； 2.述标内容表达比较完整全面，且比较切合实际，具有一定的针对性、合理性、可行性，系统建设措施较好，得6分； 3.述标内容基本清晰、基本齐全，合理性、可行性一般、系统建设措施一般，得4分； 4.述标内容不清晰、不齐全，合理性、可行性差、系统建设措施差，得2分； 5.未提供或述标内容无服务体系建设及服务配套方案，得0分。</w:t>
            </w:r>
          </w:p>
        </w:tc>
      </w:tr>
      <w:tr>
        <w:tc>
          <w:tcPr>
            <w:tcW w:type="dxa" w:w="922"/>
            <w:gridSpan w:val="2"/>
            <w:vMerge/>
          </w:tcPr>
          <w:p/>
        </w:tc>
        <w:tc>
          <w:tcPr>
            <w:tcW w:type="dxa" w:w="2307"/>
          </w:tcPr>
          <w:p>
            <w:pPr>
              <w:jc w:val="left"/>
            </w:pPr>
            <w:r>
              <w:rPr/>
              <w:t>重难点分析和合理化建议 (10.0分)</w:t>
            </w:r>
            <w:r>
              <w:rPr/>
              <w:t>，（等次分值选择：</w:t>
            </w:r>
            <w:r>
              <w:rPr/>
              <w:t>0.0;</w:t>
            </w:r>
            <w:r>
              <w:rPr/>
              <w:t>1.0;</w:t>
            </w:r>
            <w:r>
              <w:rPr/>
              <w:t>4.0;</w:t>
            </w:r>
            <w:r>
              <w:rPr/>
              <w:t>7.0;</w:t>
            </w:r>
            <w:r>
              <w:rPr/>
              <w:t>10.0;</w:t>
            </w:r>
            <w:r>
              <w:rPr/>
              <w:t>）</w:t>
            </w:r>
          </w:p>
        </w:tc>
        <w:tc>
          <w:tcPr>
            <w:tcW w:type="dxa" w:w="5076"/>
          </w:tcPr>
          <w:p>
            <w:pPr>
              <w:jc w:val="left"/>
            </w:pPr>
            <w:r>
              <w:rPr/>
              <w:t>述标：投标人对项目服务中存在的重难点分析和合理化建议（包括但不限于工程建设项目审批流程及审批事项、办事体验、服务质量等）进行述标，评标委员会对此进行评分： 1.述标内容能针对项目准确地分析重难点并提出详尽的解决方案，针对项目提出详细的合理化建议，可行性强，得10分；   2.述标内容能针对项目有较准确和详细的分析重难点并提出解决方案，针对项目提出一定的合理化建议，可行性较强，得7分；   3.述标内容能基本对项目的重难点进行分析并提出解决方案，但内容较为普通，或者内容有较小的缺失，但该缺失不影响项目的实施质量，基本能满足项目要求，针对项目提出的建议合理性、可行性一般，得4分；   4.述标内容重难点分析和提出的解决方案较为简单，内容普通或有较大内容的缺失，这种内容缺失可能会影响项目的实施，针对项目提出的建议合理性、可行性差，得1分；  5.未提供或述标内容无重难点分析和合理化建议，得0分。</w:t>
            </w:r>
          </w:p>
        </w:tc>
      </w:tr>
      <w:tr>
        <w:tc>
          <w:tcPr>
            <w:tcW w:type="dxa" w:w="922"/>
            <w:gridSpan w:val="2"/>
            <w:vMerge/>
          </w:tcPr>
          <w:p/>
        </w:tc>
        <w:tc>
          <w:tcPr>
            <w:tcW w:type="dxa" w:w="2307"/>
          </w:tcPr>
          <w:p>
            <w:pPr>
              <w:jc w:val="left"/>
            </w:pPr>
            <w:r>
              <w:rPr/>
              <w:t>内部管理制度 (6.0分)</w:t>
            </w:r>
            <w:r>
              <w:rPr/>
              <w:t>，（等次分值选择：</w:t>
            </w:r>
            <w:r>
              <w:rPr/>
              <w:t>0.0;</w:t>
            </w:r>
            <w:r>
              <w:rPr/>
              <w:t>1.5;</w:t>
            </w:r>
            <w:r>
              <w:rPr/>
              <w:t>3.0;</w:t>
            </w:r>
            <w:r>
              <w:rPr/>
              <w:t>4.5;</w:t>
            </w:r>
            <w:r>
              <w:rPr/>
              <w:t>6.0;</w:t>
            </w:r>
            <w:r>
              <w:rPr/>
              <w:t>）</w:t>
            </w:r>
          </w:p>
        </w:tc>
        <w:tc>
          <w:tcPr>
            <w:tcW w:type="dxa" w:w="5076"/>
          </w:tcPr>
          <w:p>
            <w:pPr>
              <w:jc w:val="left"/>
            </w:pPr>
            <w:r>
              <w:rPr/>
              <w:t>述标：投标人对内部管理制度（包括但不限于组织结构、员工档案管理制度、保密制度、突发事件的应急处理管理制度等）进行述标，评标委员会对此进行评分：  1.述标内容表达完整全面且切合实际，具有很强的针对性、合理性、可行性，思路清晰，得6分； 2.述标内容表达比较完整全面，且比较切合实际，具有一定的针对性、合理性、可行性，思路较清晰，得4.5分； 3.述标内容表达不够详细、全面，部分内容切合实际，针对性、合理性、可行性一般，思路基本清晰，得3分； 4.述标内容表达不全面，内容不切合实际，针对性、合理性、可行性差，思路不清晰，得1.5分；  5.未提供或述标内容无内部管理制度，得0分。</w:t>
            </w:r>
          </w:p>
        </w:tc>
      </w:tr>
      <w:tr>
        <w:tc>
          <w:tcPr>
            <w:tcW w:type="dxa" w:w="922"/>
            <w:gridSpan w:val="2"/>
            <w:vMerge w:val="restart"/>
          </w:tcPr>
          <w:p>
            <w:pPr>
              <w:jc w:val="center"/>
            </w:pPr>
            <w:r>
              <w:rPr/>
              <w:t>商务部分</w:t>
            </w:r>
          </w:p>
        </w:tc>
        <w:tc>
          <w:tcPr>
            <w:tcW w:type="dxa" w:w="2307"/>
          </w:tcPr>
          <w:p>
            <w:pPr>
              <w:jc w:val="left"/>
            </w:pPr>
            <w:r>
              <w:rPr/>
              <w:t>同类业绩 (10.0分)</w:t>
            </w:r>
          </w:p>
        </w:tc>
        <w:tc>
          <w:tcPr>
            <w:tcW w:type="dxa" w:w="5076"/>
          </w:tcPr>
          <w:p>
            <w:pPr>
              <w:jc w:val="left"/>
            </w:pPr>
            <w:r>
              <w:rPr/>
              <w:t>评标委员会根据投标人提供的同类业绩情况进行评审：  2020年1月1日以来（以合同签订日期或合同约定生效日期或合同履约期限为准）投标人承接的同类项目业绩，每提供一个项目业绩得2分，最高得10分。   注：1.按招标文件格式填写《投标人业绩情况表》并提供加盖投标人公章的业绩合同关键页复印件（《投标人业绩情况表》里客户名称、项目名称及合同金额为必填项； 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vMerge/>
          </w:tcPr>
          <w:p/>
        </w:tc>
        <w:tc>
          <w:tcPr>
            <w:tcW w:type="dxa" w:w="2307"/>
          </w:tcPr>
          <w:p>
            <w:pPr>
              <w:jc w:val="left"/>
            </w:pPr>
            <w:r>
              <w:rPr/>
              <w:t>客户评价 (5.0分)</w:t>
            </w:r>
          </w:p>
        </w:tc>
        <w:tc>
          <w:tcPr>
            <w:tcW w:type="dxa" w:w="5076"/>
          </w:tcPr>
          <w:p>
            <w:pPr>
              <w:jc w:val="left"/>
            </w:pPr>
            <w:r>
              <w:rPr/>
              <w:t>根据投标人提供的上述有效“同类业绩”情况，每提供一项评价结果为“优”或“满意”或同等级别的评价证明材料，得1分，本项最高得5分。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jc w:val="left"/>
            </w:pPr>
            <w:r>
              <w:rPr/>
              <w:t>体系认证 (3.0分)</w:t>
            </w:r>
          </w:p>
        </w:tc>
        <w:tc>
          <w:tcPr>
            <w:tcW w:type="dxa" w:w="5076"/>
          </w:tcPr>
          <w:p>
            <w:pPr>
              <w:jc w:val="left"/>
            </w:pPr>
            <w:r>
              <w:rPr/>
              <w:t>1.投标人具有有效期内的质量管理体系证书的，得1分； 2.投标人具有效期内的职业健康安全管理体系证书的，得1分； 3.投标人具有效期内的环境管理体系认证证书的，得1分；   备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jc w:val="left"/>
            </w:pPr>
            <w:r>
              <w:rPr/>
              <w:t>拟投入到本项目的项目经理情况 (4.0分)</w:t>
            </w:r>
          </w:p>
        </w:tc>
        <w:tc>
          <w:tcPr>
            <w:tcW w:type="dxa" w:w="5076"/>
          </w:tcPr>
          <w:p>
            <w:pPr>
              <w:jc w:val="left"/>
            </w:pPr>
            <w:r>
              <w:rPr/>
              <w:t>根据拟投入本项目服务团队的项目经理（一名）相关情况进行评分：  项目经理具有高级/一级人力资源管理师证书得4分，具有中级/二级人力资源管理师证书得2分，不满足得0分，本项最高得4分。  注：1.提供项目经理相关证书复印件，不提供不得分；  2.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jc w:val="left"/>
            </w:pPr>
            <w:r>
              <w:rPr/>
              <w:t>拟投入到本项目的服务人员情况 (7.0分)</w:t>
            </w:r>
          </w:p>
        </w:tc>
        <w:tc>
          <w:tcPr>
            <w:tcW w:type="dxa" w:w="5076"/>
          </w:tcPr>
          <w:p>
            <w:pPr>
              <w:jc w:val="left"/>
            </w:pPr>
            <w:r>
              <w:rPr/>
              <w:t>拟投入本项目的团队服务人员情况（除项目经理外）：  1.团队人员具备文案撰写和宣传推广能力，具有汉语言文学、新闻传播学专业大专及以上学历人员，每提供1人得1分，本项最高得2分。  2.团队人员具备纠纷处理能力人员，具有法学、管理学大专及以上学历人员，每提供1人得1分，本项最高得2分。 3.团队人员具有境外人士服务能力，具有英语CET六级证书人员，每提供1人得2分，具有英语CET四级证书人员，每提供1人得1分，本项最高得3分。  注：1.提供以上人员相关证书复印件，不提供证书不得分，人员不得重复( 如一人具有多个证书的，按得分高的证书评审，不重复计分）；  2.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jc w:val="left"/>
            </w:pPr>
            <w:r>
              <w:rPr/>
              <w:t>企业信用证明 (3.0分)</w:t>
            </w:r>
          </w:p>
        </w:tc>
        <w:tc>
          <w:tcPr>
            <w:tcW w:type="dxa" w:w="5076"/>
          </w:tcPr>
          <w:p>
            <w:pPr>
              <w:jc w:val="left"/>
            </w:pPr>
            <w:r>
              <w:rPr/>
              <w:t>提供由中国人民银行出具的企业信用报告或由合法有资质的第三方信用机构（银行）出具的企业信用报告： 1.提供信用报告且无不良记录的得3分； 2.不提供信用报告或提供信用报告但是有不良记录的均不得分。  注：1.信用报告须为近一年内开具（以投标截止之日计近一年）。 2.第三方信用机构是指：按相关法律法规在监管部门或行业主管部门进行备案的机构。</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sz w:val="30"/>
        </w:rPr>
        <w:t xml:space="preserve"> </w:t>
      </w:r>
    </w:p>
    <w:p>
      <w:pPr>
        <w:jc w:val="center"/>
      </w:pPr>
      <w:r>
        <w:rPr>
          <w:b/>
          <w:sz w:val="33"/>
        </w:rPr>
        <w:t xml:space="preserve"> </w:t>
      </w:r>
    </w:p>
    <w:p>
      <w:pPr>
        <w:jc w:val="center"/>
      </w:pPr>
      <w:r>
        <w:rPr>
          <w:b/>
          <w:sz w:val="33"/>
        </w:rPr>
        <w:t>广东省政府采购</w:t>
      </w:r>
    </w:p>
    <w:p>
      <w:pPr>
        <w:jc w:val="both"/>
      </w:pPr>
      <w:r>
        <w:rPr>
          <w:color w:val="222222"/>
          <w:sz w:val="33"/>
        </w:rPr>
        <w:t xml:space="preserve"> </w:t>
      </w:r>
    </w:p>
    <w:p>
      <w:pPr>
        <w:jc w:val="center"/>
      </w:pPr>
      <w:r>
        <w:rPr>
          <w:b/>
          <w:sz w:val="33"/>
        </w:rPr>
        <w:t>合　同　书</w:t>
      </w:r>
    </w:p>
    <w:p>
      <w:pPr>
        <w:jc w:val="center"/>
      </w:pPr>
      <w:r>
        <w:rPr/>
        <w:t xml:space="preserve"> </w:t>
      </w:r>
    </w:p>
    <w:p>
      <w:pPr>
        <w:jc w:val="center"/>
      </w:pPr>
      <w:r>
        <w:rPr/>
        <w:t xml:space="preserve"> </w:t>
      </w:r>
    </w:p>
    <w:p>
      <w:pPr>
        <w:jc w:val="center"/>
      </w:pPr>
      <w:r>
        <w:rPr>
          <w:b/>
          <w:color w:val="000000"/>
          <w:sz w:val="24"/>
        </w:rPr>
        <w:t>(本合同范本仅供参考，成交人与采购人可根据双方的具体要求进行修订，双方所签订的合同不得对招标文件确定的事项和成交人投标文件作实质性修改。）</w:t>
      </w:r>
    </w:p>
    <w:p>
      <w:pPr>
        <w:jc w:val="center"/>
      </w:pPr>
      <w:r>
        <w:br/>
      </w:r>
      <w:r>
        <w:br/>
      </w:r>
      <w:r>
        <w:br/>
      </w:r>
      <w:r>
        <w:br/>
      </w:r>
      <w:r>
        <w:br/>
      </w:r>
      <w:r>
        <w:br/>
      </w:r>
      <w:r>
        <w:rPr>
          <w:sz w:val="21"/>
        </w:rPr>
        <w:t xml:space="preserve"> </w:t>
      </w:r>
    </w:p>
    <w:p>
      <w:pPr>
        <w:ind w:firstLine="1680"/>
        <w:jc w:val="center"/>
      </w:pPr>
      <w:r>
        <w:rPr>
          <w:color w:val="222222"/>
          <w:sz w:val="28"/>
        </w:rPr>
        <w:t xml:space="preserve">    采购计划编号：</w:t>
      </w:r>
      <w:r>
        <w:rPr>
          <w:sz w:val="21"/>
          <w:u w:val="single"/>
        </w:rPr>
        <w:t xml:space="preserve">                          </w:t>
      </w:r>
    </w:p>
    <w:p>
      <w:pPr>
        <w:jc w:val="center"/>
      </w:pPr>
      <w:r>
        <w:rPr>
          <w:sz w:val="21"/>
        </w:rPr>
        <w:t xml:space="preserve"> </w:t>
      </w:r>
    </w:p>
    <w:p>
      <w:pPr>
        <w:ind w:firstLine="1680"/>
        <w:jc w:val="center"/>
      </w:pPr>
      <w:r>
        <w:rPr>
          <w:color w:val="222222"/>
          <w:sz w:val="28"/>
        </w:rPr>
        <w:t xml:space="preserve">    项目编号：</w:t>
      </w:r>
      <w:r>
        <w:rPr>
          <w:sz w:val="21"/>
          <w:u w:val="single"/>
        </w:rPr>
        <w:t xml:space="preserve">                              </w:t>
      </w:r>
    </w:p>
    <w:p>
      <w:pPr>
        <w:jc w:val="center"/>
      </w:pPr>
      <w:r>
        <w:rPr>
          <w:sz w:val="21"/>
        </w:rPr>
        <w:t xml:space="preserve"> </w:t>
      </w:r>
    </w:p>
    <w:p>
      <w:pPr>
        <w:ind w:firstLine="1680"/>
        <w:jc w:val="center"/>
      </w:pPr>
      <w:r>
        <w:rPr>
          <w:color w:val="222222"/>
          <w:sz w:val="28"/>
        </w:rPr>
        <w:t xml:space="preserve">   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pPr>
        <w:jc w:val="center"/>
      </w:pPr>
    </w:p>
    <w:p>
      <w:pPr>
        <w:jc w:val="both"/>
      </w:pPr>
      <w:r>
        <w:rPr>
          <w:b/>
          <w:sz w:val="22"/>
        </w:rPr>
        <w:t>甲方：</w:t>
      </w:r>
      <w:r>
        <w:rPr>
          <w:b/>
          <w:sz w:val="22"/>
        </w:rPr>
        <w:t xml:space="preserve"> </w:t>
      </w:r>
      <w:r>
        <w:rPr>
          <w:sz w:val="22"/>
          <w:u w:val="single"/>
        </w:rPr>
        <w:t xml:space="preserve">  </w:t>
      </w:r>
    </w:p>
    <w:p>
      <w:pPr>
        <w:jc w:val="both"/>
      </w:pPr>
      <w:r>
        <w:rPr>
          <w:color w:val="222222"/>
          <w:sz w:val="22"/>
        </w:rPr>
        <w:t>电话：</w:t>
      </w:r>
      <w:r>
        <w:rPr>
          <w:color w:val="222222"/>
          <w:sz w:val="22"/>
        </w:rPr>
        <w:t xml:space="preserve"> </w:t>
      </w:r>
      <w:r>
        <w:rPr>
          <w:sz w:val="22"/>
          <w:u w:val="single"/>
        </w:rPr>
        <w:t xml:space="preserve">  </w:t>
      </w:r>
      <w:r>
        <w:rPr>
          <w:color w:val="222222"/>
          <w:sz w:val="22"/>
        </w:rPr>
        <w:t>传真</w:t>
      </w:r>
      <w:r>
        <w:rPr>
          <w:color w:val="222222"/>
          <w:sz w:val="22"/>
        </w:rPr>
        <w:t xml:space="preserve"> ： </w:t>
      </w:r>
      <w:r>
        <w:rPr>
          <w:sz w:val="22"/>
          <w:u w:val="single"/>
        </w:rPr>
        <w:t xml:space="preserve">  </w:t>
      </w:r>
      <w:r>
        <w:rPr>
          <w:color w:val="222222"/>
          <w:sz w:val="22"/>
        </w:rPr>
        <w:t>地址：</w:t>
      </w:r>
      <w:r>
        <w:rPr>
          <w:color w:val="222222"/>
          <w:sz w:val="22"/>
        </w:rPr>
        <w:t xml:space="preserve"> </w:t>
      </w:r>
      <w:r>
        <w:rPr>
          <w:sz w:val="22"/>
          <w:u w:val="single"/>
        </w:rPr>
        <w:t xml:space="preserve">   </w:t>
      </w:r>
    </w:p>
    <w:p>
      <w:pPr>
        <w:jc w:val="both"/>
      </w:pPr>
      <w:r>
        <w:rPr>
          <w:b/>
          <w:sz w:val="22"/>
        </w:rPr>
        <w:t>乙方：</w:t>
      </w:r>
      <w:r>
        <w:rPr>
          <w:b/>
          <w:sz w:val="22"/>
        </w:rPr>
        <w:t xml:space="preserve"> </w:t>
      </w:r>
      <w:r>
        <w:rPr>
          <w:sz w:val="22"/>
          <w:u w:val="single"/>
        </w:rPr>
        <w:t xml:space="preserve">  </w:t>
      </w:r>
    </w:p>
    <w:p>
      <w:pPr>
        <w:jc w:val="both"/>
      </w:pPr>
      <w:r>
        <w:rPr>
          <w:color w:val="222222"/>
          <w:sz w:val="22"/>
        </w:rPr>
        <w:t>电话：</w:t>
      </w:r>
      <w:r>
        <w:rPr>
          <w:color w:val="222222"/>
          <w:sz w:val="22"/>
        </w:rPr>
        <w:t xml:space="preserve"> </w:t>
      </w:r>
      <w:r>
        <w:rPr>
          <w:sz w:val="22"/>
          <w:u w:val="single"/>
        </w:rPr>
        <w:t xml:space="preserve">   </w:t>
      </w:r>
      <w:r>
        <w:rPr>
          <w:color w:val="222222"/>
          <w:sz w:val="22"/>
        </w:rPr>
        <w:t>传真：</w:t>
      </w:r>
      <w:r>
        <w:rPr>
          <w:sz w:val="22"/>
          <w:u w:val="single"/>
        </w:rPr>
        <w:t xml:space="preserve">   </w:t>
      </w:r>
      <w:r>
        <w:rPr>
          <w:color w:val="222222"/>
          <w:sz w:val="22"/>
        </w:rPr>
        <w:t>地址：</w:t>
      </w:r>
      <w:r>
        <w:rPr>
          <w:color w:val="222222"/>
          <w:sz w:val="22"/>
        </w:rPr>
        <w:t xml:space="preserve"> </w:t>
      </w:r>
      <w:r>
        <w:rPr>
          <w:sz w:val="22"/>
          <w:u w:val="single"/>
        </w:rPr>
        <w:t xml:space="preserve">   </w:t>
      </w:r>
    </w:p>
    <w:p>
      <w:pPr>
        <w:jc w:val="both"/>
      </w:pPr>
      <w:r>
        <w:rPr>
          <w:color w:val="222222"/>
          <w:sz w:val="22"/>
        </w:rPr>
        <w:t xml:space="preserve"> </w:t>
      </w:r>
    </w:p>
    <w:p>
      <w:pPr>
        <w:jc w:val="both"/>
      </w:pPr>
      <w:r>
        <w:rPr>
          <w:color w:val="222222"/>
          <w:sz w:val="22"/>
        </w:rPr>
        <w:t xml:space="preserve">  根据 </w:t>
      </w:r>
      <w:r>
        <w:rPr>
          <w:sz w:val="22"/>
          <w:u w:val="single"/>
        </w:rPr>
        <w:t xml:space="preserve">         项目 </w:t>
      </w:r>
      <w:r>
        <w:rPr>
          <w:color w:val="222222"/>
          <w:sz w:val="22"/>
        </w:rPr>
        <w:t>的采购结果，按照《中华人民共和国政府采购法》，《中华人民共和国民法典</w:t>
      </w:r>
      <w:r>
        <w:rPr>
          <w:color w:val="222222"/>
          <w:sz w:val="22"/>
        </w:rPr>
        <w:t>(合同编)》的规定，经双方协商，本着平等互利和诚实信用的原则，一致同意遵守本合同如下。</w:t>
      </w:r>
    </w:p>
    <w:p>
      <w:pPr>
        <w:jc w:val="both"/>
      </w:pPr>
      <w:r>
        <w:rPr>
          <w:b/>
          <w:sz w:val="22"/>
        </w:rPr>
        <w:t>一、合同金额</w:t>
      </w:r>
    </w:p>
    <w:p>
      <w:pPr>
        <w:ind w:firstLine="440"/>
        <w:jc w:val="both"/>
      </w:pPr>
      <w:r>
        <w:rPr>
          <w:color w:val="222222"/>
          <w:sz w:val="22"/>
        </w:rPr>
        <w:t>合同</w:t>
      </w:r>
      <w:r>
        <w:rPr>
          <w:color w:val="222222"/>
          <w:sz w:val="22"/>
        </w:rPr>
        <w:t>总</w:t>
      </w:r>
      <w:r>
        <w:rPr>
          <w:color w:val="222222"/>
          <w:sz w:val="22"/>
        </w:rPr>
        <w:t>金额为（大写）：</w:t>
      </w:r>
      <w:r>
        <w:rPr>
          <w:color w:val="222222"/>
          <w:sz w:val="22"/>
        </w:rPr>
        <w:t>_____________元（￥_________元）人民币。</w:t>
      </w:r>
      <w:r>
        <w:rPr>
          <w:color w:val="222222"/>
          <w:sz w:val="22"/>
        </w:rPr>
        <w:t>本合同总额</w:t>
      </w:r>
      <w:r>
        <w:rPr>
          <w:sz w:val="24"/>
        </w:rPr>
        <w:t>已包含</w:t>
      </w:r>
      <w:r>
        <w:rPr>
          <w:sz w:val="22"/>
        </w:rPr>
        <w:t>办公耗材费及设备、服务团队人员基本工资（含年终奖金）、单位缴纳社保（五险）、住房公积金、</w:t>
      </w:r>
      <w:r>
        <w:rPr>
          <w:sz w:val="22"/>
        </w:rPr>
        <w:t>人员激励性奖金、</w:t>
      </w:r>
      <w:r>
        <w:rPr>
          <w:sz w:val="22"/>
        </w:rPr>
        <w:t>员工工</w:t>
      </w:r>
      <w:r>
        <w:rPr>
          <w:sz w:val="22"/>
        </w:rPr>
        <w:t>作</w:t>
      </w:r>
      <w:r>
        <w:rPr>
          <w:sz w:val="22"/>
        </w:rPr>
        <w:t>服</w:t>
      </w:r>
      <w:r>
        <w:rPr>
          <w:sz w:val="22"/>
        </w:rPr>
        <w:t>制作</w:t>
      </w:r>
      <w:r>
        <w:rPr>
          <w:sz w:val="22"/>
        </w:rPr>
        <w:t>、餐费补贴、防暑降温补贴费、</w:t>
      </w:r>
      <w:r>
        <w:rPr>
          <w:sz w:val="22"/>
        </w:rPr>
        <w:t>体检费、拓展培训费、住院生育慰问、</w:t>
      </w:r>
      <w:r>
        <w:rPr>
          <w:sz w:val="22"/>
        </w:rPr>
        <w:t>过节费、经济补偿金、经济赔偿金、工伤赔偿、税费等合同实施过程中应预见和不可预见等完成本采购内容所需的一切费用，</w:t>
      </w:r>
      <w:r>
        <w:rPr>
          <w:sz w:val="22"/>
        </w:rPr>
        <w:t>甲方</w:t>
      </w:r>
      <w:r>
        <w:rPr>
          <w:sz w:val="22"/>
        </w:rPr>
        <w:t>不再另行支付其他费用。</w:t>
      </w:r>
    </w:p>
    <w:p>
      <w:pPr>
        <w:jc w:val="both"/>
      </w:pPr>
      <w:r>
        <w:rPr>
          <w:b/>
          <w:sz w:val="22"/>
        </w:rPr>
        <w:t>二、服务范围</w:t>
      </w:r>
    </w:p>
    <w:p>
      <w:pPr>
        <w:ind w:firstLine="440"/>
        <w:jc w:val="both"/>
      </w:pPr>
      <w:r>
        <w:rPr>
          <w:color w:val="222222"/>
          <w:sz w:val="22"/>
        </w:rPr>
        <w:t>甲方聘请乙方提供综合窗口服务</w:t>
      </w:r>
      <w:r>
        <w:rPr>
          <w:color w:val="222222"/>
          <w:sz w:val="22"/>
        </w:rPr>
        <w:t>、咨询引导服务、企业管家服务、</w:t>
      </w:r>
      <w:r>
        <w:rPr>
          <w:color w:val="000000"/>
          <w:sz w:val="22"/>
        </w:rPr>
        <w:t>评价监管服务</w:t>
      </w:r>
      <w:r>
        <w:rPr>
          <w:color w:val="000000"/>
          <w:sz w:val="22"/>
        </w:rPr>
        <w:t>以及</w:t>
      </w:r>
      <w:r>
        <w:rPr>
          <w:color w:val="000000"/>
          <w:sz w:val="22"/>
        </w:rPr>
        <w:t>意见簿服务</w:t>
      </w:r>
      <w:r>
        <w:rPr>
          <w:color w:val="000000"/>
          <w:sz w:val="22"/>
        </w:rPr>
        <w:t>、投诉纠纷处置服务、</w:t>
      </w:r>
      <w:r>
        <w:rPr>
          <w:color w:val="000000"/>
          <w:sz w:val="22"/>
        </w:rPr>
        <w:t>政务督办服务</w:t>
      </w:r>
      <w:r>
        <w:rPr>
          <w:color w:val="000000"/>
          <w:sz w:val="22"/>
        </w:rPr>
        <w:t>、</w:t>
      </w:r>
      <w:r>
        <w:rPr>
          <w:color w:val="000000"/>
          <w:sz w:val="22"/>
        </w:rPr>
        <w:t>讲解接待服务</w:t>
      </w:r>
      <w:r>
        <w:rPr>
          <w:color w:val="000000"/>
          <w:sz w:val="22"/>
        </w:rPr>
        <w:t>、</w:t>
      </w:r>
      <w:r>
        <w:rPr>
          <w:color w:val="000000"/>
          <w:sz w:val="22"/>
        </w:rPr>
        <w:t>业务流转服务</w:t>
      </w:r>
      <w:r>
        <w:rPr>
          <w:color w:val="000000"/>
          <w:sz w:val="22"/>
        </w:rPr>
        <w:t>、</w:t>
      </w:r>
      <w:r>
        <w:rPr>
          <w:color w:val="000000"/>
          <w:sz w:val="22"/>
        </w:rPr>
        <w:t>回访企业</w:t>
      </w:r>
      <w:r>
        <w:rPr>
          <w:color w:val="000000"/>
          <w:sz w:val="22"/>
        </w:rPr>
        <w:t>/群众服务（上门回访+电话回访）</w:t>
      </w:r>
      <w:r>
        <w:rPr>
          <w:color w:val="000000"/>
          <w:sz w:val="22"/>
        </w:rPr>
        <w:t>、</w:t>
      </w:r>
      <w:r>
        <w:rPr>
          <w:color w:val="000000"/>
          <w:sz w:val="22"/>
        </w:rPr>
        <w:t>统筹及协调管理</w:t>
      </w:r>
      <w:r>
        <w:rPr>
          <w:color w:val="000000"/>
          <w:sz w:val="22"/>
        </w:rPr>
        <w:t>和</w:t>
      </w:r>
      <w:r>
        <w:rPr>
          <w:color w:val="000000"/>
          <w:sz w:val="22"/>
        </w:rPr>
        <w:t>配合上级部门要求完成的各类改革任务。具体内容和要求详见招标文件第二章采购需求。</w:t>
      </w:r>
    </w:p>
    <w:p>
      <w:pPr>
        <w:jc w:val="both"/>
      </w:pPr>
      <w:r>
        <w:rPr>
          <w:b/>
          <w:sz w:val="22"/>
        </w:rPr>
        <w:t>三、甲方乙方的权利和义务</w:t>
      </w:r>
    </w:p>
    <w:p>
      <w:pPr>
        <w:ind w:firstLine="440"/>
        <w:jc w:val="both"/>
      </w:pPr>
      <w:r>
        <w:rPr>
          <w:color w:val="222222"/>
          <w:sz w:val="22"/>
        </w:rPr>
        <w:t>（一）</w:t>
      </w:r>
      <w:r>
        <w:rPr>
          <w:color w:val="222222"/>
          <w:sz w:val="22"/>
        </w:rPr>
        <w:t>甲方的权利和义务</w:t>
      </w:r>
    </w:p>
    <w:p>
      <w:pPr>
        <w:ind w:firstLine="440"/>
      </w:pPr>
      <w:r>
        <w:rPr>
          <w:sz w:val="22"/>
        </w:rPr>
        <w:t>1、乙方</w:t>
      </w:r>
      <w:r>
        <w:rPr>
          <w:sz w:val="22"/>
        </w:rPr>
        <w:t>与</w:t>
      </w:r>
      <w:r>
        <w:rPr>
          <w:sz w:val="22"/>
        </w:rPr>
        <w:t>甲方</w:t>
      </w:r>
      <w:r>
        <w:rPr>
          <w:sz w:val="22"/>
        </w:rPr>
        <w:t>签订合同前须按照国家相关保密规定和</w:t>
      </w:r>
      <w:r>
        <w:rPr>
          <w:sz w:val="22"/>
        </w:rPr>
        <w:t>甲方</w:t>
      </w:r>
      <w:r>
        <w:rPr>
          <w:sz w:val="22"/>
        </w:rPr>
        <w:t>签订《保密协议》，对违反《保密协议》相关内容规定的，</w:t>
      </w:r>
      <w:r>
        <w:rPr>
          <w:sz w:val="22"/>
        </w:rPr>
        <w:t>甲方</w:t>
      </w:r>
      <w:r>
        <w:rPr>
          <w:sz w:val="22"/>
        </w:rPr>
        <w:t>有权追究其法律责任。</w:t>
      </w:r>
    </w:p>
    <w:p>
      <w:pPr>
        <w:ind w:firstLine="440"/>
        <w:jc w:val="both"/>
      </w:pPr>
      <w:r>
        <w:rPr>
          <w:sz w:val="22"/>
        </w:rPr>
        <w:t>2、项目未尽事宜将在合同中另行约定，乙方需无条件同意甲方基于为顺利完成本项目所提出的各项合理要求。</w:t>
      </w:r>
    </w:p>
    <w:p>
      <w:pPr>
        <w:numPr>
          <w:ilvl w:val="0"/>
          <w:numId w:val="1"/>
        </w:numPr>
        <w:jc w:val="both"/>
      </w:pPr>
      <w:r>
        <w:rPr>
          <w:color w:val="222222"/>
          <w:sz w:val="22"/>
        </w:rPr>
        <w:t>乙方的权利和义务</w:t>
      </w:r>
    </w:p>
    <w:p>
      <w:pPr>
        <w:ind w:firstLine="440"/>
      </w:pPr>
      <w:r>
        <w:rPr>
          <w:color w:val="000000"/>
          <w:sz w:val="22"/>
        </w:rPr>
        <w:t>1</w:t>
      </w:r>
      <w:r>
        <w:rPr>
          <w:sz w:val="22"/>
        </w:rPr>
        <w:t>、中标后，本项目启动前，在中山市中心城区至少设置</w:t>
      </w:r>
      <w:r>
        <w:rPr>
          <w:sz w:val="22"/>
        </w:rPr>
        <w:t>1个办公地点。同时，中标后为本项目组建专门服务团队，须在服务期开始当天进入中山市政务服务中心开展驻点专职工作（驻点专职服务人员必须配备工作服，工作服费用由</w:t>
      </w:r>
      <w:r>
        <w:rPr>
          <w:sz w:val="22"/>
        </w:rPr>
        <w:t>乙方</w:t>
      </w:r>
      <w:r>
        <w:rPr>
          <w:sz w:val="22"/>
        </w:rPr>
        <w:t>支付），由中山市政务服务数据管理局在中山市政务服务中心提供坐席。</w:t>
      </w:r>
    </w:p>
    <w:p>
      <w:pPr>
        <w:ind w:firstLine="440"/>
      </w:pPr>
      <w:r>
        <w:rPr>
          <w:sz w:val="22"/>
        </w:rPr>
        <w:t>2、乙方</w:t>
      </w:r>
      <w:r>
        <w:rPr>
          <w:sz w:val="22"/>
        </w:rPr>
        <w:t>服务期间，保证服务质量和人员稳定，如更换人员需提前两周以书面形式告知</w:t>
      </w:r>
      <w:r>
        <w:rPr>
          <w:sz w:val="22"/>
        </w:rPr>
        <w:t>甲方</w:t>
      </w:r>
      <w:r>
        <w:rPr>
          <w:sz w:val="22"/>
        </w:rPr>
        <w:t>，经</w:t>
      </w:r>
      <w:r>
        <w:rPr>
          <w:sz w:val="22"/>
        </w:rPr>
        <w:t>甲方</w:t>
      </w:r>
      <w:r>
        <w:rPr>
          <w:sz w:val="22"/>
        </w:rPr>
        <w:t>书面同意方可更换，更换后的服务人员水平须不低于原服务人员水平。</w:t>
      </w:r>
    </w:p>
    <w:p>
      <w:pPr>
        <w:ind w:firstLine="440"/>
      </w:pPr>
      <w:r>
        <w:rPr>
          <w:sz w:val="22"/>
        </w:rPr>
        <w:t>3</w:t>
      </w:r>
      <w:r>
        <w:rPr>
          <w:sz w:val="22"/>
        </w:rPr>
        <w:t>、在工作日为本项目所有服务团队人员提供午餐费补贴，午餐费补贴由</w:t>
      </w:r>
      <w:r>
        <w:rPr>
          <w:sz w:val="22"/>
        </w:rPr>
        <w:t>乙方</w:t>
      </w:r>
      <w:r>
        <w:rPr>
          <w:sz w:val="22"/>
        </w:rPr>
        <w:t>统一提供，本项目投标报价包括餐费补贴，</w:t>
      </w:r>
      <w:r>
        <w:rPr>
          <w:sz w:val="22"/>
        </w:rPr>
        <w:t>甲方</w:t>
      </w:r>
      <w:r>
        <w:rPr>
          <w:sz w:val="22"/>
        </w:rPr>
        <w:t>不再另行支付。</w:t>
      </w:r>
    </w:p>
    <w:p>
      <w:pPr>
        <w:ind w:firstLine="440"/>
      </w:pPr>
      <w:r>
        <w:rPr>
          <w:sz w:val="22"/>
        </w:rPr>
        <w:t>4、</w:t>
      </w:r>
      <w:r>
        <w:rPr>
          <w:sz w:val="22"/>
        </w:rPr>
        <w:t>本项目所需服务人员要求由</w:t>
      </w:r>
      <w:r>
        <w:rPr>
          <w:sz w:val="22"/>
        </w:rPr>
        <w:t>甲方</w:t>
      </w:r>
      <w:r>
        <w:rPr>
          <w:sz w:val="22"/>
        </w:rPr>
        <w:t>根据</w:t>
      </w:r>
      <w:r>
        <w:rPr>
          <w:sz w:val="22"/>
        </w:rPr>
        <w:t>本</w:t>
      </w:r>
      <w:r>
        <w:rPr>
          <w:sz w:val="22"/>
        </w:rPr>
        <w:t>项目内容的性质和行业特点以及数量进行设定，由</w:t>
      </w:r>
      <w:r>
        <w:rPr>
          <w:sz w:val="22"/>
        </w:rPr>
        <w:t>乙方</w:t>
      </w:r>
      <w:r>
        <w:rPr>
          <w:sz w:val="22"/>
        </w:rPr>
        <w:t>进行招聘后，将拟录用人员</w:t>
      </w:r>
      <w:r>
        <w:rPr>
          <w:sz w:val="22"/>
        </w:rPr>
        <w:t>名单</w:t>
      </w:r>
      <w:r>
        <w:rPr>
          <w:sz w:val="22"/>
        </w:rPr>
        <w:t>提供给</w:t>
      </w:r>
      <w:r>
        <w:rPr>
          <w:sz w:val="22"/>
        </w:rPr>
        <w:t>甲方</w:t>
      </w:r>
      <w:r>
        <w:rPr>
          <w:sz w:val="22"/>
        </w:rPr>
        <w:t>确认，本项目服务费</w:t>
      </w:r>
      <w:r>
        <w:rPr>
          <w:sz w:val="22"/>
        </w:rPr>
        <w:t>已经</w:t>
      </w:r>
      <w:r>
        <w:rPr>
          <w:sz w:val="22"/>
        </w:rPr>
        <w:t>包</w:t>
      </w:r>
      <w:r>
        <w:rPr>
          <w:sz w:val="22"/>
        </w:rPr>
        <w:t>含</w:t>
      </w:r>
      <w:r>
        <w:rPr>
          <w:sz w:val="22"/>
        </w:rPr>
        <w:t>招聘费用，</w:t>
      </w:r>
      <w:r>
        <w:rPr>
          <w:sz w:val="22"/>
        </w:rPr>
        <w:t>甲方</w:t>
      </w:r>
      <w:r>
        <w:rPr>
          <w:sz w:val="22"/>
        </w:rPr>
        <w:t>不再另行支付招聘费用。</w:t>
      </w:r>
    </w:p>
    <w:p>
      <w:pPr>
        <w:ind w:firstLine="440"/>
      </w:pPr>
      <w:r>
        <w:rPr>
          <w:sz w:val="22"/>
        </w:rPr>
        <w:t>5、乙方</w:t>
      </w:r>
      <w:r>
        <w:rPr>
          <w:sz w:val="22"/>
        </w:rPr>
        <w:t>为本项目配备的服务人员应拥有阳光积极心态，为人正直，具有</w:t>
      </w:r>
      <w:r>
        <w:rPr>
          <w:sz w:val="22"/>
        </w:rPr>
        <w:t>较强的</w:t>
      </w:r>
      <w:r>
        <w:rPr>
          <w:sz w:val="22"/>
        </w:rPr>
        <w:t>工作主动性和良好的服务意识、交流沟通能力</w:t>
      </w:r>
      <w:r>
        <w:rPr>
          <w:sz w:val="22"/>
        </w:rPr>
        <w:t>和</w:t>
      </w:r>
      <w:r>
        <w:rPr>
          <w:sz w:val="22"/>
        </w:rPr>
        <w:t>专业能力。</w:t>
      </w:r>
      <w:r>
        <w:rPr>
          <w:sz w:val="22"/>
        </w:rPr>
        <w:t>乙方</w:t>
      </w:r>
      <w:r>
        <w:rPr>
          <w:sz w:val="22"/>
        </w:rPr>
        <w:t>在投标文件中应明确各岗位的实际人员素质及工作经验，按照自行设计的人力</w:t>
      </w:r>
      <w:r>
        <w:rPr>
          <w:sz w:val="22"/>
        </w:rPr>
        <w:t>资源</w:t>
      </w:r>
      <w:r>
        <w:rPr>
          <w:sz w:val="22"/>
        </w:rPr>
        <w:t>配置方案，提供各业务各岗位工作职责描述。</w:t>
      </w:r>
    </w:p>
    <w:p>
      <w:pPr>
        <w:ind w:firstLine="440"/>
      </w:pPr>
      <w:r>
        <w:rPr>
          <w:sz w:val="22"/>
        </w:rPr>
        <w:t>6、乙方</w:t>
      </w:r>
      <w:r>
        <w:rPr>
          <w:sz w:val="22"/>
        </w:rPr>
        <w:t>应具有</w:t>
      </w:r>
      <w:r>
        <w:rPr>
          <w:sz w:val="22"/>
        </w:rPr>
        <w:t>人员管理方案（包括但不限于：人员招聘、人员培训、人才储备、</w:t>
      </w:r>
      <w:r>
        <w:rPr>
          <w:sz w:val="22"/>
        </w:rPr>
        <w:t>人员激励、</w:t>
      </w:r>
      <w:r>
        <w:rPr>
          <w:sz w:val="22"/>
        </w:rPr>
        <w:t>人员管理规范</w:t>
      </w:r>
      <w:r>
        <w:rPr>
          <w:sz w:val="22"/>
        </w:rPr>
        <w:t>、人员考核、拟投入团队综合实力、薪酬方案等</w:t>
      </w:r>
      <w:r>
        <w:rPr>
          <w:sz w:val="22"/>
        </w:rPr>
        <w:t>）</w:t>
      </w:r>
      <w:r>
        <w:rPr>
          <w:sz w:val="22"/>
        </w:rPr>
        <w:t>，人员薪酬费用占投标金额不得低于</w:t>
      </w:r>
      <w:r>
        <w:rPr>
          <w:sz w:val="22"/>
        </w:rPr>
        <w:t>85%</w:t>
      </w:r>
      <w:r>
        <w:rPr>
          <w:sz w:val="19"/>
        </w:rPr>
        <w:t>，</w:t>
      </w:r>
      <w:r>
        <w:rPr>
          <w:sz w:val="22"/>
        </w:rPr>
        <w:t>人员年度激励性奖金每年不得低于</w:t>
      </w:r>
      <w:r>
        <w:rPr>
          <w:sz w:val="22"/>
        </w:rPr>
        <w:t>5万元</w:t>
      </w:r>
      <w:r>
        <w:rPr>
          <w:sz w:val="22"/>
        </w:rPr>
        <w:t>。</w:t>
      </w:r>
      <w:r>
        <w:rPr>
          <w:sz w:val="22"/>
        </w:rPr>
        <w:t>乙方</w:t>
      </w:r>
      <w:r>
        <w:rPr>
          <w:sz w:val="22"/>
        </w:rPr>
        <w:t>负责按照</w:t>
      </w:r>
      <w:r>
        <w:rPr>
          <w:sz w:val="22"/>
        </w:rPr>
        <w:t>甲方</w:t>
      </w:r>
      <w:r>
        <w:rPr>
          <w:sz w:val="22"/>
        </w:rPr>
        <w:t>要求招聘和录用本项目所需服务人员，按照有关法律法规规定与本项目服务人员</w:t>
      </w:r>
      <w:r>
        <w:rPr>
          <w:sz w:val="22"/>
        </w:rPr>
        <w:t>签订</w:t>
      </w:r>
      <w:r>
        <w:rPr>
          <w:sz w:val="22"/>
        </w:rPr>
        <w:t>书面劳动合同，为本项目服务人员在工作所在地办理社会保险等手续，并根据</w:t>
      </w:r>
      <w:r>
        <w:rPr>
          <w:sz w:val="22"/>
        </w:rPr>
        <w:t>甲方对本项目服务的要求</w:t>
      </w:r>
      <w:r>
        <w:rPr>
          <w:sz w:val="22"/>
        </w:rPr>
        <w:t>建立</w:t>
      </w:r>
      <w:r>
        <w:rPr>
          <w:sz w:val="22"/>
        </w:rPr>
        <w:t>响应服务需求的</w:t>
      </w:r>
      <w:r>
        <w:rPr>
          <w:sz w:val="22"/>
        </w:rPr>
        <w:t>本项目服务人员人事信息档案</w:t>
      </w:r>
      <w:r>
        <w:rPr>
          <w:sz w:val="22"/>
        </w:rPr>
        <w:t>（包括但不限于考勤、考核、教育培训、奖惩等）</w:t>
      </w:r>
      <w:r>
        <w:rPr>
          <w:sz w:val="22"/>
        </w:rPr>
        <w:t>。对</w:t>
      </w:r>
      <w:r>
        <w:rPr>
          <w:sz w:val="22"/>
        </w:rPr>
        <w:t>于新招本项目服务人员，应在规定时间内办齐所有用工手续，并提供包括但不限于服务人员档案表、花名册、身份证及学历证复印件等供</w:t>
      </w:r>
      <w:r>
        <w:rPr>
          <w:sz w:val="22"/>
        </w:rPr>
        <w:t>甲方</w:t>
      </w:r>
      <w:r>
        <w:rPr>
          <w:sz w:val="22"/>
        </w:rPr>
        <w:t>备案。</w:t>
      </w:r>
    </w:p>
    <w:p>
      <w:pPr>
        <w:ind w:firstLine="440"/>
      </w:pPr>
      <w:r>
        <w:rPr>
          <w:sz w:val="22"/>
        </w:rPr>
        <w:t>7、乙方</w:t>
      </w:r>
      <w:r>
        <w:rPr>
          <w:sz w:val="22"/>
        </w:rPr>
        <w:t>项目成员应报考本行业相关职业证书（如行政办事员职业技能等级证书等），持证上岗。</w:t>
      </w:r>
    </w:p>
    <w:p>
      <w:pPr>
        <w:ind w:firstLine="440"/>
      </w:pPr>
      <w:r>
        <w:rPr>
          <w:sz w:val="22"/>
        </w:rPr>
        <w:t>8、乙方</w:t>
      </w:r>
      <w:r>
        <w:rPr>
          <w:sz w:val="22"/>
        </w:rPr>
        <w:t>负责本项目所需服务人员的招聘</w:t>
      </w:r>
      <w:r>
        <w:rPr>
          <w:sz w:val="22"/>
        </w:rPr>
        <w:t>、</w:t>
      </w:r>
      <w:r>
        <w:rPr>
          <w:sz w:val="22"/>
        </w:rPr>
        <w:t>录用</w:t>
      </w:r>
      <w:r>
        <w:rPr>
          <w:sz w:val="22"/>
        </w:rPr>
        <w:t>和辞退</w:t>
      </w:r>
      <w:r>
        <w:rPr>
          <w:sz w:val="22"/>
        </w:rPr>
        <w:t>手续办理（包括支付相应经济补偿金、</w:t>
      </w:r>
      <w:r>
        <w:rPr>
          <w:sz w:val="22"/>
        </w:rPr>
        <w:t>经济赔偿金</w:t>
      </w:r>
      <w:r>
        <w:rPr>
          <w:sz w:val="22"/>
        </w:rPr>
        <w:t>等）、薪酬管理、福利发放，按照中山市社会保险缴费标准和规定办理。</w:t>
      </w:r>
    </w:p>
    <w:p>
      <w:pPr>
        <w:ind w:firstLine="440"/>
      </w:pPr>
      <w:r>
        <w:rPr>
          <w:sz w:val="22"/>
        </w:rPr>
        <w:t>9、乙方</w:t>
      </w:r>
      <w:r>
        <w:rPr>
          <w:sz w:val="22"/>
        </w:rPr>
        <w:t>应为</w:t>
      </w:r>
      <w:r>
        <w:rPr>
          <w:sz w:val="22"/>
        </w:rPr>
        <w:t>拟投入</w:t>
      </w:r>
      <w:r>
        <w:rPr>
          <w:sz w:val="22"/>
        </w:rPr>
        <w:t>本项目的服务人员提供基本劳动保障。如因此产生的劳动纠纷由</w:t>
      </w:r>
      <w:r>
        <w:rPr>
          <w:sz w:val="22"/>
        </w:rPr>
        <w:t>乙方</w:t>
      </w:r>
      <w:r>
        <w:rPr>
          <w:sz w:val="22"/>
        </w:rPr>
        <w:t>全权负责，与</w:t>
      </w:r>
      <w:r>
        <w:rPr>
          <w:sz w:val="22"/>
        </w:rPr>
        <w:t>甲方</w:t>
      </w:r>
      <w:r>
        <w:rPr>
          <w:sz w:val="22"/>
        </w:rPr>
        <w:t>无关。</w:t>
      </w:r>
    </w:p>
    <w:p>
      <w:pPr>
        <w:ind w:firstLine="440"/>
      </w:pPr>
      <w:r>
        <w:rPr>
          <w:sz w:val="22"/>
        </w:rPr>
        <w:t>10、乙方</w:t>
      </w:r>
      <w:r>
        <w:rPr>
          <w:sz w:val="22"/>
        </w:rPr>
        <w:t>需科学、合理安排服务人员请休假、学习培训等，服务人员请休假需有</w:t>
      </w:r>
      <w:r>
        <w:rPr>
          <w:sz w:val="22"/>
        </w:rPr>
        <w:t>乙方</w:t>
      </w:r>
      <w:r>
        <w:rPr>
          <w:sz w:val="22"/>
        </w:rPr>
        <w:t>单位证明</w:t>
      </w:r>
      <w:r>
        <w:rPr>
          <w:sz w:val="22"/>
        </w:rPr>
        <w:t>并</w:t>
      </w:r>
      <w:r>
        <w:rPr>
          <w:sz w:val="22"/>
        </w:rPr>
        <w:t>经</w:t>
      </w:r>
      <w:r>
        <w:rPr>
          <w:sz w:val="22"/>
        </w:rPr>
        <w:t>甲方</w:t>
      </w:r>
      <w:r>
        <w:rPr>
          <w:sz w:val="22"/>
        </w:rPr>
        <w:t>同意，服务人员休假</w:t>
      </w:r>
      <w:r>
        <w:rPr>
          <w:sz w:val="22"/>
        </w:rPr>
        <w:t>制度</w:t>
      </w:r>
      <w:r>
        <w:rPr>
          <w:sz w:val="22"/>
        </w:rPr>
        <w:t>由</w:t>
      </w:r>
      <w:r>
        <w:rPr>
          <w:sz w:val="22"/>
        </w:rPr>
        <w:t>乙方</w:t>
      </w:r>
      <w:r>
        <w:rPr>
          <w:sz w:val="22"/>
        </w:rPr>
        <w:t>按国家有关规定执行。</w:t>
      </w:r>
    </w:p>
    <w:p>
      <w:pPr>
        <w:ind w:firstLine="440"/>
      </w:pPr>
      <w:r>
        <w:rPr>
          <w:sz w:val="22"/>
        </w:rPr>
        <w:t>11、</w:t>
      </w:r>
      <w:r>
        <w:rPr>
          <w:sz w:val="22"/>
        </w:rPr>
        <w:t>原</w:t>
      </w:r>
      <w:r>
        <w:rPr>
          <w:sz w:val="22"/>
        </w:rPr>
        <w:t>乙方</w:t>
      </w:r>
      <w:r>
        <w:rPr>
          <w:sz w:val="22"/>
        </w:rPr>
        <w:t>服务期满后，</w:t>
      </w:r>
      <w:r>
        <w:rPr>
          <w:sz w:val="22"/>
        </w:rPr>
        <w:t>对于熟悉本项目服务的原项目服务人员，</w:t>
      </w:r>
      <w:r>
        <w:rPr>
          <w:sz w:val="22"/>
        </w:rPr>
        <w:t>经</w:t>
      </w:r>
      <w:r>
        <w:rPr>
          <w:sz w:val="22"/>
        </w:rPr>
        <w:t>原项目</w:t>
      </w:r>
      <w:r>
        <w:rPr>
          <w:sz w:val="22"/>
        </w:rPr>
        <w:t>服务人员本人</w:t>
      </w:r>
      <w:r>
        <w:rPr>
          <w:sz w:val="22"/>
        </w:rPr>
        <w:t>同意的情况</w:t>
      </w:r>
      <w:r>
        <w:rPr>
          <w:sz w:val="22"/>
        </w:rPr>
        <w:t>下，建议新</w:t>
      </w:r>
      <w:r>
        <w:rPr>
          <w:sz w:val="22"/>
        </w:rPr>
        <w:t>乙方</w:t>
      </w:r>
      <w:r>
        <w:rPr>
          <w:sz w:val="22"/>
        </w:rPr>
        <w:t>在同等条件下优先考虑聘用该服务人员</w:t>
      </w:r>
      <w:r>
        <w:rPr>
          <w:sz w:val="22"/>
        </w:rPr>
        <w:t>，并与该</w:t>
      </w:r>
      <w:r>
        <w:rPr>
          <w:sz w:val="22"/>
        </w:rPr>
        <w:t>原</w:t>
      </w:r>
      <w:r>
        <w:rPr>
          <w:sz w:val="22"/>
        </w:rPr>
        <w:t>项目服务人员</w:t>
      </w:r>
      <w:r>
        <w:rPr>
          <w:sz w:val="22"/>
        </w:rPr>
        <w:t>按劳动法等相关法律法规要求</w:t>
      </w:r>
      <w:r>
        <w:rPr>
          <w:sz w:val="22"/>
        </w:rPr>
        <w:t>办理相关劳动关系手续</w:t>
      </w:r>
      <w:r>
        <w:rPr>
          <w:sz w:val="22"/>
        </w:rPr>
        <w:t>。</w:t>
      </w:r>
    </w:p>
    <w:p>
      <w:pPr>
        <w:ind w:firstLine="440"/>
      </w:pPr>
      <w:r>
        <w:rPr>
          <w:sz w:val="22"/>
        </w:rPr>
        <w:t>12、</w:t>
      </w:r>
      <w:r>
        <w:rPr>
          <w:sz w:val="22"/>
        </w:rPr>
        <w:t>全部</w:t>
      </w:r>
      <w:r>
        <w:rPr>
          <w:sz w:val="22"/>
        </w:rPr>
        <w:t>服务</w:t>
      </w:r>
      <w:r>
        <w:rPr>
          <w:sz w:val="22"/>
        </w:rPr>
        <w:t>人员</w:t>
      </w:r>
      <w:r>
        <w:rPr>
          <w:sz w:val="22"/>
        </w:rPr>
        <w:t>（含管理人员）</w:t>
      </w:r>
      <w:r>
        <w:rPr>
          <w:sz w:val="22"/>
        </w:rPr>
        <w:t>需统一着装。工</w:t>
      </w:r>
      <w:r>
        <w:rPr>
          <w:sz w:val="22"/>
        </w:rPr>
        <w:t>作</w:t>
      </w:r>
      <w:r>
        <w:rPr>
          <w:sz w:val="22"/>
        </w:rPr>
        <w:t>服由</w:t>
      </w:r>
      <w:r>
        <w:rPr>
          <w:sz w:val="22"/>
        </w:rPr>
        <w:t>乙方</w:t>
      </w:r>
      <w:r>
        <w:rPr>
          <w:sz w:val="22"/>
        </w:rPr>
        <w:t>统一提供，工</w:t>
      </w:r>
      <w:r>
        <w:rPr>
          <w:sz w:val="22"/>
        </w:rPr>
        <w:t>作</w:t>
      </w:r>
      <w:r>
        <w:rPr>
          <w:sz w:val="22"/>
        </w:rPr>
        <w:t>服款式需与市政务服务中心</w:t>
      </w:r>
      <w:r>
        <w:rPr>
          <w:sz w:val="22"/>
        </w:rPr>
        <w:t>服务人员</w:t>
      </w:r>
      <w:r>
        <w:rPr>
          <w:sz w:val="22"/>
        </w:rPr>
        <w:t>工</w:t>
      </w:r>
      <w:r>
        <w:rPr>
          <w:sz w:val="22"/>
        </w:rPr>
        <w:t>作</w:t>
      </w:r>
      <w:r>
        <w:rPr>
          <w:sz w:val="22"/>
        </w:rPr>
        <w:t>服一致，本项目服务费包括服装费，</w:t>
      </w:r>
      <w:r>
        <w:rPr>
          <w:sz w:val="22"/>
        </w:rPr>
        <w:t>甲方</w:t>
      </w:r>
      <w:r>
        <w:rPr>
          <w:sz w:val="22"/>
        </w:rPr>
        <w:t>不再另行支付。</w:t>
      </w:r>
    </w:p>
    <w:p>
      <w:pPr>
        <w:ind w:firstLine="440"/>
      </w:pPr>
      <w:r>
        <w:rPr>
          <w:sz w:val="22"/>
        </w:rPr>
        <w:t>13、</w:t>
      </w:r>
      <w:r>
        <w:rPr>
          <w:sz w:val="22"/>
        </w:rPr>
        <w:t>全部</w:t>
      </w:r>
      <w:r>
        <w:rPr>
          <w:sz w:val="22"/>
        </w:rPr>
        <w:t>服务</w:t>
      </w:r>
      <w:r>
        <w:rPr>
          <w:sz w:val="22"/>
        </w:rPr>
        <w:t>人员</w:t>
      </w:r>
      <w:r>
        <w:rPr>
          <w:sz w:val="22"/>
        </w:rPr>
        <w:t>（含管理人员）</w:t>
      </w:r>
      <w:r>
        <w:rPr>
          <w:sz w:val="22"/>
        </w:rPr>
        <w:t>需统一佩戴工牌。工牌由</w:t>
      </w:r>
      <w:r>
        <w:rPr>
          <w:sz w:val="22"/>
        </w:rPr>
        <w:t>甲方</w:t>
      </w:r>
      <w:r>
        <w:rPr>
          <w:sz w:val="22"/>
        </w:rPr>
        <w:t>统一发放，内含电子</w:t>
      </w:r>
      <w:r>
        <w:rPr>
          <w:sz w:val="22"/>
        </w:rPr>
        <w:t>ID 信息</w:t>
      </w:r>
      <w:r>
        <w:rPr>
          <w:sz w:val="22"/>
        </w:rPr>
        <w:t>，该工牌仅作为甲方便于乙方项目服务人员提供服务进出甲方办公场所之用，并不代表甲方与乙方项目服务人员构成任何管理关系或劳动人事关系等</w:t>
      </w:r>
      <w:r>
        <w:rPr>
          <w:sz w:val="22"/>
        </w:rPr>
        <w:t>。工牌制作费及后期管理由</w:t>
      </w:r>
      <w:r>
        <w:rPr>
          <w:sz w:val="22"/>
        </w:rPr>
        <w:t>乙方</w:t>
      </w:r>
      <w:r>
        <w:rPr>
          <w:sz w:val="22"/>
        </w:rPr>
        <w:t>承担。因工牌丢失或被盗用产生的相关风险由</w:t>
      </w:r>
      <w:r>
        <w:rPr>
          <w:sz w:val="22"/>
        </w:rPr>
        <w:t>乙方</w:t>
      </w:r>
      <w:r>
        <w:rPr>
          <w:sz w:val="22"/>
        </w:rPr>
        <w:t>承担，且</w:t>
      </w:r>
      <w:r>
        <w:rPr>
          <w:sz w:val="22"/>
        </w:rPr>
        <w:t>乙方</w:t>
      </w:r>
      <w:r>
        <w:rPr>
          <w:sz w:val="22"/>
        </w:rPr>
        <w:t>需赔偿</w:t>
      </w:r>
      <w:r>
        <w:rPr>
          <w:sz w:val="22"/>
        </w:rPr>
        <w:t>甲方</w:t>
      </w:r>
      <w:r>
        <w:rPr>
          <w:sz w:val="22"/>
        </w:rPr>
        <w:t>因此遭受的一切损失。</w:t>
      </w:r>
    </w:p>
    <w:p>
      <w:pPr>
        <w:ind w:firstLine="440"/>
      </w:pPr>
      <w:r>
        <w:rPr>
          <w:sz w:val="22"/>
        </w:rPr>
        <w:t>14、乙方</w:t>
      </w:r>
      <w:r>
        <w:rPr>
          <w:sz w:val="22"/>
        </w:rPr>
        <w:t>在正式接管前，应安排各服务人员到现场进行岗前学习和培训</w:t>
      </w:r>
      <w:r>
        <w:rPr>
          <w:sz w:val="22"/>
        </w:rPr>
        <w:t>, 此项费用由</w:t>
      </w:r>
      <w:r>
        <w:rPr>
          <w:sz w:val="22"/>
        </w:rPr>
        <w:t>乙方</w:t>
      </w:r>
      <w:r>
        <w:rPr>
          <w:sz w:val="22"/>
        </w:rPr>
        <w:t>报价时在成本测算中综合考虑，无需单独报价，</w:t>
      </w:r>
      <w:r>
        <w:rPr>
          <w:sz w:val="22"/>
        </w:rPr>
        <w:t>甲方</w:t>
      </w:r>
      <w:r>
        <w:rPr>
          <w:sz w:val="22"/>
        </w:rPr>
        <w:t>不再另行支付。</w:t>
      </w:r>
    </w:p>
    <w:p>
      <w:pPr>
        <w:ind w:firstLine="440"/>
      </w:pPr>
      <w:r>
        <w:rPr>
          <w:sz w:val="22"/>
        </w:rPr>
        <w:t>15、</w:t>
      </w:r>
      <w:r>
        <w:rPr>
          <w:sz w:val="22"/>
        </w:rPr>
        <w:t>全部</w:t>
      </w:r>
      <w:r>
        <w:rPr>
          <w:sz w:val="22"/>
        </w:rPr>
        <w:t>服务</w:t>
      </w:r>
      <w:r>
        <w:rPr>
          <w:sz w:val="22"/>
        </w:rPr>
        <w:t>人员</w:t>
      </w:r>
      <w:r>
        <w:rPr>
          <w:sz w:val="22"/>
        </w:rPr>
        <w:t>（含管理人员）</w:t>
      </w:r>
      <w:r>
        <w:rPr>
          <w:sz w:val="22"/>
        </w:rPr>
        <w:t>上班前需提前准备，佩戴工作牌；保持桌面整洁，资料摆放有序，不得在桌面放置与工作无关的物品，做到</w:t>
      </w:r>
      <w:r>
        <w:rPr>
          <w:sz w:val="22"/>
        </w:rPr>
        <w:t>“清洁、整齐、文明、有序”。</w:t>
      </w:r>
    </w:p>
    <w:p>
      <w:pPr>
        <w:ind w:firstLine="440"/>
      </w:pPr>
      <w:r>
        <w:rPr>
          <w:sz w:val="22"/>
        </w:rPr>
        <w:t>16、</w:t>
      </w:r>
      <w:r>
        <w:rPr>
          <w:sz w:val="22"/>
        </w:rPr>
        <w:t>全部</w:t>
      </w:r>
      <w:r>
        <w:rPr>
          <w:sz w:val="22"/>
        </w:rPr>
        <w:t>服务</w:t>
      </w:r>
      <w:r>
        <w:rPr>
          <w:sz w:val="22"/>
        </w:rPr>
        <w:t>人员</w:t>
      </w:r>
      <w:r>
        <w:rPr>
          <w:sz w:val="22"/>
        </w:rPr>
        <w:t>（含管理人员）在仪容仪表规范方面，要求穿着整齐，服务规范，仪表端庄。在服务态度规范方面，要求主动热情，态度诚恳，行为文明，服务周到。在文明用语规范方面，要求文明礼貌，态度和蔼，语气亲切，表达清楚。</w:t>
      </w:r>
    </w:p>
    <w:p>
      <w:pPr>
        <w:ind w:firstLine="440"/>
      </w:pPr>
      <w:r>
        <w:rPr>
          <w:sz w:val="22"/>
        </w:rPr>
        <w:t>17、</w:t>
      </w:r>
      <w:r>
        <w:rPr>
          <w:sz w:val="22"/>
        </w:rPr>
        <w:t>全部</w:t>
      </w:r>
      <w:r>
        <w:rPr>
          <w:sz w:val="22"/>
        </w:rPr>
        <w:t>服务</w:t>
      </w:r>
      <w:r>
        <w:rPr>
          <w:sz w:val="22"/>
        </w:rPr>
        <w:t>人员</w:t>
      </w:r>
      <w:r>
        <w:rPr>
          <w:sz w:val="22"/>
        </w:rPr>
        <w:t>（含管理人员）在服务纪律方面，要求严格遵守考勤制度，准时上下班，按规定请休假；上班期间不得仰靠、趴桌睡觉、聊天、用餐、吃零食</w:t>
      </w:r>
      <w:r>
        <w:rPr>
          <w:sz w:val="22"/>
        </w:rPr>
        <w:t>,不得在工作场所吸烟，不得做与工作无关的事；不得擅自离岗、串岗。若有急事要离开：需挂暂时离开温馨提示牌，超过十分钟，要及时请同事换岗顶替；禁止使用扔、投等不文明的方式传递文件材料；坚持原则、秉公办事，不得以职务之便谋取私利，不得损害企业管家服务团队信誉和甲方形象，勤政廉洁，优质服务，树立良好形象。</w:t>
      </w:r>
    </w:p>
    <w:p>
      <w:r>
        <w:rPr>
          <w:sz w:val="22"/>
        </w:rPr>
        <w:t>18、乙方需</w:t>
      </w:r>
      <w:r>
        <w:rPr>
          <w:sz w:val="22"/>
        </w:rPr>
        <w:t>有完善的培训体系及培训师资，针对不同的服务团队各建立一套专业的政务服务培训课程体系，</w:t>
      </w:r>
      <w:r>
        <w:rPr>
          <w:sz w:val="22"/>
        </w:rPr>
        <w:t>体系内容</w:t>
      </w:r>
      <w:r>
        <w:rPr>
          <w:sz w:val="22"/>
        </w:rPr>
        <w:t>包括但不限于</w:t>
      </w:r>
      <w:r>
        <w:rPr>
          <w:sz w:val="22"/>
        </w:rPr>
        <w:t>各类业务培训、</w:t>
      </w:r>
      <w:r>
        <w:rPr>
          <w:sz w:val="22"/>
        </w:rPr>
        <w:t>政务服务标准化体系建设、创新管理机制、大厅突发事件处理、群情应对与处理技巧、心理学、政务礼仪、沟通技巧等</w:t>
      </w:r>
      <w:r>
        <w:rPr>
          <w:sz w:val="22"/>
        </w:rPr>
        <w:t>；</w:t>
      </w:r>
      <w:r>
        <w:rPr>
          <w:sz w:val="22"/>
        </w:rPr>
        <w:t>对服务人员开展业务要点与</w:t>
      </w:r>
      <w:r>
        <w:rPr>
          <w:sz w:val="22"/>
        </w:rPr>
        <w:t>服务</w:t>
      </w:r>
      <w:r>
        <w:rPr>
          <w:sz w:val="22"/>
        </w:rPr>
        <w:t>技巧培训</w:t>
      </w:r>
      <w:r>
        <w:rPr>
          <w:sz w:val="22"/>
        </w:rPr>
        <w:t>。</w:t>
      </w:r>
      <w:r>
        <w:rPr>
          <w:sz w:val="22"/>
        </w:rPr>
        <w:t>组织政务服务技能大赛，安排项目成员参加。</w:t>
      </w:r>
    </w:p>
    <w:p>
      <w:pPr>
        <w:ind w:firstLine="440"/>
        <w:jc w:val="both"/>
      </w:pPr>
      <w:r>
        <w:rPr>
          <w:sz w:val="22"/>
        </w:rPr>
        <w:t>19、</w:t>
      </w:r>
      <w:r>
        <w:rPr>
          <w:sz w:val="22"/>
        </w:rPr>
        <w:t>服务</w:t>
      </w:r>
      <w:r>
        <w:rPr>
          <w:sz w:val="22"/>
        </w:rPr>
        <w:t>团队</w:t>
      </w:r>
      <w:r>
        <w:rPr>
          <w:sz w:val="22"/>
        </w:rPr>
        <w:t>须</w:t>
      </w:r>
      <w:r>
        <w:rPr>
          <w:sz w:val="22"/>
        </w:rPr>
        <w:t>配置</w:t>
      </w:r>
      <w:r>
        <w:rPr>
          <w:sz w:val="22"/>
        </w:rPr>
        <w:t>团队</w:t>
      </w:r>
      <w:r>
        <w:rPr>
          <w:b/>
          <w:sz w:val="22"/>
        </w:rPr>
        <w:t>项目经理</w:t>
      </w:r>
      <w:r>
        <w:rPr>
          <w:sz w:val="22"/>
        </w:rPr>
        <w:t>1</w:t>
      </w:r>
      <w:r>
        <w:rPr>
          <w:sz w:val="22"/>
        </w:rPr>
        <w:t>名</w:t>
      </w:r>
      <w:r>
        <w:rPr>
          <w:sz w:val="22"/>
        </w:rPr>
        <w:t>、</w:t>
      </w:r>
      <w:r>
        <w:rPr>
          <w:b/>
          <w:sz w:val="22"/>
        </w:rPr>
        <w:t>项目</w:t>
      </w:r>
      <w:r>
        <w:rPr>
          <w:b/>
          <w:sz w:val="22"/>
        </w:rPr>
        <w:t>副经理</w:t>
      </w:r>
      <w:r>
        <w:rPr>
          <w:b/>
          <w:sz w:val="22"/>
        </w:rPr>
        <w:t>3</w:t>
      </w:r>
      <w:r>
        <w:rPr>
          <w:sz w:val="22"/>
        </w:rPr>
        <w:t>名</w:t>
      </w:r>
      <w:r>
        <w:rPr>
          <w:sz w:val="22"/>
        </w:rPr>
        <w:t>和</w:t>
      </w:r>
      <w:r>
        <w:rPr>
          <w:b/>
          <w:sz w:val="22"/>
        </w:rPr>
        <w:t>中层管理岗位人员</w:t>
      </w:r>
      <w:r>
        <w:rPr>
          <w:sz w:val="22"/>
        </w:rPr>
        <w:t>数名，</w:t>
      </w:r>
      <w:r>
        <w:rPr>
          <w:color w:val="000000"/>
          <w:sz w:val="22"/>
        </w:rPr>
        <w:t>具体内容和要求详见招标文件第二章采购需求</w:t>
      </w:r>
      <w:r>
        <w:rPr>
          <w:sz w:val="22"/>
        </w:rPr>
        <w:t>。</w:t>
      </w:r>
    </w:p>
    <w:p>
      <w:pPr>
        <w:ind w:firstLine="456"/>
        <w:jc w:val="both"/>
      </w:pPr>
      <w:r>
        <w:rPr>
          <w:sz w:val="22"/>
        </w:rPr>
        <w:t>20、</w:t>
      </w:r>
      <w:r>
        <w:rPr>
          <w:sz w:val="22"/>
        </w:rPr>
        <w:t>乙方必须提供满足业务需要的办公设备、耗材及交通工具等，甲方不再另行支付费用。</w:t>
      </w:r>
    </w:p>
    <w:p>
      <w:pPr>
        <w:ind w:firstLine="440"/>
      </w:pPr>
      <w:r>
        <w:rPr>
          <w:sz w:val="22"/>
        </w:rPr>
        <w:t>21、</w:t>
      </w:r>
      <w:r>
        <w:rPr>
          <w:sz w:val="22"/>
        </w:rPr>
        <w:t>具有切合实际的项目服务方案</w:t>
      </w:r>
      <w:r>
        <w:rPr>
          <w:sz w:val="22"/>
        </w:rPr>
        <w:t>、服务体系建设及服务配套方案</w:t>
      </w:r>
      <w:r>
        <w:rPr>
          <w:sz w:val="22"/>
        </w:rPr>
        <w:t>。按照中山市</w:t>
      </w:r>
      <w:r>
        <w:rPr>
          <w:sz w:val="22"/>
        </w:rPr>
        <w:t>政务服务数据管理局服务对象的实际情况，制定以需求为导向的完善、系统、合理的项目服务计划书，并</w:t>
      </w:r>
      <w:r>
        <w:rPr>
          <w:sz w:val="22"/>
        </w:rPr>
        <w:t>能</w:t>
      </w:r>
      <w:r>
        <w:rPr>
          <w:sz w:val="22"/>
        </w:rPr>
        <w:t>结合实际服务</w:t>
      </w:r>
      <w:r>
        <w:rPr>
          <w:sz w:val="22"/>
        </w:rPr>
        <w:t>工作</w:t>
      </w:r>
      <w:r>
        <w:rPr>
          <w:sz w:val="22"/>
        </w:rPr>
        <w:t>,总结出值得推广的先进经验。</w:t>
      </w:r>
    </w:p>
    <w:p>
      <w:pPr>
        <w:ind w:firstLine="440"/>
      </w:pPr>
      <w:r>
        <w:rPr>
          <w:sz w:val="22"/>
        </w:rPr>
        <w:t>22、乙方</w:t>
      </w:r>
      <w:r>
        <w:rPr>
          <w:sz w:val="22"/>
        </w:rPr>
        <w:t>应</w:t>
      </w:r>
      <w:r>
        <w:rPr>
          <w:sz w:val="22"/>
        </w:rPr>
        <w:t>对加快推进政务服务标准化规范化便利化建设</w:t>
      </w:r>
      <w:r>
        <w:rPr>
          <w:sz w:val="22"/>
        </w:rPr>
        <w:t>有一定的</w:t>
      </w:r>
      <w:r>
        <w:rPr>
          <w:sz w:val="22"/>
        </w:rPr>
        <w:t>理解与认识</w:t>
      </w:r>
      <w:r>
        <w:rPr>
          <w:sz w:val="22"/>
        </w:rPr>
        <w:t>，</w:t>
      </w:r>
      <w:r>
        <w:rPr>
          <w:sz w:val="22"/>
        </w:rPr>
        <w:t>熟悉项目审批各部门的工作流程和工作方式，熟悉</w:t>
      </w:r>
      <w:r>
        <w:rPr>
          <w:sz w:val="22"/>
        </w:rPr>
        <w:t>相关</w:t>
      </w:r>
      <w:r>
        <w:rPr>
          <w:sz w:val="22"/>
        </w:rPr>
        <w:t>政策法规。严格按照国家和省、市有关土地、规划、建设、环保、财政等的法规、政策文件的有关规定，以及</w:t>
      </w:r>
      <w:r>
        <w:rPr>
          <w:sz w:val="22"/>
        </w:rPr>
        <w:t>甲方</w:t>
      </w:r>
      <w:r>
        <w:rPr>
          <w:sz w:val="22"/>
        </w:rPr>
        <w:t>有关要求，按时按质按量提供服务</w:t>
      </w:r>
      <w:r>
        <w:rPr>
          <w:sz w:val="22"/>
        </w:rPr>
        <w:t>，</w:t>
      </w:r>
      <w:r>
        <w:rPr>
          <w:sz w:val="22"/>
        </w:rPr>
        <w:t>能</w:t>
      </w:r>
      <w:r>
        <w:rPr>
          <w:sz w:val="22"/>
        </w:rPr>
        <w:t>对项目服务中存在的重难点</w:t>
      </w:r>
      <w:r>
        <w:rPr>
          <w:sz w:val="22"/>
        </w:rPr>
        <w:t>进行</w:t>
      </w:r>
      <w:r>
        <w:rPr>
          <w:sz w:val="22"/>
        </w:rPr>
        <w:t>分析</w:t>
      </w:r>
      <w:r>
        <w:rPr>
          <w:sz w:val="22"/>
        </w:rPr>
        <w:t>并提出</w:t>
      </w:r>
      <w:r>
        <w:rPr>
          <w:sz w:val="22"/>
        </w:rPr>
        <w:t>合理化建议。</w:t>
      </w:r>
    </w:p>
    <w:p>
      <w:pPr>
        <w:ind w:firstLine="440"/>
      </w:pPr>
      <w:r>
        <w:rPr>
          <w:sz w:val="22"/>
        </w:rPr>
        <w:t>23、</w:t>
      </w:r>
      <w:r>
        <w:rPr>
          <w:sz w:val="22"/>
        </w:rPr>
        <w:t>具有完善的项目</w:t>
      </w:r>
      <w:r>
        <w:rPr>
          <w:sz w:val="22"/>
        </w:rPr>
        <w:t>内部</w:t>
      </w:r>
      <w:r>
        <w:rPr>
          <w:sz w:val="22"/>
        </w:rPr>
        <w:t>管理制度和规范。制定并提供完善的项目管</w:t>
      </w:r>
      <w:r>
        <w:rPr>
          <w:color w:val="000000"/>
          <w:sz w:val="22"/>
        </w:rPr>
        <w:t>理有关制度</w:t>
      </w:r>
      <w:r>
        <w:rPr>
          <w:sz w:val="22"/>
        </w:rPr>
        <w:t>，包括但不限于人员管理制</w:t>
      </w:r>
      <w:r>
        <w:rPr>
          <w:color w:val="000000"/>
          <w:sz w:val="22"/>
        </w:rPr>
        <w:t>度、</w:t>
      </w:r>
      <w:r>
        <w:rPr>
          <w:color w:val="000000"/>
          <w:sz w:val="22"/>
        </w:rPr>
        <w:t>人员激励成长制度、</w:t>
      </w:r>
      <w:r>
        <w:rPr>
          <w:color w:val="000000"/>
          <w:sz w:val="22"/>
        </w:rPr>
        <w:t>团</w:t>
      </w:r>
      <w:r>
        <w:rPr>
          <w:sz w:val="22"/>
        </w:rPr>
        <w:t>队培养计划、财务管理制度、服务流程、服务评价标准等相关资料。</w:t>
      </w:r>
    </w:p>
    <w:p>
      <w:pPr>
        <w:ind w:firstLine="440"/>
      </w:pPr>
      <w:r>
        <w:rPr>
          <w:sz w:val="22"/>
        </w:rPr>
        <w:t>24、</w:t>
      </w:r>
      <w:r>
        <w:rPr>
          <w:sz w:val="22"/>
        </w:rPr>
        <w:t>工程建设项目导办代办服务具有专业性。</w:t>
      </w:r>
      <w:r>
        <w:rPr>
          <w:sz w:val="22"/>
        </w:rPr>
        <w:t>服务内容</w:t>
      </w:r>
      <w:r>
        <w:rPr>
          <w:sz w:val="22"/>
        </w:rPr>
        <w:t>包括但不限于工程建设咨询、工程咨询造价指导、工程项目管理、工程建设审批事项导办代办等。</w:t>
      </w:r>
    </w:p>
    <w:p>
      <w:pPr>
        <w:ind w:firstLine="440"/>
      </w:pPr>
      <w:r>
        <w:rPr>
          <w:sz w:val="22"/>
        </w:rPr>
        <w:t>25、乙方</w:t>
      </w:r>
      <w:r>
        <w:rPr>
          <w:sz w:val="22"/>
        </w:rPr>
        <w:t>须独立完成受委托的业务，不得将业务转让第三方完成，保证项目资料的完整，不得遗失、损坏项目资料，并按</w:t>
      </w:r>
      <w:r>
        <w:rPr>
          <w:sz w:val="22"/>
        </w:rPr>
        <w:t>甲方</w:t>
      </w:r>
      <w:r>
        <w:rPr>
          <w:sz w:val="22"/>
        </w:rPr>
        <w:t>的要求按期做好已完成项目的相关资料移交和归档工作。未经</w:t>
      </w:r>
      <w:r>
        <w:rPr>
          <w:sz w:val="22"/>
        </w:rPr>
        <w:t>甲方</w:t>
      </w:r>
      <w:r>
        <w:rPr>
          <w:sz w:val="22"/>
        </w:rPr>
        <w:t>同意，不得以任何形式向任何单位或个人披露项目有关的信息。如发现有相关情况，将依法追究相关法律责任。</w:t>
      </w:r>
    </w:p>
    <w:p>
      <w:pPr>
        <w:ind w:firstLine="440"/>
      </w:pPr>
      <w:r>
        <w:rPr>
          <w:sz w:val="22"/>
        </w:rPr>
        <w:t>26、</w:t>
      </w:r>
      <w:r>
        <w:rPr>
          <w:sz w:val="22"/>
        </w:rPr>
        <w:t>服务期内发生各种事故：包括但不限于服务人员的人身及财产安全、交通、防火和劳资纠纷（包括</w:t>
      </w:r>
      <w:r>
        <w:rPr>
          <w:sz w:val="22"/>
        </w:rPr>
        <w:t>乙方</w:t>
      </w:r>
      <w:r>
        <w:rPr>
          <w:sz w:val="22"/>
        </w:rPr>
        <w:t>与服务人员解除劳动合同的补偿或赔偿）等事件均由</w:t>
      </w:r>
      <w:r>
        <w:rPr>
          <w:sz w:val="22"/>
        </w:rPr>
        <w:t>乙方</w:t>
      </w:r>
      <w:r>
        <w:rPr>
          <w:sz w:val="22"/>
        </w:rPr>
        <w:t>负责处理（包括但不限于协商、调解、仲裁、诉讼等），并承担相应责任及费用，不得影响本项目的正常运作；如因此造成</w:t>
      </w:r>
      <w:r>
        <w:rPr>
          <w:sz w:val="22"/>
        </w:rPr>
        <w:t>甲方</w:t>
      </w:r>
      <w:r>
        <w:rPr>
          <w:sz w:val="22"/>
        </w:rPr>
        <w:t>损失的，</w:t>
      </w:r>
      <w:r>
        <w:rPr>
          <w:sz w:val="22"/>
        </w:rPr>
        <w:t>乙方</w:t>
      </w:r>
      <w:r>
        <w:rPr>
          <w:sz w:val="22"/>
        </w:rPr>
        <w:t>还应赔偿</w:t>
      </w:r>
      <w:r>
        <w:rPr>
          <w:sz w:val="22"/>
        </w:rPr>
        <w:t>甲方</w:t>
      </w:r>
      <w:r>
        <w:rPr>
          <w:sz w:val="22"/>
        </w:rPr>
        <w:t>遭受的一切损失（包括但不限于第三方索赔、采取补救措施、律师费、诉讼费、鉴定费、评估费、诉讼保全申请费、诉讼保全担保费等）。</w:t>
      </w:r>
    </w:p>
    <w:p>
      <w:pPr>
        <w:jc w:val="both"/>
      </w:pPr>
      <w:r>
        <w:rPr>
          <w:b/>
          <w:sz w:val="22"/>
        </w:rPr>
        <w:t>四、服务期间（项目完成期限）</w:t>
      </w:r>
    </w:p>
    <w:p>
      <w:pPr>
        <w:ind w:firstLine="440"/>
        <w:jc w:val="both"/>
      </w:pPr>
      <w:r>
        <w:rPr>
          <w:color w:val="222222"/>
          <w:sz w:val="22"/>
        </w:rPr>
        <w:t>（一）</w:t>
      </w:r>
      <w:r>
        <w:rPr>
          <w:color w:val="222222"/>
          <w:sz w:val="22"/>
        </w:rPr>
        <w:t>委托服务期间自</w:t>
      </w:r>
      <w:r>
        <w:rPr>
          <w:color w:val="222222"/>
          <w:sz w:val="22"/>
        </w:rPr>
        <w:t>______年______月至______年______月止。</w:t>
      </w:r>
    </w:p>
    <w:p>
      <w:pPr>
        <w:ind w:firstLine="440"/>
        <w:jc w:val="both"/>
      </w:pPr>
      <w:r>
        <w:rPr>
          <w:color w:val="222222"/>
          <w:sz w:val="22"/>
        </w:rPr>
        <w:t>（二）</w:t>
      </w:r>
      <w:r>
        <w:rPr>
          <w:color w:val="222222"/>
          <w:sz w:val="22"/>
        </w:rPr>
        <w:t>无论本合同是服务期</w:t>
      </w:r>
      <w:r>
        <w:rPr>
          <w:color w:val="222222"/>
          <w:sz w:val="22"/>
        </w:rPr>
        <w:t>届</w:t>
      </w:r>
      <w:r>
        <w:rPr>
          <w:color w:val="222222"/>
          <w:sz w:val="22"/>
        </w:rPr>
        <w:t>满还是提前解除，乙方均须与新的服务</w:t>
      </w:r>
      <w:r>
        <w:rPr>
          <w:color w:val="222222"/>
          <w:sz w:val="22"/>
        </w:rPr>
        <w:t>提供方</w:t>
      </w:r>
      <w:r>
        <w:rPr>
          <w:color w:val="222222"/>
          <w:sz w:val="22"/>
        </w:rPr>
        <w:t>做好交接工作，并在三天内无条件清走属于自身的工具物品，将工作</w:t>
      </w:r>
      <w:r>
        <w:rPr>
          <w:color w:val="222222"/>
          <w:sz w:val="22"/>
        </w:rPr>
        <w:t>坐席</w:t>
      </w:r>
      <w:r>
        <w:rPr>
          <w:color w:val="222222"/>
          <w:sz w:val="22"/>
        </w:rPr>
        <w:t>交回</w:t>
      </w:r>
      <w:r>
        <w:rPr>
          <w:color w:val="222222"/>
          <w:sz w:val="22"/>
        </w:rPr>
        <w:t>给</w:t>
      </w:r>
      <w:r>
        <w:rPr>
          <w:color w:val="222222"/>
          <w:sz w:val="22"/>
        </w:rPr>
        <w:t>甲方。</w:t>
      </w:r>
    </w:p>
    <w:p>
      <w:pPr>
        <w:ind w:firstLine="440"/>
        <w:jc w:val="both"/>
      </w:pPr>
      <w:r>
        <w:rPr>
          <w:color w:val="222222"/>
          <w:sz w:val="22"/>
        </w:rPr>
        <w:t>（三）</w:t>
      </w:r>
      <w:r>
        <w:rPr>
          <w:color w:val="222222"/>
          <w:sz w:val="22"/>
        </w:rPr>
        <w:t>如甲方发生机构改革或财政拨款无法到位等政策原因无法继续使用本项目服务人员，造成本合同不能完全履行，甲方有权提前单方解除本合同，乙方保证不持任何异议，甲乙双方互不追究责任，双方按实进行结算，乙方无需甲方给予补偿或赔偿。</w:t>
      </w:r>
    </w:p>
    <w:p>
      <w:pPr>
        <w:jc w:val="both"/>
      </w:pPr>
      <w:r>
        <w:rPr>
          <w:b/>
          <w:sz w:val="22"/>
        </w:rPr>
        <w:t>五、付款方式</w:t>
      </w:r>
    </w:p>
    <w:p>
      <w:pPr>
        <w:ind w:firstLine="440"/>
      </w:pPr>
      <w:r>
        <w:rPr>
          <w:color w:val="222222"/>
          <w:sz w:val="22"/>
        </w:rPr>
        <w:t>（一）</w:t>
      </w:r>
      <w:r>
        <w:rPr>
          <w:sz w:val="22"/>
        </w:rPr>
        <w:t>由</w:t>
      </w:r>
      <w:r>
        <w:rPr>
          <w:sz w:val="22"/>
        </w:rPr>
        <w:t>甲方</w:t>
      </w:r>
      <w:r>
        <w:rPr>
          <w:sz w:val="22"/>
        </w:rPr>
        <w:t>按下列支付条件和支付程序付款：</w:t>
      </w:r>
      <w:r>
        <w:rPr/>
        <w:t xml:space="preserve"> </w:t>
      </w:r>
      <w:r>
        <w:rPr>
          <w:sz w:val="22"/>
        </w:rPr>
        <w:t>合同分</w:t>
      </w:r>
      <w:r>
        <w:rPr>
          <w:sz w:val="22"/>
        </w:rPr>
        <w:t>8</w:t>
      </w:r>
      <w:r>
        <w:rPr>
          <w:sz w:val="22"/>
        </w:rPr>
        <w:t>期，合同</w:t>
      </w:r>
      <w:r>
        <w:rPr>
          <w:sz w:val="22"/>
        </w:rPr>
        <w:t>款项</w:t>
      </w:r>
      <w:r>
        <w:rPr>
          <w:sz w:val="22"/>
        </w:rPr>
        <w:t>分</w:t>
      </w:r>
      <w:r>
        <w:rPr>
          <w:sz w:val="22"/>
        </w:rPr>
        <w:t>八</w:t>
      </w:r>
      <w:r>
        <w:rPr>
          <w:sz w:val="22"/>
        </w:rPr>
        <w:t>期</w:t>
      </w:r>
      <w:r>
        <w:rPr>
          <w:sz w:val="22"/>
        </w:rPr>
        <w:t>支付</w:t>
      </w:r>
      <w:r>
        <w:rPr>
          <w:sz w:val="22"/>
        </w:rPr>
        <w:t>，</w:t>
      </w:r>
      <w:r>
        <w:rPr>
          <w:sz w:val="22"/>
        </w:rPr>
        <w:t>并结合</w:t>
      </w:r>
      <w:r>
        <w:rPr>
          <w:sz w:val="22"/>
        </w:rPr>
        <w:t>甲方</w:t>
      </w:r>
      <w:r>
        <w:rPr>
          <w:sz w:val="22"/>
        </w:rPr>
        <w:t>对</w:t>
      </w:r>
      <w:r>
        <w:rPr>
          <w:sz w:val="22"/>
        </w:rPr>
        <w:t>乙方</w:t>
      </w:r>
      <w:r>
        <w:rPr>
          <w:sz w:val="22"/>
        </w:rPr>
        <w:t>的</w:t>
      </w:r>
      <w:r>
        <w:rPr>
          <w:sz w:val="22"/>
        </w:rPr>
        <w:t>考核</w:t>
      </w:r>
      <w:r>
        <w:rPr>
          <w:sz w:val="22"/>
        </w:rPr>
        <w:t>结果</w:t>
      </w:r>
      <w:r>
        <w:rPr>
          <w:sz w:val="22"/>
        </w:rPr>
        <w:t>，按下列</w:t>
      </w:r>
      <w:r>
        <w:rPr>
          <w:sz w:val="22"/>
        </w:rPr>
        <w:t>期数</w:t>
      </w:r>
      <w:r>
        <w:rPr>
          <w:sz w:val="22"/>
        </w:rPr>
        <w:t>付款：</w:t>
      </w:r>
      <w:r>
        <w:rPr/>
        <w:t xml:space="preserve"> </w:t>
      </w:r>
    </w:p>
    <w:p>
      <w:pPr>
        <w:ind w:firstLine="440"/>
        <w:jc w:val="both"/>
      </w:pPr>
      <w:r>
        <w:rPr>
          <w:sz w:val="22"/>
        </w:rPr>
        <w:t>1.</w:t>
      </w:r>
      <w:r>
        <w:rPr>
          <w:sz w:val="22"/>
        </w:rPr>
        <w:t>第一</w:t>
      </w:r>
      <w:r>
        <w:rPr>
          <w:sz w:val="22"/>
        </w:rPr>
        <w:t>结算</w:t>
      </w:r>
      <w:r>
        <w:rPr>
          <w:sz w:val="22"/>
        </w:rPr>
        <w:t>期</w:t>
      </w:r>
      <w:r>
        <w:rPr>
          <w:sz w:val="22"/>
        </w:rPr>
        <w:t>：</w:t>
      </w:r>
      <w:r>
        <w:rPr>
          <w:sz w:val="22"/>
        </w:rPr>
        <w:t>自服务期开始之日起</w:t>
      </w:r>
      <w:r>
        <w:rPr>
          <w:sz w:val="22"/>
        </w:rPr>
        <w:t>3个月内</w:t>
      </w:r>
      <w:r>
        <w:rPr>
          <w:sz w:val="22"/>
        </w:rPr>
        <w:t>，</w:t>
      </w:r>
      <w:r>
        <w:rPr>
          <w:sz w:val="22"/>
        </w:rPr>
        <w:t>乙方</w:t>
      </w:r>
      <w:r>
        <w:rPr>
          <w:sz w:val="22"/>
        </w:rPr>
        <w:t>提交等额</w:t>
      </w:r>
      <w:r>
        <w:rPr>
          <w:sz w:val="22"/>
        </w:rPr>
        <w:t>有效</w:t>
      </w:r>
      <w:r>
        <w:rPr>
          <w:sz w:val="22"/>
        </w:rPr>
        <w:t>发票后</w:t>
      </w:r>
      <w:r>
        <w:rPr>
          <w:sz w:val="22"/>
        </w:rPr>
        <w:t>15日</w:t>
      </w:r>
      <w:r>
        <w:rPr>
          <w:sz w:val="22"/>
        </w:rPr>
        <w:t>内，</w:t>
      </w:r>
      <w:r>
        <w:rPr>
          <w:sz w:val="22"/>
        </w:rPr>
        <w:t>甲方</w:t>
      </w:r>
      <w:r>
        <w:rPr>
          <w:sz w:val="22"/>
        </w:rPr>
        <w:t>支付合同总额</w:t>
      </w:r>
      <w:r>
        <w:rPr>
          <w:sz w:val="22"/>
        </w:rPr>
        <w:t>30</w:t>
      </w:r>
      <w:r>
        <w:rPr>
          <w:sz w:val="22"/>
        </w:rPr>
        <w:t>%给</w:t>
      </w:r>
      <w:r>
        <w:rPr>
          <w:sz w:val="22"/>
        </w:rPr>
        <w:t>乙方</w:t>
      </w:r>
      <w:r>
        <w:rPr>
          <w:sz w:val="22"/>
        </w:rPr>
        <w:t>，如服务期第</w:t>
      </w:r>
      <w:r>
        <w:rPr>
          <w:sz w:val="22"/>
        </w:rPr>
        <w:t>1至第</w:t>
      </w:r>
      <w:r>
        <w:rPr>
          <w:sz w:val="22"/>
        </w:rPr>
        <w:t>9</w:t>
      </w:r>
      <w:r>
        <w:rPr>
          <w:sz w:val="22"/>
        </w:rPr>
        <w:t>个月</w:t>
      </w:r>
      <w:r>
        <w:rPr>
          <w:sz w:val="22"/>
        </w:rPr>
        <w:t>（</w:t>
      </w:r>
      <w:r>
        <w:rPr>
          <w:sz w:val="22"/>
        </w:rPr>
        <w:t>共</w:t>
      </w:r>
      <w:r>
        <w:rPr>
          <w:sz w:val="22"/>
        </w:rPr>
        <w:t>3次考核</w:t>
      </w:r>
      <w:r>
        <w:rPr>
          <w:sz w:val="22"/>
        </w:rPr>
        <w:t>）</w:t>
      </w:r>
      <w:r>
        <w:rPr>
          <w:sz w:val="22"/>
        </w:rPr>
        <w:t>有处罚金或违约金则</w:t>
      </w:r>
      <w:r>
        <w:rPr>
          <w:sz w:val="22"/>
        </w:rPr>
        <w:t>在</w:t>
      </w:r>
      <w:r>
        <w:rPr>
          <w:sz w:val="22"/>
        </w:rPr>
        <w:t>第</w:t>
      </w:r>
      <w:r>
        <w:rPr>
          <w:sz w:val="22"/>
        </w:rPr>
        <w:t>二</w:t>
      </w:r>
      <w:r>
        <w:rPr>
          <w:sz w:val="22"/>
        </w:rPr>
        <w:t>结算</w:t>
      </w:r>
      <w:r>
        <w:rPr>
          <w:sz w:val="22"/>
        </w:rPr>
        <w:t>期</w:t>
      </w:r>
      <w:r>
        <w:rPr>
          <w:sz w:val="22"/>
        </w:rPr>
        <w:t>款项需扣除相应金额；</w:t>
      </w:r>
    </w:p>
    <w:p>
      <w:pPr>
        <w:ind w:firstLine="440"/>
        <w:jc w:val="both"/>
      </w:pPr>
      <w:r>
        <w:rPr>
          <w:sz w:val="22"/>
        </w:rPr>
        <w:t>2.</w:t>
      </w:r>
      <w:r>
        <w:rPr>
          <w:sz w:val="22"/>
        </w:rPr>
        <w:t>第二</w:t>
      </w:r>
      <w:r>
        <w:rPr>
          <w:sz w:val="22"/>
        </w:rPr>
        <w:t>结算</w:t>
      </w:r>
      <w:r>
        <w:rPr>
          <w:sz w:val="22"/>
        </w:rPr>
        <w:t>期：</w:t>
      </w:r>
      <w:r>
        <w:rPr>
          <w:sz w:val="22"/>
        </w:rPr>
        <w:t>自</w:t>
      </w:r>
      <w:r>
        <w:rPr>
          <w:sz w:val="22"/>
        </w:rPr>
        <w:t>服务期开始之日起</w:t>
      </w:r>
      <w:r>
        <w:rPr>
          <w:sz w:val="22"/>
        </w:rPr>
        <w:t>第</w:t>
      </w:r>
      <w:r>
        <w:rPr>
          <w:sz w:val="22"/>
        </w:rPr>
        <w:t>10</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10</w:t>
      </w:r>
      <w:r>
        <w:rPr>
          <w:sz w:val="22"/>
        </w:rPr>
        <w:t>至第</w:t>
      </w:r>
      <w:r>
        <w:rPr>
          <w:sz w:val="22"/>
        </w:rPr>
        <w:t>12</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三结算</w:t>
      </w:r>
      <w:r>
        <w:rPr>
          <w:sz w:val="22"/>
        </w:rPr>
        <w:t>期款项需扣除相应金额；</w:t>
      </w:r>
    </w:p>
    <w:p>
      <w:pPr>
        <w:ind w:firstLine="440"/>
        <w:jc w:val="both"/>
      </w:pPr>
      <w:r>
        <w:rPr>
          <w:sz w:val="22"/>
        </w:rPr>
        <w:t>3.</w:t>
      </w:r>
      <w:r>
        <w:rPr>
          <w:sz w:val="22"/>
        </w:rPr>
        <w:t>第</w:t>
      </w:r>
      <w:r>
        <w:rPr>
          <w:sz w:val="22"/>
        </w:rPr>
        <w:t>三结算期</w:t>
      </w:r>
      <w:r>
        <w:rPr>
          <w:sz w:val="22"/>
        </w:rPr>
        <w:t>：</w:t>
      </w:r>
      <w:r>
        <w:rPr>
          <w:sz w:val="22"/>
        </w:rPr>
        <w:t>自</w:t>
      </w:r>
      <w:r>
        <w:rPr>
          <w:sz w:val="22"/>
        </w:rPr>
        <w:t>服务期开始之日起</w:t>
      </w:r>
      <w:r>
        <w:rPr>
          <w:sz w:val="22"/>
        </w:rPr>
        <w:t>第</w:t>
      </w:r>
      <w:r>
        <w:rPr>
          <w:sz w:val="22"/>
        </w:rPr>
        <w:t>13</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13</w:t>
      </w:r>
      <w:r>
        <w:rPr>
          <w:sz w:val="22"/>
        </w:rPr>
        <w:t>至第</w:t>
      </w:r>
      <w:r>
        <w:rPr>
          <w:sz w:val="22"/>
        </w:rPr>
        <w:t>15</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四结算</w:t>
      </w:r>
      <w:r>
        <w:rPr>
          <w:sz w:val="22"/>
        </w:rPr>
        <w:t>期款项需扣除相应金额；</w:t>
      </w:r>
    </w:p>
    <w:p>
      <w:pPr>
        <w:ind w:firstLine="440"/>
        <w:jc w:val="both"/>
      </w:pPr>
      <w:r>
        <w:rPr>
          <w:sz w:val="22"/>
        </w:rPr>
        <w:t>4.</w:t>
      </w:r>
      <w:r>
        <w:rPr>
          <w:sz w:val="22"/>
        </w:rPr>
        <w:t>第</w:t>
      </w:r>
      <w:r>
        <w:rPr>
          <w:sz w:val="22"/>
        </w:rPr>
        <w:t>四结算</w:t>
      </w:r>
      <w:r>
        <w:rPr>
          <w:sz w:val="22"/>
        </w:rPr>
        <w:t>期：</w:t>
      </w:r>
      <w:r>
        <w:rPr>
          <w:sz w:val="22"/>
        </w:rPr>
        <w:t>自</w:t>
      </w:r>
      <w:r>
        <w:rPr>
          <w:sz w:val="22"/>
        </w:rPr>
        <w:t>服务期开始之日起</w:t>
      </w:r>
      <w:r>
        <w:rPr>
          <w:sz w:val="22"/>
        </w:rPr>
        <w:t>第</w:t>
      </w:r>
      <w:r>
        <w:rPr>
          <w:sz w:val="22"/>
        </w:rPr>
        <w:t>16</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16</w:t>
      </w:r>
      <w:r>
        <w:rPr>
          <w:sz w:val="22"/>
        </w:rPr>
        <w:t>至第</w:t>
      </w:r>
      <w:r>
        <w:rPr>
          <w:sz w:val="22"/>
        </w:rPr>
        <w:t>18</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五结算</w:t>
      </w:r>
      <w:r>
        <w:rPr>
          <w:sz w:val="22"/>
        </w:rPr>
        <w:t>期款项需扣除相应金额；</w:t>
      </w:r>
    </w:p>
    <w:p>
      <w:pPr>
        <w:ind w:firstLine="440"/>
        <w:jc w:val="both"/>
      </w:pPr>
      <w:r>
        <w:rPr>
          <w:sz w:val="22"/>
        </w:rPr>
        <w:t>5.</w:t>
      </w:r>
      <w:r>
        <w:rPr>
          <w:sz w:val="22"/>
        </w:rPr>
        <w:t>第</w:t>
      </w:r>
      <w:r>
        <w:rPr>
          <w:sz w:val="22"/>
        </w:rPr>
        <w:t>五结算</w:t>
      </w:r>
      <w:r>
        <w:rPr>
          <w:sz w:val="22"/>
        </w:rPr>
        <w:t>期：</w:t>
      </w:r>
      <w:r>
        <w:rPr>
          <w:sz w:val="22"/>
        </w:rPr>
        <w:t>自</w:t>
      </w:r>
      <w:r>
        <w:rPr>
          <w:sz w:val="22"/>
        </w:rPr>
        <w:t>服务期开始之日起</w:t>
      </w:r>
      <w:r>
        <w:rPr>
          <w:sz w:val="22"/>
        </w:rPr>
        <w:t>第</w:t>
      </w:r>
      <w:r>
        <w:rPr>
          <w:sz w:val="22"/>
        </w:rPr>
        <w:t>19</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19</w:t>
      </w:r>
      <w:r>
        <w:rPr>
          <w:sz w:val="22"/>
        </w:rPr>
        <w:t>至第</w:t>
      </w:r>
      <w:r>
        <w:rPr>
          <w:sz w:val="22"/>
        </w:rPr>
        <w:t>21</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六结算</w:t>
      </w:r>
      <w:r>
        <w:rPr>
          <w:sz w:val="22"/>
        </w:rPr>
        <w:t>期款项需扣除相应金额；</w:t>
      </w:r>
    </w:p>
    <w:p>
      <w:pPr>
        <w:ind w:firstLine="440"/>
        <w:jc w:val="both"/>
      </w:pPr>
      <w:r>
        <w:rPr>
          <w:sz w:val="22"/>
        </w:rPr>
        <w:t>6.</w:t>
      </w:r>
      <w:r>
        <w:rPr>
          <w:sz w:val="22"/>
        </w:rPr>
        <w:t>第</w:t>
      </w:r>
      <w:r>
        <w:rPr>
          <w:sz w:val="22"/>
        </w:rPr>
        <w:t>六结算</w:t>
      </w:r>
      <w:r>
        <w:rPr>
          <w:sz w:val="22"/>
        </w:rPr>
        <w:t>期：</w:t>
      </w:r>
      <w:r>
        <w:rPr>
          <w:sz w:val="22"/>
        </w:rPr>
        <w:t>自</w:t>
      </w:r>
      <w:r>
        <w:rPr>
          <w:sz w:val="22"/>
        </w:rPr>
        <w:t>服务期开始之日起</w:t>
      </w:r>
      <w:r>
        <w:rPr>
          <w:sz w:val="22"/>
        </w:rPr>
        <w:t>第</w:t>
      </w:r>
      <w:r>
        <w:rPr>
          <w:sz w:val="22"/>
        </w:rPr>
        <w:t>22</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22</w:t>
      </w:r>
      <w:r>
        <w:rPr>
          <w:sz w:val="22"/>
        </w:rPr>
        <w:t>至第</w:t>
      </w:r>
      <w:r>
        <w:rPr>
          <w:sz w:val="22"/>
        </w:rPr>
        <w:t>24</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七结算</w:t>
      </w:r>
      <w:r>
        <w:rPr>
          <w:sz w:val="22"/>
        </w:rPr>
        <w:t>期款项需扣除相应金额；</w:t>
      </w:r>
    </w:p>
    <w:p>
      <w:pPr>
        <w:ind w:firstLine="440"/>
        <w:jc w:val="both"/>
      </w:pPr>
      <w:r>
        <w:rPr>
          <w:sz w:val="22"/>
        </w:rPr>
        <w:t>7.</w:t>
      </w:r>
      <w:r>
        <w:rPr>
          <w:sz w:val="22"/>
        </w:rPr>
        <w:t>第</w:t>
      </w:r>
      <w:r>
        <w:rPr>
          <w:sz w:val="22"/>
        </w:rPr>
        <w:t>七结算</w:t>
      </w:r>
      <w:r>
        <w:rPr>
          <w:sz w:val="22"/>
        </w:rPr>
        <w:t>期：</w:t>
      </w:r>
      <w:r>
        <w:rPr>
          <w:sz w:val="22"/>
        </w:rPr>
        <w:t>自</w:t>
      </w:r>
      <w:r>
        <w:rPr>
          <w:sz w:val="22"/>
        </w:rPr>
        <w:t>服务期开始之日起</w:t>
      </w:r>
      <w:r>
        <w:rPr>
          <w:sz w:val="22"/>
        </w:rPr>
        <w:t>第</w:t>
      </w:r>
      <w:r>
        <w:rPr>
          <w:sz w:val="22"/>
        </w:rPr>
        <w:t>25</w:t>
      </w:r>
      <w:r>
        <w:rPr>
          <w:sz w:val="22"/>
        </w:rPr>
        <w:t>个月月初，</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25</w:t>
      </w:r>
      <w:r>
        <w:rPr>
          <w:sz w:val="22"/>
        </w:rPr>
        <w:t>至第</w:t>
      </w:r>
      <w:r>
        <w:rPr>
          <w:sz w:val="22"/>
        </w:rPr>
        <w:t>27</w:t>
      </w:r>
      <w:r>
        <w:rPr>
          <w:sz w:val="22"/>
        </w:rPr>
        <w:t>个月</w:t>
      </w:r>
      <w:r>
        <w:rPr>
          <w:sz w:val="22"/>
        </w:rPr>
        <w:t>（</w:t>
      </w:r>
      <w:r>
        <w:rPr>
          <w:sz w:val="22"/>
        </w:rPr>
        <w:t>共</w:t>
      </w:r>
      <w:r>
        <w:rPr>
          <w:sz w:val="22"/>
        </w:rPr>
        <w:t>1次考核</w:t>
      </w:r>
      <w:r>
        <w:rPr>
          <w:sz w:val="22"/>
        </w:rPr>
        <w:t>）</w:t>
      </w:r>
      <w:r>
        <w:rPr>
          <w:sz w:val="22"/>
        </w:rPr>
        <w:t>有处罚金或违约金则</w:t>
      </w:r>
      <w:r>
        <w:rPr>
          <w:sz w:val="22"/>
        </w:rPr>
        <w:t>在</w:t>
      </w:r>
      <w:r>
        <w:rPr>
          <w:sz w:val="22"/>
        </w:rPr>
        <w:t>第</w:t>
      </w:r>
      <w:r>
        <w:rPr>
          <w:sz w:val="22"/>
        </w:rPr>
        <w:t>八结算</w:t>
      </w:r>
      <w:r>
        <w:rPr>
          <w:sz w:val="22"/>
        </w:rPr>
        <w:t>期款项需扣除相应金额；</w:t>
      </w:r>
    </w:p>
    <w:p>
      <w:pPr>
        <w:ind w:firstLine="440"/>
        <w:jc w:val="both"/>
      </w:pPr>
      <w:r>
        <w:rPr>
          <w:sz w:val="22"/>
        </w:rPr>
        <w:t>8.</w:t>
      </w:r>
      <w:r>
        <w:rPr>
          <w:sz w:val="22"/>
        </w:rPr>
        <w:t>第</w:t>
      </w:r>
      <w:r>
        <w:rPr>
          <w:sz w:val="22"/>
        </w:rPr>
        <w:t>八结算</w:t>
      </w:r>
      <w:r>
        <w:rPr>
          <w:sz w:val="22"/>
        </w:rPr>
        <w:t>期：</w:t>
      </w:r>
      <w:r>
        <w:rPr>
          <w:sz w:val="22"/>
        </w:rPr>
        <w:t>合同服务期届满</w:t>
      </w:r>
      <w:r>
        <w:rPr>
          <w:sz w:val="22"/>
        </w:rPr>
        <w:t>，</w:t>
      </w:r>
      <w:r>
        <w:rPr>
          <w:sz w:val="22"/>
        </w:rPr>
        <w:t>经甲方验收通过后</w:t>
      </w:r>
      <w:r>
        <w:rPr>
          <w:sz w:val="22"/>
        </w:rPr>
        <w:t>，</w:t>
      </w:r>
      <w:r>
        <w:rPr>
          <w:sz w:val="22"/>
        </w:rPr>
        <w:t>乙方</w:t>
      </w:r>
      <w:r>
        <w:rPr>
          <w:sz w:val="22"/>
        </w:rPr>
        <w:t>提</w:t>
      </w:r>
      <w:r>
        <w:rPr>
          <w:sz w:val="22"/>
        </w:rPr>
        <w:t>交等额</w:t>
      </w:r>
      <w:r>
        <w:rPr>
          <w:sz w:val="22"/>
        </w:rPr>
        <w:t>有效</w:t>
      </w:r>
      <w:r>
        <w:rPr>
          <w:sz w:val="22"/>
        </w:rPr>
        <w:t>发票</w:t>
      </w:r>
      <w:r>
        <w:rPr>
          <w:sz w:val="22"/>
        </w:rPr>
        <w:t>后</w:t>
      </w:r>
      <w:r>
        <w:rPr>
          <w:sz w:val="22"/>
        </w:rPr>
        <w:t>15日内，</w:t>
      </w:r>
      <w:r>
        <w:rPr>
          <w:sz w:val="22"/>
        </w:rPr>
        <w:t>甲方</w:t>
      </w:r>
      <w:r>
        <w:rPr>
          <w:sz w:val="22"/>
        </w:rPr>
        <w:t>支付合同总额</w:t>
      </w:r>
      <w:r>
        <w:rPr>
          <w:sz w:val="22"/>
        </w:rPr>
        <w:t>10</w:t>
      </w:r>
      <w:r>
        <w:rPr>
          <w:sz w:val="22"/>
        </w:rPr>
        <w:t>%给</w:t>
      </w:r>
      <w:r>
        <w:rPr>
          <w:sz w:val="22"/>
        </w:rPr>
        <w:t>乙方</w:t>
      </w:r>
      <w:r>
        <w:rPr>
          <w:sz w:val="22"/>
        </w:rPr>
        <w:t>，</w:t>
      </w:r>
      <w:r>
        <w:rPr>
          <w:sz w:val="22"/>
        </w:rPr>
        <w:t>如服务期第</w:t>
      </w:r>
      <w:r>
        <w:rPr>
          <w:sz w:val="22"/>
        </w:rPr>
        <w:t>28</w:t>
      </w:r>
      <w:r>
        <w:rPr>
          <w:sz w:val="22"/>
        </w:rPr>
        <w:t>至第</w:t>
      </w:r>
      <w:r>
        <w:rPr>
          <w:sz w:val="22"/>
        </w:rPr>
        <w:t>30</w:t>
      </w:r>
      <w:r>
        <w:rPr>
          <w:sz w:val="22"/>
        </w:rPr>
        <w:t>个月</w:t>
      </w:r>
      <w:r>
        <w:rPr>
          <w:sz w:val="22"/>
        </w:rPr>
        <w:t>（</w:t>
      </w:r>
      <w:r>
        <w:rPr>
          <w:sz w:val="22"/>
        </w:rPr>
        <w:t>共</w:t>
      </w:r>
      <w:r>
        <w:rPr>
          <w:sz w:val="22"/>
        </w:rPr>
        <w:t>1次考核</w:t>
      </w:r>
      <w:r>
        <w:rPr>
          <w:sz w:val="22"/>
        </w:rPr>
        <w:t>）</w:t>
      </w:r>
      <w:r>
        <w:rPr>
          <w:sz w:val="22"/>
        </w:rPr>
        <w:t>有处罚金或违约金则</w:t>
      </w:r>
      <w:r>
        <w:rPr>
          <w:sz w:val="22"/>
        </w:rPr>
        <w:t>在本期</w:t>
      </w:r>
      <w:r>
        <w:rPr>
          <w:sz w:val="22"/>
        </w:rPr>
        <w:t>款项</w:t>
      </w:r>
      <w:r>
        <w:rPr>
          <w:sz w:val="22"/>
        </w:rPr>
        <w:t>中</w:t>
      </w:r>
      <w:r>
        <w:rPr>
          <w:sz w:val="22"/>
        </w:rPr>
        <w:t>扣除相应金额</w:t>
      </w:r>
      <w:r>
        <w:rPr>
          <w:sz w:val="22"/>
        </w:rPr>
        <w:t>。</w:t>
      </w:r>
    </w:p>
    <w:p>
      <w:pPr>
        <w:ind w:firstLine="444"/>
        <w:jc w:val="both"/>
      </w:pPr>
      <w:r>
        <w:rPr>
          <w:sz w:val="22"/>
        </w:rPr>
        <w:t>（二）乙方迟延提供发票的，甲方款项支付时间相应顺延，</w:t>
      </w:r>
      <w:r>
        <w:rPr>
          <w:sz w:val="22"/>
        </w:rPr>
        <w:t>除本合同另有约定外，</w:t>
      </w:r>
      <w:r>
        <w:rPr>
          <w:sz w:val="22"/>
        </w:rPr>
        <w:t>乙方</w:t>
      </w:r>
      <w:r>
        <w:rPr>
          <w:sz w:val="22"/>
        </w:rPr>
        <w:t>不得就本合同的履行另行收取</w:t>
      </w:r>
      <w:r>
        <w:rPr>
          <w:sz w:val="22"/>
        </w:rPr>
        <w:t>甲方</w:t>
      </w:r>
      <w:r>
        <w:rPr>
          <w:sz w:val="22"/>
        </w:rPr>
        <w:t>其他费用。如遇乙方拖欠工人工资、处于经营情况发生重大变化的特殊情况下，甲方有权暂停付款，且不构成违约。</w:t>
      </w:r>
    </w:p>
    <w:p>
      <w:pPr>
        <w:ind w:firstLine="444"/>
        <w:jc w:val="both"/>
      </w:pPr>
      <w:r>
        <w:rPr>
          <w:sz w:val="22"/>
        </w:rPr>
        <w:t>（三）乙方指定收款账户信息如下：</w:t>
      </w:r>
    </w:p>
    <w:p>
      <w:pPr>
        <w:ind w:firstLine="444"/>
        <w:jc w:val="both"/>
      </w:pPr>
      <w:r>
        <w:rPr>
          <w:sz w:val="22"/>
        </w:rPr>
        <w:t>开户银行：</w:t>
      </w:r>
    </w:p>
    <w:p>
      <w:pPr>
        <w:ind w:firstLine="444"/>
        <w:jc w:val="both"/>
      </w:pPr>
      <w:r>
        <w:rPr>
          <w:sz w:val="22"/>
        </w:rPr>
        <w:t>开户名称：</w:t>
      </w:r>
    </w:p>
    <w:p>
      <w:pPr>
        <w:ind w:firstLine="444"/>
        <w:jc w:val="both"/>
      </w:pPr>
      <w:r>
        <w:rPr>
          <w:sz w:val="22"/>
        </w:rPr>
        <w:t>银行账号：</w:t>
      </w:r>
    </w:p>
    <w:p>
      <w:pPr>
        <w:numPr>
          <w:ilvl w:val="0"/>
          <w:numId w:val="1"/>
        </w:numPr>
        <w:jc w:val="both"/>
      </w:pPr>
      <w:r>
        <w:rPr>
          <w:b/>
          <w:sz w:val="22"/>
        </w:rPr>
        <w:t>知识产权归属</w:t>
      </w:r>
    </w:p>
    <w:p>
      <w:pPr>
        <w:ind w:firstLine="444"/>
        <w:jc w:val="both"/>
      </w:pPr>
      <w:r>
        <w:rPr>
          <w:sz w:val="22"/>
        </w:rPr>
        <w:t>（一）</w:t>
      </w:r>
      <w:r>
        <w:rPr>
          <w:sz w:val="22"/>
        </w:rPr>
        <w:t>乙方及其服务人员为本项目提供服务所产生的包括但不限于文章、图片作品著作权等知识产权归甲方所有。</w:t>
      </w:r>
    </w:p>
    <w:p>
      <w:pPr>
        <w:ind w:firstLine="444"/>
        <w:jc w:val="both"/>
      </w:pPr>
      <w:r>
        <w:rPr>
          <w:sz w:val="22"/>
        </w:rPr>
        <w:t>（二）</w:t>
      </w:r>
      <w:r>
        <w:rPr>
          <w:sz w:val="22"/>
        </w:rPr>
        <w:t>乙方</w:t>
      </w:r>
      <w:r>
        <w:rPr>
          <w:sz w:val="22"/>
        </w:rPr>
        <w:t>及其服务人员</w:t>
      </w:r>
      <w:r>
        <w:rPr>
          <w:sz w:val="22"/>
        </w:rPr>
        <w:t>所供</w:t>
      </w:r>
      <w:r>
        <w:rPr>
          <w:sz w:val="22"/>
        </w:rPr>
        <w:t>服务</w:t>
      </w:r>
      <w:r>
        <w:rPr>
          <w:sz w:val="22"/>
        </w:rPr>
        <w:t>违反本条约定时，如有第三方指控甲方接受乙方提供的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w:t>
      </w:r>
    </w:p>
    <w:p>
      <w:pPr>
        <w:jc w:val="both"/>
      </w:pPr>
      <w:r>
        <w:rPr>
          <w:b/>
          <w:sz w:val="22"/>
        </w:rPr>
        <w:t>七、保密</w:t>
      </w:r>
    </w:p>
    <w:p>
      <w:pPr>
        <w:ind w:firstLine="440"/>
        <w:jc w:val="both"/>
      </w:pPr>
      <w:r>
        <w:rPr>
          <w:color w:val="222222"/>
          <w:sz w:val="22"/>
        </w:rPr>
        <w:t>乙方服务人员应对在履行本合同过程中知悉的数据、文档、资料信息保密，否则，由于乙方或其服务人员的过错导致上述信息泄密的，乙方必须承担一切责任，甲方保留追究乙方法律责任的权利。项目完成后，甲、乙双方均有责任对本项目的资料履行永久保密责任。</w:t>
      </w:r>
    </w:p>
    <w:p>
      <w:pPr>
        <w:jc w:val="both"/>
      </w:pPr>
      <w:r>
        <w:rPr>
          <w:b/>
          <w:sz w:val="22"/>
        </w:rPr>
        <w:t>八、违约责任与赔偿损失</w:t>
      </w:r>
    </w:p>
    <w:p>
      <w:pPr>
        <w:ind w:firstLine="440"/>
        <w:jc w:val="both"/>
      </w:pPr>
      <w:r>
        <w:rPr>
          <w:color w:val="222222"/>
          <w:sz w:val="22"/>
        </w:rPr>
        <w:t>（一）有下列情况之一，</w:t>
      </w:r>
      <w:r>
        <w:rPr>
          <w:color w:val="222222"/>
          <w:sz w:val="22"/>
        </w:rPr>
        <w:t>甲方</w:t>
      </w:r>
      <w:r>
        <w:rPr>
          <w:color w:val="222222"/>
          <w:sz w:val="22"/>
        </w:rPr>
        <w:t>有权单方面提前终止本合同，无需支付剩余费用，且属于</w:t>
      </w:r>
      <w:r>
        <w:rPr>
          <w:color w:val="222222"/>
          <w:sz w:val="22"/>
        </w:rPr>
        <w:t>乙方</w:t>
      </w:r>
      <w:r>
        <w:rPr>
          <w:color w:val="222222"/>
          <w:sz w:val="22"/>
        </w:rPr>
        <w:t>责任的应向</w:t>
      </w:r>
      <w:r>
        <w:rPr>
          <w:color w:val="222222"/>
          <w:sz w:val="22"/>
        </w:rPr>
        <w:t>甲方</w:t>
      </w:r>
      <w:r>
        <w:rPr>
          <w:color w:val="222222"/>
          <w:sz w:val="22"/>
        </w:rPr>
        <w:t>支付本合同总金额</w:t>
      </w:r>
      <w:r>
        <w:rPr>
          <w:color w:val="222222"/>
          <w:sz w:val="22"/>
        </w:rPr>
        <w:t>1</w:t>
      </w:r>
      <w:r>
        <w:rPr>
          <w:color w:val="222222"/>
          <w:sz w:val="22"/>
        </w:rPr>
        <w:t>0%的违约金，如造成</w:t>
      </w:r>
      <w:r>
        <w:rPr>
          <w:color w:val="222222"/>
          <w:sz w:val="22"/>
        </w:rPr>
        <w:t>甲方</w:t>
      </w:r>
      <w:r>
        <w:rPr>
          <w:color w:val="222222"/>
          <w:sz w:val="22"/>
        </w:rPr>
        <w:t>经济损失的，</w:t>
      </w:r>
      <w:r>
        <w:rPr>
          <w:color w:val="222222"/>
          <w:sz w:val="22"/>
        </w:rPr>
        <w:t>乙方</w:t>
      </w:r>
      <w:r>
        <w:rPr>
          <w:color w:val="222222"/>
          <w:sz w:val="22"/>
        </w:rPr>
        <w:t>应给予</w:t>
      </w:r>
      <w:r>
        <w:rPr>
          <w:color w:val="222222"/>
          <w:sz w:val="22"/>
        </w:rPr>
        <w:t>甲方</w:t>
      </w:r>
      <w:r>
        <w:rPr>
          <w:color w:val="222222"/>
          <w:sz w:val="22"/>
        </w:rPr>
        <w:t>经济赔偿，并按照</w:t>
      </w:r>
      <w:r>
        <w:rPr>
          <w:color w:val="222222"/>
          <w:sz w:val="22"/>
        </w:rPr>
        <w:t>甲方</w:t>
      </w:r>
      <w:r>
        <w:rPr>
          <w:color w:val="222222"/>
          <w:sz w:val="22"/>
        </w:rPr>
        <w:t>要求积极配合</w:t>
      </w:r>
      <w:r>
        <w:rPr>
          <w:color w:val="222222"/>
          <w:sz w:val="22"/>
        </w:rPr>
        <w:t>甲方</w:t>
      </w:r>
      <w:r>
        <w:rPr>
          <w:color w:val="222222"/>
          <w:sz w:val="22"/>
        </w:rPr>
        <w:t>完成交接工作：</w:t>
      </w:r>
    </w:p>
    <w:p>
      <w:pPr>
        <w:ind w:firstLine="440"/>
        <w:jc w:val="both"/>
      </w:pPr>
      <w:r>
        <w:rPr>
          <w:color w:val="222222"/>
          <w:sz w:val="22"/>
        </w:rPr>
        <w:t>1、</w:t>
      </w:r>
      <w:r>
        <w:rPr>
          <w:sz w:val="22"/>
        </w:rPr>
        <w:t>本合同服务期内（含国家法定</w:t>
      </w:r>
      <w:r>
        <w:rPr>
          <w:sz w:val="22"/>
        </w:rPr>
        <w:t>节假日</w:t>
      </w:r>
      <w:r>
        <w:rPr>
          <w:sz w:val="22"/>
        </w:rPr>
        <w:t>）出现因乙方原因而造成安全责任事故</w:t>
      </w:r>
      <w:r>
        <w:rPr>
          <w:sz w:val="22"/>
        </w:rPr>
        <w:t>的</w:t>
      </w:r>
      <w:r>
        <w:rPr>
          <w:sz w:val="22"/>
        </w:rPr>
        <w:t>。</w:t>
      </w:r>
    </w:p>
    <w:p>
      <w:pPr>
        <w:ind w:firstLine="440"/>
        <w:jc w:val="both"/>
      </w:pPr>
      <w:r>
        <w:rPr>
          <w:color w:val="222222"/>
          <w:sz w:val="22"/>
        </w:rPr>
        <w:t>2、</w:t>
      </w:r>
      <w:r>
        <w:rPr>
          <w:sz w:val="22"/>
        </w:rPr>
        <w:t>未经甲方同意，乙方将本合同的义务全部或部分转包、分包给第三方</w:t>
      </w:r>
      <w:r>
        <w:rPr>
          <w:sz w:val="22"/>
        </w:rPr>
        <w:t>的</w:t>
      </w:r>
      <w:r>
        <w:rPr>
          <w:sz w:val="22"/>
        </w:rPr>
        <w:t>。</w:t>
      </w:r>
    </w:p>
    <w:p>
      <w:pPr>
        <w:ind w:firstLine="440"/>
        <w:jc w:val="both"/>
      </w:pPr>
      <w:r>
        <w:rPr>
          <w:color w:val="222222"/>
          <w:sz w:val="22"/>
        </w:rPr>
        <w:t>3、</w:t>
      </w:r>
      <w:r>
        <w:rPr>
          <w:sz w:val="22"/>
        </w:rPr>
        <w:t>乙方未按时向服务人员支付劳动报酬及待遇并引发服务人员罢工或其他劳资纠纷，影响本项目的正常运作。</w:t>
      </w:r>
    </w:p>
    <w:p>
      <w:pPr>
        <w:ind w:firstLine="440"/>
        <w:jc w:val="both"/>
      </w:pPr>
      <w:r>
        <w:rPr>
          <w:sz w:val="22"/>
        </w:rPr>
        <w:t>4、</w:t>
      </w:r>
      <w:r>
        <w:rPr>
          <w:color w:val="222222"/>
          <w:sz w:val="22"/>
        </w:rPr>
        <w:t>乙方服务人员发生工伤或造成第三方人身、财产损失，乙方未进行处理，影响本项目的正常运作的。</w:t>
      </w:r>
    </w:p>
    <w:p>
      <w:pPr>
        <w:ind w:firstLine="440"/>
        <w:jc w:val="both"/>
      </w:pPr>
      <w:r>
        <w:rPr>
          <w:color w:val="222222"/>
          <w:sz w:val="22"/>
        </w:rPr>
        <w:t>5、</w:t>
      </w:r>
      <w:r>
        <w:rPr>
          <w:color w:val="222222"/>
          <w:sz w:val="22"/>
        </w:rPr>
        <w:t>经甲方考核，乙方服务质量</w:t>
      </w:r>
      <w:r>
        <w:rPr>
          <w:color w:val="222222"/>
          <w:sz w:val="22"/>
        </w:rPr>
        <w:t>考核扣分</w:t>
      </w:r>
      <w:r>
        <w:rPr>
          <w:color w:val="222222"/>
          <w:sz w:val="22"/>
        </w:rPr>
        <w:t>达到解除本合同的条件。</w:t>
      </w:r>
    </w:p>
    <w:p>
      <w:pPr>
        <w:ind w:firstLine="440"/>
        <w:jc w:val="both"/>
      </w:pPr>
      <w:r>
        <w:rPr>
          <w:color w:val="222222"/>
          <w:sz w:val="22"/>
        </w:rPr>
        <w:t>（二）由于乙方工作失误的原因，造成甲方的经济损失或名誉损失及其他不良影响，所产生的后果由乙方承担，且乙方应赔偿甲方因此遭受的一切损失。</w:t>
      </w:r>
    </w:p>
    <w:p>
      <w:pPr>
        <w:ind w:firstLine="440"/>
        <w:jc w:val="both"/>
      </w:pPr>
      <w:r>
        <w:rPr>
          <w:color w:val="222222"/>
          <w:sz w:val="22"/>
        </w:rPr>
        <w:t>（三）乙方在服务期内因经营不善或其他原因导致无法继续正常向甲方提供服务并支付服务人员相关费用，甲方及相关服务人员将通过法律途径追究乙方责任（包括但不限于因乙方无法继续提供服务或服务中止造成甲方的损失、采取补救措施产生的费用等）。</w:t>
      </w:r>
    </w:p>
    <w:p>
      <w:pPr>
        <w:ind w:firstLine="440"/>
        <w:jc w:val="both"/>
      </w:pPr>
      <w:r>
        <w:rPr>
          <w:color w:val="222222"/>
          <w:sz w:val="22"/>
        </w:rPr>
        <w:t>（四）</w:t>
      </w:r>
      <w:r>
        <w:rPr>
          <w:sz w:val="22"/>
        </w:rPr>
        <w:t>若</w:t>
      </w:r>
      <w:r>
        <w:rPr>
          <w:sz w:val="22"/>
        </w:rPr>
        <w:t>乙方</w:t>
      </w:r>
      <w:r>
        <w:rPr>
          <w:sz w:val="22"/>
        </w:rPr>
        <w:t>在</w:t>
      </w:r>
      <w:r>
        <w:rPr>
          <w:sz w:val="22"/>
        </w:rPr>
        <w:t>服务期开始当天</w:t>
      </w:r>
      <w:r>
        <w:rPr>
          <w:sz w:val="22"/>
        </w:rPr>
        <w:t>未能按</w:t>
      </w:r>
      <w:r>
        <w:rPr>
          <w:sz w:val="22"/>
        </w:rPr>
        <w:t>甲方</w:t>
      </w:r>
      <w:r>
        <w:rPr>
          <w:sz w:val="22"/>
        </w:rPr>
        <w:t>需求组建专门服务团队</w:t>
      </w:r>
      <w:r>
        <w:rPr>
          <w:sz w:val="22"/>
        </w:rPr>
        <w:t>或未指派人员在甲方提供的坐席中驻点的</w:t>
      </w:r>
      <w:r>
        <w:rPr>
          <w:sz w:val="22"/>
        </w:rPr>
        <w:t>，则视为</w:t>
      </w:r>
      <w:r>
        <w:rPr>
          <w:sz w:val="22"/>
        </w:rPr>
        <w:t>乙方</w:t>
      </w:r>
      <w:r>
        <w:rPr>
          <w:sz w:val="22"/>
        </w:rPr>
        <w:t>主动违约，</w:t>
      </w:r>
      <w:r>
        <w:rPr>
          <w:sz w:val="22"/>
        </w:rPr>
        <w:t>甲方</w:t>
      </w:r>
      <w:r>
        <w:rPr>
          <w:sz w:val="22"/>
        </w:rPr>
        <w:t>有权</w:t>
      </w:r>
      <w:r>
        <w:rPr>
          <w:sz w:val="22"/>
        </w:rPr>
        <w:t>终止</w:t>
      </w:r>
      <w:r>
        <w:rPr>
          <w:sz w:val="22"/>
        </w:rPr>
        <w:t>合同，无需支付任何款项，</w:t>
      </w:r>
      <w:r>
        <w:rPr>
          <w:sz w:val="22"/>
        </w:rPr>
        <w:t>乙方</w:t>
      </w:r>
      <w:r>
        <w:rPr>
          <w:sz w:val="22"/>
        </w:rPr>
        <w:t>应向</w:t>
      </w:r>
      <w:r>
        <w:rPr>
          <w:sz w:val="22"/>
        </w:rPr>
        <w:t>甲方</w:t>
      </w:r>
      <w:r>
        <w:rPr>
          <w:sz w:val="22"/>
        </w:rPr>
        <w:t>支付合同</w:t>
      </w:r>
      <w:r>
        <w:rPr>
          <w:sz w:val="22"/>
        </w:rPr>
        <w:t>总</w:t>
      </w:r>
      <w:r>
        <w:rPr>
          <w:sz w:val="22"/>
        </w:rPr>
        <w:t>金额</w:t>
      </w:r>
      <w:r>
        <w:rPr>
          <w:sz w:val="22"/>
        </w:rPr>
        <w:t>1</w:t>
      </w:r>
      <w:r>
        <w:rPr>
          <w:sz w:val="22"/>
        </w:rPr>
        <w:t>0%的违约金。</w:t>
      </w:r>
    </w:p>
    <w:p>
      <w:pPr>
        <w:ind w:firstLine="440"/>
        <w:jc w:val="both"/>
      </w:pPr>
      <w:r>
        <w:rPr>
          <w:sz w:val="22"/>
        </w:rPr>
        <w:t>（五）</w:t>
      </w:r>
      <w:r>
        <w:rPr>
          <w:sz w:val="22"/>
        </w:rPr>
        <w:t>服务期开始</w:t>
      </w:r>
      <w:r>
        <w:rPr>
          <w:sz w:val="22"/>
        </w:rPr>
        <w:t>1个月</w:t>
      </w:r>
      <w:r>
        <w:rPr>
          <w:sz w:val="22"/>
        </w:rPr>
        <w:t>后</w:t>
      </w:r>
      <w:r>
        <w:rPr>
          <w:sz w:val="22"/>
        </w:rPr>
        <w:t>，甲方对</w:t>
      </w:r>
      <w:r>
        <w:rPr>
          <w:sz w:val="22"/>
        </w:rPr>
        <w:t>乙方服务</w:t>
      </w:r>
      <w:r>
        <w:rPr>
          <w:sz w:val="22"/>
        </w:rPr>
        <w:t>进行考</w:t>
      </w:r>
      <w:r>
        <w:rPr>
          <w:sz w:val="22"/>
        </w:rPr>
        <w:t>评</w:t>
      </w:r>
      <w:r>
        <w:rPr>
          <w:sz w:val="22"/>
        </w:rPr>
        <w:t>，按照各服务类型岗位、服务内容对服务人员开展业务考</w:t>
      </w:r>
      <w:r>
        <w:rPr>
          <w:sz w:val="22"/>
        </w:rPr>
        <w:t>评</w:t>
      </w:r>
      <w:r>
        <w:rPr>
          <w:sz w:val="22"/>
        </w:rPr>
        <w:t>，考</w:t>
      </w:r>
      <w:r>
        <w:rPr>
          <w:sz w:val="22"/>
        </w:rPr>
        <w:t>评</w:t>
      </w:r>
      <w:r>
        <w:rPr>
          <w:sz w:val="22"/>
        </w:rPr>
        <w:t>结果</w:t>
      </w:r>
      <w:r>
        <w:rPr>
          <w:sz w:val="22"/>
        </w:rPr>
        <w:t>未达到甲方要求</w:t>
      </w:r>
      <w:r>
        <w:rPr>
          <w:sz w:val="22"/>
        </w:rPr>
        <w:t>，甲方有权终止合同，</w:t>
      </w:r>
      <w:r>
        <w:rPr>
          <w:sz w:val="22"/>
        </w:rPr>
        <w:t>且</w:t>
      </w:r>
      <w:r>
        <w:rPr>
          <w:sz w:val="22"/>
        </w:rPr>
        <w:t>无需支付任何款项。</w:t>
      </w:r>
    </w:p>
    <w:p>
      <w:pPr>
        <w:ind w:firstLine="440"/>
        <w:jc w:val="both"/>
      </w:pPr>
      <w:r>
        <w:rPr>
          <w:color w:val="222222"/>
          <w:sz w:val="22"/>
        </w:rPr>
        <w:t>（六）</w:t>
      </w:r>
      <w:r>
        <w:rPr>
          <w:color w:val="222222"/>
          <w:sz w:val="22"/>
        </w:rPr>
        <w:t>如乙方管理上出现较多问题，或被甲方上级行政部门问责，或被社会媒体报道有损甲方或中山市政务服务大厅声誉的，甲方可对乙方作出警告；甲方对乙方发出两次警告或以上的，乙方被视作违约，甲方有权单方提前解除本合同，乙方应向甲方支付本</w:t>
      </w:r>
      <w:r>
        <w:rPr>
          <w:color w:val="222222"/>
          <w:sz w:val="22"/>
        </w:rPr>
        <w:t>合同总金额</w:t>
      </w:r>
      <w:r>
        <w:rPr>
          <w:color w:val="222222"/>
          <w:sz w:val="22"/>
        </w:rPr>
        <w:t>10%作为违约金，并按照甲方要求积极配合甲方完成项目的交接工作。</w:t>
      </w:r>
    </w:p>
    <w:p>
      <w:pPr>
        <w:ind w:firstLine="440"/>
        <w:jc w:val="both"/>
      </w:pPr>
      <w:r>
        <w:rPr>
          <w:color w:val="222222"/>
          <w:sz w:val="22"/>
        </w:rPr>
        <w:t>（七）</w:t>
      </w:r>
      <w:r>
        <w:rPr>
          <w:color w:val="222222"/>
          <w:sz w:val="22"/>
        </w:rPr>
        <w:t>在服务期间，服务人员因为调走、辞职或被乙方辞退等原因导致服务人员不足的（非因工作效率提升、甲方认可的主动减员），而乙方未能在</w:t>
      </w:r>
      <w:r>
        <w:rPr>
          <w:color w:val="222222"/>
          <w:sz w:val="22"/>
        </w:rPr>
        <w:t>15天内及时补齐符合项目要求的服务人员时，则视为乙方主动违约，甲方有权解除</w:t>
      </w:r>
      <w:r>
        <w:rPr>
          <w:color w:val="222222"/>
          <w:sz w:val="22"/>
        </w:rPr>
        <w:t>本</w:t>
      </w:r>
      <w:r>
        <w:rPr>
          <w:color w:val="222222"/>
          <w:sz w:val="22"/>
        </w:rPr>
        <w:t>合同，乙方应向甲方支付本</w:t>
      </w:r>
      <w:r>
        <w:rPr>
          <w:color w:val="222222"/>
          <w:sz w:val="22"/>
        </w:rPr>
        <w:t>合同总金额</w:t>
      </w:r>
      <w:r>
        <w:rPr>
          <w:color w:val="222222"/>
          <w:sz w:val="22"/>
        </w:rPr>
        <w:t>10%作为违约金，并赔偿由此给甲方造成的损失。</w:t>
      </w:r>
    </w:p>
    <w:p>
      <w:pPr>
        <w:ind w:firstLine="440"/>
        <w:jc w:val="both"/>
      </w:pPr>
      <w:r>
        <w:rPr>
          <w:color w:val="222222"/>
          <w:sz w:val="22"/>
        </w:rPr>
        <w:t>（八）</w:t>
      </w:r>
      <w:r>
        <w:rPr>
          <w:color w:val="222222"/>
          <w:sz w:val="22"/>
        </w:rPr>
        <w:t>乙方在投标时为响应招标文件的采购需求中</w:t>
      </w:r>
      <w:r>
        <w:rPr>
          <w:color w:val="222222"/>
          <w:sz w:val="22"/>
        </w:rPr>
        <w:t>“★”号条款而作出承诺以及为响应招标文件“评审标准”中的评审内容而作出承诺且获得相应加分，但在合同履行过程中违反任一承诺内容的，视为乙方严重违约，甲方有权单方解除本合同，乙方应向甲方支付本项目</w:t>
      </w:r>
      <w:r>
        <w:rPr>
          <w:sz w:val="22"/>
        </w:rPr>
        <w:t>总</w:t>
      </w:r>
      <w:r>
        <w:rPr>
          <w:sz w:val="22"/>
        </w:rPr>
        <w:t>金额</w:t>
      </w:r>
      <w:r>
        <w:rPr>
          <w:color w:val="222222"/>
          <w:sz w:val="22"/>
        </w:rPr>
        <w:t>10%</w:t>
      </w:r>
      <w:r>
        <w:rPr>
          <w:color w:val="222222"/>
          <w:sz w:val="22"/>
        </w:rPr>
        <w:t>的违约金，并赔偿因此给甲方造成的一切损失。</w:t>
      </w:r>
    </w:p>
    <w:p>
      <w:pPr>
        <w:ind w:firstLine="440"/>
        <w:jc w:val="both"/>
      </w:pPr>
      <w:r>
        <w:rPr>
          <w:color w:val="222222"/>
          <w:sz w:val="22"/>
        </w:rPr>
        <w:t>（九）</w:t>
      </w:r>
      <w:r>
        <w:rPr>
          <w:sz w:val="22"/>
        </w:rPr>
        <w:t>乙方因违反本</w:t>
      </w:r>
      <w:r>
        <w:rPr>
          <w:sz w:val="22"/>
        </w:rPr>
        <w:t>项目</w:t>
      </w:r>
      <w:r>
        <w:rPr>
          <w:sz w:val="22"/>
        </w:rPr>
        <w:t>合同约定给甲方造成损失的，乙方需要向甲方赔偿的损失范围包括但不限于甲方因采取补救措施而支出的费用、第三方索赔、公证费、鉴定费、评估费、</w:t>
      </w:r>
      <w:r>
        <w:rPr>
          <w:sz w:val="22"/>
        </w:rPr>
        <w:t>诉讼</w:t>
      </w:r>
      <w:r>
        <w:rPr>
          <w:sz w:val="22"/>
        </w:rPr>
        <w:t>保全申请费、</w:t>
      </w:r>
      <w:r>
        <w:rPr>
          <w:sz w:val="22"/>
        </w:rPr>
        <w:t>诉讼</w:t>
      </w:r>
      <w:r>
        <w:rPr>
          <w:sz w:val="22"/>
        </w:rPr>
        <w:t>保全担保费、律师费、诉讼费等。</w:t>
      </w:r>
    </w:p>
    <w:p>
      <w:pPr>
        <w:ind w:firstLine="440"/>
        <w:jc w:val="both"/>
      </w:pPr>
      <w:r>
        <w:rPr>
          <w:color w:val="222222"/>
          <w:sz w:val="22"/>
        </w:rPr>
        <w:t>（</w:t>
      </w:r>
      <w:r>
        <w:rPr>
          <w:color w:val="222222"/>
          <w:sz w:val="22"/>
        </w:rPr>
        <w:t>十</w:t>
      </w:r>
      <w:r>
        <w:rPr>
          <w:color w:val="222222"/>
          <w:sz w:val="22"/>
        </w:rPr>
        <w:t>）</w:t>
      </w:r>
      <w:r>
        <w:rPr>
          <w:color w:val="222222"/>
          <w:sz w:val="22"/>
        </w:rPr>
        <w:t>其它违约责任按《中华人民共和国民法典</w:t>
      </w:r>
      <w:r>
        <w:rPr>
          <w:color w:val="222222"/>
          <w:sz w:val="22"/>
        </w:rPr>
        <w:t>(合同编)》处理。</w:t>
      </w:r>
    </w:p>
    <w:p>
      <w:pPr>
        <w:jc w:val="both"/>
      </w:pPr>
      <w:r>
        <w:rPr>
          <w:b/>
          <w:sz w:val="22"/>
        </w:rPr>
        <w:t>九、争议的解决</w:t>
      </w:r>
    </w:p>
    <w:p>
      <w:pPr>
        <w:ind w:firstLine="400"/>
        <w:jc w:val="both"/>
      </w:pPr>
      <w:r>
        <w:rPr>
          <w:color w:val="222222"/>
          <w:sz w:val="22"/>
        </w:rPr>
        <w:t>合同执行过程中发生的任何争议，如双方不能通过友好协商解决，</w:t>
      </w:r>
      <w:r>
        <w:rPr>
          <w:sz w:val="22"/>
        </w:rPr>
        <w:t>甲、乙双方一致同意向甲方所在地人民法院提起诉讼</w:t>
      </w:r>
      <w:r>
        <w:rPr>
          <w:color w:val="222222"/>
          <w:sz w:val="22"/>
        </w:rPr>
        <w:t>。</w:t>
      </w:r>
      <w:r>
        <w:rPr>
          <w:color w:val="222222"/>
          <w:sz w:val="22"/>
        </w:rPr>
        <w:t xml:space="preserve">     </w:t>
      </w:r>
    </w:p>
    <w:p>
      <w:pPr>
        <w:jc w:val="both"/>
      </w:pPr>
      <w:r>
        <w:rPr>
          <w:b/>
          <w:sz w:val="22"/>
        </w:rPr>
        <w:t>十、不可抗力</w:t>
      </w:r>
    </w:p>
    <w:p>
      <w:pPr>
        <w:jc w:val="both"/>
      </w:pPr>
      <w:r>
        <w:rPr>
          <w:color w:val="222222"/>
          <w:sz w:val="22"/>
        </w:rPr>
        <w:t>　　任何一方由于不可抗力原因不能履行合同时，应在不可抗力事件结束后</w:t>
      </w:r>
      <w:r>
        <w:rPr>
          <w:color w:val="222222"/>
          <w:sz w:val="22"/>
        </w:rPr>
        <w:t>1日内向对方通报，以减轻可能给对方造成的损失，在取得有关机构的不可抗力证明或双方谅解确认后，允许延期履行或修订</w:t>
      </w:r>
      <w:r>
        <w:rPr>
          <w:color w:val="222222"/>
          <w:sz w:val="22"/>
        </w:rPr>
        <w:t>本</w:t>
      </w:r>
      <w:r>
        <w:rPr>
          <w:color w:val="222222"/>
          <w:sz w:val="22"/>
        </w:rPr>
        <w:t>合同，并根据情况可部分或全部免于承担违约责任。</w:t>
      </w:r>
    </w:p>
    <w:p>
      <w:pPr>
        <w:jc w:val="both"/>
      </w:pPr>
      <w:r>
        <w:rPr>
          <w:b/>
          <w:sz w:val="22"/>
        </w:rPr>
        <w:t>十一、税费</w:t>
      </w:r>
    </w:p>
    <w:p>
      <w:pPr>
        <w:jc w:val="both"/>
      </w:pPr>
      <w:r>
        <w:rPr>
          <w:color w:val="222222"/>
          <w:sz w:val="22"/>
        </w:rPr>
        <w:t>　　在中国境内、外发生的与本合同执行有关的一切税费均由乙方负担。</w:t>
      </w:r>
    </w:p>
    <w:p>
      <w:pPr>
        <w:jc w:val="both"/>
      </w:pPr>
      <w:r>
        <w:rPr>
          <w:b/>
          <w:sz w:val="22"/>
        </w:rPr>
        <w:t>十二、其它</w:t>
      </w:r>
    </w:p>
    <w:p>
      <w:pPr>
        <w:jc w:val="both"/>
      </w:pPr>
      <w:r>
        <w:rPr>
          <w:sz w:val="24"/>
        </w:rPr>
        <w:t xml:space="preserve">  </w:t>
      </w:r>
      <w:r>
        <w:rPr>
          <w:color w:val="222222"/>
          <w:sz w:val="22"/>
        </w:rPr>
        <w:t>（一）</w:t>
      </w:r>
      <w:r>
        <w:rPr>
          <w:color w:val="222222"/>
          <w:sz w:val="22"/>
        </w:rPr>
        <w:t>本合同所有附件、招标文件、投标文件、中标通知书均为合同的有效组成部分，与本合同具有同等法律效力。</w:t>
      </w:r>
    </w:p>
    <w:p>
      <w:pPr>
        <w:jc w:val="both"/>
      </w:pPr>
      <w:r>
        <w:rPr>
          <w:color w:val="222222"/>
          <w:sz w:val="22"/>
        </w:rPr>
        <w:t>（二）</w:t>
      </w:r>
      <w:r>
        <w:rPr>
          <w:color w:val="222222"/>
          <w:sz w:val="22"/>
        </w:rPr>
        <w:t>在执行本合同的过程中，所有经</w:t>
      </w:r>
      <w:r>
        <w:rPr>
          <w:color w:val="222222"/>
          <w:sz w:val="22"/>
        </w:rPr>
        <w:t>甲、乙</w:t>
      </w:r>
      <w:r>
        <w:rPr>
          <w:color w:val="222222"/>
          <w:sz w:val="22"/>
        </w:rPr>
        <w:t>双方签署确认的文件（包括会议纪要、补充协议、往来信函）即成为本合同的有效组成部分。</w:t>
      </w:r>
    </w:p>
    <w:p>
      <w:pPr>
        <w:jc w:val="left"/>
      </w:pPr>
      <w:r>
        <w:rPr>
          <w:color w:val="222222"/>
          <w:sz w:val="22"/>
        </w:rPr>
        <w:t>（三）</w:t>
      </w:r>
      <w:r>
        <w:rPr>
          <w:color w:val="222222"/>
          <w:sz w:val="22"/>
        </w:rPr>
        <w:t>甲乙双方确认，本合同项下甲乙双方履行和争议解决过程中的任何书面通知、文件、文书、资料等，以本合同所载之各自地址和联系方式送达对方。因一方提供或者确认的送达地址不准确、送达地址变更后未在变更后立即书面告知对方和人民法院（若争议已进入司法程序解决）、无人签收、拒收或指定的接收人拒绝签收等原因，导致相关文件或法律文书未能被该方实际接收的，邮寄送达的，以邮寄的文件或文书退回之日视为送达之日，依然产生送达的法律后果</w:t>
      </w:r>
      <w:r>
        <w:rPr>
          <w:color w:val="222222"/>
          <w:sz w:val="22"/>
        </w:rPr>
        <w:t>。</w:t>
      </w:r>
    </w:p>
    <w:p>
      <w:pPr>
        <w:ind w:firstLine="440"/>
        <w:jc w:val="both"/>
      </w:pPr>
      <w:r>
        <w:rPr>
          <w:color w:val="222222"/>
          <w:sz w:val="22"/>
        </w:rPr>
        <w:t>（四）</w:t>
      </w:r>
      <w:r>
        <w:rPr>
          <w:color w:val="222222"/>
          <w:sz w:val="22"/>
        </w:rPr>
        <w:t>本合同在履行过程中如发现有未尽事宜，应由甲、乙双方依法律另行补充约定作为本合同的附件。</w:t>
      </w:r>
    </w:p>
    <w:p>
      <w:pPr>
        <w:jc w:val="both"/>
      </w:pPr>
      <w:r>
        <w:rPr>
          <w:b/>
          <w:sz w:val="22"/>
        </w:rPr>
        <w:t>十三、合同生效</w:t>
      </w:r>
    </w:p>
    <w:p>
      <w:pPr>
        <w:jc w:val="both"/>
      </w:pPr>
      <w:r>
        <w:rPr>
          <w:color w:val="222222"/>
          <w:sz w:val="22"/>
        </w:rPr>
        <w:t>（一）</w:t>
      </w:r>
      <w:r>
        <w:rPr>
          <w:color w:val="222222"/>
          <w:sz w:val="22"/>
        </w:rPr>
        <w:t>本合同在甲</w:t>
      </w:r>
      <w:r>
        <w:rPr>
          <w:color w:val="222222"/>
          <w:sz w:val="22"/>
        </w:rPr>
        <w:t>、</w:t>
      </w:r>
      <w:r>
        <w:rPr>
          <w:color w:val="222222"/>
          <w:sz w:val="22"/>
        </w:rPr>
        <w:t>乙双方法人代表或其授权代表签字盖章后生效。</w:t>
      </w:r>
    </w:p>
    <w:p>
      <w:pPr>
        <w:jc w:val="both"/>
      </w:pPr>
      <w:r>
        <w:rPr>
          <w:color w:val="222222"/>
          <w:sz w:val="22"/>
        </w:rPr>
        <w:t>（二）</w:t>
      </w:r>
      <w:r>
        <w:rPr>
          <w:color w:val="222222"/>
          <w:sz w:val="22"/>
        </w:rPr>
        <w:t>合同一式</w:t>
      </w:r>
      <w:r>
        <w:rPr>
          <w:sz w:val="24"/>
          <w:u w:val="single"/>
        </w:rPr>
        <w:t xml:space="preserve">    </w:t>
      </w:r>
      <w:r>
        <w:rPr>
          <w:color w:val="222222"/>
          <w:sz w:val="22"/>
        </w:rPr>
        <w:t>份。具有同等法律效力，甲方执</w:t>
      </w:r>
      <w:r>
        <w:rPr>
          <w:sz w:val="24"/>
          <w:u w:val="single"/>
        </w:rPr>
        <w:t xml:space="preserve">    </w:t>
      </w:r>
      <w:r>
        <w:rPr>
          <w:color w:val="222222"/>
          <w:sz w:val="22"/>
        </w:rPr>
        <w:t>份，乙方执</w:t>
      </w:r>
      <w:r>
        <w:rPr>
          <w:sz w:val="24"/>
          <w:u w:val="single"/>
        </w:rPr>
        <w:t xml:space="preserve">    </w:t>
      </w:r>
      <w:r>
        <w:rPr>
          <w:color w:val="222222"/>
          <w:sz w:val="22"/>
        </w:rPr>
        <w:t>份，招标代理机构执</w:t>
      </w:r>
      <w:r>
        <w:rPr>
          <w:color w:val="222222"/>
          <w:sz w:val="22"/>
          <w:u w:val="single"/>
        </w:rPr>
        <w:t>壹</w:t>
      </w:r>
      <w:r>
        <w:rPr>
          <w:color w:val="222222"/>
          <w:sz w:val="22"/>
        </w:rPr>
        <w:t>份，</w:t>
      </w:r>
      <w:r>
        <w:rPr>
          <w:sz w:val="22"/>
        </w:rPr>
        <w:t>均具同等法律效力</w:t>
      </w:r>
      <w:r>
        <w:rPr>
          <w:color w:val="222222"/>
          <w:sz w:val="22"/>
        </w:rPr>
        <w:t>。</w:t>
      </w:r>
    </w:p>
    <w:p>
      <w:pPr>
        <w:jc w:val="both"/>
      </w:pPr>
      <w:r>
        <w:rPr>
          <w:b/>
          <w:sz w:val="22"/>
        </w:rPr>
        <w:t>甲方（盖章）：</w:t>
      </w:r>
      <w:r>
        <w:rPr>
          <w:b/>
          <w:sz w:val="22"/>
        </w:rPr>
        <w:t xml:space="preserve">               乙方（盖章）：</w:t>
      </w:r>
    </w:p>
    <w:p>
      <w:pPr>
        <w:jc w:val="both"/>
      </w:pPr>
      <w:r>
        <w:rPr>
          <w:b/>
          <w:sz w:val="22"/>
        </w:rPr>
        <w:t>代表：</w:t>
      </w:r>
      <w:r>
        <w:rPr>
          <w:b/>
          <w:sz w:val="22"/>
        </w:rPr>
        <w:t xml:space="preserve">                    代表：</w:t>
      </w:r>
    </w:p>
    <w:p>
      <w:pPr>
        <w:jc w:val="both"/>
      </w:pPr>
      <w:r>
        <w:rPr>
          <w:color w:val="222222"/>
          <w:sz w:val="22"/>
        </w:rPr>
        <w:t>签订地点：</w:t>
      </w:r>
    </w:p>
    <w:p>
      <w:pPr>
        <w:jc w:val="both"/>
      </w:pPr>
      <w:r>
        <w:rPr>
          <w:color w:val="222222"/>
          <w:sz w:val="22"/>
        </w:rPr>
        <w:t>签订日期：　　　年　　月　　日</w:t>
      </w:r>
      <w:r>
        <w:rPr>
          <w:color w:val="222222"/>
          <w:sz w:val="22"/>
        </w:rPr>
        <w:t xml:space="preserve"> </w:t>
      </w:r>
      <w:r>
        <w:rPr>
          <w:sz w:val="24"/>
        </w:rPr>
        <w:t xml:space="preserve">              </w:t>
      </w:r>
      <w:r>
        <w:rPr>
          <w:color w:val="222222"/>
          <w:sz w:val="22"/>
        </w:rPr>
        <w:t>签订日期：　　　年　　月　　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442000-2024-00028</w:t>
      </w:r>
    </w:p>
    <w:p>
      <w:pPr>
        <w:jc w:val="center"/>
      </w:pPr>
      <w:r>
        <w:rPr>
          <w:b/>
          <w:sz w:val="24"/>
        </w:rPr>
        <w:t>采购项目编号：</w:t>
      </w:r>
      <w:r>
        <w:rPr>
          <w:b/>
          <w:sz w:val="24"/>
        </w:rPr>
        <w:t>442000-2024-00028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中山市政务服务中心大厅工作项目</w:t>
      </w:r>
      <w:r>
        <w:rPr>
          <w:u w:val="single"/>
        </w:rPr>
        <w:t>”</w:t>
      </w:r>
      <w:r>
        <w:rPr/>
        <w:t>项目的招标[采购项目编号为：</w:t>
      </w:r>
      <w:r>
        <w:rPr>
          <w:u w:val="single"/>
        </w:rPr>
        <w:t>442000-2024-00028</w:t>
      </w:r>
      <w:r>
        <w:rPr/>
        <w:t>]，我方愿参与投标。</w:t>
      </w:r>
    </w:p>
    <w:p>
      <w:pPr>
        <w:ind w:firstLine="480"/>
      </w:pPr>
      <w:r>
        <w:rPr/>
        <w:t>我方确认收到贵方提供的</w:t>
      </w:r>
      <w:r>
        <w:rPr>
          <w:u w:val="single"/>
        </w:rPr>
        <w:t>“</w:t>
      </w:r>
      <w:r>
        <w:rPr>
          <w:u w:val="single"/>
        </w:rPr>
        <w:t>中山市政务服务中心大厅工作项目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中山市政务服务中心大厅工作项目</w:t>
      </w:r>
      <w:r>
        <w:rPr/>
        <w:t>”项目采购[采购项目编号为</w:t>
      </w:r>
      <w:r>
        <w:rPr/>
        <w:t>442000-2024-00028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中山市政务服务数据管理局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中山市政务服务中心大厅工作项目</w:t>
      </w:r>
      <w:r>
        <w:rPr/>
        <w:t>招标中获中标（采购项目编号：</w:t>
      </w:r>
      <w:r>
        <w:rPr/>
        <w:t>442000-2024-00028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中山市政务服务中心大厅工作项目</w:t>
      </w:r>
      <w:r>
        <w:rPr/>
        <w:t>”项目（采购项目编号：</w:t>
      </w:r>
      <w:r>
        <w:rPr/>
        <w:t>442000-2024-00028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