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442000-2024-00484</w:t>
      </w:r>
    </w:p>
    <w:p>
      <w:pPr>
        <w:jc w:val="center"/>
      </w:pPr>
      <w:r>
        <w:rPr>
          <w:b/>
          <w:sz w:val="24"/>
        </w:rPr>
        <w:t>采购项目编号：</w:t>
      </w:r>
      <w:r>
        <w:rPr>
          <w:b/>
          <w:sz w:val="24"/>
        </w:rPr>
        <w:t>442000-2024-00484</w:t>
      </w:r>
    </w:p>
    <w:p>
      <w:pPr>
        <w:jc w:val="center"/>
      </w:pPr>
      <w:r>
        <w:rPr>
          <w:b/>
          <w:sz w:val="24"/>
        </w:rPr>
        <w:t>项目名称：</w:t>
      </w:r>
      <w:r>
        <w:rPr>
          <w:b/>
          <w:sz w:val="24"/>
        </w:rPr>
        <w:t>2024年中山市残疾人康复救助服务框架协议采购项目</w:t>
      </w:r>
    </w:p>
    <w:p>
      <w:pPr>
        <w:jc w:val="center"/>
      </w:pPr>
      <w:r>
        <w:rPr>
          <w:b/>
          <w:sz w:val="24"/>
        </w:rPr>
        <w:t>采购人：</w:t>
      </w:r>
      <w:r>
        <w:rPr>
          <w:b/>
          <w:sz w:val="24"/>
        </w:rPr>
        <w:t>中山市残疾人联合会</w:t>
      </w:r>
    </w:p>
    <w:p>
      <w:pPr>
        <w:jc w:val="center"/>
      </w:pPr>
      <w:r>
        <w:rPr>
          <w:b/>
          <w:sz w:val="24"/>
        </w:rPr>
        <w:t>采购代理机构：</w:t>
      </w:r>
      <w:r>
        <w:rPr>
          <w:b/>
          <w:sz w:val="24"/>
        </w:rPr>
        <w:t>智林招标（广东）有限公司</w:t>
      </w:r>
    </w:p>
    <w:p>
      <w:pPr>
        <w:ind w:firstLine="480"/>
      </w:pPr>
    </w:p>
    <w:p>
      <w:r>
        <w:rPr/>
        <w:t xml:space="preserve"> </w:t>
      </w:r>
    </w:p>
    <w:p/>
    <w:p>
      <w:pPr>
        <w:jc w:val="center"/>
      </w:pPr>
      <w:r>
        <w:rPr>
          <w:b/>
          <w:sz w:val="36"/>
        </w:rPr>
        <w:t>第一章投标邀请</w:t>
      </w:r>
    </w:p>
    <w:p>
      <w:pPr>
        <w:ind w:firstLine="480"/>
      </w:pPr>
      <w:r>
        <w:rPr/>
        <w:t>智林招标（广东）有限公司</w:t>
      </w:r>
      <w:r>
        <w:rPr/>
        <w:t>受</w:t>
      </w:r>
      <w:r>
        <w:rPr/>
        <w:t>中山市残疾人联合会</w:t>
      </w:r>
      <w:r>
        <w:rPr/>
        <w:t>的委托，采用</w:t>
      </w:r>
      <w:r>
        <w:rPr/>
        <w:t>公开招标</w:t>
      </w:r>
      <w:r>
        <w:rPr/>
        <w:t>方式组织采购</w:t>
      </w:r>
      <w:r>
        <w:rPr/>
        <w:t>2024年中山市残疾人康复救助服务框架协议采购项目</w:t>
      </w:r>
      <w:r>
        <w:rPr/>
        <w:t>。欢迎符合资格条件的国内供应商参加投标。</w:t>
      </w:r>
    </w:p>
    <w:p>
      <w:r>
        <w:rPr>
          <w:b/>
          <w:sz w:val="28"/>
        </w:rPr>
        <w:t>一.项目概述</w:t>
      </w:r>
    </w:p>
    <w:p>
      <w:r>
        <w:rPr>
          <w:b/>
          <w:sz w:val="24"/>
        </w:rPr>
        <w:t>1.名称与编号</w:t>
      </w:r>
    </w:p>
    <w:p>
      <w:pPr>
        <w:ind w:firstLine="480"/>
      </w:pPr>
      <w:r>
        <w:rPr/>
        <w:t>项目名称：</w:t>
      </w:r>
      <w:r>
        <w:rPr/>
        <w:t>2024年中山市残疾人康复救助服务框架协议采购项目</w:t>
      </w:r>
    </w:p>
    <w:p>
      <w:pPr>
        <w:ind w:firstLine="480"/>
      </w:pPr>
      <w:r>
        <w:rPr/>
        <w:t>采购计划编号：</w:t>
      </w:r>
      <w:r>
        <w:rPr/>
        <w:t>442000-2024-00484</w:t>
      </w:r>
    </w:p>
    <w:p>
      <w:pPr>
        <w:ind w:firstLine="480"/>
      </w:pPr>
      <w:r>
        <w:rPr/>
        <w:t>采购项目编号：</w:t>
      </w:r>
      <w:r>
        <w:rPr/>
        <w:t>442000-2024-00484</w:t>
      </w:r>
    </w:p>
    <w:p>
      <w:pPr>
        <w:ind w:firstLine="480"/>
      </w:pPr>
      <w:r>
        <w:rPr/>
        <w:t>采购方式：</w:t>
      </w:r>
      <w:r>
        <w:rPr/>
        <w:t>公开招标</w:t>
      </w:r>
    </w:p>
    <w:p>
      <w:pPr>
        <w:ind w:firstLine="480"/>
      </w:pPr>
      <w:r>
        <w:rPr/>
        <w:t>预算金额：</w:t>
      </w:r>
      <w:r>
        <w:rPr/>
        <w:t>11,800,000.00</w:t>
      </w:r>
      <w:r>
        <w:rPr/>
        <w:t>元</w:t>
      </w:r>
    </w:p>
    <w:p>
      <w:r>
        <w:rPr>
          <w:b/>
          <w:sz w:val="24"/>
        </w:rPr>
        <w:t>2.项目内容及需求情况（采购项目技术规格、参数及要求）</w:t>
      </w:r>
    </w:p>
    <w:p>
      <w:pPr>
        <w:ind w:firstLine="480"/>
      </w:pPr>
    </w:p>
    <w:p/>
    <w:p>
      <w:r>
        <w:rPr/>
        <w:t>采购包1(0-6岁残疾儿童医疗康复救助项目):</w:t>
      </w:r>
    </w:p>
    <w:p>
      <w:r>
        <w:rPr/>
        <w:t>采购包预算金额：2,000,000.00元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康复服务</w:t>
            </w:r>
          </w:p>
        </w:tc>
        <w:tc>
          <w:tcPr>
            <w:tcW w:type="dxa" w:w="2136"/>
          </w:tcPr>
          <w:p>
            <w:r>
              <w:rPr/>
              <w:t>0-6岁残疾儿童医疗康复救助项目</w:t>
            </w:r>
          </w:p>
        </w:tc>
        <w:tc>
          <w:tcPr>
            <w:tcW w:type="dxa" w:w="1187"/>
          </w:tcPr>
          <w:p>
            <w:r>
              <w:rPr/>
              <w:t>1.00(项)</w:t>
            </w:r>
          </w:p>
        </w:tc>
        <w:tc>
          <w:tcPr>
            <w:tcW w:type="dxa" w:w="1187"/>
          </w:tcPr>
          <w:p>
            <w:r>
              <w:rPr/>
              <w:t>详见第二章</w:t>
            </w:r>
          </w:p>
        </w:tc>
        <w:tc>
          <w:tcPr>
            <w:tcW w:type="dxa" w:w="1187"/>
          </w:tcPr>
          <w:p>
            <w:r>
              <w:rPr/>
              <w:t>否</w:t>
            </w:r>
          </w:p>
        </w:tc>
      </w:tr>
    </w:tbl>
    <w:p/>
    <w:p>
      <w:r>
        <w:rPr/>
        <w:t>本采购包不接受联合体投标</w:t>
      </w:r>
    </w:p>
    <w:p/>
    <w:p>
      <w:r>
        <w:rPr/>
        <w:t>合同履行期限：自合同约定生效之日起至2025年3月31日。结算金额累计达到采购包预算金额或服务期满（以先到者为准），委托合同终止。</w:t>
      </w:r>
    </w:p>
    <w:p/>
    <w:p>
      <w:r>
        <w:rPr/>
        <w:t>采购包2(0-6岁残疾儿童非医疗康复救助项目):</w:t>
      </w:r>
    </w:p>
    <w:p>
      <w:r>
        <w:rPr/>
        <w:t>采购包预算金额：4,900,000.00元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2-1</w:t>
            </w:r>
          </w:p>
        </w:tc>
        <w:tc>
          <w:tcPr>
            <w:tcW w:type="dxa" w:w="1424"/>
          </w:tcPr>
          <w:p>
            <w:r>
              <w:rPr/>
              <w:t>康复服务</w:t>
            </w:r>
          </w:p>
        </w:tc>
        <w:tc>
          <w:tcPr>
            <w:tcW w:type="dxa" w:w="2136"/>
          </w:tcPr>
          <w:p>
            <w:r>
              <w:rPr/>
              <w:t>0-6岁残疾儿童非医疗康复救助项目</w:t>
            </w:r>
          </w:p>
        </w:tc>
        <w:tc>
          <w:tcPr>
            <w:tcW w:type="dxa" w:w="1187"/>
          </w:tcPr>
          <w:p>
            <w:r>
              <w:rPr/>
              <w:t>1.00(项)</w:t>
            </w:r>
          </w:p>
        </w:tc>
        <w:tc>
          <w:tcPr>
            <w:tcW w:type="dxa" w:w="1187"/>
          </w:tcPr>
          <w:p>
            <w:r>
              <w:rPr/>
              <w:t>详见第二章</w:t>
            </w:r>
          </w:p>
        </w:tc>
        <w:tc>
          <w:tcPr>
            <w:tcW w:type="dxa" w:w="1187"/>
          </w:tcPr>
          <w:p>
            <w:r>
              <w:rPr/>
              <w:t>否</w:t>
            </w:r>
          </w:p>
        </w:tc>
      </w:tr>
    </w:tbl>
    <w:p/>
    <w:p>
      <w:r>
        <w:rPr/>
        <w:t>本采购包不接受联合体投标</w:t>
      </w:r>
    </w:p>
    <w:p/>
    <w:p>
      <w:r>
        <w:rPr/>
        <w:t>合同履行期限：自合同约定生效之日起至2025年3月31日。结算金额累计达到采购包预算金额或服务期满（以先到者为准），委托合同终止。</w:t>
      </w:r>
    </w:p>
    <w:p/>
    <w:p>
      <w:r>
        <w:rPr/>
        <w:t>采购包3(残疾人（听力类）辅助器具适配救助项目):</w:t>
      </w:r>
    </w:p>
    <w:p>
      <w:r>
        <w:rPr/>
        <w:t>采购包预算金额：4,000,000.00元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3-1</w:t>
            </w:r>
          </w:p>
        </w:tc>
        <w:tc>
          <w:tcPr>
            <w:tcW w:type="dxa" w:w="1424"/>
          </w:tcPr>
          <w:p>
            <w:r>
              <w:rPr/>
              <w:t>康复服务</w:t>
            </w:r>
          </w:p>
        </w:tc>
        <w:tc>
          <w:tcPr>
            <w:tcW w:type="dxa" w:w="2136"/>
          </w:tcPr>
          <w:p>
            <w:r>
              <w:rPr/>
              <w:t>残疾人（听力类）辅助器具适配救助项目</w:t>
            </w:r>
          </w:p>
        </w:tc>
        <w:tc>
          <w:tcPr>
            <w:tcW w:type="dxa" w:w="1187"/>
          </w:tcPr>
          <w:p>
            <w:r>
              <w:rPr/>
              <w:t>1.00(项)</w:t>
            </w:r>
          </w:p>
        </w:tc>
        <w:tc>
          <w:tcPr>
            <w:tcW w:type="dxa" w:w="1187"/>
          </w:tcPr>
          <w:p>
            <w:r>
              <w:rPr/>
              <w:t>详见第二章</w:t>
            </w:r>
          </w:p>
        </w:tc>
        <w:tc>
          <w:tcPr>
            <w:tcW w:type="dxa" w:w="1187"/>
          </w:tcPr>
          <w:p>
            <w:r>
              <w:rPr/>
              <w:t>否</w:t>
            </w:r>
          </w:p>
        </w:tc>
      </w:tr>
    </w:tbl>
    <w:p/>
    <w:p>
      <w:r>
        <w:rPr/>
        <w:t>本采购包不接受联合体投标</w:t>
      </w:r>
    </w:p>
    <w:p/>
    <w:p>
      <w:r>
        <w:rPr/>
        <w:t>合同履行期限：自合同约定生效之日起至2024年12月31日。结算金额累计达到采购包预算金额或服务期满（以先到者为准），委托合同终止。</w:t>
      </w:r>
    </w:p>
    <w:p/>
    <w:p>
      <w:r>
        <w:rPr/>
        <w:t>采购包4(残疾人（肢体类、视力类）辅助器具适配救助项目):</w:t>
      </w:r>
    </w:p>
    <w:p>
      <w:r>
        <w:rPr/>
        <w:t>采购包预算金额：900,000.00元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4-1</w:t>
            </w:r>
          </w:p>
        </w:tc>
        <w:tc>
          <w:tcPr>
            <w:tcW w:type="dxa" w:w="1424"/>
          </w:tcPr>
          <w:p>
            <w:r>
              <w:rPr/>
              <w:t>康复服务</w:t>
            </w:r>
          </w:p>
        </w:tc>
        <w:tc>
          <w:tcPr>
            <w:tcW w:type="dxa" w:w="2136"/>
          </w:tcPr>
          <w:p>
            <w:r>
              <w:rPr/>
              <w:t>残疾人（肢体类、视力类）辅助器具适配救助项目</w:t>
            </w:r>
          </w:p>
        </w:tc>
        <w:tc>
          <w:tcPr>
            <w:tcW w:type="dxa" w:w="1187"/>
          </w:tcPr>
          <w:p>
            <w:r>
              <w:rPr/>
              <w:t>1.00(项)</w:t>
            </w:r>
          </w:p>
        </w:tc>
        <w:tc>
          <w:tcPr>
            <w:tcW w:type="dxa" w:w="1187"/>
          </w:tcPr>
          <w:p>
            <w:r>
              <w:rPr/>
              <w:t>详见第二章</w:t>
            </w:r>
          </w:p>
        </w:tc>
        <w:tc>
          <w:tcPr>
            <w:tcW w:type="dxa" w:w="1187"/>
          </w:tcPr>
          <w:p>
            <w:r>
              <w:rPr/>
              <w:t>否</w:t>
            </w:r>
          </w:p>
        </w:tc>
      </w:tr>
    </w:tbl>
    <w:p/>
    <w:p>
      <w:r>
        <w:rPr/>
        <w:t>本采购包不接受联合体投标</w:t>
      </w:r>
    </w:p>
    <w:p/>
    <w:p>
      <w:r>
        <w:rPr/>
        <w:t>合同履行期限：自合同约定生效之日起至2024年12月31日。结算金额累计达到采购包预算金额或服务期满（以先到者为准），委托合同终止。</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
      <w:r>
        <w:rPr/>
        <w:t>2）有依法缴纳税收和社会保障资金的良好记录：提供投标截止日前12个月内任意1个月依法缴纳税收和社会保障资金的相关材料。如依法免税或不需要缴纳社会保障资金的，提供相应证明材料。</w:t>
      </w:r>
    </w:p>
    <w:p/>
    <w:p>
      <w:r>
        <w:rPr/>
        <w:t>3）具有良好的商业信誉和健全的财务会计制度：提供以下任意一种证明材料即可：①2022年度或2023年度财务状况报告（审计报告或年度财务报表）；②投标截止日前12个月内任意1个月或1个季度的财务报表复印件；③银行出具的资信证明材料复印件（注：财务报表至少需提供资产负债表、利润表）。</w:t>
      </w:r>
    </w:p>
    <w:p/>
    <w:p>
      <w:r>
        <w:rPr/>
        <w:t>4）履行合同所必需的设备和专业技术能力：请在投标文件里提供承诺或说明。</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采购包1（0-6岁残疾儿童医疗康复救助项目）：</w:t>
      </w:r>
      <w:r>
        <w:rPr/>
        <w:t>本采购包不属于专门面向中小企业采购项目。</w:t>
      </w:r>
    </w:p>
    <w:p>
      <w:pPr>
        <w:jc w:val="left"/>
      </w:pPr>
    </w:p>
    <w:p>
      <w:r>
        <w:rPr/>
        <w:t>采购包2（0-6岁残疾儿童非医疗康复救助项目）：</w:t>
      </w:r>
      <w:r>
        <w:rPr/>
        <w:t>本采购包不属于专门面向中小企业采购项目。</w:t>
      </w:r>
    </w:p>
    <w:p>
      <w:pPr>
        <w:jc w:val="left"/>
      </w:pPr>
    </w:p>
    <w:p>
      <w:r>
        <w:rPr/>
        <w:t>采购包3（残疾人（听力类）辅助器具适配救助项目）：</w:t>
      </w:r>
      <w:r>
        <w:rPr/>
        <w:t>本采购包不属于专门面向中小企业采购项目。</w:t>
      </w:r>
    </w:p>
    <w:p>
      <w:pPr>
        <w:jc w:val="left"/>
      </w:pPr>
    </w:p>
    <w:p>
      <w:r>
        <w:rPr/>
        <w:t>采购包4（残疾人（肢体类、视力类）辅助器具适配救助项目）：</w:t>
      </w:r>
      <w:r>
        <w:rPr/>
        <w:t>本采购包不属于专门面向中小企业采购项目。</w:t>
      </w:r>
    </w:p>
    <w:p/>
    <w:p>
      <w:r>
        <w:rPr>
          <w:b/>
          <w:sz w:val="24"/>
        </w:rPr>
        <w:t>3.本项目特定的资格要求：</w:t>
      </w:r>
    </w:p>
    <w:p>
      <w:pPr>
        <w:ind w:firstLine="480"/>
      </w:pPr>
    </w:p>
    <w:p/>
    <w:p>
      <w:r>
        <w:rPr/>
        <w:t>采购包1（0-6岁残疾儿童医疗康复救助项目）：</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
      <w:r>
        <w:rPr/>
        <w:t>3)投标人须具有中山市残疾人定点康复机构资格（提供相关证明文件）。</w:t>
      </w:r>
    </w:p>
    <w:p/>
    <w:p>
      <w:r>
        <w:rPr/>
        <w:t>采购包2（0-6岁残疾儿童非医疗康复救助项目）：</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
      <w:r>
        <w:rPr/>
        <w:t>3)投标人须具有中山市残疾人定点康复机构资格（提供相关证明文件）。</w:t>
      </w:r>
    </w:p>
    <w:p/>
    <w:p>
      <w:r>
        <w:rPr/>
        <w:t>采购包3（残疾人（听力类）辅助器具适配救助项目）：</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
      <w:r>
        <w:rPr/>
        <w:t>3)投标人须具有其中一项有效的许可证明：《医疗器械经营许可证》或《医疗器械经营备案凭证》或《医疗机构执业许可证》。（提供相应证明文件复印件并加盖投标人公章）</w:t>
      </w:r>
    </w:p>
    <w:p/>
    <w:p>
      <w:r>
        <w:rPr/>
        <w:t>采购包4（残疾人（肢体类、视力类）辅助器具适配救助项目）：</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
      <w:r>
        <w:rPr/>
        <w:t>3)投标人须具有其中一项有效的许可证明：《医疗器械经营许可证》或《医疗器械经营备案凭证》或《医疗机构执业许可证》。（提供相应证明文件复印件并加盖投标人公章）</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广东省公共资源交易平台 （https://www.gdzwfw.gov.cn/ggzy-portal/index.html#/442000/index）、智林招标（广东）有限公司官网（  http://www.智林招标.com//)。</w:t>
      </w:r>
    </w:p>
    <w:p>
      <w:r>
        <w:rPr>
          <w:b/>
          <w:sz w:val="28"/>
        </w:rPr>
        <w:t>六.本项目联系方式：</w:t>
      </w:r>
    </w:p>
    <w:p>
      <w:r>
        <w:rPr>
          <w:b/>
          <w:sz w:val="24"/>
        </w:rPr>
        <w:t>1.采购人信息</w:t>
      </w:r>
    </w:p>
    <w:p>
      <w:pPr>
        <w:ind w:firstLine="480"/>
      </w:pPr>
      <w:r>
        <w:rPr/>
        <w:t>名称：</w:t>
      </w:r>
      <w:r>
        <w:rPr/>
        <w:t>中山市残疾人联合会</w:t>
      </w:r>
    </w:p>
    <w:p>
      <w:pPr>
        <w:ind w:firstLine="480"/>
      </w:pPr>
      <w:r>
        <w:rPr/>
        <w:t>地址：</w:t>
      </w:r>
      <w:r>
        <w:rPr/>
        <w:t>广东省中山市石岐区河泊大街三巷1号</w:t>
      </w:r>
    </w:p>
    <w:p>
      <w:pPr>
        <w:ind w:firstLine="480"/>
      </w:pPr>
      <w:r>
        <w:rPr/>
        <w:t>联系方式：</w:t>
      </w:r>
      <w:r>
        <w:rPr/>
        <w:t>0760-88830217</w:t>
      </w:r>
    </w:p>
    <w:p>
      <w:r>
        <w:rPr>
          <w:b/>
          <w:sz w:val="24"/>
        </w:rPr>
        <w:t>2.采购代理机构信息</w:t>
      </w:r>
    </w:p>
    <w:p>
      <w:pPr>
        <w:ind w:firstLine="480"/>
      </w:pPr>
      <w:r>
        <w:rPr/>
        <w:t>名称：</w:t>
      </w:r>
      <w:r>
        <w:rPr/>
        <w:t>智林招标（广东）有限公司</w:t>
      </w:r>
    </w:p>
    <w:p>
      <w:pPr>
        <w:ind w:firstLine="480"/>
      </w:pPr>
      <w:r>
        <w:rPr/>
        <w:t>地址：</w:t>
      </w:r>
      <w:r>
        <w:rPr/>
        <w:t>广东省中山市石岐区东明北路18号206卡（之十一）</w:t>
      </w:r>
    </w:p>
    <w:p>
      <w:pPr>
        <w:ind w:firstLine="480"/>
      </w:pPr>
      <w:r>
        <w:rPr/>
        <w:t>联系方式：</w:t>
      </w:r>
      <w:r>
        <w:rPr/>
        <w:t>0760-88889687</w:t>
      </w:r>
    </w:p>
    <w:p>
      <w:r>
        <w:rPr>
          <w:b/>
          <w:sz w:val="24"/>
        </w:rPr>
        <w:t>3.项目联系方式</w:t>
      </w:r>
    </w:p>
    <w:p>
      <w:pPr>
        <w:ind w:firstLine="480"/>
      </w:pPr>
      <w:r>
        <w:rPr/>
        <w:t>项目联系人：</w:t>
      </w:r>
      <w:r>
        <w:rPr/>
        <w:t>吴颖红</w:t>
      </w:r>
    </w:p>
    <w:p>
      <w:pPr>
        <w:ind w:firstLine="480"/>
      </w:pPr>
      <w:r>
        <w:rPr/>
        <w:t>电话：</w:t>
      </w:r>
      <w:r>
        <w:rPr/>
        <w:t>0760-88889687</w:t>
      </w:r>
    </w:p>
    <w:p>
      <w:r>
        <w:rPr>
          <w:b/>
          <w:sz w:val="24"/>
        </w:rPr>
        <w:t>4.技术支持联系方式</w:t>
      </w:r>
    </w:p>
    <w:p>
      <w:pPr>
        <w:ind w:firstLine="480"/>
      </w:pPr>
      <w:r>
        <w:rPr/>
        <w:t>云平台联系方式：020-88696588</w:t>
      </w:r>
    </w:p>
    <w:p>
      <w:r>
        <w:rPr/>
        <w:t>采购代理机构：</w:t>
      </w:r>
      <w:r>
        <w:rPr/>
        <w:t>智林招标（广东）有限公司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ind w:firstLine="482"/>
        <w:jc w:val="both"/>
      </w:pPr>
      <w:r>
        <w:rPr>
          <w:b/>
          <w:sz w:val="22"/>
        </w:rPr>
        <w:t>（一）项目说明</w:t>
      </w:r>
    </w:p>
    <w:p>
      <w:pPr>
        <w:ind w:firstLine="482"/>
        <w:jc w:val="left"/>
      </w:pPr>
      <w:r>
        <w:rPr>
          <w:sz w:val="22"/>
        </w:rPr>
        <w:t>本项目符合《政府采购框架协议采购方式管理暂行办法》（中华人民共和国财政部令第</w:t>
      </w:r>
      <w:r>
        <w:rPr>
          <w:sz w:val="22"/>
        </w:rPr>
        <w:t>110号）第三条第</w:t>
      </w:r>
      <w:r>
        <w:rPr>
          <w:sz w:val="22"/>
        </w:rPr>
        <w:t>三</w:t>
      </w:r>
      <w:r>
        <w:rPr>
          <w:sz w:val="22"/>
        </w:rPr>
        <w:t>款规定情形：</w:t>
      </w:r>
      <w:r>
        <w:rPr>
          <w:color w:val="333333"/>
          <w:sz w:val="22"/>
        </w:rPr>
        <w:t>集中采购目录以外，采购限额标准以上，为本部门、本系统以外的服务对象提供服务的政府购买服务项目，需要确定</w:t>
      </w:r>
      <w:r>
        <w:rPr>
          <w:color w:val="333333"/>
          <w:sz w:val="22"/>
        </w:rPr>
        <w:t>2家以上供应商由服务对象自主选择的</w:t>
      </w:r>
      <w:r>
        <w:rPr>
          <w:color w:val="333333"/>
          <w:sz w:val="22"/>
        </w:rPr>
        <w:t>。</w:t>
      </w:r>
    </w:p>
    <w:p>
      <w:pPr>
        <w:ind w:firstLine="482"/>
        <w:jc w:val="left"/>
      </w:pPr>
      <w:r>
        <w:rPr>
          <w:b/>
          <w:sz w:val="22"/>
        </w:rPr>
        <w:t>（二）项目基本概况</w:t>
      </w:r>
    </w:p>
    <w:p>
      <w:pPr>
        <w:ind w:firstLine="482"/>
        <w:jc w:val="left"/>
      </w:pPr>
      <w:r>
        <w:rPr>
          <w:sz w:val="22"/>
        </w:rPr>
        <w:t>1.征集人：中山市残疾人联合会</w:t>
      </w:r>
    </w:p>
    <w:p>
      <w:pPr>
        <w:ind w:firstLine="482"/>
        <w:jc w:val="left"/>
      </w:pPr>
      <w:r>
        <w:rPr>
          <w:sz w:val="22"/>
        </w:rPr>
        <w:t>2.项目名称：2024年中山市残疾人康复救助服务框架协议</w:t>
      </w:r>
      <w:r>
        <w:rPr>
          <w:sz w:val="22"/>
        </w:rPr>
        <w:t>采购</w:t>
      </w:r>
      <w:r>
        <w:rPr>
          <w:sz w:val="22"/>
        </w:rPr>
        <w:t>项目</w:t>
      </w:r>
    </w:p>
    <w:p>
      <w:pPr>
        <w:ind w:firstLine="482"/>
        <w:jc w:val="left"/>
      </w:pPr>
      <w:r>
        <w:rPr>
          <w:sz w:val="22"/>
        </w:rPr>
        <w:t>3.服务范围：中山市残疾人联合会采用框架协议方式公开征集每个采购包不多于</w:t>
      </w:r>
      <w:r>
        <w:rPr>
          <w:sz w:val="22"/>
        </w:rPr>
        <w:t>10家供应商，</w:t>
      </w:r>
      <w:r>
        <w:rPr>
          <w:sz w:val="22"/>
        </w:rPr>
        <w:t>提供</w:t>
      </w:r>
      <w:r>
        <w:rPr>
          <w:sz w:val="22"/>
        </w:rPr>
        <w:t>0-6岁残疾儿童康复救助</w:t>
      </w:r>
      <w:r>
        <w:rPr>
          <w:sz w:val="22"/>
        </w:rPr>
        <w:t>或残疾人（肢体类、视力类、听力类）辅助器具适配救助服务。</w:t>
      </w:r>
    </w:p>
    <w:p>
      <w:pPr>
        <w:ind w:firstLine="440"/>
        <w:jc w:val="both"/>
      </w:pPr>
      <w:r>
        <w:rPr>
          <w:sz w:val="22"/>
        </w:rPr>
        <w:t xml:space="preserve"> 4</w:t>
      </w:r>
      <w:r>
        <w:rPr>
          <w:sz w:val="22"/>
        </w:rPr>
        <w:t>.项目内容：</w:t>
      </w:r>
    </w:p>
    <w:tbl>
      <w:tblPr>
        <w:tblW w:w="0" w:type="auto"/>
        <w:tblBorders>
          <w:top w:val="none" w:color="000000" w:sz="4"/>
          <w:left w:val="none" w:color="000000" w:sz="4"/>
          <w:bottom w:val="none" w:color="000000" w:sz="4"/>
          <w:right w:val="none" w:color="000000" w:sz="4"/>
          <w:insideH w:val="none"/>
          <w:insideV w:val="none"/>
        </w:tblBorders>
      </w:tblPr>
      <w:tblGrid>
        <w:gridCol w:w="1131"/>
        <w:gridCol w:w="3754"/>
        <w:gridCol w:w="1432"/>
        <w:gridCol w:w="1990"/>
      </w:tblGrid>
      <w:tr>
        <w:tc>
          <w:tcPr>
            <w:tcW w:type="dxa" w:w="1131"/>
            <w:tcBorders>
              <w:top w:val="single" w:color="000000" w:sz="4"/>
              <w:left w:val="single" w:color="000000" w:sz="4"/>
              <w:bottom w:val="single" w:color="000000" w:sz="4"/>
              <w:right w:val="single" w:color="000000" w:sz="4"/>
            </w:tcBorders>
            <w:vAlign w:val="top"/>
          </w:tcPr>
          <w:p>
            <w:pPr>
              <w:jc w:val="center"/>
            </w:pPr>
            <w:r>
              <w:rPr>
                <w:b/>
                <w:sz w:val="22"/>
              </w:rPr>
              <w:t>分包号</w:t>
            </w:r>
          </w:p>
        </w:tc>
        <w:tc>
          <w:tcPr>
            <w:tcW w:type="dxa" w:w="3754"/>
            <w:tcBorders>
              <w:top w:val="single" w:color="000000" w:sz="4"/>
              <w:left w:val="none" w:color="000000" w:sz="4"/>
              <w:bottom w:val="single" w:color="000000" w:sz="4"/>
              <w:right w:val="single" w:color="000000" w:sz="4"/>
            </w:tcBorders>
            <w:vAlign w:val="top"/>
          </w:tcPr>
          <w:p>
            <w:pPr>
              <w:jc w:val="center"/>
            </w:pPr>
            <w:r>
              <w:rPr>
                <w:b/>
                <w:sz w:val="22"/>
              </w:rPr>
              <w:t>采购</w:t>
            </w:r>
            <w:r>
              <w:rPr>
                <w:b/>
                <w:sz w:val="22"/>
              </w:rPr>
              <w:t>包名称</w:t>
            </w:r>
          </w:p>
        </w:tc>
        <w:tc>
          <w:tcPr>
            <w:tcW w:type="dxa" w:w="1432"/>
            <w:tcBorders>
              <w:top w:val="single" w:color="000000" w:sz="4"/>
              <w:left w:val="none" w:color="000000" w:sz="4"/>
              <w:bottom w:val="single" w:color="000000" w:sz="4"/>
              <w:right w:val="single" w:color="000000" w:sz="4"/>
            </w:tcBorders>
            <w:vAlign w:val="top"/>
          </w:tcPr>
          <w:p>
            <w:pPr>
              <w:jc w:val="center"/>
            </w:pPr>
            <w:r>
              <w:rPr>
                <w:b/>
                <w:sz w:val="22"/>
              </w:rPr>
              <w:t>数量（项）</w:t>
            </w:r>
          </w:p>
        </w:tc>
        <w:tc>
          <w:tcPr>
            <w:tcW w:type="dxa" w:w="1990"/>
            <w:tcBorders>
              <w:top w:val="single" w:color="000000" w:sz="4"/>
              <w:left w:val="none" w:color="000000" w:sz="4"/>
              <w:bottom w:val="single" w:color="000000" w:sz="4"/>
              <w:right w:val="single" w:color="000000" w:sz="4"/>
            </w:tcBorders>
            <w:vAlign w:val="top"/>
          </w:tcPr>
          <w:p>
            <w:pPr>
              <w:jc w:val="center"/>
            </w:pPr>
            <w:r>
              <w:rPr>
                <w:b/>
                <w:sz w:val="22"/>
              </w:rPr>
              <w:t>预算金额（</w:t>
            </w:r>
            <w:r>
              <w:rPr>
                <w:sz w:val="22"/>
              </w:rPr>
              <w:t>元</w:t>
            </w:r>
            <w:r>
              <w:rPr>
                <w:b/>
                <w:sz w:val="22"/>
              </w:rPr>
              <w:t>）</w:t>
            </w:r>
          </w:p>
        </w:tc>
      </w:tr>
      <w:tr>
        <w:tc>
          <w:tcPr>
            <w:tcW w:type="dxa" w:w="1131"/>
            <w:tcBorders>
              <w:top w:val="none" w:color="000000" w:sz="4"/>
              <w:left w:val="single" w:color="000000" w:sz="4"/>
              <w:bottom w:val="single" w:color="000000" w:sz="4"/>
              <w:right w:val="single" w:color="000000" w:sz="4"/>
            </w:tcBorders>
            <w:vAlign w:val="top"/>
          </w:tcPr>
          <w:p>
            <w:pPr>
              <w:jc w:val="center"/>
            </w:pPr>
            <w:r>
              <w:rPr>
                <w:sz w:val="22"/>
              </w:rPr>
              <w:t>采购包</w:t>
            </w:r>
            <w:r>
              <w:rPr>
                <w:sz w:val="22"/>
              </w:rPr>
              <w:t>1</w:t>
            </w:r>
          </w:p>
        </w:tc>
        <w:tc>
          <w:tcPr>
            <w:tcW w:type="dxa" w:w="3754"/>
            <w:tcBorders>
              <w:top w:val="none" w:color="000000" w:sz="4"/>
              <w:left w:val="none" w:color="000000" w:sz="4"/>
              <w:bottom w:val="single" w:color="000000" w:sz="4"/>
              <w:right w:val="single" w:color="000000" w:sz="4"/>
            </w:tcBorders>
            <w:vAlign w:val="top"/>
          </w:tcPr>
          <w:p>
            <w:pPr>
              <w:jc w:val="left"/>
            </w:pPr>
            <w:r>
              <w:rPr>
                <w:sz w:val="22"/>
              </w:rPr>
              <w:t>0-6岁残疾儿童医疗康复救助项目</w:t>
            </w:r>
          </w:p>
        </w:tc>
        <w:tc>
          <w:tcPr>
            <w:tcW w:type="dxa" w:w="1432"/>
            <w:tcBorders>
              <w:top w:val="none" w:color="000000" w:sz="4"/>
              <w:left w:val="none" w:color="000000" w:sz="4"/>
              <w:bottom w:val="single" w:color="000000" w:sz="4"/>
              <w:right w:val="single" w:color="000000" w:sz="4"/>
            </w:tcBorders>
            <w:vAlign w:val="top"/>
          </w:tcPr>
          <w:p>
            <w:pPr>
              <w:jc w:val="center"/>
            </w:pPr>
            <w:r>
              <w:rPr>
                <w:sz w:val="22"/>
              </w:rPr>
              <w:t>1</w:t>
            </w:r>
          </w:p>
        </w:tc>
        <w:tc>
          <w:tcPr>
            <w:tcW w:type="dxa" w:w="1990"/>
            <w:tcBorders>
              <w:top w:val="none" w:color="000000" w:sz="4"/>
              <w:left w:val="none" w:color="000000" w:sz="4"/>
              <w:bottom w:val="single" w:color="000000" w:sz="4"/>
              <w:right w:val="single" w:color="000000" w:sz="4"/>
            </w:tcBorders>
            <w:vAlign w:val="top"/>
          </w:tcPr>
          <w:p>
            <w:pPr>
              <w:jc w:val="center"/>
            </w:pPr>
            <w:r>
              <w:rPr>
                <w:sz w:val="22"/>
              </w:rPr>
              <w:t>¥</w:t>
            </w:r>
            <w:r>
              <w:rPr>
                <w:sz w:val="22"/>
              </w:rPr>
              <w:t>2,000,000.00</w:t>
            </w:r>
          </w:p>
        </w:tc>
      </w:tr>
      <w:tr>
        <w:tc>
          <w:tcPr>
            <w:tcW w:type="dxa" w:w="1131"/>
            <w:tcBorders>
              <w:top w:val="none" w:color="000000" w:sz="4"/>
              <w:left w:val="single" w:color="000000" w:sz="4"/>
              <w:bottom w:val="single" w:color="000000" w:sz="4"/>
              <w:right w:val="single" w:color="000000" w:sz="4"/>
            </w:tcBorders>
            <w:vAlign w:val="top"/>
          </w:tcPr>
          <w:p>
            <w:pPr>
              <w:jc w:val="center"/>
            </w:pPr>
            <w:r>
              <w:rPr>
                <w:sz w:val="22"/>
              </w:rPr>
              <w:t>采购包</w:t>
            </w:r>
            <w:r>
              <w:rPr>
                <w:sz w:val="22"/>
              </w:rPr>
              <w:t>2</w:t>
            </w:r>
          </w:p>
        </w:tc>
        <w:tc>
          <w:tcPr>
            <w:tcW w:type="dxa" w:w="3754"/>
            <w:tcBorders>
              <w:top w:val="none" w:color="000000" w:sz="4"/>
              <w:left w:val="none" w:color="000000" w:sz="4"/>
              <w:bottom w:val="single" w:color="000000" w:sz="4"/>
              <w:right w:val="single" w:color="000000" w:sz="4"/>
            </w:tcBorders>
            <w:vAlign w:val="top"/>
          </w:tcPr>
          <w:p>
            <w:pPr>
              <w:jc w:val="left"/>
            </w:pPr>
            <w:r>
              <w:rPr>
                <w:sz w:val="22"/>
              </w:rPr>
              <w:t>0-6岁残疾儿童非医疗康复救助项目</w:t>
            </w:r>
          </w:p>
        </w:tc>
        <w:tc>
          <w:tcPr>
            <w:tcW w:type="dxa" w:w="1432"/>
            <w:tcBorders>
              <w:top w:val="none" w:color="000000" w:sz="4"/>
              <w:left w:val="none" w:color="000000" w:sz="4"/>
              <w:bottom w:val="single" w:color="000000" w:sz="4"/>
              <w:right w:val="single" w:color="000000" w:sz="4"/>
            </w:tcBorders>
            <w:vAlign w:val="top"/>
          </w:tcPr>
          <w:p>
            <w:pPr>
              <w:jc w:val="center"/>
            </w:pPr>
            <w:r>
              <w:rPr>
                <w:sz w:val="22"/>
              </w:rPr>
              <w:t>1</w:t>
            </w:r>
          </w:p>
        </w:tc>
        <w:tc>
          <w:tcPr>
            <w:tcW w:type="dxa" w:w="1990"/>
            <w:tcBorders>
              <w:top w:val="none" w:color="000000" w:sz="4"/>
              <w:left w:val="none" w:color="000000" w:sz="4"/>
              <w:bottom w:val="single" w:color="000000" w:sz="4"/>
              <w:right w:val="single" w:color="000000" w:sz="4"/>
            </w:tcBorders>
            <w:vAlign w:val="top"/>
          </w:tcPr>
          <w:p>
            <w:pPr>
              <w:jc w:val="center"/>
            </w:pPr>
            <w:r>
              <w:rPr>
                <w:sz w:val="22"/>
              </w:rPr>
              <w:t>¥</w:t>
            </w:r>
            <w:r>
              <w:rPr>
                <w:sz w:val="22"/>
              </w:rPr>
              <w:t>4,9</w:t>
            </w:r>
            <w:r>
              <w:rPr>
                <w:sz w:val="22"/>
              </w:rPr>
              <w:t>00,000.00</w:t>
            </w:r>
          </w:p>
        </w:tc>
      </w:tr>
      <w:tr>
        <w:tc>
          <w:tcPr>
            <w:tcW w:type="dxa" w:w="1131"/>
            <w:tcBorders>
              <w:top w:val="none" w:color="000000" w:sz="4"/>
              <w:left w:val="single" w:color="000000" w:sz="4"/>
              <w:bottom w:val="single" w:color="000000" w:sz="4"/>
              <w:right w:val="single" w:color="000000" w:sz="4"/>
            </w:tcBorders>
            <w:vAlign w:val="top"/>
          </w:tcPr>
          <w:p>
            <w:pPr>
              <w:jc w:val="center"/>
            </w:pPr>
            <w:r>
              <w:rPr>
                <w:sz w:val="22"/>
              </w:rPr>
              <w:t>采购包</w:t>
            </w:r>
            <w:r>
              <w:rPr>
                <w:sz w:val="22"/>
              </w:rPr>
              <w:t>3</w:t>
            </w:r>
          </w:p>
        </w:tc>
        <w:tc>
          <w:tcPr>
            <w:tcW w:type="dxa" w:w="3754"/>
            <w:tcBorders>
              <w:top w:val="none" w:color="000000" w:sz="4"/>
              <w:left w:val="none" w:color="000000" w:sz="4"/>
              <w:bottom w:val="single" w:color="000000" w:sz="4"/>
              <w:right w:val="single" w:color="000000" w:sz="4"/>
            </w:tcBorders>
            <w:vAlign w:val="top"/>
          </w:tcPr>
          <w:p>
            <w:pPr>
              <w:jc w:val="left"/>
            </w:pPr>
            <w:r>
              <w:rPr>
                <w:sz w:val="22"/>
              </w:rPr>
              <w:t>残疾人（听力类）辅助器具适配救助项目</w:t>
            </w:r>
          </w:p>
        </w:tc>
        <w:tc>
          <w:tcPr>
            <w:tcW w:type="dxa" w:w="1432"/>
            <w:tcBorders>
              <w:top w:val="none" w:color="000000" w:sz="4"/>
              <w:left w:val="none" w:color="000000" w:sz="4"/>
              <w:bottom w:val="single" w:color="000000" w:sz="4"/>
              <w:right w:val="single" w:color="000000" w:sz="4"/>
            </w:tcBorders>
            <w:vAlign w:val="top"/>
          </w:tcPr>
          <w:p>
            <w:pPr>
              <w:jc w:val="center"/>
            </w:pPr>
            <w:r>
              <w:rPr>
                <w:sz w:val="22"/>
              </w:rPr>
              <w:t>1</w:t>
            </w:r>
          </w:p>
        </w:tc>
        <w:tc>
          <w:tcPr>
            <w:tcW w:type="dxa" w:w="1990"/>
            <w:tcBorders>
              <w:top w:val="none" w:color="000000" w:sz="4"/>
              <w:left w:val="none" w:color="000000" w:sz="4"/>
              <w:bottom w:val="single" w:color="000000" w:sz="4"/>
              <w:right w:val="single" w:color="000000" w:sz="4"/>
            </w:tcBorders>
            <w:vAlign w:val="top"/>
          </w:tcPr>
          <w:p>
            <w:pPr>
              <w:jc w:val="center"/>
            </w:pPr>
            <w:r>
              <w:rPr>
                <w:sz w:val="22"/>
              </w:rPr>
              <w:t>¥</w:t>
            </w:r>
            <w:r>
              <w:rPr>
                <w:sz w:val="22"/>
              </w:rPr>
              <w:t>4,0</w:t>
            </w:r>
            <w:r>
              <w:rPr>
                <w:sz w:val="22"/>
              </w:rPr>
              <w:t>00,000.00</w:t>
            </w:r>
          </w:p>
        </w:tc>
      </w:tr>
      <w:tr>
        <w:tc>
          <w:tcPr>
            <w:tcW w:type="dxa" w:w="1131"/>
            <w:tcBorders>
              <w:top w:val="none" w:color="000000" w:sz="4"/>
              <w:left w:val="single" w:color="000000" w:sz="4"/>
              <w:bottom w:val="single" w:color="000000" w:sz="4"/>
              <w:right w:val="single" w:color="000000" w:sz="4"/>
            </w:tcBorders>
            <w:vAlign w:val="top"/>
          </w:tcPr>
          <w:p>
            <w:pPr>
              <w:jc w:val="center"/>
            </w:pPr>
            <w:r>
              <w:rPr>
                <w:sz w:val="22"/>
              </w:rPr>
              <w:t>采购包</w:t>
            </w:r>
            <w:r>
              <w:rPr>
                <w:sz w:val="22"/>
              </w:rPr>
              <w:t>4</w:t>
            </w:r>
          </w:p>
        </w:tc>
        <w:tc>
          <w:tcPr>
            <w:tcW w:type="dxa" w:w="3754"/>
            <w:tcBorders>
              <w:top w:val="none" w:color="000000" w:sz="4"/>
              <w:left w:val="none" w:color="000000" w:sz="4"/>
              <w:bottom w:val="single" w:color="000000" w:sz="4"/>
              <w:right w:val="single" w:color="000000" w:sz="4"/>
            </w:tcBorders>
            <w:vAlign w:val="top"/>
          </w:tcPr>
          <w:p>
            <w:pPr>
              <w:jc w:val="left"/>
            </w:pPr>
            <w:r>
              <w:rPr>
                <w:sz w:val="22"/>
              </w:rPr>
              <w:t>残疾人（肢体类、视力类）辅助器具适配救助项目</w:t>
            </w:r>
          </w:p>
        </w:tc>
        <w:tc>
          <w:tcPr>
            <w:tcW w:type="dxa" w:w="1432"/>
            <w:tcBorders>
              <w:top w:val="none" w:color="000000" w:sz="4"/>
              <w:left w:val="none" w:color="000000" w:sz="4"/>
              <w:bottom w:val="single" w:color="000000" w:sz="4"/>
              <w:right w:val="single" w:color="000000" w:sz="4"/>
            </w:tcBorders>
            <w:vAlign w:val="top"/>
          </w:tcPr>
          <w:p>
            <w:pPr>
              <w:jc w:val="center"/>
            </w:pPr>
            <w:r>
              <w:rPr>
                <w:sz w:val="22"/>
              </w:rPr>
              <w:t>1</w:t>
            </w:r>
          </w:p>
        </w:tc>
        <w:tc>
          <w:tcPr>
            <w:tcW w:type="dxa" w:w="1990"/>
            <w:tcBorders>
              <w:top w:val="none" w:color="000000" w:sz="4"/>
              <w:left w:val="none" w:color="000000" w:sz="4"/>
              <w:bottom w:val="single" w:color="000000" w:sz="4"/>
              <w:right w:val="single" w:color="000000" w:sz="4"/>
            </w:tcBorders>
            <w:vAlign w:val="top"/>
          </w:tcPr>
          <w:p>
            <w:pPr>
              <w:jc w:val="center"/>
            </w:pPr>
            <w:r>
              <w:rPr>
                <w:sz w:val="22"/>
              </w:rPr>
              <w:t>¥</w:t>
            </w:r>
            <w:r>
              <w:rPr>
                <w:sz w:val="22"/>
              </w:rPr>
              <w:t>9</w:t>
            </w:r>
            <w:r>
              <w:rPr>
                <w:sz w:val="22"/>
              </w:rPr>
              <w:t>00,000.00</w:t>
            </w:r>
          </w:p>
        </w:tc>
      </w:tr>
      <w:tr>
        <w:tc>
          <w:tcPr>
            <w:tcW w:type="dxa" w:w="6317"/>
            <w:gridSpan w:val="3"/>
            <w:tcBorders>
              <w:top w:val="none" w:color="000000" w:sz="4"/>
              <w:left w:val="single" w:color="000000" w:sz="4"/>
              <w:bottom w:val="single" w:color="000000" w:sz="4"/>
              <w:right w:val="single" w:color="000000" w:sz="4"/>
            </w:tcBorders>
            <w:vAlign w:val="top"/>
          </w:tcPr>
          <w:p>
            <w:pPr>
              <w:jc w:val="right"/>
            </w:pPr>
            <w:r>
              <w:rPr>
                <w:sz w:val="22"/>
              </w:rPr>
              <w:t>合计</w:t>
            </w:r>
          </w:p>
          <w:p>
            <w:pPr>
              <w:jc w:val="center"/>
            </w:pPr>
          </w:p>
        </w:tc>
        <w:tc>
          <w:tcPr>
            <w:tcW w:type="dxa" w:w="1990"/>
            <w:tcBorders>
              <w:top w:val="none" w:color="000000" w:sz="4"/>
              <w:left w:val="none" w:color="000000" w:sz="4"/>
              <w:bottom w:val="single" w:color="000000" w:sz="4"/>
              <w:right w:val="single" w:color="000000" w:sz="4"/>
            </w:tcBorders>
            <w:vAlign w:val="top"/>
          </w:tcPr>
          <w:p>
            <w:pPr>
              <w:jc w:val="center"/>
            </w:pPr>
            <w:r>
              <w:rPr>
                <w:sz w:val="22"/>
              </w:rPr>
              <w:t>¥</w:t>
            </w:r>
            <w:r>
              <w:rPr>
                <w:sz w:val="22"/>
              </w:rPr>
              <w:t>11,800,000.00</w:t>
            </w:r>
          </w:p>
        </w:tc>
      </w:tr>
    </w:tbl>
    <w:p>
      <w:pPr>
        <w:ind w:firstLine="482"/>
        <w:jc w:val="left"/>
      </w:pPr>
      <w:r>
        <w:rPr>
          <w:sz w:val="22"/>
        </w:rPr>
        <w:t>5</w:t>
      </w:r>
      <w:r>
        <w:rPr>
          <w:sz w:val="22"/>
        </w:rPr>
        <w:t>.服务说明：</w:t>
      </w:r>
    </w:p>
    <w:p>
      <w:pPr>
        <w:ind w:firstLine="482"/>
        <w:jc w:val="left"/>
      </w:pPr>
      <w:r>
        <w:rPr>
          <w:sz w:val="22"/>
        </w:rPr>
        <w:t>（</w:t>
      </w:r>
      <w:r>
        <w:rPr>
          <w:sz w:val="22"/>
        </w:rPr>
        <w:t>1）根据《政府采购框架协议采购方式管理暂行办法》，本次采购采用“封闭式框架协议”</w:t>
      </w:r>
      <w:r>
        <w:rPr>
          <w:sz w:val="22"/>
        </w:rPr>
        <w:t>的方式，以</w:t>
      </w:r>
      <w:r>
        <w:rPr>
          <w:sz w:val="22"/>
        </w:rPr>
        <w:t>“质量优先”</w:t>
      </w:r>
      <w:r>
        <w:rPr>
          <w:sz w:val="22"/>
        </w:rPr>
        <w:t>为</w:t>
      </w:r>
      <w:r>
        <w:rPr>
          <w:sz w:val="22"/>
        </w:rPr>
        <w:t>评审标准，公开</w:t>
      </w:r>
      <w:r>
        <w:rPr>
          <w:sz w:val="22"/>
        </w:rPr>
        <w:t>择优</w:t>
      </w:r>
      <w:r>
        <w:rPr>
          <w:sz w:val="22"/>
        </w:rPr>
        <w:t>确定入围供应商时有竞争和淘汰，淘汰比例不低于</w:t>
      </w:r>
      <w:r>
        <w:rPr>
          <w:sz w:val="22"/>
        </w:rPr>
        <w:t>20％。在封闭式框架协议有效期内，除《政府采购框架协议采购方式管理暂行办法》约定的补充征集程序外，不随意增加协议供应商，入围供应商无正当理由不允许退出。</w:t>
      </w:r>
    </w:p>
    <w:p>
      <w:pPr>
        <w:ind w:firstLine="482"/>
        <w:jc w:val="left"/>
      </w:pPr>
      <w:r>
        <w:rPr>
          <w:sz w:val="22"/>
        </w:rPr>
        <w:t>（</w:t>
      </w:r>
      <w:r>
        <w:rPr>
          <w:sz w:val="22"/>
        </w:rPr>
        <w:t>2）确定第一阶段入围供应商的评审方法及淘汰率</w:t>
      </w:r>
    </w:p>
    <w:p>
      <w:pPr>
        <w:ind w:firstLine="482"/>
        <w:jc w:val="left"/>
      </w:pPr>
      <w:r>
        <w:rPr>
          <w:sz w:val="22"/>
        </w:rPr>
        <w:t>确定第一阶段入围供应商时，提交响应文件和符合资格条件、实质性要求的供应商不得低于</w:t>
      </w:r>
      <w:r>
        <w:rPr>
          <w:sz w:val="22"/>
        </w:rPr>
        <w:t>2家。淘汰比例不得低于20%，且至少淘汰一家供应商。</w:t>
      </w:r>
    </w:p>
    <w:p>
      <w:pPr>
        <w:ind w:firstLine="482"/>
        <w:jc w:val="left"/>
      </w:pPr>
      <w:r>
        <w:rPr>
          <w:sz w:val="22"/>
        </w:rPr>
        <w:t>第一阶段入围供应商采用质量优先法进行综合评分，按照质量评分从高到低</w:t>
      </w:r>
      <w:r>
        <w:rPr>
          <w:sz w:val="22"/>
        </w:rPr>
        <w:t>的</w:t>
      </w:r>
      <w:r>
        <w:rPr>
          <w:sz w:val="22"/>
        </w:rPr>
        <w:t>排序，按照数量上限进行确定。服务项目质量因素包括服务内容、服务水平、供应商的履约能力、服务经验等。</w:t>
      </w:r>
    </w:p>
    <w:p>
      <w:pPr>
        <w:ind w:firstLine="482"/>
        <w:jc w:val="left"/>
      </w:pPr>
      <w:r>
        <w:rPr>
          <w:sz w:val="22"/>
        </w:rPr>
        <w:t>（</w:t>
      </w:r>
      <w:r>
        <w:rPr>
          <w:sz w:val="22"/>
        </w:rPr>
        <w:t>3）确定第二阶段成交供应商的方法</w:t>
      </w:r>
    </w:p>
    <w:p>
      <w:pPr>
        <w:ind w:firstLine="482"/>
        <w:jc w:val="left"/>
      </w:pPr>
      <w:r>
        <w:rPr>
          <w:sz w:val="22"/>
        </w:rPr>
        <w:t>第二阶段通过</w:t>
      </w:r>
      <w:r>
        <w:rPr>
          <w:sz w:val="22"/>
        </w:rPr>
        <w:t>“直接选定”方式，根据服务质量以及服务便利性、用户评价等因素（结合</w:t>
      </w:r>
      <w:r>
        <w:rPr>
          <w:sz w:val="22"/>
        </w:rPr>
        <w:t>征集人</w:t>
      </w:r>
      <w:r>
        <w:rPr>
          <w:sz w:val="22"/>
        </w:rPr>
        <w:t>的选定规则</w:t>
      </w:r>
      <w:r>
        <w:rPr>
          <w:sz w:val="22"/>
        </w:rPr>
        <w:t>“直接选定”），从第一阶段入围供应商中直接选定，</w:t>
      </w:r>
      <w:r>
        <w:rPr>
          <w:sz w:val="22"/>
        </w:rPr>
        <w:t>征集人与入围供应商签订纸质</w:t>
      </w:r>
      <w:r>
        <w:rPr>
          <w:sz w:val="22"/>
        </w:rPr>
        <w:t>项目服务合同。以符合救助要求的残疾人自愿选择服务机构为原则，入围供应商取得了服务资格并不意味实际业务量已经产生，</w:t>
      </w:r>
      <w:r>
        <w:rPr>
          <w:sz w:val="22"/>
        </w:rPr>
        <w:t>征集人</w:t>
      </w:r>
      <w:r>
        <w:rPr>
          <w:sz w:val="22"/>
        </w:rPr>
        <w:t>无法预计也无法保证将来的</w:t>
      </w:r>
      <w:r>
        <w:rPr>
          <w:sz w:val="22"/>
        </w:rPr>
        <w:t>服务数量</w:t>
      </w:r>
      <w:r>
        <w:rPr>
          <w:sz w:val="22"/>
        </w:rPr>
        <w:t>/</w:t>
      </w:r>
      <w:r>
        <w:rPr>
          <w:sz w:val="22"/>
        </w:rPr>
        <w:t>采购数量以及各个入围供应商所占的市场份额。</w:t>
      </w:r>
    </w:p>
    <w:p>
      <w:pPr>
        <w:ind w:firstLine="482"/>
        <w:jc w:val="left"/>
      </w:pPr>
      <w:r>
        <w:rPr>
          <w:sz w:val="22"/>
        </w:rPr>
        <w:t>（</w:t>
      </w:r>
      <w:r>
        <w:rPr>
          <w:sz w:val="22"/>
        </w:rPr>
        <w:t>4）</w:t>
      </w:r>
      <w:r>
        <w:rPr>
          <w:sz w:val="22"/>
        </w:rPr>
        <w:t>签订第二阶段采购合同的入围供应商应根据有关规定，遵循客观、公正、独立原则，按</w:t>
      </w:r>
      <w:r>
        <w:rPr>
          <w:sz w:val="22"/>
        </w:rPr>
        <w:t>征集人</w:t>
      </w:r>
      <w:r>
        <w:rPr>
          <w:sz w:val="22"/>
        </w:rPr>
        <w:t>要求按时按质</w:t>
      </w:r>
      <w:r>
        <w:rPr>
          <w:sz w:val="22"/>
        </w:rPr>
        <w:t>为残疾人</w:t>
      </w:r>
      <w:r>
        <w:rPr>
          <w:sz w:val="22"/>
        </w:rPr>
        <w:t>提供</w:t>
      </w:r>
      <w:r>
        <w:rPr>
          <w:sz w:val="22"/>
        </w:rPr>
        <w:t>服务。</w:t>
      </w:r>
    </w:p>
    <w:p>
      <w:pPr>
        <w:ind w:firstLine="482"/>
        <w:jc w:val="left"/>
      </w:pPr>
      <w:r>
        <w:rPr>
          <w:sz w:val="22"/>
        </w:rPr>
        <w:t>（</w:t>
      </w:r>
      <w:r>
        <w:rPr>
          <w:sz w:val="22"/>
        </w:rPr>
        <w:t>5）入围供应商有下列情形之一，尚未签订框架协议的，取消其入围资格；已经签订框架协议的，解除与其签订的框架协议：</w:t>
      </w:r>
    </w:p>
    <w:p>
      <w:pPr>
        <w:ind w:firstLine="482"/>
        <w:jc w:val="left"/>
      </w:pPr>
      <w:r>
        <w:rPr>
          <w:sz w:val="22"/>
        </w:rPr>
        <w:t>（一）恶意串通谋取入围或者合同成交的；</w:t>
      </w:r>
    </w:p>
    <w:p>
      <w:pPr>
        <w:ind w:firstLine="482"/>
        <w:jc w:val="left"/>
      </w:pPr>
      <w:r>
        <w:rPr>
          <w:sz w:val="22"/>
        </w:rPr>
        <w:t>（二）提供虚假材料谋取入围或者合同成交的；</w:t>
      </w:r>
    </w:p>
    <w:p>
      <w:pPr>
        <w:ind w:firstLine="482"/>
        <w:jc w:val="left"/>
      </w:pPr>
      <w:r>
        <w:rPr>
          <w:sz w:val="22"/>
        </w:rPr>
        <w:t>（三）无正当理由拒不接受合同授予的；</w:t>
      </w:r>
    </w:p>
    <w:p>
      <w:pPr>
        <w:ind w:firstLine="482"/>
        <w:jc w:val="left"/>
      </w:pPr>
      <w:r>
        <w:rPr>
          <w:sz w:val="22"/>
        </w:rPr>
        <w:t>（四）不履行合同义务或者履行合同义务不符合约定，经</w:t>
      </w:r>
      <w:r>
        <w:rPr>
          <w:sz w:val="22"/>
        </w:rPr>
        <w:t>征集人</w:t>
      </w:r>
      <w:r>
        <w:rPr>
          <w:sz w:val="22"/>
        </w:rPr>
        <w:t>请求履行后仍不履行或者仍未按约定履行的；</w:t>
      </w:r>
    </w:p>
    <w:p>
      <w:pPr>
        <w:ind w:firstLine="482"/>
        <w:jc w:val="left"/>
      </w:pPr>
      <w:r>
        <w:rPr>
          <w:sz w:val="22"/>
        </w:rPr>
        <w:t>（五）框架协议有效期内，因违法行为被禁止或限制参加政府采购活动的；</w:t>
      </w:r>
    </w:p>
    <w:p>
      <w:pPr>
        <w:ind w:firstLine="482"/>
        <w:jc w:val="left"/>
      </w:pPr>
      <w:r>
        <w:rPr>
          <w:sz w:val="22"/>
        </w:rPr>
        <w:t>（六）框架协议约定的其他情形。</w:t>
      </w:r>
    </w:p>
    <w:p>
      <w:pPr>
        <w:ind w:firstLine="482"/>
        <w:jc w:val="left"/>
      </w:pPr>
      <w:r>
        <w:rPr>
          <w:sz w:val="22"/>
        </w:rPr>
        <w:t>被取消入围资格或者被解除框架协议的供应商不得参加同一封闭式框架协议补充征集，或者重新申请加入同一开放式框架协议。</w:t>
      </w:r>
    </w:p>
    <w:p>
      <w:pPr>
        <w:ind w:firstLine="482"/>
        <w:jc w:val="left"/>
      </w:pPr>
      <w:r>
        <w:rPr>
          <w:sz w:val="22"/>
        </w:rPr>
        <w:t>（</w:t>
      </w:r>
      <w:r>
        <w:rPr>
          <w:sz w:val="22"/>
        </w:rPr>
        <w:t>6）在框架协议期限内，无正当理由入围供应商不得拒绝委托。已接受委托的项目，签订第二阶段成交合同的入围供应商必须按照框架协议与单项合同要求按时保质完成任务。未经</w:t>
      </w:r>
      <w:r>
        <w:rPr>
          <w:sz w:val="22"/>
        </w:rPr>
        <w:t>征集人</w:t>
      </w:r>
      <w:r>
        <w:rPr>
          <w:sz w:val="22"/>
        </w:rPr>
        <w:t>书面同意，不得擅自将受托项目转委托给第三方承担。</w:t>
      </w:r>
    </w:p>
    <w:p>
      <w:pPr>
        <w:ind w:firstLine="440"/>
        <w:jc w:val="left"/>
      </w:pPr>
      <w:r>
        <w:rPr>
          <w:sz w:val="22"/>
        </w:rPr>
        <w:t>6</w:t>
      </w:r>
      <w:r>
        <w:rPr>
          <w:sz w:val="22"/>
        </w:rPr>
        <w:t>.本项目由</w:t>
      </w:r>
      <w:r>
        <w:rPr>
          <w:sz w:val="22"/>
        </w:rPr>
        <w:t>入围供应商</w:t>
      </w:r>
      <w:r>
        <w:rPr>
          <w:sz w:val="22"/>
        </w:rPr>
        <w:t>负责</w:t>
      </w:r>
      <w:r>
        <w:rPr>
          <w:sz w:val="22"/>
        </w:rPr>
        <w:t>招标文件</w:t>
      </w:r>
      <w:r>
        <w:rPr>
          <w:sz w:val="22"/>
        </w:rPr>
        <w:t>对</w:t>
      </w:r>
      <w:r>
        <w:rPr>
          <w:sz w:val="22"/>
        </w:rPr>
        <w:t>入围供应商</w:t>
      </w:r>
      <w:r>
        <w:rPr>
          <w:sz w:val="22"/>
        </w:rPr>
        <w:t>要求的一切事宜及责任。投标报价中不得包含</w:t>
      </w:r>
      <w:r>
        <w:rPr>
          <w:sz w:val="22"/>
        </w:rPr>
        <w:t>招标文件</w:t>
      </w:r>
      <w:r>
        <w:rPr>
          <w:sz w:val="22"/>
        </w:rPr>
        <w:t>要求以外的内容，否则，在评标时不予核减；若投标报价有缺漏项的，缺漏项部分的价格视为已包含在投标报价中，</w:t>
      </w:r>
      <w:r>
        <w:rPr>
          <w:sz w:val="22"/>
        </w:rPr>
        <w:t>成交</w:t>
      </w:r>
      <w:r>
        <w:rPr>
          <w:sz w:val="22"/>
        </w:rPr>
        <w:t>后不作任何调整，</w:t>
      </w:r>
      <w:r>
        <w:rPr>
          <w:sz w:val="22"/>
        </w:rPr>
        <w:t>征集人</w:t>
      </w:r>
      <w:r>
        <w:rPr>
          <w:sz w:val="22"/>
        </w:rPr>
        <w:t>将不再支付任何费用。</w:t>
      </w:r>
    </w:p>
    <w:p>
      <w:pPr>
        <w:ind w:firstLine="440"/>
        <w:jc w:val="left"/>
      </w:pPr>
      <w:r>
        <w:rPr>
          <w:sz w:val="22"/>
        </w:rPr>
        <w:t>7.特别说明：因系统设置限制无法修改，招标文件中“采购人（</w:t>
      </w:r>
      <w:r>
        <w:rPr>
          <w:sz w:val="22"/>
        </w:rPr>
        <w:t>中山市残疾人联合会</w:t>
      </w:r>
      <w:r>
        <w:rPr>
          <w:sz w:val="22"/>
        </w:rPr>
        <w:t>）</w:t>
      </w:r>
      <w:r>
        <w:rPr>
          <w:sz w:val="22"/>
        </w:rPr>
        <w:t>”指“征集人”，“</w:t>
      </w:r>
      <w:r>
        <w:rPr>
          <w:sz w:val="21"/>
        </w:rPr>
        <w:t>中标人（中标供应商）</w:t>
      </w:r>
      <w:r>
        <w:rPr>
          <w:sz w:val="22"/>
        </w:rPr>
        <w:t>”指“入围供应商”。</w:t>
      </w:r>
    </w:p>
    <w:p/>
    <w:p>
      <w:pPr>
        <w:ind w:firstLine="480"/>
      </w:pPr>
    </w:p>
    <w:p/>
    <w:p>
      <w:r>
        <w:rPr/>
        <w:t>采购包1（0-6岁残疾儿童医疗康复救助项目）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自合同约定生效之日起至2025年3月31日。结算金额累计达到采购包预算金额或服务期满（以先到者为准），委托合同终止。</w:t>
            </w:r>
          </w:p>
        </w:tc>
      </w:tr>
      <w:tr>
        <w:tc>
          <w:tcPr>
            <w:tcW w:type="dxa" w:w="4153"/>
          </w:tcPr>
          <w:p>
            <w:r>
              <w:rPr/>
              <w:t>标的提供的地点</w:t>
            </w:r>
          </w:p>
        </w:tc>
        <w:tc>
          <w:tcPr>
            <w:tcW w:type="dxa" w:w="4153"/>
          </w:tcPr>
          <w:p/>
          <w:p>
            <w:r>
              <w:rPr/>
              <w:t>中山市</w:t>
            </w:r>
          </w:p>
        </w:tc>
      </w:tr>
      <w:tr>
        <w:tc>
          <w:tcPr>
            <w:tcW w:type="dxa" w:w="4153"/>
          </w:tcPr>
          <w:p>
            <w:r>
              <w:rPr/>
              <w:t>付款方式</w:t>
            </w:r>
          </w:p>
        </w:tc>
        <w:tc>
          <w:tcPr>
            <w:tcW w:type="dxa" w:w="4153"/>
          </w:tcPr>
          <w:p/>
          <w:p/>
          <w:p>
            <w:r>
              <w:rPr/>
              <w:t>1期：支付比例100%,1.征集人每月按照中山市残疾儿童康复救助的相关规定，根据实际服务情况向入围供应商支付相应补助费用，入围供应商应向征集人提供真实的、合法的发票。如果入围供应商提供的发票证实为虚假发票或与税务局数据不符的，征集人有权拒付票面金额，征集人已付款的，入围供应商应退回。由于发票原因造成的一切损失由入围供应商承担。 2.如因非征集人原因导致的当期结算费用未能准时到账，具体支付时间由双方共同协商解决。</w:t>
            </w:r>
          </w:p>
        </w:tc>
      </w:tr>
      <w:tr>
        <w:tc>
          <w:tcPr>
            <w:tcW w:type="dxa" w:w="4153"/>
          </w:tcPr>
          <w:p>
            <w:r>
              <w:rPr/>
              <w:t>验收要求</w:t>
            </w:r>
          </w:p>
        </w:tc>
        <w:tc>
          <w:tcPr>
            <w:tcW w:type="dxa" w:w="4153"/>
          </w:tcPr>
          <w:p/>
          <w:p/>
          <w:p/>
          <w:p>
            <w:r>
              <w:rPr/>
              <w:t>1期：（1）档案管理。检查服务对象的申请资料、评估内容、跟踪随访等体现服务过程及内容的资料是否齐全。 （2）服务质量。按照一定比例对服务对象进行抽查，对入围供应商提供的预约时效、机构环境、服务态度等服务满意程度进行评分，综合评价服务质量。</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p/>
          <w:p>
            <w:r>
              <w:rPr/>
              <w:t>报价要求，1.本项目投标报价不参与价格评审。 2.投标人须在投标客户端投标填报“投标一览表”、“分项报价表”的投标报价、单价、总价可填报采购需求中规定的分项单价和汇总单价上限价。成交后以分项单价作为结算依据。（分项单价和汇总单价上限价详见“具体技术(参数)要求”） 3.投标人投标报价应包括本服务项目相关的所有成本、费用、相关税费和合理利润等（以人民币为结算单位）。</w:t>
            </w:r>
          </w:p>
        </w:tc>
      </w:tr>
    </w:tbl>
    <w:p>
      <w:r>
        <w:rPr>
          <w:b/>
        </w:rPr>
        <w:t>2.技术标准与要求</w:t>
      </w:r>
    </w:p>
    <w:p/>
    <w:p/>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康复服务</w:t>
            </w:r>
          </w:p>
        </w:tc>
        <w:tc>
          <w:tcPr>
            <w:tcW w:type="dxa" w:w="933"/>
          </w:tcPr>
          <w:p>
            <w:pPr>
              <w:jc w:val="left"/>
            </w:pPr>
            <w:r>
              <w:rPr/>
              <w:t>0-6岁残疾儿童医疗康复救助项目</w:t>
            </w:r>
          </w:p>
        </w:tc>
        <w:tc>
          <w:tcPr>
            <w:tcW w:type="dxa" w:w="933"/>
          </w:tcPr>
          <w:p>
            <w:pPr>
              <w:jc w:val="left"/>
            </w:pPr>
            <w:r>
              <w:rPr/>
              <w:t>项</w:t>
            </w:r>
          </w:p>
        </w:tc>
        <w:tc>
          <w:tcPr>
            <w:tcW w:type="dxa" w:w="933"/>
          </w:tcPr>
          <w:p>
            <w:pPr>
              <w:jc w:val="right"/>
            </w:pPr>
            <w:r>
              <w:rPr/>
              <w:t>1.00</w:t>
            </w:r>
          </w:p>
        </w:tc>
        <w:tc>
          <w:tcPr>
            <w:tcW w:type="dxa" w:w="933"/>
          </w:tcPr>
          <w:p>
            <w:pPr>
              <w:jc w:val="right"/>
            </w:pPr>
            <w:r>
              <w:rPr/>
              <w:t>2,000,000.00</w:t>
            </w:r>
          </w:p>
        </w:tc>
        <w:tc>
          <w:tcPr>
            <w:tcW w:type="dxa" w:w="933"/>
          </w:tcPr>
          <w:p>
            <w:pPr>
              <w:jc w:val="right"/>
            </w:pPr>
            <w:r>
              <w:rPr/>
              <w:t>2,000,000.00</w:t>
            </w:r>
          </w:p>
        </w:tc>
        <w:tc>
          <w:tcPr>
            <w:tcW w:type="dxa" w:w="840"/>
          </w:tcPr>
          <w:p>
            <w:r>
              <w:rPr/>
              <w:t>其他未列明行业</w:t>
            </w:r>
          </w:p>
        </w:tc>
        <w:tc>
          <w:tcPr>
            <w:tcW w:type="dxa" w:w="933"/>
          </w:tcPr>
          <w:p>
            <w:r>
              <w:rPr/>
              <w:t>详见附表一</w:t>
            </w:r>
          </w:p>
        </w:tc>
      </w:tr>
    </w:tbl>
    <w:p/>
    <w:p>
      <w:r>
        <w:rPr>
          <w:b/>
        </w:rPr>
        <w:t>附表</w:t>
      </w:r>
      <w:r>
        <w:rPr>
          <w:b/>
        </w:rPr>
        <w:t>一</w:t>
      </w:r>
      <w:r>
        <w:rPr>
          <w:b/>
        </w:rPr>
        <w:t>：</w:t>
      </w:r>
      <w:r>
        <w:rPr>
          <w:b/>
        </w:rPr>
        <w:t>0-6岁残疾儿童医疗康复救助项目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sz w:val="22"/>
              </w:rPr>
              <w:t>一、康复服务内容</w:t>
            </w:r>
          </w:p>
          <w:p>
            <w:pPr>
              <w:jc w:val="both"/>
            </w:pPr>
            <w:r>
              <w:rPr>
                <w:sz w:val="22"/>
              </w:rPr>
              <w:t>1</w:t>
            </w:r>
            <w:r>
              <w:rPr>
                <w:sz w:val="22"/>
              </w:rPr>
              <w:t>.</w:t>
            </w:r>
            <w:r>
              <w:rPr>
                <w:sz w:val="22"/>
              </w:rPr>
              <w:t>服务对象</w:t>
            </w:r>
            <w:r>
              <w:rPr>
                <w:sz w:val="22"/>
              </w:rPr>
              <w:t>：</w:t>
            </w:r>
          </w:p>
          <w:p>
            <w:pPr>
              <w:ind w:firstLine="440"/>
              <w:jc w:val="both"/>
            </w:pPr>
            <w:r>
              <w:rPr>
                <w:sz w:val="22"/>
              </w:rPr>
              <w:t>按照中山市残疾儿童康复救助申报程序审批合格的</w:t>
            </w:r>
            <w:r>
              <w:rPr>
                <w:sz w:val="22"/>
              </w:rPr>
              <w:t>0-6岁的听力言语</w:t>
            </w:r>
            <w:r>
              <w:rPr>
                <w:sz w:val="22"/>
              </w:rPr>
              <w:t>残疾</w:t>
            </w:r>
            <w:r>
              <w:rPr>
                <w:sz w:val="22"/>
              </w:rPr>
              <w:t>、肢体（脑瘫）</w:t>
            </w:r>
            <w:r>
              <w:rPr>
                <w:sz w:val="22"/>
              </w:rPr>
              <w:t>残疾</w:t>
            </w:r>
            <w:r>
              <w:rPr>
                <w:sz w:val="22"/>
              </w:rPr>
              <w:t>、智力</w:t>
            </w:r>
            <w:r>
              <w:rPr>
                <w:sz w:val="22"/>
              </w:rPr>
              <w:t>残疾</w:t>
            </w:r>
            <w:r>
              <w:rPr>
                <w:sz w:val="22"/>
              </w:rPr>
              <w:t>和孤独症残疾儿童。</w:t>
            </w:r>
          </w:p>
          <w:p>
            <w:pPr>
              <w:jc w:val="both"/>
            </w:pPr>
            <w:r>
              <w:rPr>
                <w:sz w:val="22"/>
              </w:rPr>
              <w:t>2.</w:t>
            </w:r>
            <w:r>
              <w:rPr>
                <w:sz w:val="22"/>
              </w:rPr>
              <w:t>康复服务主要内容</w:t>
            </w:r>
            <w:r>
              <w:rPr>
                <w:sz w:val="22"/>
              </w:rPr>
              <w:t>：</w:t>
            </w:r>
          </w:p>
          <w:p>
            <w:pPr>
              <w:ind w:firstLine="420"/>
              <w:jc w:val="both"/>
            </w:pPr>
            <w:r>
              <w:rPr>
                <w:sz w:val="22"/>
              </w:rPr>
              <w:t>为</w:t>
            </w:r>
            <w:r>
              <w:rPr>
                <w:sz w:val="22"/>
              </w:rPr>
              <w:t>中山市户籍</w:t>
            </w:r>
            <w:r>
              <w:rPr>
                <w:sz w:val="22"/>
              </w:rPr>
              <w:t>0-6岁听力言语残疾儿童康复服务、肢体（脑瘫）残疾儿童康复服务、智力残疾儿童康复服务和孤独症儿童</w:t>
            </w:r>
            <w:r>
              <w:rPr>
                <w:sz w:val="22"/>
              </w:rPr>
              <w:t>提供</w:t>
            </w:r>
            <w:r>
              <w:rPr>
                <w:sz w:val="22"/>
              </w:rPr>
              <w:t>康复服务。</w:t>
            </w:r>
          </w:p>
          <w:p>
            <w:pPr>
              <w:jc w:val="both"/>
            </w:pPr>
            <w:r>
              <w:rPr>
                <w:sz w:val="22"/>
              </w:rPr>
              <w:t>3.</w:t>
            </w:r>
            <w:r>
              <w:rPr>
                <w:sz w:val="22"/>
              </w:rPr>
              <w:t>人员配置</w:t>
            </w:r>
            <w:r>
              <w:rPr>
                <w:sz w:val="22"/>
              </w:rPr>
              <w:t>：</w:t>
            </w:r>
          </w:p>
          <w:p>
            <w:pPr>
              <w:ind w:firstLine="420"/>
              <w:jc w:val="both"/>
            </w:pPr>
            <w:r>
              <w:rPr>
                <w:sz w:val="22"/>
              </w:rPr>
              <w:t>（</w:t>
            </w:r>
            <w:r>
              <w:rPr>
                <w:sz w:val="22"/>
              </w:rPr>
              <w:t>1）配</w:t>
            </w:r>
            <w:r>
              <w:rPr>
                <w:sz w:val="22"/>
              </w:rPr>
              <w:t>备</w:t>
            </w:r>
            <w:r>
              <w:rPr>
                <w:sz w:val="22"/>
              </w:rPr>
              <w:t>开展相关业务的康复类专业人员或执业医师及一定数量的工作人员。</w:t>
            </w:r>
          </w:p>
          <w:p>
            <w:pPr>
              <w:ind w:firstLine="420"/>
              <w:jc w:val="both"/>
            </w:pPr>
            <w:r>
              <w:rPr>
                <w:sz w:val="22"/>
              </w:rPr>
              <w:t>（</w:t>
            </w:r>
            <w:r>
              <w:rPr>
                <w:sz w:val="22"/>
              </w:rPr>
              <w:t>2）配备康复医师、康复治疗师、康复工程师、康复教师、社工等</w:t>
            </w:r>
            <w:r>
              <w:rPr>
                <w:sz w:val="22"/>
              </w:rPr>
              <w:t>相关人员</w:t>
            </w:r>
            <w:r>
              <w:rPr>
                <w:sz w:val="22"/>
              </w:rPr>
              <w:t>。</w:t>
            </w:r>
          </w:p>
          <w:p>
            <w:pPr>
              <w:ind w:firstLine="420"/>
              <w:jc w:val="both"/>
            </w:pPr>
            <w:r>
              <w:rPr>
                <w:sz w:val="22"/>
              </w:rPr>
              <w:t>（</w:t>
            </w:r>
            <w:r>
              <w:rPr>
                <w:sz w:val="22"/>
              </w:rPr>
              <w:t>3）康复服务负责人及相关人员</w:t>
            </w:r>
            <w:r>
              <w:rPr>
                <w:sz w:val="22"/>
              </w:rPr>
              <w:t>需</w:t>
            </w:r>
            <w:r>
              <w:rPr>
                <w:sz w:val="22"/>
              </w:rPr>
              <w:t>熟悉</w:t>
            </w:r>
            <w:r>
              <w:rPr>
                <w:sz w:val="22"/>
              </w:rPr>
              <w:t>中山市</w:t>
            </w:r>
            <w:r>
              <w:rPr>
                <w:sz w:val="22"/>
              </w:rPr>
              <w:t>精准康复服务行动的有关</w:t>
            </w:r>
            <w:r>
              <w:rPr>
                <w:sz w:val="22"/>
              </w:rPr>
              <w:t>0-6岁残疾儿童康复救助规定与基本操作，熟悉残疾儿童康复</w:t>
            </w:r>
            <w:r>
              <w:rPr>
                <w:sz w:val="22"/>
              </w:rPr>
              <w:t>救助</w:t>
            </w:r>
            <w:r>
              <w:rPr>
                <w:sz w:val="22"/>
              </w:rPr>
              <w:t>的相关法规政策。</w:t>
            </w:r>
          </w:p>
          <w:p>
            <w:pPr>
              <w:jc w:val="both"/>
            </w:pPr>
            <w:r>
              <w:rPr>
                <w:sz w:val="22"/>
              </w:rPr>
              <w:t>4.</w:t>
            </w:r>
            <w:r>
              <w:rPr>
                <w:sz w:val="22"/>
              </w:rPr>
              <w:t>场地要求</w:t>
            </w:r>
            <w:r>
              <w:rPr>
                <w:sz w:val="22"/>
              </w:rPr>
              <w:t>：</w:t>
            </w:r>
          </w:p>
          <w:p>
            <w:pPr>
              <w:ind w:firstLine="420"/>
              <w:jc w:val="both"/>
            </w:pPr>
            <w:r>
              <w:rPr>
                <w:sz w:val="22"/>
              </w:rPr>
              <w:t>（</w:t>
            </w:r>
            <w:r>
              <w:rPr>
                <w:sz w:val="22"/>
              </w:rPr>
              <w:t>1）机构建设应符合国家、省、市的有关标准要求</w:t>
            </w:r>
            <w:r>
              <w:rPr>
                <w:sz w:val="22"/>
              </w:rPr>
              <w:t>。</w:t>
            </w:r>
          </w:p>
          <w:p>
            <w:pPr>
              <w:ind w:firstLine="420"/>
              <w:jc w:val="both"/>
            </w:pPr>
            <w:r>
              <w:rPr>
                <w:sz w:val="22"/>
              </w:rPr>
              <w:t>（</w:t>
            </w:r>
            <w:r>
              <w:rPr>
                <w:sz w:val="22"/>
              </w:rPr>
              <w:t>2</w:t>
            </w:r>
            <w:r>
              <w:rPr>
                <w:sz w:val="22"/>
              </w:rPr>
              <w:t>）康复机构</w:t>
            </w:r>
            <w:r>
              <w:rPr>
                <w:sz w:val="22"/>
              </w:rPr>
              <w:t>设置在安全区域内，</w:t>
            </w:r>
            <w:r>
              <w:rPr>
                <w:sz w:val="22"/>
              </w:rPr>
              <w:t>远离</w:t>
            </w:r>
            <w:r>
              <w:rPr>
                <w:sz w:val="22"/>
              </w:rPr>
              <w:t>地处污染区、噪声区和危险区。服务场所应符合无障碍环境要求，并符合安全、消防、卫生、环境保护等国家</w:t>
            </w:r>
            <w:r>
              <w:rPr>
                <w:sz w:val="22"/>
              </w:rPr>
              <w:t>现行</w:t>
            </w:r>
            <w:r>
              <w:rPr>
                <w:sz w:val="22"/>
              </w:rPr>
              <w:t>有关法规和标准要求。建筑设计应符合下列要求：</w:t>
            </w:r>
          </w:p>
          <w:p>
            <w:pPr>
              <w:ind w:firstLine="400"/>
              <w:jc w:val="both"/>
            </w:pPr>
            <w:r>
              <w:rPr>
                <w:sz w:val="22"/>
              </w:rPr>
              <w:t>①</w:t>
            </w:r>
            <w:r>
              <w:rPr>
                <w:sz w:val="22"/>
              </w:rPr>
              <w:t>体现</w:t>
            </w:r>
            <w:r>
              <w:rPr>
                <w:sz w:val="22"/>
              </w:rPr>
              <w:t>无障碍设计：门道有斜坡、能过轮椅；</w:t>
            </w:r>
          </w:p>
          <w:p>
            <w:pPr>
              <w:ind w:firstLine="400"/>
              <w:jc w:val="both"/>
            </w:pPr>
            <w:r>
              <w:rPr>
                <w:sz w:val="22"/>
              </w:rPr>
              <w:t>②</w:t>
            </w:r>
            <w:r>
              <w:rPr>
                <w:sz w:val="22"/>
              </w:rPr>
              <w:t>有</w:t>
            </w:r>
            <w:r>
              <w:rPr>
                <w:sz w:val="22"/>
              </w:rPr>
              <w:t>安全防护设计：地面防滑，过道、厕所有扶手；</w:t>
            </w:r>
          </w:p>
          <w:p>
            <w:pPr>
              <w:ind w:firstLine="400"/>
              <w:jc w:val="both"/>
            </w:pPr>
            <w:r>
              <w:rPr>
                <w:sz w:val="22"/>
              </w:rPr>
              <w:t>③地、墙、天顶设计便于管线安装、维修及设备固定；</w:t>
            </w:r>
          </w:p>
          <w:p>
            <w:pPr>
              <w:ind w:firstLine="400"/>
              <w:jc w:val="both"/>
            </w:pPr>
            <w:r>
              <w:rPr>
                <w:sz w:val="22"/>
              </w:rPr>
              <w:t>④通风</w:t>
            </w:r>
            <w:r>
              <w:rPr>
                <w:sz w:val="22"/>
              </w:rPr>
              <w:t>性</w:t>
            </w:r>
            <w:r>
              <w:rPr>
                <w:sz w:val="22"/>
              </w:rPr>
              <w:t>良好，有温度、湿度调节装置；</w:t>
            </w:r>
          </w:p>
          <w:p>
            <w:pPr>
              <w:ind w:firstLine="400"/>
              <w:jc w:val="both"/>
            </w:pPr>
            <w:r>
              <w:rPr>
                <w:sz w:val="22"/>
              </w:rPr>
              <w:t>⑤室内色彩、装饰符合残疾人心理。</w:t>
            </w:r>
          </w:p>
          <w:p>
            <w:pPr>
              <w:ind w:firstLine="420"/>
              <w:jc w:val="both"/>
            </w:pPr>
            <w:r>
              <w:rPr>
                <w:sz w:val="22"/>
              </w:rPr>
              <w:t>（</w:t>
            </w:r>
            <w:r>
              <w:rPr>
                <w:sz w:val="22"/>
              </w:rPr>
              <w:t>3）</w:t>
            </w:r>
            <w:r>
              <w:rPr>
                <w:sz w:val="22"/>
              </w:rPr>
              <w:t>康复机构的场地使用面积应符合《广东省残疾人康复服务定点机构管理办法》</w:t>
            </w:r>
            <w:r>
              <w:rPr>
                <w:sz w:val="22"/>
              </w:rPr>
              <w:t>服务</w:t>
            </w:r>
            <w:r>
              <w:rPr>
                <w:sz w:val="22"/>
              </w:rPr>
              <w:t>场所</w:t>
            </w:r>
            <w:r>
              <w:rPr>
                <w:sz w:val="22"/>
              </w:rPr>
              <w:t>设置</w:t>
            </w:r>
            <w:r>
              <w:rPr>
                <w:sz w:val="22"/>
              </w:rPr>
              <w:t>要求。</w:t>
            </w:r>
          </w:p>
          <w:p>
            <w:pPr>
              <w:jc w:val="both"/>
            </w:pPr>
            <w:r>
              <w:rPr>
                <w:sz w:val="22"/>
              </w:rPr>
              <w:t>5.</w:t>
            </w:r>
            <w:r>
              <w:rPr>
                <w:sz w:val="22"/>
              </w:rPr>
              <w:t>基本设备</w:t>
            </w:r>
            <w:r>
              <w:rPr>
                <w:sz w:val="22"/>
              </w:rPr>
              <w:t>：</w:t>
            </w:r>
          </w:p>
          <w:p>
            <w:pPr>
              <w:ind w:firstLine="420"/>
              <w:jc w:val="both"/>
            </w:pPr>
            <w:r>
              <w:rPr>
                <w:sz w:val="22"/>
              </w:rPr>
              <w:t>根据国家及行业有关规定开展业务需要配置的设备。</w:t>
            </w:r>
          </w:p>
          <w:p>
            <w:pPr>
              <w:jc w:val="both"/>
            </w:pPr>
            <w:r>
              <w:rPr>
                <w:sz w:val="22"/>
              </w:rPr>
              <w:t>6.</w:t>
            </w:r>
            <w:r>
              <w:rPr>
                <w:sz w:val="22"/>
              </w:rPr>
              <w:t>业务开展</w:t>
            </w:r>
            <w:r>
              <w:rPr>
                <w:sz w:val="22"/>
              </w:rPr>
              <w:t>：</w:t>
            </w:r>
          </w:p>
          <w:p>
            <w:pPr>
              <w:ind w:firstLine="420"/>
              <w:jc w:val="both"/>
            </w:pPr>
            <w:r>
              <w:rPr>
                <w:sz w:val="22"/>
              </w:rPr>
              <w:t>（</w:t>
            </w:r>
            <w:r>
              <w:rPr>
                <w:sz w:val="22"/>
              </w:rPr>
              <w:t>1）项目齐全。根据广东省残疾人精准康复服务行动的要求，按照《广东省残疾人基本康复服务目录》或中山市制定的服务目录规定的服务内容和标准，开展相关服务项目。</w:t>
            </w:r>
          </w:p>
          <w:p>
            <w:pPr>
              <w:ind w:firstLine="420"/>
              <w:jc w:val="both"/>
            </w:pPr>
            <w:r>
              <w:rPr>
                <w:sz w:val="22"/>
              </w:rPr>
              <w:t>（</w:t>
            </w:r>
            <w:r>
              <w:rPr>
                <w:sz w:val="22"/>
              </w:rPr>
              <w:t>2）管理规范。制定明确的运营管理规范，包括：接收、转诊审批制度，举报投诉管理制度，服务内容、服务流程、员工岗位职责、考核、培训等相关管理制度，严格</w:t>
            </w:r>
            <w:r>
              <w:rPr>
                <w:sz w:val="22"/>
              </w:rPr>
              <w:t>按照管理制度</w:t>
            </w:r>
            <w:r>
              <w:rPr>
                <w:sz w:val="22"/>
              </w:rPr>
              <w:t>执行，管理规范。</w:t>
            </w:r>
          </w:p>
          <w:p>
            <w:pPr>
              <w:ind w:firstLine="420"/>
              <w:jc w:val="both"/>
            </w:pPr>
            <w:r>
              <w:rPr>
                <w:sz w:val="22"/>
              </w:rPr>
              <w:t>（</w:t>
            </w:r>
            <w:r>
              <w:rPr>
                <w:sz w:val="22"/>
              </w:rPr>
              <w:t>3）服务规范。制定明确的服务管理规范，包括：管理制度、财务管理制度、质量控制制度、岗位责任制度、回访制度等相关管理制度，明确康复服务工作流程和操作规范。</w:t>
            </w:r>
          </w:p>
          <w:p>
            <w:pPr>
              <w:jc w:val="both"/>
            </w:pPr>
            <w:r>
              <w:rPr>
                <w:sz w:val="22"/>
              </w:rPr>
              <w:t>7.</w:t>
            </w:r>
            <w:r>
              <w:rPr>
                <w:sz w:val="22"/>
              </w:rPr>
              <w:t>档案管理</w:t>
            </w:r>
            <w:r>
              <w:rPr>
                <w:sz w:val="22"/>
              </w:rPr>
              <w:t>：</w:t>
            </w:r>
          </w:p>
          <w:p>
            <w:pPr>
              <w:ind w:firstLine="420"/>
              <w:jc w:val="both"/>
            </w:pPr>
            <w:r>
              <w:rPr>
                <w:sz w:val="22"/>
              </w:rPr>
              <w:t>建立残疾人康复服务档案管理制度，配备必要的管理人员，配置符合要求的计算机信息管理系统，为接受康复服务的残疾人建档立卡，并及时准确将相关服务信息录入到有关残疾人康复服务信息管理系统。</w:t>
            </w:r>
          </w:p>
          <w:p>
            <w:pPr>
              <w:jc w:val="both"/>
            </w:pPr>
            <w:r>
              <w:rPr>
                <w:sz w:val="22"/>
              </w:rPr>
              <w:t>二、质量监控</w:t>
            </w:r>
            <w:r>
              <w:rPr>
                <w:sz w:val="22"/>
              </w:rPr>
              <w:t>要求</w:t>
            </w:r>
          </w:p>
          <w:p>
            <w:pPr>
              <w:jc w:val="both"/>
            </w:pPr>
            <w:r>
              <w:rPr>
                <w:sz w:val="22"/>
              </w:rPr>
              <w:t xml:space="preserve">   儿童康复建档率</w:t>
            </w:r>
            <w:r>
              <w:rPr>
                <w:sz w:val="22"/>
              </w:rPr>
              <w:t>100%；儿童康复评估率100%；家长对儿童康复训练的满意率≥85%；无重大责任事故发生。</w:t>
            </w:r>
          </w:p>
        </w:tc>
      </w:tr>
      <w:tr>
        <w:tc>
          <w:tcPr>
            <w:tcW w:type="dxa" w:w="2076"/>
          </w:tcPr>
          <w:p>
            <w:r>
              <w:rPr/>
              <w:t>★</w:t>
            </w:r>
          </w:p>
        </w:tc>
        <w:tc>
          <w:tcPr>
            <w:tcW w:type="dxa" w:w="415"/>
          </w:tcPr>
          <w:p>
            <w:r>
              <w:rPr/>
              <w:t>2</w:t>
            </w:r>
          </w:p>
        </w:tc>
        <w:tc>
          <w:tcPr>
            <w:tcW w:type="dxa" w:w="5814"/>
          </w:tcPr>
          <w:p>
            <w:pPr>
              <w:jc w:val="both"/>
            </w:pPr>
            <w:r>
              <w:rPr>
                <w:b/>
                <w:sz w:val="22"/>
              </w:rPr>
              <w:t>一、</w:t>
            </w:r>
            <w:r>
              <w:rPr>
                <w:b/>
                <w:sz w:val="22"/>
              </w:rPr>
              <w:t>分项单价上限</w:t>
            </w:r>
            <w:r>
              <w:rPr>
                <w:b/>
                <w:sz w:val="22"/>
              </w:rPr>
              <w:t>价</w:t>
            </w:r>
            <w:r>
              <w:rPr>
                <w:b/>
                <w:sz w:val="22"/>
              </w:rPr>
              <w:t>和汇总单价上限</w:t>
            </w:r>
            <w:r>
              <w:rPr>
                <w:b/>
                <w:sz w:val="22"/>
              </w:rPr>
              <w:t>价</w:t>
            </w:r>
            <w:r>
              <w:rPr>
                <w:b/>
                <w:sz w:val="22"/>
              </w:rPr>
              <w:t>：</w:t>
            </w:r>
          </w:p>
          <w:tbl>
            <w:tblPr>
              <w:tblInd w:type="dxa" w:w="120"/>
              <w:tblBorders>
                <w:top w:val="none" w:color="000000" w:sz="4"/>
                <w:left w:val="none" w:color="000000" w:sz="4"/>
                <w:bottom w:val="none" w:color="000000" w:sz="4"/>
                <w:right w:val="none" w:color="000000" w:sz="4"/>
                <w:insideH w:val="none"/>
                <w:insideV w:val="none"/>
              </w:tblBorders>
            </w:tblPr>
            <w:tblGrid>
              <w:gridCol w:w="956"/>
              <w:gridCol w:w="1902"/>
              <w:gridCol w:w="1010"/>
              <w:gridCol w:w="1717"/>
            </w:tblGrid>
            <w:tr>
              <w:tc>
                <w:tcPr>
                  <w:tcW w:type="dxa" w:w="956"/>
                  <w:tcBorders>
                    <w:top w:val="single" w:color="000000" w:sz="4"/>
                    <w:left w:val="single" w:color="000000" w:sz="4"/>
                    <w:bottom w:val="single" w:color="000000" w:sz="4"/>
                    <w:right w:val="single" w:color="000000" w:sz="4"/>
                  </w:tcBorders>
                  <w:vAlign w:val="top"/>
                </w:tcPr>
                <w:p>
                  <w:pPr>
                    <w:jc w:val="left"/>
                  </w:pPr>
                  <w:r>
                    <w:rPr>
                      <w:b/>
                      <w:color w:val="000000"/>
                      <w:sz w:val="22"/>
                    </w:rPr>
                    <w:t>残疾类别</w:t>
                  </w:r>
                </w:p>
              </w:tc>
              <w:tc>
                <w:tcPr>
                  <w:tcW w:type="dxa" w:w="1902"/>
                  <w:tcBorders>
                    <w:top w:val="single" w:color="000000" w:sz="4"/>
                    <w:left w:val="none" w:color="000000" w:sz="4"/>
                    <w:bottom w:val="single" w:color="000000" w:sz="4"/>
                    <w:right w:val="single" w:color="000000" w:sz="4"/>
                  </w:tcBorders>
                  <w:vAlign w:val="top"/>
                </w:tcPr>
                <w:p>
                  <w:pPr>
                    <w:jc w:val="center"/>
                  </w:pPr>
                  <w:r>
                    <w:rPr>
                      <w:b/>
                      <w:color w:val="000000"/>
                      <w:sz w:val="22"/>
                    </w:rPr>
                    <w:t>补助条件</w:t>
                  </w:r>
                </w:p>
              </w:tc>
              <w:tc>
                <w:tcPr>
                  <w:tcW w:type="dxa" w:w="1010"/>
                  <w:tcBorders>
                    <w:top w:val="single" w:color="000000" w:sz="4"/>
                    <w:left w:val="none" w:color="000000" w:sz="4"/>
                    <w:bottom w:val="single" w:color="000000" w:sz="4"/>
                    <w:right w:val="single" w:color="000000" w:sz="4"/>
                  </w:tcBorders>
                  <w:vAlign w:val="top"/>
                </w:tcPr>
                <w:p>
                  <w:pPr>
                    <w:jc w:val="center"/>
                  </w:pPr>
                  <w:r>
                    <w:rPr>
                      <w:b/>
                      <w:color w:val="000000"/>
                      <w:sz w:val="22"/>
                    </w:rPr>
                    <w:t>康复训练</w:t>
                  </w:r>
                </w:p>
                <w:p>
                  <w:pPr>
                    <w:jc w:val="center"/>
                  </w:pPr>
                  <w:r>
                    <w:rPr>
                      <w:b/>
                      <w:color w:val="000000"/>
                      <w:sz w:val="22"/>
                    </w:rPr>
                    <w:t>形式</w:t>
                  </w:r>
                </w:p>
              </w:tc>
              <w:tc>
                <w:tcPr>
                  <w:tcW w:type="dxa" w:w="1717"/>
                  <w:tcBorders>
                    <w:top w:val="single" w:color="000000" w:sz="4"/>
                    <w:left w:val="none" w:color="000000" w:sz="4"/>
                    <w:bottom w:val="single" w:color="000000" w:sz="4"/>
                    <w:right w:val="single" w:color="000000" w:sz="4"/>
                  </w:tcBorders>
                  <w:vAlign w:val="top"/>
                </w:tcPr>
                <w:p>
                  <w:pPr>
                    <w:jc w:val="center"/>
                  </w:pPr>
                  <w:r>
                    <w:rPr>
                      <w:b/>
                      <w:color w:val="000000"/>
                      <w:sz w:val="22"/>
                    </w:rPr>
                    <w:t>补助标准</w:t>
                  </w:r>
                </w:p>
                <w:p>
                  <w:pPr>
                    <w:jc w:val="left"/>
                  </w:pPr>
                  <w:r>
                    <w:rPr>
                      <w:b/>
                      <w:color w:val="000000"/>
                      <w:sz w:val="22"/>
                    </w:rPr>
                    <w:t>（</w:t>
                  </w:r>
                  <w:r>
                    <w:rPr>
                      <w:b/>
                      <w:sz w:val="22"/>
                    </w:rPr>
                    <w:t>分项单价上限</w:t>
                  </w:r>
                  <w:r>
                    <w:rPr>
                      <w:b/>
                      <w:sz w:val="22"/>
                    </w:rPr>
                    <w:t>价</w:t>
                  </w:r>
                  <w:r>
                    <w:rPr>
                      <w:b/>
                      <w:color w:val="000000"/>
                      <w:sz w:val="22"/>
                    </w:rPr>
                    <w:t>）</w:t>
                  </w:r>
                </w:p>
              </w:tc>
            </w:tr>
            <w:tr>
              <w:tc>
                <w:tcPr>
                  <w:tcW w:type="dxa" w:w="956"/>
                  <w:vMerge w:val="restart"/>
                  <w:tcBorders>
                    <w:top w:val="none" w:color="000000" w:sz="4"/>
                    <w:left w:val="single" w:color="000000" w:sz="4"/>
                    <w:bottom w:val="single" w:color="000000" w:sz="4"/>
                    <w:right w:val="single" w:color="000000" w:sz="4"/>
                  </w:tcBorders>
                  <w:vAlign w:val="top"/>
                </w:tcPr>
                <w:p>
                  <w:pPr>
                    <w:jc w:val="center"/>
                  </w:pPr>
                  <w:r>
                    <w:rPr>
                      <w:b/>
                      <w:color w:val="000000"/>
                      <w:sz w:val="22"/>
                    </w:rPr>
                    <w:t>听力残疾</w:t>
                  </w:r>
                </w:p>
              </w:tc>
              <w:tc>
                <w:tcPr>
                  <w:tcW w:type="dxa" w:w="1902"/>
                  <w:tcBorders>
                    <w:top w:val="none" w:color="000000" w:sz="4"/>
                    <w:left w:val="none" w:color="000000" w:sz="4"/>
                    <w:bottom w:val="single" w:color="000000" w:sz="4"/>
                    <w:right w:val="single" w:color="000000" w:sz="4"/>
                  </w:tcBorders>
                  <w:vAlign w:val="top"/>
                </w:tcPr>
                <w:p>
                  <w:pPr>
                    <w:jc w:val="center"/>
                  </w:pPr>
                  <w:r>
                    <w:rPr>
                      <w:b/>
                      <w:color w:val="000000"/>
                      <w:sz w:val="22"/>
                    </w:rPr>
                    <w:t>一、二级或困难残疾儿童</w:t>
                  </w:r>
                </w:p>
              </w:tc>
              <w:tc>
                <w:tcPr>
                  <w:tcW w:type="dxa" w:w="1010"/>
                  <w:tcBorders>
                    <w:top w:val="none" w:color="000000" w:sz="4"/>
                    <w:left w:val="none" w:color="000000" w:sz="4"/>
                    <w:bottom w:val="single" w:color="000000" w:sz="4"/>
                    <w:right w:val="single" w:color="000000" w:sz="4"/>
                  </w:tcBorders>
                  <w:vAlign w:val="top"/>
                </w:tcPr>
                <w:p>
                  <w:pPr>
                    <w:jc w:val="center"/>
                  </w:pPr>
                  <w:r>
                    <w:rPr>
                      <w:b/>
                      <w:color w:val="000000"/>
                      <w:sz w:val="22"/>
                    </w:rPr>
                    <w:t>非全日制</w:t>
                  </w:r>
                </w:p>
              </w:tc>
              <w:tc>
                <w:tcPr>
                  <w:tcW w:type="dxa" w:w="1717"/>
                  <w:tcBorders>
                    <w:top w:val="none" w:color="000000" w:sz="4"/>
                    <w:left w:val="none" w:color="000000" w:sz="4"/>
                    <w:bottom w:val="single" w:color="000000" w:sz="4"/>
                    <w:right w:val="single" w:color="000000" w:sz="4"/>
                  </w:tcBorders>
                  <w:vAlign w:val="top"/>
                </w:tcPr>
                <w:p>
                  <w:pPr>
                    <w:jc w:val="center"/>
                  </w:pPr>
                  <w:r>
                    <w:rPr>
                      <w:b/>
                      <w:color w:val="000000"/>
                      <w:sz w:val="22"/>
                    </w:rPr>
                    <w:t>1500元/人/月</w:t>
                  </w:r>
                </w:p>
              </w:tc>
            </w:tr>
            <w:tr>
              <w:tc>
                <w:tcPr>
                  <w:tcW w:type="dxa" w:w="956"/>
                  <w:vMerge/>
                  <w:tcBorders>
                    <w:top w:val="none" w:color="000000" w:sz="4"/>
                    <w:left w:val="single" w:color="000000" w:sz="4"/>
                    <w:bottom w:val="single" w:color="000000" w:sz="4"/>
                    <w:right w:val="single" w:color="000000" w:sz="4"/>
                  </w:tcBorders>
                </w:tcPr>
                <w:p/>
              </w:tc>
              <w:tc>
                <w:tcPr>
                  <w:tcW w:type="dxa" w:w="1902"/>
                  <w:tcBorders>
                    <w:top w:val="none" w:color="000000" w:sz="4"/>
                    <w:left w:val="none" w:color="000000" w:sz="4"/>
                    <w:bottom w:val="single" w:color="000000" w:sz="4"/>
                    <w:right w:val="single" w:color="000000" w:sz="4"/>
                  </w:tcBorders>
                  <w:vAlign w:val="top"/>
                </w:tcPr>
                <w:p>
                  <w:pPr>
                    <w:jc w:val="center"/>
                  </w:pPr>
                  <w:r>
                    <w:rPr>
                      <w:b/>
                      <w:color w:val="000000"/>
                      <w:sz w:val="22"/>
                    </w:rPr>
                    <w:t>三、四级非困难残疾儿童</w:t>
                  </w:r>
                </w:p>
              </w:tc>
              <w:tc>
                <w:tcPr>
                  <w:tcW w:type="dxa" w:w="1010"/>
                  <w:tcBorders>
                    <w:top w:val="none" w:color="000000" w:sz="4"/>
                    <w:left w:val="none" w:color="000000" w:sz="4"/>
                    <w:bottom w:val="single" w:color="000000" w:sz="4"/>
                    <w:right w:val="single" w:color="000000" w:sz="4"/>
                  </w:tcBorders>
                  <w:vAlign w:val="top"/>
                </w:tcPr>
                <w:p>
                  <w:pPr>
                    <w:jc w:val="center"/>
                  </w:pPr>
                  <w:r>
                    <w:rPr>
                      <w:b/>
                      <w:color w:val="000000"/>
                      <w:sz w:val="22"/>
                    </w:rPr>
                    <w:t>非全日制</w:t>
                  </w:r>
                </w:p>
              </w:tc>
              <w:tc>
                <w:tcPr>
                  <w:tcW w:type="dxa" w:w="1717"/>
                  <w:tcBorders>
                    <w:top w:val="none" w:color="000000" w:sz="4"/>
                    <w:left w:val="none" w:color="000000" w:sz="4"/>
                    <w:bottom w:val="single" w:color="000000" w:sz="4"/>
                    <w:right w:val="single" w:color="000000" w:sz="4"/>
                  </w:tcBorders>
                  <w:vAlign w:val="top"/>
                </w:tcPr>
                <w:p>
                  <w:pPr>
                    <w:jc w:val="center"/>
                  </w:pPr>
                  <w:r>
                    <w:rPr>
                      <w:b/>
                      <w:color w:val="000000"/>
                      <w:sz w:val="22"/>
                    </w:rPr>
                    <w:t>1200元/人/月</w:t>
                  </w:r>
                </w:p>
              </w:tc>
            </w:tr>
            <w:tr>
              <w:tc>
                <w:tcPr>
                  <w:tcW w:type="dxa" w:w="956"/>
                  <w:vMerge w:val="restart"/>
                  <w:tcBorders>
                    <w:top w:val="none" w:color="000000" w:sz="4"/>
                    <w:left w:val="single" w:color="000000" w:sz="4"/>
                    <w:bottom w:val="single" w:color="000000" w:sz="4"/>
                    <w:right w:val="single" w:color="000000" w:sz="4"/>
                  </w:tcBorders>
                  <w:vAlign w:val="top"/>
                </w:tcPr>
                <w:p>
                  <w:pPr>
                    <w:jc w:val="center"/>
                  </w:pPr>
                  <w:r>
                    <w:rPr>
                      <w:b/>
                      <w:color w:val="000000"/>
                      <w:sz w:val="22"/>
                    </w:rPr>
                    <w:t>言语残疾</w:t>
                  </w:r>
                </w:p>
              </w:tc>
              <w:tc>
                <w:tcPr>
                  <w:tcW w:type="dxa" w:w="1902"/>
                  <w:tcBorders>
                    <w:top w:val="none" w:color="000000" w:sz="4"/>
                    <w:left w:val="none" w:color="000000" w:sz="4"/>
                    <w:bottom w:val="single" w:color="000000" w:sz="4"/>
                    <w:right w:val="single" w:color="000000" w:sz="4"/>
                  </w:tcBorders>
                  <w:vAlign w:val="top"/>
                </w:tcPr>
                <w:p>
                  <w:pPr>
                    <w:jc w:val="center"/>
                  </w:pPr>
                  <w:r>
                    <w:rPr>
                      <w:b/>
                      <w:color w:val="000000"/>
                      <w:sz w:val="22"/>
                    </w:rPr>
                    <w:t>一、二级或困难残疾儿童</w:t>
                  </w:r>
                </w:p>
              </w:tc>
              <w:tc>
                <w:tcPr>
                  <w:tcW w:type="dxa" w:w="1010"/>
                  <w:tcBorders>
                    <w:top w:val="none" w:color="000000" w:sz="4"/>
                    <w:left w:val="none" w:color="000000" w:sz="4"/>
                    <w:bottom w:val="single" w:color="000000" w:sz="4"/>
                    <w:right w:val="single" w:color="000000" w:sz="4"/>
                  </w:tcBorders>
                  <w:vAlign w:val="top"/>
                </w:tcPr>
                <w:p>
                  <w:pPr>
                    <w:jc w:val="center"/>
                  </w:pPr>
                  <w:r>
                    <w:rPr>
                      <w:b/>
                      <w:color w:val="000000"/>
                      <w:sz w:val="22"/>
                    </w:rPr>
                    <w:t>非全日制</w:t>
                  </w:r>
                </w:p>
              </w:tc>
              <w:tc>
                <w:tcPr>
                  <w:tcW w:type="dxa" w:w="1717"/>
                  <w:tcBorders>
                    <w:top w:val="none" w:color="000000" w:sz="4"/>
                    <w:left w:val="none" w:color="000000" w:sz="4"/>
                    <w:bottom w:val="single" w:color="000000" w:sz="4"/>
                    <w:right w:val="single" w:color="000000" w:sz="4"/>
                  </w:tcBorders>
                  <w:vAlign w:val="top"/>
                </w:tcPr>
                <w:p>
                  <w:pPr>
                    <w:jc w:val="center"/>
                  </w:pPr>
                  <w:r>
                    <w:rPr>
                      <w:b/>
                      <w:color w:val="000000"/>
                      <w:sz w:val="22"/>
                    </w:rPr>
                    <w:t>1500元/人/月</w:t>
                  </w:r>
                </w:p>
              </w:tc>
            </w:tr>
            <w:tr>
              <w:tc>
                <w:tcPr>
                  <w:tcW w:type="dxa" w:w="956"/>
                  <w:vMerge/>
                  <w:tcBorders>
                    <w:top w:val="none" w:color="000000" w:sz="4"/>
                    <w:left w:val="single" w:color="000000" w:sz="4"/>
                    <w:bottom w:val="single" w:color="000000" w:sz="4"/>
                    <w:right w:val="single" w:color="000000" w:sz="4"/>
                  </w:tcBorders>
                </w:tcPr>
                <w:p/>
              </w:tc>
              <w:tc>
                <w:tcPr>
                  <w:tcW w:type="dxa" w:w="1902"/>
                  <w:tcBorders>
                    <w:top w:val="none" w:color="000000" w:sz="4"/>
                    <w:left w:val="none" w:color="000000" w:sz="4"/>
                    <w:bottom w:val="single" w:color="000000" w:sz="4"/>
                    <w:right w:val="single" w:color="000000" w:sz="4"/>
                  </w:tcBorders>
                  <w:vAlign w:val="top"/>
                </w:tcPr>
                <w:p>
                  <w:pPr>
                    <w:jc w:val="center"/>
                  </w:pPr>
                  <w:r>
                    <w:rPr>
                      <w:b/>
                      <w:color w:val="000000"/>
                      <w:sz w:val="22"/>
                    </w:rPr>
                    <w:t>三、四级非困难残疾儿童</w:t>
                  </w:r>
                </w:p>
              </w:tc>
              <w:tc>
                <w:tcPr>
                  <w:tcW w:type="dxa" w:w="1010"/>
                  <w:tcBorders>
                    <w:top w:val="none" w:color="000000" w:sz="4"/>
                    <w:left w:val="none" w:color="000000" w:sz="4"/>
                    <w:bottom w:val="single" w:color="000000" w:sz="4"/>
                    <w:right w:val="single" w:color="000000" w:sz="4"/>
                  </w:tcBorders>
                  <w:vAlign w:val="top"/>
                </w:tcPr>
                <w:p>
                  <w:pPr>
                    <w:jc w:val="center"/>
                  </w:pPr>
                  <w:r>
                    <w:rPr>
                      <w:b/>
                      <w:color w:val="000000"/>
                      <w:sz w:val="22"/>
                    </w:rPr>
                    <w:t>非全日制</w:t>
                  </w:r>
                </w:p>
              </w:tc>
              <w:tc>
                <w:tcPr>
                  <w:tcW w:type="dxa" w:w="1717"/>
                  <w:tcBorders>
                    <w:top w:val="none" w:color="000000" w:sz="4"/>
                    <w:left w:val="none" w:color="000000" w:sz="4"/>
                    <w:bottom w:val="single" w:color="000000" w:sz="4"/>
                    <w:right w:val="single" w:color="000000" w:sz="4"/>
                  </w:tcBorders>
                  <w:vAlign w:val="top"/>
                </w:tcPr>
                <w:p>
                  <w:pPr>
                    <w:jc w:val="center"/>
                  </w:pPr>
                  <w:r>
                    <w:rPr>
                      <w:b/>
                      <w:color w:val="000000"/>
                      <w:sz w:val="22"/>
                    </w:rPr>
                    <w:t>1200元/人/月</w:t>
                  </w:r>
                </w:p>
              </w:tc>
            </w:tr>
            <w:tr>
              <w:tc>
                <w:tcPr>
                  <w:tcW w:type="dxa" w:w="956"/>
                  <w:vMerge w:val="restart"/>
                  <w:tcBorders>
                    <w:top w:val="none" w:color="000000" w:sz="4"/>
                    <w:left w:val="single" w:color="000000" w:sz="4"/>
                    <w:bottom w:val="single" w:color="000000" w:sz="4"/>
                    <w:right w:val="single" w:color="000000" w:sz="4"/>
                  </w:tcBorders>
                  <w:vAlign w:val="top"/>
                </w:tcPr>
                <w:p>
                  <w:pPr>
                    <w:jc w:val="center"/>
                  </w:pPr>
                  <w:r>
                    <w:rPr>
                      <w:b/>
                      <w:color w:val="000000"/>
                      <w:sz w:val="22"/>
                    </w:rPr>
                    <w:t>肢体残疾</w:t>
                  </w:r>
                </w:p>
              </w:tc>
              <w:tc>
                <w:tcPr>
                  <w:tcW w:type="dxa" w:w="1902"/>
                  <w:tcBorders>
                    <w:top w:val="none" w:color="000000" w:sz="4"/>
                    <w:left w:val="none" w:color="000000" w:sz="4"/>
                    <w:bottom w:val="single" w:color="000000" w:sz="4"/>
                    <w:right w:val="single" w:color="000000" w:sz="4"/>
                  </w:tcBorders>
                  <w:vAlign w:val="top"/>
                </w:tcPr>
                <w:p>
                  <w:pPr>
                    <w:jc w:val="center"/>
                  </w:pPr>
                  <w:r>
                    <w:rPr>
                      <w:b/>
                      <w:color w:val="000000"/>
                      <w:sz w:val="22"/>
                    </w:rPr>
                    <w:t>一、二级或困难残疾儿童</w:t>
                  </w:r>
                </w:p>
              </w:tc>
              <w:tc>
                <w:tcPr>
                  <w:tcW w:type="dxa" w:w="1010"/>
                  <w:tcBorders>
                    <w:top w:val="none" w:color="000000" w:sz="4"/>
                    <w:left w:val="none" w:color="000000" w:sz="4"/>
                    <w:bottom w:val="single" w:color="000000" w:sz="4"/>
                    <w:right w:val="single" w:color="000000" w:sz="4"/>
                  </w:tcBorders>
                  <w:vAlign w:val="top"/>
                </w:tcPr>
                <w:p>
                  <w:pPr>
                    <w:jc w:val="center"/>
                  </w:pPr>
                  <w:r>
                    <w:rPr>
                      <w:b/>
                      <w:color w:val="000000"/>
                      <w:sz w:val="22"/>
                    </w:rPr>
                    <w:t>非全日制</w:t>
                  </w:r>
                </w:p>
              </w:tc>
              <w:tc>
                <w:tcPr>
                  <w:tcW w:type="dxa" w:w="1717"/>
                  <w:tcBorders>
                    <w:top w:val="none" w:color="000000" w:sz="4"/>
                    <w:left w:val="none" w:color="000000" w:sz="4"/>
                    <w:bottom w:val="single" w:color="000000" w:sz="4"/>
                    <w:right w:val="single" w:color="000000" w:sz="4"/>
                  </w:tcBorders>
                  <w:vAlign w:val="top"/>
                </w:tcPr>
                <w:p>
                  <w:pPr>
                    <w:jc w:val="center"/>
                  </w:pPr>
                  <w:r>
                    <w:rPr>
                      <w:b/>
                      <w:color w:val="000000"/>
                      <w:sz w:val="22"/>
                    </w:rPr>
                    <w:t>1500元/人/月</w:t>
                  </w:r>
                </w:p>
              </w:tc>
            </w:tr>
            <w:tr>
              <w:tc>
                <w:tcPr>
                  <w:tcW w:type="dxa" w:w="956"/>
                  <w:vMerge/>
                  <w:tcBorders>
                    <w:top w:val="none" w:color="000000" w:sz="4"/>
                    <w:left w:val="single" w:color="000000" w:sz="4"/>
                    <w:bottom w:val="single" w:color="000000" w:sz="4"/>
                    <w:right w:val="single" w:color="000000" w:sz="4"/>
                  </w:tcBorders>
                </w:tcPr>
                <w:p/>
              </w:tc>
              <w:tc>
                <w:tcPr>
                  <w:tcW w:type="dxa" w:w="1902"/>
                  <w:tcBorders>
                    <w:top w:val="none" w:color="000000" w:sz="4"/>
                    <w:left w:val="none" w:color="000000" w:sz="4"/>
                    <w:bottom w:val="single" w:color="000000" w:sz="4"/>
                    <w:right w:val="single" w:color="000000" w:sz="4"/>
                  </w:tcBorders>
                  <w:vAlign w:val="top"/>
                </w:tcPr>
                <w:p>
                  <w:pPr>
                    <w:jc w:val="center"/>
                  </w:pPr>
                  <w:r>
                    <w:rPr>
                      <w:b/>
                      <w:color w:val="000000"/>
                      <w:sz w:val="22"/>
                    </w:rPr>
                    <w:t>三、四级非困难残疾儿童</w:t>
                  </w:r>
                </w:p>
              </w:tc>
              <w:tc>
                <w:tcPr>
                  <w:tcW w:type="dxa" w:w="1010"/>
                  <w:tcBorders>
                    <w:top w:val="none" w:color="000000" w:sz="4"/>
                    <w:left w:val="none" w:color="000000" w:sz="4"/>
                    <w:bottom w:val="single" w:color="000000" w:sz="4"/>
                    <w:right w:val="single" w:color="000000" w:sz="4"/>
                  </w:tcBorders>
                  <w:vAlign w:val="top"/>
                </w:tcPr>
                <w:p>
                  <w:pPr>
                    <w:jc w:val="center"/>
                  </w:pPr>
                  <w:r>
                    <w:rPr>
                      <w:b/>
                      <w:color w:val="000000"/>
                      <w:sz w:val="22"/>
                    </w:rPr>
                    <w:t>非全日制</w:t>
                  </w:r>
                </w:p>
              </w:tc>
              <w:tc>
                <w:tcPr>
                  <w:tcW w:type="dxa" w:w="1717"/>
                  <w:tcBorders>
                    <w:top w:val="none" w:color="000000" w:sz="4"/>
                    <w:left w:val="none" w:color="000000" w:sz="4"/>
                    <w:bottom w:val="single" w:color="000000" w:sz="4"/>
                    <w:right w:val="single" w:color="000000" w:sz="4"/>
                  </w:tcBorders>
                  <w:vAlign w:val="top"/>
                </w:tcPr>
                <w:p>
                  <w:pPr>
                    <w:jc w:val="center"/>
                  </w:pPr>
                  <w:r>
                    <w:rPr>
                      <w:b/>
                      <w:color w:val="000000"/>
                      <w:sz w:val="22"/>
                    </w:rPr>
                    <w:t>1200元/人/月</w:t>
                  </w:r>
                </w:p>
              </w:tc>
            </w:tr>
            <w:tr>
              <w:tc>
                <w:tcPr>
                  <w:tcW w:type="dxa" w:w="956"/>
                  <w:vMerge w:val="restart"/>
                  <w:tcBorders>
                    <w:top w:val="none" w:color="000000" w:sz="4"/>
                    <w:left w:val="single" w:color="000000" w:sz="4"/>
                    <w:bottom w:val="single" w:color="000000" w:sz="4"/>
                    <w:right w:val="single" w:color="000000" w:sz="4"/>
                  </w:tcBorders>
                  <w:vAlign w:val="top"/>
                </w:tcPr>
                <w:p>
                  <w:pPr>
                    <w:jc w:val="center"/>
                  </w:pPr>
                  <w:r>
                    <w:rPr>
                      <w:b/>
                      <w:color w:val="000000"/>
                      <w:sz w:val="22"/>
                    </w:rPr>
                    <w:t>智力残疾</w:t>
                  </w:r>
                </w:p>
              </w:tc>
              <w:tc>
                <w:tcPr>
                  <w:tcW w:type="dxa" w:w="1902"/>
                  <w:tcBorders>
                    <w:top w:val="none" w:color="000000" w:sz="4"/>
                    <w:left w:val="none" w:color="000000" w:sz="4"/>
                    <w:bottom w:val="single" w:color="000000" w:sz="4"/>
                    <w:right w:val="single" w:color="000000" w:sz="4"/>
                  </w:tcBorders>
                  <w:vAlign w:val="top"/>
                </w:tcPr>
                <w:p>
                  <w:pPr>
                    <w:jc w:val="center"/>
                  </w:pPr>
                  <w:r>
                    <w:rPr>
                      <w:b/>
                      <w:color w:val="000000"/>
                      <w:sz w:val="22"/>
                    </w:rPr>
                    <w:t>一、二级或困难残疾儿童</w:t>
                  </w:r>
                </w:p>
              </w:tc>
              <w:tc>
                <w:tcPr>
                  <w:tcW w:type="dxa" w:w="1010"/>
                  <w:tcBorders>
                    <w:top w:val="none" w:color="000000" w:sz="4"/>
                    <w:left w:val="none" w:color="000000" w:sz="4"/>
                    <w:bottom w:val="single" w:color="000000" w:sz="4"/>
                    <w:right w:val="single" w:color="000000" w:sz="4"/>
                  </w:tcBorders>
                  <w:vAlign w:val="top"/>
                </w:tcPr>
                <w:p>
                  <w:pPr>
                    <w:jc w:val="center"/>
                  </w:pPr>
                  <w:r>
                    <w:rPr>
                      <w:b/>
                      <w:color w:val="000000"/>
                      <w:sz w:val="22"/>
                    </w:rPr>
                    <w:t>非全日制</w:t>
                  </w:r>
                </w:p>
              </w:tc>
              <w:tc>
                <w:tcPr>
                  <w:tcW w:type="dxa" w:w="1717"/>
                  <w:tcBorders>
                    <w:top w:val="none" w:color="000000" w:sz="4"/>
                    <w:left w:val="none" w:color="000000" w:sz="4"/>
                    <w:bottom w:val="single" w:color="000000" w:sz="4"/>
                    <w:right w:val="single" w:color="000000" w:sz="4"/>
                  </w:tcBorders>
                  <w:vAlign w:val="top"/>
                </w:tcPr>
                <w:p>
                  <w:pPr>
                    <w:jc w:val="center"/>
                  </w:pPr>
                  <w:r>
                    <w:rPr>
                      <w:b/>
                      <w:color w:val="000000"/>
                      <w:sz w:val="22"/>
                    </w:rPr>
                    <w:t>1500元/人/月</w:t>
                  </w:r>
                </w:p>
              </w:tc>
            </w:tr>
            <w:tr>
              <w:tc>
                <w:tcPr>
                  <w:tcW w:type="dxa" w:w="956"/>
                  <w:vMerge/>
                  <w:tcBorders>
                    <w:top w:val="none" w:color="000000" w:sz="4"/>
                    <w:left w:val="single" w:color="000000" w:sz="4"/>
                    <w:bottom w:val="single" w:color="000000" w:sz="4"/>
                    <w:right w:val="single" w:color="000000" w:sz="4"/>
                  </w:tcBorders>
                </w:tcPr>
                <w:p/>
              </w:tc>
              <w:tc>
                <w:tcPr>
                  <w:tcW w:type="dxa" w:w="1902"/>
                  <w:tcBorders>
                    <w:top w:val="none" w:color="000000" w:sz="4"/>
                    <w:left w:val="none" w:color="000000" w:sz="4"/>
                    <w:bottom w:val="single" w:color="000000" w:sz="4"/>
                    <w:right w:val="single" w:color="000000" w:sz="4"/>
                  </w:tcBorders>
                  <w:vAlign w:val="top"/>
                </w:tcPr>
                <w:p>
                  <w:pPr>
                    <w:jc w:val="center"/>
                  </w:pPr>
                  <w:r>
                    <w:rPr>
                      <w:b/>
                      <w:color w:val="000000"/>
                      <w:sz w:val="22"/>
                    </w:rPr>
                    <w:t>三、四级非困难残疾儿童</w:t>
                  </w:r>
                </w:p>
              </w:tc>
              <w:tc>
                <w:tcPr>
                  <w:tcW w:type="dxa" w:w="1010"/>
                  <w:tcBorders>
                    <w:top w:val="none" w:color="000000" w:sz="4"/>
                    <w:left w:val="none" w:color="000000" w:sz="4"/>
                    <w:bottom w:val="single" w:color="000000" w:sz="4"/>
                    <w:right w:val="single" w:color="000000" w:sz="4"/>
                  </w:tcBorders>
                  <w:vAlign w:val="top"/>
                </w:tcPr>
                <w:p>
                  <w:pPr>
                    <w:jc w:val="center"/>
                  </w:pPr>
                  <w:r>
                    <w:rPr>
                      <w:b/>
                      <w:color w:val="000000"/>
                      <w:sz w:val="22"/>
                    </w:rPr>
                    <w:t>非全日制</w:t>
                  </w:r>
                </w:p>
              </w:tc>
              <w:tc>
                <w:tcPr>
                  <w:tcW w:type="dxa" w:w="1717"/>
                  <w:tcBorders>
                    <w:top w:val="none" w:color="000000" w:sz="4"/>
                    <w:left w:val="none" w:color="000000" w:sz="4"/>
                    <w:bottom w:val="single" w:color="000000" w:sz="4"/>
                    <w:right w:val="single" w:color="000000" w:sz="4"/>
                  </w:tcBorders>
                  <w:vAlign w:val="top"/>
                </w:tcPr>
                <w:p>
                  <w:pPr>
                    <w:jc w:val="center"/>
                  </w:pPr>
                  <w:r>
                    <w:rPr>
                      <w:b/>
                      <w:color w:val="000000"/>
                      <w:sz w:val="22"/>
                    </w:rPr>
                    <w:t>1200元/人/月</w:t>
                  </w:r>
                </w:p>
              </w:tc>
            </w:tr>
            <w:tr>
              <w:tc>
                <w:tcPr>
                  <w:tcW w:type="dxa" w:w="956"/>
                  <w:vMerge w:val="restart"/>
                  <w:tcBorders>
                    <w:top w:val="none" w:color="000000" w:sz="4"/>
                    <w:left w:val="single" w:color="000000" w:sz="4"/>
                    <w:bottom w:val="single" w:color="000000" w:sz="4"/>
                    <w:right w:val="single" w:color="000000" w:sz="4"/>
                  </w:tcBorders>
                  <w:vAlign w:val="top"/>
                </w:tcPr>
                <w:p>
                  <w:pPr>
                    <w:jc w:val="center"/>
                  </w:pPr>
                  <w:r>
                    <w:rPr>
                      <w:b/>
                      <w:color w:val="000000"/>
                      <w:sz w:val="22"/>
                    </w:rPr>
                    <w:t>孤独症儿童</w:t>
                  </w:r>
                </w:p>
              </w:tc>
              <w:tc>
                <w:tcPr>
                  <w:tcW w:type="dxa" w:w="1902"/>
                  <w:tcBorders>
                    <w:top w:val="none" w:color="000000" w:sz="4"/>
                    <w:left w:val="none" w:color="000000" w:sz="4"/>
                    <w:bottom w:val="single" w:color="000000" w:sz="4"/>
                    <w:right w:val="single" w:color="000000" w:sz="4"/>
                  </w:tcBorders>
                  <w:vAlign w:val="top"/>
                </w:tcPr>
                <w:p>
                  <w:pPr>
                    <w:jc w:val="center"/>
                  </w:pPr>
                  <w:r>
                    <w:rPr>
                      <w:b/>
                      <w:color w:val="000000"/>
                      <w:sz w:val="22"/>
                    </w:rPr>
                    <w:t>一、二级或困难残疾儿童</w:t>
                  </w:r>
                </w:p>
              </w:tc>
              <w:tc>
                <w:tcPr>
                  <w:tcW w:type="dxa" w:w="1010"/>
                  <w:tcBorders>
                    <w:top w:val="none" w:color="000000" w:sz="4"/>
                    <w:left w:val="none" w:color="000000" w:sz="4"/>
                    <w:bottom w:val="single" w:color="000000" w:sz="4"/>
                    <w:right w:val="single" w:color="000000" w:sz="4"/>
                  </w:tcBorders>
                  <w:vAlign w:val="top"/>
                </w:tcPr>
                <w:p>
                  <w:pPr>
                    <w:jc w:val="center"/>
                  </w:pPr>
                  <w:r>
                    <w:rPr>
                      <w:b/>
                      <w:color w:val="000000"/>
                      <w:sz w:val="22"/>
                    </w:rPr>
                    <w:t>非全日制</w:t>
                  </w:r>
                </w:p>
              </w:tc>
              <w:tc>
                <w:tcPr>
                  <w:tcW w:type="dxa" w:w="1717"/>
                  <w:tcBorders>
                    <w:top w:val="none" w:color="000000" w:sz="4"/>
                    <w:left w:val="none" w:color="000000" w:sz="4"/>
                    <w:bottom w:val="single" w:color="000000" w:sz="4"/>
                    <w:right w:val="single" w:color="000000" w:sz="4"/>
                  </w:tcBorders>
                  <w:vAlign w:val="top"/>
                </w:tcPr>
                <w:p>
                  <w:pPr>
                    <w:jc w:val="center"/>
                  </w:pPr>
                  <w:r>
                    <w:rPr>
                      <w:b/>
                      <w:color w:val="000000"/>
                      <w:sz w:val="22"/>
                    </w:rPr>
                    <w:t>1500元/人/月</w:t>
                  </w:r>
                </w:p>
              </w:tc>
            </w:tr>
            <w:tr>
              <w:tc>
                <w:tcPr>
                  <w:tcW w:type="dxa" w:w="956"/>
                  <w:vMerge/>
                  <w:tcBorders>
                    <w:top w:val="none" w:color="000000" w:sz="4"/>
                    <w:left w:val="single" w:color="000000" w:sz="4"/>
                    <w:bottom w:val="single" w:color="000000" w:sz="4"/>
                    <w:right w:val="single" w:color="000000" w:sz="4"/>
                  </w:tcBorders>
                </w:tcPr>
                <w:p/>
              </w:tc>
              <w:tc>
                <w:tcPr>
                  <w:tcW w:type="dxa" w:w="1902"/>
                  <w:tcBorders>
                    <w:top w:val="none" w:color="000000" w:sz="4"/>
                    <w:left w:val="none" w:color="000000" w:sz="4"/>
                    <w:bottom w:val="single" w:color="000000" w:sz="4"/>
                    <w:right w:val="single" w:color="000000" w:sz="4"/>
                  </w:tcBorders>
                  <w:vAlign w:val="top"/>
                </w:tcPr>
                <w:p>
                  <w:pPr>
                    <w:jc w:val="center"/>
                  </w:pPr>
                  <w:r>
                    <w:rPr>
                      <w:b/>
                      <w:color w:val="000000"/>
                      <w:sz w:val="22"/>
                    </w:rPr>
                    <w:t>三、四级非困难残疾儿童</w:t>
                  </w:r>
                </w:p>
              </w:tc>
              <w:tc>
                <w:tcPr>
                  <w:tcW w:type="dxa" w:w="1010"/>
                  <w:tcBorders>
                    <w:top w:val="none" w:color="000000" w:sz="4"/>
                    <w:left w:val="none" w:color="000000" w:sz="4"/>
                    <w:bottom w:val="single" w:color="000000" w:sz="4"/>
                    <w:right w:val="single" w:color="000000" w:sz="4"/>
                  </w:tcBorders>
                  <w:vAlign w:val="top"/>
                </w:tcPr>
                <w:p>
                  <w:pPr>
                    <w:jc w:val="center"/>
                  </w:pPr>
                  <w:r>
                    <w:rPr>
                      <w:b/>
                      <w:color w:val="000000"/>
                      <w:sz w:val="22"/>
                    </w:rPr>
                    <w:t>非全日制</w:t>
                  </w:r>
                </w:p>
              </w:tc>
              <w:tc>
                <w:tcPr>
                  <w:tcW w:type="dxa" w:w="1717"/>
                  <w:tcBorders>
                    <w:top w:val="none" w:color="000000" w:sz="4"/>
                    <w:left w:val="none" w:color="000000" w:sz="4"/>
                    <w:bottom w:val="single" w:color="000000" w:sz="4"/>
                    <w:right w:val="single" w:color="000000" w:sz="4"/>
                  </w:tcBorders>
                  <w:vAlign w:val="top"/>
                </w:tcPr>
                <w:p>
                  <w:pPr>
                    <w:jc w:val="center"/>
                  </w:pPr>
                  <w:r>
                    <w:rPr>
                      <w:b/>
                      <w:color w:val="000000"/>
                      <w:sz w:val="22"/>
                    </w:rPr>
                    <w:t>1200元/人/月</w:t>
                  </w:r>
                </w:p>
              </w:tc>
            </w:tr>
            <w:tr>
              <w:tc>
                <w:tcPr>
                  <w:tcW w:type="dxa" w:w="3868"/>
                  <w:gridSpan w:val="3"/>
                  <w:tcBorders>
                    <w:top w:val="none" w:color="000000" w:sz="4"/>
                    <w:left w:val="single" w:color="000000" w:sz="4"/>
                    <w:bottom w:val="single" w:color="000000" w:sz="4"/>
                    <w:right w:val="single" w:color="000000" w:sz="4"/>
                  </w:tcBorders>
                  <w:vAlign w:val="top"/>
                </w:tcPr>
                <w:p>
                  <w:pPr>
                    <w:jc w:val="center"/>
                  </w:pPr>
                  <w:r>
                    <w:rPr>
                      <w:b/>
                      <w:color w:val="000000"/>
                      <w:sz w:val="22"/>
                    </w:rPr>
                    <w:t>汇总单价上限</w:t>
                  </w:r>
                </w:p>
              </w:tc>
              <w:tc>
                <w:tcPr>
                  <w:tcW w:type="dxa" w:w="1717"/>
                  <w:tcBorders>
                    <w:top w:val="none" w:color="000000" w:sz="4"/>
                    <w:left w:val="none" w:color="000000" w:sz="4"/>
                    <w:bottom w:val="single" w:color="000000" w:sz="4"/>
                    <w:right w:val="single" w:color="000000" w:sz="4"/>
                  </w:tcBorders>
                  <w:vAlign w:val="top"/>
                </w:tcPr>
                <w:p>
                  <w:pPr>
                    <w:jc w:val="center"/>
                  </w:pPr>
                  <w:r>
                    <w:rPr>
                      <w:b/>
                      <w:color w:val="000000"/>
                      <w:sz w:val="22"/>
                    </w:rPr>
                    <w:t>13500</w:t>
                  </w:r>
                  <w:r>
                    <w:rPr>
                      <w:b/>
                      <w:color w:val="000000"/>
                      <w:sz w:val="22"/>
                    </w:rPr>
                    <w:t>元/人/月</w:t>
                  </w:r>
                </w:p>
              </w:tc>
            </w:tr>
          </w:tbl>
          <w:p>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r>
        <w:rPr/>
        <w:t>采购包2（0-6岁残疾儿童非医疗康复救助项目）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自合同约定生效之日起至2025年3月31日。结算金额累计达到采购包预算金额或服务期满（以先到者为准），委托合同终止。</w:t>
            </w:r>
          </w:p>
        </w:tc>
      </w:tr>
      <w:tr>
        <w:tc>
          <w:tcPr>
            <w:tcW w:type="dxa" w:w="4153"/>
          </w:tcPr>
          <w:p>
            <w:r>
              <w:rPr/>
              <w:t>标的提供的地点</w:t>
            </w:r>
          </w:p>
        </w:tc>
        <w:tc>
          <w:tcPr>
            <w:tcW w:type="dxa" w:w="4153"/>
          </w:tcPr>
          <w:p/>
          <w:p>
            <w:r>
              <w:rPr/>
              <w:t>中山市</w:t>
            </w:r>
          </w:p>
        </w:tc>
      </w:tr>
      <w:tr>
        <w:tc>
          <w:tcPr>
            <w:tcW w:type="dxa" w:w="4153"/>
          </w:tcPr>
          <w:p>
            <w:r>
              <w:rPr/>
              <w:t>付款方式</w:t>
            </w:r>
          </w:p>
        </w:tc>
        <w:tc>
          <w:tcPr>
            <w:tcW w:type="dxa" w:w="4153"/>
          </w:tcPr>
          <w:p/>
          <w:p/>
          <w:p>
            <w:r>
              <w:rPr/>
              <w:t>1期：支付比例100%,1、征集人每月按照中山市残疾儿童康复救助的相关规定根据实际服务情况向入围供应商支付相应补助费用，入围供应商应向征集人提供真实的、合法的发票。如果入围供应商提供的发票证实为虚假发票或与税务局数据不符的，征集人有权拒付票面金额，征集人已付款的，入围供应商应退回。由于发票原因造成的一切损失由入围供应商承担。 2、如因非征集人原因导致的当期结算费用未能准时到账，具体支付时间由双方共同协商解决。</w:t>
            </w:r>
          </w:p>
        </w:tc>
      </w:tr>
      <w:tr>
        <w:tc>
          <w:tcPr>
            <w:tcW w:type="dxa" w:w="4153"/>
          </w:tcPr>
          <w:p>
            <w:r>
              <w:rPr/>
              <w:t>验收要求</w:t>
            </w:r>
          </w:p>
        </w:tc>
        <w:tc>
          <w:tcPr>
            <w:tcW w:type="dxa" w:w="4153"/>
          </w:tcPr>
          <w:p/>
          <w:p/>
          <w:p/>
          <w:p>
            <w:r>
              <w:rPr/>
              <w:t>1期：（1）档案管理。检查服务对象的申请资料、评估内容、跟踪随访等体现服务过程及内容的资料是否齐全。 （2）服务质量。按照一定比例对服务对象进行抽查，对入围供应商提供的预约时效、机构环境、服务态度等服务满意程度进行评分，综合评价服务质量。</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p/>
          <w:p>
            <w:r>
              <w:rPr/>
              <w:t>报价要求，1.本项目投标报价不参与价格评审，投标人须在投标客户端投标填报“投标一览表”、“分项报价表”的投标报价、单价、总价可填报采购需求中规定的分项单价和汇总单价上限价。成交后以分项单价作为结算依据。（分项单价和汇总单价上限价详见“具体技术(参数)要求”） 2.投标人投标报价应包括本服务项目相关的所有成本、费用、相关税费和合理利润等（以人民币为结算单位）。</w:t>
            </w:r>
          </w:p>
        </w:tc>
      </w:tr>
    </w:tbl>
    <w:p>
      <w:r>
        <w:rPr>
          <w:b/>
        </w:rPr>
        <w:t>2.技术标准与要求</w:t>
      </w:r>
    </w:p>
    <w:p/>
    <w:p/>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康复服务</w:t>
            </w:r>
          </w:p>
        </w:tc>
        <w:tc>
          <w:tcPr>
            <w:tcW w:type="dxa" w:w="933"/>
          </w:tcPr>
          <w:p>
            <w:pPr>
              <w:jc w:val="left"/>
            </w:pPr>
            <w:r>
              <w:rPr/>
              <w:t>0-6岁残疾儿童非医疗康复救助项目</w:t>
            </w:r>
          </w:p>
        </w:tc>
        <w:tc>
          <w:tcPr>
            <w:tcW w:type="dxa" w:w="933"/>
          </w:tcPr>
          <w:p>
            <w:pPr>
              <w:jc w:val="left"/>
            </w:pPr>
            <w:r>
              <w:rPr/>
              <w:t>项</w:t>
            </w:r>
          </w:p>
        </w:tc>
        <w:tc>
          <w:tcPr>
            <w:tcW w:type="dxa" w:w="933"/>
          </w:tcPr>
          <w:p>
            <w:pPr>
              <w:jc w:val="right"/>
            </w:pPr>
            <w:r>
              <w:rPr/>
              <w:t>1.00</w:t>
            </w:r>
          </w:p>
        </w:tc>
        <w:tc>
          <w:tcPr>
            <w:tcW w:type="dxa" w:w="933"/>
          </w:tcPr>
          <w:p>
            <w:pPr>
              <w:jc w:val="right"/>
            </w:pPr>
            <w:r>
              <w:rPr/>
              <w:t>4,900,000.00</w:t>
            </w:r>
          </w:p>
        </w:tc>
        <w:tc>
          <w:tcPr>
            <w:tcW w:type="dxa" w:w="933"/>
          </w:tcPr>
          <w:p>
            <w:pPr>
              <w:jc w:val="right"/>
            </w:pPr>
            <w:r>
              <w:rPr/>
              <w:t>4,900,000.00</w:t>
            </w:r>
          </w:p>
        </w:tc>
        <w:tc>
          <w:tcPr>
            <w:tcW w:type="dxa" w:w="840"/>
          </w:tcPr>
          <w:p>
            <w:r>
              <w:rPr/>
              <w:t>其他未列明行业</w:t>
            </w:r>
          </w:p>
        </w:tc>
        <w:tc>
          <w:tcPr>
            <w:tcW w:type="dxa" w:w="933"/>
          </w:tcPr>
          <w:p>
            <w:r>
              <w:rPr/>
              <w:t>详见附表一</w:t>
            </w:r>
          </w:p>
        </w:tc>
      </w:tr>
    </w:tbl>
    <w:p/>
    <w:p>
      <w:r>
        <w:rPr>
          <w:b/>
        </w:rPr>
        <w:t>附表</w:t>
      </w:r>
      <w:r>
        <w:rPr>
          <w:b/>
        </w:rPr>
        <w:t>一</w:t>
      </w:r>
      <w:r>
        <w:rPr>
          <w:b/>
        </w:rPr>
        <w:t>：</w:t>
      </w:r>
      <w:r>
        <w:rPr>
          <w:b/>
        </w:rPr>
        <w:t>0-6岁残疾儿童非医疗康复救助项目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sz w:val="22"/>
              </w:rPr>
              <w:t>一、康复服务内容</w:t>
            </w:r>
          </w:p>
          <w:p>
            <w:pPr>
              <w:jc w:val="both"/>
            </w:pPr>
            <w:r>
              <w:rPr>
                <w:sz w:val="22"/>
              </w:rPr>
              <w:t>1</w:t>
            </w:r>
            <w:r>
              <w:rPr>
                <w:sz w:val="22"/>
              </w:rPr>
              <w:t>.</w:t>
            </w:r>
            <w:r>
              <w:rPr>
                <w:sz w:val="22"/>
              </w:rPr>
              <w:t>服务对象</w:t>
            </w:r>
            <w:r>
              <w:rPr>
                <w:sz w:val="22"/>
              </w:rPr>
              <w:t>：</w:t>
            </w:r>
          </w:p>
          <w:p>
            <w:pPr>
              <w:ind w:firstLine="440"/>
              <w:jc w:val="both"/>
            </w:pPr>
            <w:r>
              <w:rPr>
                <w:sz w:val="22"/>
              </w:rPr>
              <w:t>按照中山市残疾儿童康复救助申报程序审批合格的</w:t>
            </w:r>
            <w:r>
              <w:rPr>
                <w:sz w:val="22"/>
              </w:rPr>
              <w:t>0-6岁的听力言语</w:t>
            </w:r>
            <w:r>
              <w:rPr>
                <w:sz w:val="22"/>
              </w:rPr>
              <w:t>残疾</w:t>
            </w:r>
            <w:r>
              <w:rPr>
                <w:sz w:val="22"/>
              </w:rPr>
              <w:t>、肢体（脑瘫）</w:t>
            </w:r>
            <w:r>
              <w:rPr>
                <w:sz w:val="22"/>
              </w:rPr>
              <w:t>残疾</w:t>
            </w:r>
            <w:r>
              <w:rPr>
                <w:sz w:val="22"/>
              </w:rPr>
              <w:t>、智力</w:t>
            </w:r>
            <w:r>
              <w:rPr>
                <w:sz w:val="22"/>
              </w:rPr>
              <w:t>残疾</w:t>
            </w:r>
            <w:r>
              <w:rPr>
                <w:sz w:val="22"/>
              </w:rPr>
              <w:t>和孤独症残疾儿童。</w:t>
            </w:r>
          </w:p>
          <w:p>
            <w:pPr>
              <w:jc w:val="both"/>
            </w:pPr>
            <w:r>
              <w:rPr>
                <w:sz w:val="22"/>
              </w:rPr>
              <w:t>2.</w:t>
            </w:r>
            <w:r>
              <w:rPr>
                <w:sz w:val="22"/>
              </w:rPr>
              <w:t>康复服务主要内容</w:t>
            </w:r>
            <w:r>
              <w:rPr>
                <w:sz w:val="22"/>
              </w:rPr>
              <w:t>：</w:t>
            </w:r>
          </w:p>
          <w:p>
            <w:pPr>
              <w:ind w:firstLine="420"/>
              <w:jc w:val="both"/>
            </w:pPr>
            <w:r>
              <w:rPr>
                <w:sz w:val="22"/>
              </w:rPr>
              <w:t>为</w:t>
            </w:r>
            <w:r>
              <w:rPr>
                <w:sz w:val="22"/>
              </w:rPr>
              <w:t>中山市户籍</w:t>
            </w:r>
            <w:r>
              <w:rPr>
                <w:sz w:val="22"/>
              </w:rPr>
              <w:t>0-6岁听力言语残疾儿童康复服务、肢体（脑瘫）残疾儿童康复服务、智力残疾儿童康复服务和孤独症儿童</w:t>
            </w:r>
            <w:r>
              <w:rPr>
                <w:sz w:val="22"/>
              </w:rPr>
              <w:t>提供</w:t>
            </w:r>
            <w:r>
              <w:rPr>
                <w:sz w:val="22"/>
              </w:rPr>
              <w:t>康复服务。</w:t>
            </w:r>
          </w:p>
          <w:p>
            <w:pPr>
              <w:jc w:val="both"/>
            </w:pPr>
            <w:r>
              <w:rPr>
                <w:sz w:val="22"/>
              </w:rPr>
              <w:t>3.</w:t>
            </w:r>
            <w:r>
              <w:rPr>
                <w:sz w:val="22"/>
              </w:rPr>
              <w:t>人员配置</w:t>
            </w:r>
            <w:r>
              <w:rPr>
                <w:sz w:val="22"/>
              </w:rPr>
              <w:t>：</w:t>
            </w:r>
          </w:p>
          <w:p>
            <w:pPr>
              <w:ind w:firstLine="420"/>
              <w:jc w:val="both"/>
            </w:pPr>
            <w:r>
              <w:rPr>
                <w:sz w:val="22"/>
              </w:rPr>
              <w:t>（</w:t>
            </w:r>
            <w:r>
              <w:rPr>
                <w:sz w:val="22"/>
              </w:rPr>
              <w:t>1）配</w:t>
            </w:r>
            <w:r>
              <w:rPr>
                <w:sz w:val="22"/>
              </w:rPr>
              <w:t>备</w:t>
            </w:r>
            <w:r>
              <w:rPr>
                <w:sz w:val="22"/>
              </w:rPr>
              <w:t>开展相关业务的康复类专业人员或执业医师及一定数量的工作人员</w:t>
            </w:r>
            <w:r>
              <w:rPr>
                <w:sz w:val="22"/>
              </w:rPr>
              <w:t>，</w:t>
            </w:r>
            <w:r>
              <w:rPr>
                <w:sz w:val="22"/>
              </w:rPr>
              <w:t>其中康复专业人员应不低于职工总数的</w:t>
            </w:r>
            <w:r>
              <w:rPr>
                <w:sz w:val="22"/>
              </w:rPr>
              <w:t>70%</w:t>
            </w:r>
            <w:r>
              <w:rPr>
                <w:sz w:val="22"/>
              </w:rPr>
              <w:t>。</w:t>
            </w:r>
          </w:p>
          <w:p>
            <w:pPr>
              <w:ind w:firstLine="420"/>
              <w:jc w:val="both"/>
            </w:pPr>
            <w:r>
              <w:rPr>
                <w:sz w:val="22"/>
              </w:rPr>
              <w:t>（</w:t>
            </w:r>
            <w:r>
              <w:rPr>
                <w:sz w:val="22"/>
              </w:rPr>
              <w:t>2）配备康复医师、康复治疗师、康复工程师、康复教师、社工等</w:t>
            </w:r>
            <w:r>
              <w:rPr>
                <w:sz w:val="22"/>
              </w:rPr>
              <w:t>相关人员</w:t>
            </w:r>
            <w:r>
              <w:rPr>
                <w:sz w:val="22"/>
              </w:rPr>
              <w:t>。</w:t>
            </w:r>
          </w:p>
          <w:p>
            <w:pPr>
              <w:ind w:firstLine="420"/>
              <w:jc w:val="both"/>
            </w:pPr>
            <w:r>
              <w:rPr>
                <w:sz w:val="22"/>
              </w:rPr>
              <w:t>（</w:t>
            </w:r>
            <w:r>
              <w:rPr>
                <w:sz w:val="22"/>
              </w:rPr>
              <w:t>3）康复服务负责人及相关人员</w:t>
            </w:r>
            <w:r>
              <w:rPr>
                <w:sz w:val="22"/>
              </w:rPr>
              <w:t>需</w:t>
            </w:r>
            <w:r>
              <w:rPr>
                <w:sz w:val="22"/>
              </w:rPr>
              <w:t>熟悉</w:t>
            </w:r>
            <w:r>
              <w:rPr>
                <w:sz w:val="22"/>
              </w:rPr>
              <w:t>中山市</w:t>
            </w:r>
            <w:r>
              <w:rPr>
                <w:sz w:val="22"/>
              </w:rPr>
              <w:t>精准康复服务行动的有关</w:t>
            </w:r>
            <w:r>
              <w:rPr>
                <w:sz w:val="22"/>
              </w:rPr>
              <w:t>0-6岁残疾儿童康复救助规定与基本操作，熟悉残疾儿童康复的相关法规政策。</w:t>
            </w:r>
          </w:p>
          <w:p>
            <w:pPr>
              <w:jc w:val="both"/>
            </w:pPr>
            <w:r>
              <w:rPr>
                <w:sz w:val="22"/>
              </w:rPr>
              <w:t>4.</w:t>
            </w:r>
            <w:r>
              <w:rPr>
                <w:sz w:val="22"/>
              </w:rPr>
              <w:t>场地要求</w:t>
            </w:r>
            <w:r>
              <w:rPr>
                <w:sz w:val="22"/>
              </w:rPr>
              <w:t>：</w:t>
            </w:r>
          </w:p>
          <w:p>
            <w:pPr>
              <w:ind w:firstLine="420"/>
              <w:jc w:val="both"/>
            </w:pPr>
            <w:r>
              <w:rPr>
                <w:sz w:val="22"/>
              </w:rPr>
              <w:t>（</w:t>
            </w:r>
            <w:r>
              <w:rPr>
                <w:sz w:val="22"/>
              </w:rPr>
              <w:t>1）机构建设应符合国家、省、市的有关标准要求</w:t>
            </w:r>
            <w:r>
              <w:rPr>
                <w:sz w:val="22"/>
              </w:rPr>
              <w:t>。</w:t>
            </w:r>
          </w:p>
          <w:p>
            <w:pPr>
              <w:ind w:firstLine="420"/>
              <w:jc w:val="both"/>
            </w:pPr>
            <w:r>
              <w:rPr>
                <w:sz w:val="22"/>
              </w:rPr>
              <w:t>（</w:t>
            </w:r>
            <w:r>
              <w:rPr>
                <w:sz w:val="22"/>
              </w:rPr>
              <w:t>2</w:t>
            </w:r>
            <w:r>
              <w:rPr>
                <w:sz w:val="22"/>
              </w:rPr>
              <w:t>）民办康复机构的住所地址和实际服务场所应当设置在建筑的一</w:t>
            </w:r>
            <w:r>
              <w:rPr>
                <w:sz w:val="22"/>
              </w:rPr>
              <w:t>至</w:t>
            </w:r>
            <w:r>
              <w:rPr>
                <w:sz w:val="22"/>
              </w:rPr>
              <w:t>三层。</w:t>
            </w:r>
          </w:p>
          <w:p>
            <w:pPr>
              <w:ind w:firstLine="420"/>
              <w:jc w:val="both"/>
            </w:pPr>
            <w:r>
              <w:rPr>
                <w:sz w:val="22"/>
              </w:rPr>
              <w:t>（</w:t>
            </w:r>
            <w:r>
              <w:rPr>
                <w:sz w:val="22"/>
              </w:rPr>
              <w:t>3</w:t>
            </w:r>
            <w:r>
              <w:rPr>
                <w:sz w:val="22"/>
              </w:rPr>
              <w:t>）康复机构</w:t>
            </w:r>
            <w:r>
              <w:rPr>
                <w:sz w:val="22"/>
              </w:rPr>
              <w:t>设置在安全区域内，严禁地处污染区、噪声区和危险区</w:t>
            </w:r>
            <w:r>
              <w:rPr>
                <w:sz w:val="22"/>
              </w:rPr>
              <w:t>内</w:t>
            </w:r>
            <w:r>
              <w:rPr>
                <w:sz w:val="22"/>
              </w:rPr>
              <w:t>。服务场所应符合无障碍环境要求，并符合安全、消防、卫生、环境保护等国家现行有关法规和标准要求。建筑设计应符合下列要求：</w:t>
            </w:r>
          </w:p>
          <w:p>
            <w:pPr>
              <w:ind w:firstLine="400"/>
              <w:jc w:val="both"/>
            </w:pPr>
            <w:r>
              <w:rPr>
                <w:sz w:val="22"/>
              </w:rPr>
              <w:t>①无障碍设计：门道有斜坡、能过轮椅；</w:t>
            </w:r>
          </w:p>
          <w:p>
            <w:pPr>
              <w:ind w:firstLine="400"/>
              <w:jc w:val="both"/>
            </w:pPr>
            <w:r>
              <w:rPr>
                <w:sz w:val="22"/>
              </w:rPr>
              <w:t>②安全防护设计：地面防滑，过道、厕所有扶手；</w:t>
            </w:r>
          </w:p>
          <w:p>
            <w:pPr>
              <w:ind w:firstLine="400"/>
              <w:jc w:val="both"/>
            </w:pPr>
            <w:r>
              <w:rPr>
                <w:sz w:val="22"/>
              </w:rPr>
              <w:t>③地、墙、天顶设计便于管线安装、维修及设备固定；</w:t>
            </w:r>
          </w:p>
          <w:p>
            <w:pPr>
              <w:ind w:firstLine="400"/>
              <w:jc w:val="both"/>
            </w:pPr>
            <w:r>
              <w:rPr>
                <w:sz w:val="22"/>
              </w:rPr>
              <w:t>④通风</w:t>
            </w:r>
            <w:r>
              <w:rPr>
                <w:sz w:val="22"/>
              </w:rPr>
              <w:t>性</w:t>
            </w:r>
            <w:r>
              <w:rPr>
                <w:sz w:val="22"/>
              </w:rPr>
              <w:t>良好，有温度、湿度调节装置；</w:t>
            </w:r>
          </w:p>
          <w:p>
            <w:pPr>
              <w:ind w:firstLine="400"/>
              <w:jc w:val="both"/>
            </w:pPr>
            <w:r>
              <w:rPr>
                <w:sz w:val="22"/>
              </w:rPr>
              <w:t>⑤室内色彩、装饰符合残疾人心理。</w:t>
            </w:r>
          </w:p>
          <w:p>
            <w:pPr>
              <w:ind w:firstLine="420"/>
              <w:jc w:val="both"/>
            </w:pPr>
            <w:r>
              <w:rPr>
                <w:sz w:val="22"/>
              </w:rPr>
              <w:t>（</w:t>
            </w:r>
            <w:r>
              <w:rPr>
                <w:sz w:val="22"/>
              </w:rPr>
              <w:t>4）</w:t>
            </w:r>
            <w:r>
              <w:rPr>
                <w:sz w:val="22"/>
              </w:rPr>
              <w:t>康复机构的场地使用面积应符合《广东省残疾人康复服务定点机构管理办法》</w:t>
            </w:r>
            <w:r>
              <w:rPr>
                <w:sz w:val="22"/>
              </w:rPr>
              <w:t>服务</w:t>
            </w:r>
            <w:r>
              <w:rPr>
                <w:sz w:val="22"/>
              </w:rPr>
              <w:t>场所</w:t>
            </w:r>
            <w:r>
              <w:rPr>
                <w:sz w:val="22"/>
              </w:rPr>
              <w:t>设置</w:t>
            </w:r>
            <w:r>
              <w:rPr>
                <w:sz w:val="22"/>
              </w:rPr>
              <w:t>要求。</w:t>
            </w:r>
          </w:p>
          <w:p>
            <w:pPr>
              <w:ind w:firstLine="663"/>
              <w:jc w:val="both"/>
            </w:pPr>
            <w:r>
              <w:rPr>
                <w:b/>
                <w:sz w:val="22"/>
              </w:rPr>
              <w:t>★</w:t>
            </w:r>
            <w:r>
              <w:rPr>
                <w:b/>
                <w:sz w:val="22"/>
              </w:rPr>
              <w:t>(5)</w:t>
            </w:r>
            <w:r>
              <w:rPr>
                <w:b/>
                <w:sz w:val="22"/>
              </w:rPr>
              <w:t>投标人须在投标文件中响应或承诺：成交后</w:t>
            </w:r>
            <w:r>
              <w:rPr>
                <w:b/>
                <w:sz w:val="22"/>
              </w:rPr>
              <w:t>签订第二阶段项目服务合同</w:t>
            </w:r>
            <w:r>
              <w:rPr>
                <w:b/>
                <w:sz w:val="22"/>
              </w:rPr>
              <w:t>前，在康复机构出入口及残疾儿童活动、康复训练等公共区域安装实时高清监控联网设备装置，监控视频记录应严格保密且保存不少于60天，以备征集人检查考核。</w:t>
            </w:r>
          </w:p>
          <w:p>
            <w:pPr>
              <w:jc w:val="both"/>
            </w:pPr>
            <w:r>
              <w:rPr>
                <w:sz w:val="22"/>
              </w:rPr>
              <w:t>5.</w:t>
            </w:r>
            <w:r>
              <w:rPr>
                <w:sz w:val="22"/>
              </w:rPr>
              <w:t>基本设备</w:t>
            </w:r>
            <w:r>
              <w:rPr>
                <w:sz w:val="22"/>
              </w:rPr>
              <w:t>：</w:t>
            </w:r>
          </w:p>
          <w:p>
            <w:pPr>
              <w:ind w:firstLine="420"/>
              <w:jc w:val="both"/>
            </w:pPr>
            <w:r>
              <w:rPr>
                <w:sz w:val="22"/>
              </w:rPr>
              <w:t>根据国家及行业有关规定开展业务需要配置的设备。</w:t>
            </w:r>
          </w:p>
          <w:p>
            <w:pPr>
              <w:jc w:val="both"/>
            </w:pPr>
            <w:r>
              <w:rPr>
                <w:sz w:val="22"/>
              </w:rPr>
              <w:t>6.</w:t>
            </w:r>
            <w:r>
              <w:rPr>
                <w:sz w:val="22"/>
              </w:rPr>
              <w:t>业务开展</w:t>
            </w:r>
            <w:r>
              <w:rPr>
                <w:sz w:val="22"/>
              </w:rPr>
              <w:t>：</w:t>
            </w:r>
          </w:p>
          <w:p>
            <w:pPr>
              <w:ind w:firstLine="420"/>
              <w:jc w:val="both"/>
            </w:pPr>
            <w:r>
              <w:rPr>
                <w:sz w:val="22"/>
              </w:rPr>
              <w:t>（</w:t>
            </w:r>
            <w:r>
              <w:rPr>
                <w:sz w:val="22"/>
              </w:rPr>
              <w:t>1）项目齐全。根据广东省残疾人精准康复服务行动的要求，按照《广东省残疾人基本康复服务目录》或中山市制定的服务目录规定的服务内容和标准，开展相关服务项目。</w:t>
            </w:r>
          </w:p>
          <w:p>
            <w:pPr>
              <w:ind w:firstLine="420"/>
              <w:jc w:val="both"/>
            </w:pPr>
            <w:r>
              <w:rPr>
                <w:sz w:val="22"/>
              </w:rPr>
              <w:t>（</w:t>
            </w:r>
            <w:r>
              <w:rPr>
                <w:sz w:val="22"/>
              </w:rPr>
              <w:t>2）管理规范。制定明确的运营管理规范，包括：接收、转诊审批制度，举报投诉管理制度，服务内容、服务流程、员工岗位职责、考核、培训等相关管理制度，严格</w:t>
            </w:r>
            <w:r>
              <w:rPr>
                <w:sz w:val="22"/>
              </w:rPr>
              <w:t>按照管理制度</w:t>
            </w:r>
            <w:r>
              <w:rPr>
                <w:sz w:val="22"/>
              </w:rPr>
              <w:t>执行，管理规范。</w:t>
            </w:r>
          </w:p>
          <w:p>
            <w:pPr>
              <w:ind w:firstLine="420"/>
              <w:jc w:val="both"/>
            </w:pPr>
            <w:r>
              <w:rPr>
                <w:sz w:val="22"/>
              </w:rPr>
              <w:t>（</w:t>
            </w:r>
            <w:r>
              <w:rPr>
                <w:sz w:val="22"/>
              </w:rPr>
              <w:t>3）服务规范。制定明确的服务管理规范，包括：管理制度、财务管理制度、质量控制制度、岗位责任制度、回访制度等相关管理制度，明确康复服务工作流程和操作规范。</w:t>
            </w:r>
          </w:p>
          <w:p>
            <w:pPr>
              <w:jc w:val="both"/>
            </w:pPr>
            <w:r>
              <w:rPr>
                <w:sz w:val="22"/>
              </w:rPr>
              <w:t>7.</w:t>
            </w:r>
            <w:r>
              <w:rPr>
                <w:sz w:val="22"/>
              </w:rPr>
              <w:t>档案管理</w:t>
            </w:r>
            <w:r>
              <w:rPr>
                <w:sz w:val="22"/>
              </w:rPr>
              <w:t>：</w:t>
            </w:r>
          </w:p>
          <w:p>
            <w:pPr>
              <w:ind w:firstLine="420"/>
              <w:jc w:val="both"/>
            </w:pPr>
            <w:r>
              <w:rPr>
                <w:sz w:val="22"/>
              </w:rPr>
              <w:t>建立残疾人康复服务档案管理制度，配备必要的管理人员，配置符合要求的计算机信息管理系统，为接受康复服务的残疾人建档立卡，并及时准确将相关服务信息录入到有关残疾人康复服务信息管理系统。</w:t>
            </w:r>
          </w:p>
          <w:p>
            <w:pPr>
              <w:jc w:val="both"/>
            </w:pPr>
            <w:r>
              <w:rPr>
                <w:sz w:val="22"/>
              </w:rPr>
              <w:t>二、质量监控</w:t>
            </w:r>
            <w:r>
              <w:rPr>
                <w:sz w:val="22"/>
              </w:rPr>
              <w:t>要求</w:t>
            </w:r>
          </w:p>
          <w:p>
            <w:pPr>
              <w:jc w:val="both"/>
            </w:pPr>
            <w:r>
              <w:rPr>
                <w:sz w:val="22"/>
              </w:rPr>
              <w:t xml:space="preserve">    儿童康复建档率</w:t>
            </w:r>
            <w:r>
              <w:rPr>
                <w:sz w:val="22"/>
              </w:rPr>
              <w:t>100%；儿童康复评估率100%；家长对儿童康复训练的满意率≥85%；无重大责任事故发生。</w:t>
            </w:r>
          </w:p>
        </w:tc>
      </w:tr>
      <w:tr>
        <w:tc>
          <w:tcPr>
            <w:tcW w:type="dxa" w:w="2076"/>
          </w:tcPr>
          <w:p>
            <w:r>
              <w:rPr/>
              <w:t>★</w:t>
            </w:r>
          </w:p>
        </w:tc>
        <w:tc>
          <w:tcPr>
            <w:tcW w:type="dxa" w:w="415"/>
          </w:tcPr>
          <w:p>
            <w:r>
              <w:rPr/>
              <w:t>2</w:t>
            </w:r>
          </w:p>
        </w:tc>
        <w:tc>
          <w:tcPr>
            <w:tcW w:type="dxa" w:w="5814"/>
          </w:tcPr>
          <w:p>
            <w:pPr>
              <w:jc w:val="both"/>
            </w:pPr>
            <w:r>
              <w:rPr>
                <w:b/>
                <w:sz w:val="22"/>
              </w:rPr>
              <w:t>一、</w:t>
            </w:r>
            <w:r>
              <w:rPr>
                <w:b/>
                <w:sz w:val="22"/>
              </w:rPr>
              <w:t>分项单价上限</w:t>
            </w:r>
            <w:r>
              <w:rPr>
                <w:b/>
                <w:sz w:val="22"/>
              </w:rPr>
              <w:t>价</w:t>
            </w:r>
            <w:r>
              <w:rPr>
                <w:b/>
                <w:sz w:val="22"/>
              </w:rPr>
              <w:t>和汇总单价上限</w:t>
            </w:r>
            <w:r>
              <w:rPr>
                <w:b/>
                <w:sz w:val="22"/>
              </w:rPr>
              <w:t>价</w:t>
            </w:r>
            <w:r>
              <w:rPr>
                <w:b/>
                <w:sz w:val="22"/>
              </w:rPr>
              <w:t>：</w:t>
            </w:r>
          </w:p>
          <w:tbl>
            <w:tblPr>
              <w:tblBorders>
                <w:top w:val="none" w:color="000000" w:sz="4"/>
                <w:left w:val="none" w:color="000000" w:sz="4"/>
                <w:bottom w:val="none" w:color="000000" w:sz="4"/>
                <w:right w:val="none" w:color="000000" w:sz="4"/>
                <w:insideH w:val="none"/>
                <w:insideV w:val="none"/>
              </w:tblBorders>
            </w:tblPr>
            <w:tblGrid>
              <w:gridCol w:w="452"/>
              <w:gridCol w:w="1178"/>
              <w:gridCol w:w="978"/>
              <w:gridCol w:w="1515"/>
              <w:gridCol w:w="1452"/>
            </w:tblGrid>
            <w:tr>
              <w:tc>
                <w:tcPr>
                  <w:tcW w:type="dxa" w:w="452"/>
                  <w:tcBorders>
                    <w:top w:val="single" w:color="000000" w:sz="4"/>
                    <w:left w:val="single" w:color="000000" w:sz="4"/>
                    <w:bottom w:val="single" w:color="000000" w:sz="4"/>
                    <w:right w:val="single" w:color="000000" w:sz="4"/>
                  </w:tcBorders>
                  <w:vAlign w:val="top"/>
                </w:tcPr>
                <w:p>
                  <w:pPr>
                    <w:jc w:val="left"/>
                  </w:pPr>
                  <w:r>
                    <w:rPr>
                      <w:b/>
                      <w:color w:val="000000"/>
                      <w:sz w:val="22"/>
                    </w:rPr>
                    <w:t>残疾类别</w:t>
                  </w:r>
                </w:p>
              </w:tc>
              <w:tc>
                <w:tcPr>
                  <w:tcW w:type="dxa" w:w="1178"/>
                  <w:tcBorders>
                    <w:top w:val="single" w:color="000000" w:sz="4"/>
                    <w:left w:val="single" w:color="000000" w:sz="4"/>
                    <w:bottom w:val="single" w:color="000000" w:sz="4"/>
                    <w:right w:val="single" w:color="000000" w:sz="4"/>
                  </w:tcBorders>
                  <w:vAlign w:val="top"/>
                </w:tcPr>
                <w:p>
                  <w:pPr>
                    <w:jc w:val="center"/>
                  </w:pPr>
                  <w:r>
                    <w:rPr>
                      <w:b/>
                      <w:color w:val="000000"/>
                      <w:sz w:val="22"/>
                    </w:rPr>
                    <w:t>补助条件</w:t>
                  </w:r>
                </w:p>
              </w:tc>
              <w:tc>
                <w:tcPr>
                  <w:tcW w:type="dxa" w:w="978"/>
                  <w:tcBorders>
                    <w:top w:val="single" w:color="000000" w:sz="4"/>
                    <w:left w:val="single" w:color="000000" w:sz="4"/>
                    <w:bottom w:val="single" w:color="000000" w:sz="4"/>
                    <w:right w:val="single" w:color="000000" w:sz="4"/>
                  </w:tcBorders>
                  <w:vAlign w:val="top"/>
                </w:tcPr>
                <w:p>
                  <w:pPr>
                    <w:jc w:val="center"/>
                  </w:pPr>
                  <w:r>
                    <w:rPr>
                      <w:b/>
                      <w:color w:val="000000"/>
                      <w:sz w:val="22"/>
                    </w:rPr>
                    <w:t>康复训练</w:t>
                  </w:r>
                </w:p>
                <w:p>
                  <w:pPr>
                    <w:jc w:val="center"/>
                  </w:pPr>
                  <w:r>
                    <w:rPr>
                      <w:b/>
                      <w:color w:val="000000"/>
                      <w:sz w:val="22"/>
                    </w:rPr>
                    <w:t>形式</w:t>
                  </w:r>
                </w:p>
              </w:tc>
              <w:tc>
                <w:tcPr>
                  <w:tcW w:type="dxa" w:w="1515"/>
                  <w:tcBorders>
                    <w:top w:val="single" w:color="000000" w:sz="4"/>
                    <w:left w:val="single" w:color="000000" w:sz="4"/>
                    <w:bottom w:val="single" w:color="000000" w:sz="4"/>
                    <w:right w:val="single" w:color="000000" w:sz="4"/>
                  </w:tcBorders>
                  <w:vAlign w:val="top"/>
                </w:tcPr>
                <w:p>
                  <w:pPr>
                    <w:jc w:val="center"/>
                  </w:pPr>
                  <w:r>
                    <w:rPr>
                      <w:b/>
                      <w:color w:val="000000"/>
                      <w:sz w:val="22"/>
                    </w:rPr>
                    <w:t>补助标准</w:t>
                  </w:r>
                </w:p>
                <w:p>
                  <w:pPr>
                    <w:jc w:val="left"/>
                  </w:pPr>
                  <w:r>
                    <w:rPr>
                      <w:b/>
                      <w:color w:val="000000"/>
                      <w:sz w:val="22"/>
                    </w:rPr>
                    <w:t>（</w:t>
                  </w:r>
                  <w:r>
                    <w:rPr>
                      <w:b/>
                      <w:sz w:val="22"/>
                    </w:rPr>
                    <w:t>分项单价上限</w:t>
                  </w:r>
                  <w:r>
                    <w:rPr>
                      <w:b/>
                      <w:sz w:val="22"/>
                    </w:rPr>
                    <w:t>价</w:t>
                  </w:r>
                  <w:r>
                    <w:rPr>
                      <w:b/>
                      <w:color w:val="000000"/>
                      <w:sz w:val="22"/>
                    </w:rPr>
                    <w:t>）</w:t>
                  </w:r>
                </w:p>
              </w:tc>
              <w:tc>
                <w:tcPr>
                  <w:tcW w:type="dxa" w:w="1452"/>
                  <w:tcBorders>
                    <w:top w:val="single" w:color="000000" w:sz="4"/>
                    <w:left w:val="single" w:color="000000" w:sz="4"/>
                    <w:bottom w:val="single" w:color="000000" w:sz="4"/>
                    <w:right w:val="single" w:color="000000" w:sz="4"/>
                  </w:tcBorders>
                  <w:vAlign w:val="top"/>
                </w:tcPr>
                <w:p>
                  <w:pPr>
                    <w:jc w:val="center"/>
                  </w:pPr>
                  <w:r>
                    <w:rPr>
                      <w:b/>
                      <w:color w:val="000000"/>
                      <w:sz w:val="22"/>
                    </w:rPr>
                    <w:t>备注</w:t>
                  </w:r>
                </w:p>
              </w:tc>
            </w:tr>
            <w:tr>
              <w:tc>
                <w:tcPr>
                  <w:tcW w:type="dxa" w:w="452"/>
                  <w:vMerge w:val="restart"/>
                  <w:tcBorders>
                    <w:top w:val="none" w:color="000000" w:sz="4"/>
                    <w:left w:val="single" w:color="000000" w:sz="4"/>
                    <w:bottom w:val="single" w:color="000000" w:sz="4"/>
                    <w:right w:val="single" w:color="000000" w:sz="4"/>
                  </w:tcBorders>
                  <w:vAlign w:val="top"/>
                </w:tcPr>
                <w:p>
                  <w:pPr>
                    <w:jc w:val="center"/>
                  </w:pPr>
                  <w:r>
                    <w:rPr>
                      <w:b/>
                      <w:color w:val="000000"/>
                      <w:sz w:val="22"/>
                    </w:rPr>
                    <w:t>听力残疾</w:t>
                  </w:r>
                </w:p>
              </w:tc>
              <w:tc>
                <w:tcPr>
                  <w:tcW w:type="dxa" w:w="1178"/>
                  <w:vMerge w:val="restart"/>
                  <w:tcBorders>
                    <w:top w:val="none" w:color="000000" w:sz="4"/>
                    <w:left w:val="single" w:color="000000" w:sz="4"/>
                    <w:bottom w:val="single" w:color="000000" w:sz="4"/>
                    <w:right w:val="single" w:color="000000" w:sz="4"/>
                  </w:tcBorders>
                  <w:vAlign w:val="top"/>
                </w:tcPr>
                <w:p>
                  <w:pPr>
                    <w:jc w:val="center"/>
                  </w:pPr>
                  <w:r>
                    <w:rPr>
                      <w:b/>
                      <w:color w:val="000000"/>
                      <w:sz w:val="22"/>
                    </w:rPr>
                    <w:t>一、二级或困难残疾儿童</w:t>
                  </w:r>
                </w:p>
              </w:tc>
              <w:tc>
                <w:tcPr>
                  <w:tcW w:type="dxa" w:w="978"/>
                  <w:tcBorders>
                    <w:top w:val="none" w:color="000000" w:sz="4"/>
                    <w:left w:val="single" w:color="000000" w:sz="4"/>
                    <w:bottom w:val="single" w:color="000000" w:sz="4"/>
                    <w:right w:val="single" w:color="000000" w:sz="4"/>
                  </w:tcBorders>
                  <w:vAlign w:val="top"/>
                </w:tcPr>
                <w:p>
                  <w:pPr>
                    <w:jc w:val="center"/>
                  </w:pPr>
                  <w:r>
                    <w:rPr>
                      <w:b/>
                      <w:color w:val="000000"/>
                      <w:sz w:val="22"/>
                    </w:rPr>
                    <w:t>全日制</w:t>
                  </w:r>
                </w:p>
              </w:tc>
              <w:tc>
                <w:tcPr>
                  <w:tcW w:type="dxa" w:w="1515"/>
                  <w:tcBorders>
                    <w:top w:val="none" w:color="000000" w:sz="4"/>
                    <w:left w:val="single" w:color="000000" w:sz="4"/>
                    <w:bottom w:val="single" w:color="000000" w:sz="4"/>
                    <w:right w:val="single" w:color="000000" w:sz="4"/>
                  </w:tcBorders>
                  <w:vAlign w:val="top"/>
                </w:tcPr>
                <w:p>
                  <w:pPr>
                    <w:jc w:val="center"/>
                  </w:pPr>
                  <w:r>
                    <w:rPr>
                      <w:b/>
                      <w:color w:val="000000"/>
                      <w:sz w:val="22"/>
                    </w:rPr>
                    <w:t>3000元/人/月</w:t>
                  </w:r>
                </w:p>
              </w:tc>
              <w:tc>
                <w:tcPr>
                  <w:tcW w:type="dxa" w:w="1452"/>
                  <w:vMerge w:val="restart"/>
                  <w:tcBorders>
                    <w:top w:val="none" w:color="000000" w:sz="4"/>
                    <w:left w:val="single" w:color="000000" w:sz="4"/>
                    <w:bottom w:val="single" w:color="000000" w:sz="4"/>
                    <w:right w:val="single" w:color="000000" w:sz="4"/>
                  </w:tcBorders>
                  <w:vAlign w:val="top"/>
                </w:tcPr>
                <w:p>
                  <w:pPr>
                    <w:jc w:val="both"/>
                  </w:pPr>
                  <w:r>
                    <w:rPr>
                      <w:b/>
                      <w:sz w:val="22"/>
                    </w:rPr>
                    <w:t>在补助标准范围内，根据《广东省残疾儿童康复服务定点机构服务规范（试行）》要求，安排合适的康复时长和教学内容，其中，一对一形式（个别化康复教学）收费最高上限价为100元/节，小组形式（集体康复教学）收费最高上限价为40元/节。</w:t>
                  </w:r>
                </w:p>
              </w:tc>
            </w:tr>
            <w:tr>
              <w:tc>
                <w:tcPr>
                  <w:tcW w:type="dxa" w:w="452"/>
                  <w:vMerge/>
                  <w:tcBorders>
                    <w:top w:val="none" w:color="000000" w:sz="4"/>
                    <w:left w:val="single" w:color="000000" w:sz="4"/>
                    <w:bottom w:val="single" w:color="000000" w:sz="4"/>
                    <w:right w:val="single" w:color="000000" w:sz="4"/>
                  </w:tcBorders>
                </w:tcPr>
                <w:p/>
              </w:tc>
              <w:tc>
                <w:tcPr>
                  <w:tcW w:type="dxa" w:w="1178"/>
                  <w:vMerge/>
                  <w:tcBorders>
                    <w:top w:val="none" w:color="000000" w:sz="4"/>
                    <w:left w:val="single" w:color="000000" w:sz="4"/>
                    <w:bottom w:val="single" w:color="000000" w:sz="4"/>
                    <w:right w:val="single" w:color="000000" w:sz="4"/>
                  </w:tcBorders>
                </w:tcPr>
                <w:p/>
              </w:tc>
              <w:tc>
                <w:tcPr>
                  <w:tcW w:type="dxa" w:w="978"/>
                  <w:tcBorders>
                    <w:top w:val="none" w:color="000000" w:sz="4"/>
                    <w:left w:val="single" w:color="000000" w:sz="4"/>
                    <w:bottom w:val="single" w:color="000000" w:sz="4"/>
                    <w:right w:val="single" w:color="000000" w:sz="4"/>
                  </w:tcBorders>
                  <w:vAlign w:val="top"/>
                </w:tcPr>
                <w:p>
                  <w:pPr>
                    <w:jc w:val="center"/>
                  </w:pPr>
                  <w:r>
                    <w:rPr>
                      <w:b/>
                      <w:color w:val="000000"/>
                      <w:sz w:val="22"/>
                    </w:rPr>
                    <w:t>非全日制</w:t>
                  </w:r>
                </w:p>
              </w:tc>
              <w:tc>
                <w:tcPr>
                  <w:tcW w:type="dxa" w:w="1515"/>
                  <w:tcBorders>
                    <w:top w:val="none" w:color="000000" w:sz="4"/>
                    <w:left w:val="single" w:color="000000" w:sz="4"/>
                    <w:bottom w:val="single" w:color="000000" w:sz="4"/>
                    <w:right w:val="single" w:color="000000" w:sz="4"/>
                  </w:tcBorders>
                  <w:vAlign w:val="top"/>
                </w:tcPr>
                <w:p>
                  <w:pPr>
                    <w:jc w:val="center"/>
                  </w:pPr>
                  <w:r>
                    <w:rPr>
                      <w:b/>
                      <w:color w:val="000000"/>
                      <w:sz w:val="22"/>
                    </w:rPr>
                    <w:t>1500元/人/月</w:t>
                  </w:r>
                </w:p>
              </w:tc>
            </w:tr>
            <w:tr>
              <w:tc>
                <w:tcPr>
                  <w:tcW w:type="dxa" w:w="452"/>
                  <w:vMerge/>
                  <w:tcBorders>
                    <w:top w:val="none" w:color="000000" w:sz="4"/>
                    <w:left w:val="single" w:color="000000" w:sz="4"/>
                    <w:bottom w:val="single" w:color="000000" w:sz="4"/>
                    <w:right w:val="single" w:color="000000" w:sz="4"/>
                  </w:tcBorders>
                </w:tcPr>
                <w:p/>
              </w:tc>
              <w:tc>
                <w:tcPr>
                  <w:tcW w:type="dxa" w:w="1178"/>
                  <w:vMerge w:val="restart"/>
                  <w:tcBorders>
                    <w:top w:val="none" w:color="000000" w:sz="4"/>
                    <w:left w:val="single" w:color="000000" w:sz="4"/>
                    <w:bottom w:val="single" w:color="000000" w:sz="4"/>
                    <w:right w:val="single" w:color="000000" w:sz="4"/>
                  </w:tcBorders>
                  <w:vAlign w:val="top"/>
                </w:tcPr>
                <w:p>
                  <w:pPr>
                    <w:jc w:val="center"/>
                  </w:pPr>
                  <w:r>
                    <w:rPr>
                      <w:b/>
                      <w:color w:val="000000"/>
                      <w:sz w:val="22"/>
                    </w:rPr>
                    <w:t>三、四级非困难残疾儿童</w:t>
                  </w:r>
                </w:p>
              </w:tc>
              <w:tc>
                <w:tcPr>
                  <w:tcW w:type="dxa" w:w="978"/>
                  <w:tcBorders>
                    <w:top w:val="none" w:color="000000" w:sz="4"/>
                    <w:left w:val="single" w:color="000000" w:sz="4"/>
                    <w:bottom w:val="single" w:color="000000" w:sz="4"/>
                    <w:right w:val="single" w:color="000000" w:sz="4"/>
                  </w:tcBorders>
                  <w:vAlign w:val="top"/>
                </w:tcPr>
                <w:p>
                  <w:pPr>
                    <w:jc w:val="center"/>
                  </w:pPr>
                  <w:r>
                    <w:rPr>
                      <w:b/>
                      <w:color w:val="000000"/>
                      <w:sz w:val="22"/>
                    </w:rPr>
                    <w:t>全日制</w:t>
                  </w:r>
                </w:p>
              </w:tc>
              <w:tc>
                <w:tcPr>
                  <w:tcW w:type="dxa" w:w="1515"/>
                  <w:tcBorders>
                    <w:top w:val="none" w:color="000000" w:sz="4"/>
                    <w:left w:val="single" w:color="000000" w:sz="4"/>
                    <w:bottom w:val="single" w:color="000000" w:sz="4"/>
                    <w:right w:val="single" w:color="000000" w:sz="4"/>
                  </w:tcBorders>
                  <w:vAlign w:val="top"/>
                </w:tcPr>
                <w:p>
                  <w:pPr>
                    <w:jc w:val="center"/>
                  </w:pPr>
                  <w:r>
                    <w:rPr>
                      <w:b/>
                      <w:color w:val="000000"/>
                      <w:sz w:val="22"/>
                    </w:rPr>
                    <w:t>2400元/人/月</w:t>
                  </w:r>
                </w:p>
              </w:tc>
            </w:tr>
            <w:tr>
              <w:tc>
                <w:tcPr>
                  <w:tcW w:type="dxa" w:w="452"/>
                  <w:vMerge/>
                  <w:tcBorders>
                    <w:top w:val="none" w:color="000000" w:sz="4"/>
                    <w:left w:val="single" w:color="000000" w:sz="4"/>
                    <w:bottom w:val="single" w:color="000000" w:sz="4"/>
                    <w:right w:val="single" w:color="000000" w:sz="4"/>
                  </w:tcBorders>
                </w:tcPr>
                <w:p/>
              </w:tc>
              <w:tc>
                <w:tcPr>
                  <w:tcW w:type="dxa" w:w="1178"/>
                  <w:vMerge/>
                  <w:tcBorders>
                    <w:top w:val="none" w:color="000000" w:sz="4"/>
                    <w:left w:val="single" w:color="000000" w:sz="4"/>
                    <w:bottom w:val="single" w:color="000000" w:sz="4"/>
                    <w:right w:val="single" w:color="000000" w:sz="4"/>
                  </w:tcBorders>
                </w:tcPr>
                <w:p/>
              </w:tc>
              <w:tc>
                <w:tcPr>
                  <w:tcW w:type="dxa" w:w="978"/>
                  <w:tcBorders>
                    <w:top w:val="none" w:color="000000" w:sz="4"/>
                    <w:left w:val="single" w:color="000000" w:sz="4"/>
                    <w:bottom w:val="single" w:color="000000" w:sz="4"/>
                    <w:right w:val="single" w:color="000000" w:sz="4"/>
                  </w:tcBorders>
                  <w:vAlign w:val="top"/>
                </w:tcPr>
                <w:p>
                  <w:pPr>
                    <w:jc w:val="center"/>
                  </w:pPr>
                  <w:r>
                    <w:rPr>
                      <w:b/>
                      <w:color w:val="000000"/>
                      <w:sz w:val="22"/>
                    </w:rPr>
                    <w:t>非全日制</w:t>
                  </w:r>
                </w:p>
              </w:tc>
              <w:tc>
                <w:tcPr>
                  <w:tcW w:type="dxa" w:w="1515"/>
                  <w:tcBorders>
                    <w:top w:val="none" w:color="000000" w:sz="4"/>
                    <w:left w:val="single" w:color="000000" w:sz="4"/>
                    <w:bottom w:val="single" w:color="000000" w:sz="4"/>
                    <w:right w:val="single" w:color="000000" w:sz="4"/>
                  </w:tcBorders>
                  <w:vAlign w:val="top"/>
                </w:tcPr>
                <w:p>
                  <w:pPr>
                    <w:jc w:val="center"/>
                  </w:pPr>
                  <w:r>
                    <w:rPr>
                      <w:b/>
                      <w:color w:val="000000"/>
                      <w:sz w:val="22"/>
                    </w:rPr>
                    <w:t>1200元/人/月</w:t>
                  </w:r>
                </w:p>
              </w:tc>
            </w:tr>
            <w:tr>
              <w:tc>
                <w:tcPr>
                  <w:tcW w:type="dxa" w:w="452"/>
                  <w:vMerge w:val="restart"/>
                  <w:tcBorders>
                    <w:top w:val="none" w:color="000000" w:sz="4"/>
                    <w:left w:val="single" w:color="000000" w:sz="4"/>
                    <w:bottom w:val="single" w:color="000000" w:sz="4"/>
                    <w:right w:val="single" w:color="000000" w:sz="4"/>
                  </w:tcBorders>
                  <w:vAlign w:val="top"/>
                </w:tcPr>
                <w:p>
                  <w:pPr>
                    <w:jc w:val="center"/>
                  </w:pPr>
                  <w:r>
                    <w:rPr>
                      <w:b/>
                      <w:color w:val="000000"/>
                      <w:sz w:val="22"/>
                    </w:rPr>
                    <w:t>言语残疾</w:t>
                  </w:r>
                </w:p>
              </w:tc>
              <w:tc>
                <w:tcPr>
                  <w:tcW w:type="dxa" w:w="1178"/>
                  <w:vMerge w:val="restart"/>
                  <w:tcBorders>
                    <w:top w:val="none" w:color="000000" w:sz="4"/>
                    <w:left w:val="single" w:color="000000" w:sz="4"/>
                    <w:bottom w:val="single" w:color="000000" w:sz="4"/>
                    <w:right w:val="single" w:color="000000" w:sz="4"/>
                  </w:tcBorders>
                  <w:vAlign w:val="top"/>
                </w:tcPr>
                <w:p>
                  <w:pPr>
                    <w:jc w:val="center"/>
                  </w:pPr>
                  <w:r>
                    <w:rPr>
                      <w:b/>
                      <w:color w:val="000000"/>
                      <w:sz w:val="22"/>
                    </w:rPr>
                    <w:t>一、二级或困难残疾儿童</w:t>
                  </w:r>
                </w:p>
              </w:tc>
              <w:tc>
                <w:tcPr>
                  <w:tcW w:type="dxa" w:w="978"/>
                  <w:tcBorders>
                    <w:top w:val="none" w:color="000000" w:sz="4"/>
                    <w:left w:val="single" w:color="000000" w:sz="4"/>
                    <w:bottom w:val="single" w:color="000000" w:sz="4"/>
                    <w:right w:val="single" w:color="000000" w:sz="4"/>
                  </w:tcBorders>
                  <w:vAlign w:val="top"/>
                </w:tcPr>
                <w:p>
                  <w:pPr>
                    <w:jc w:val="center"/>
                  </w:pPr>
                  <w:r>
                    <w:rPr>
                      <w:b/>
                      <w:color w:val="000000"/>
                      <w:sz w:val="22"/>
                    </w:rPr>
                    <w:t>全日制</w:t>
                  </w:r>
                </w:p>
              </w:tc>
              <w:tc>
                <w:tcPr>
                  <w:tcW w:type="dxa" w:w="1515"/>
                  <w:tcBorders>
                    <w:top w:val="none" w:color="000000" w:sz="4"/>
                    <w:left w:val="single" w:color="000000" w:sz="4"/>
                    <w:bottom w:val="single" w:color="000000" w:sz="4"/>
                    <w:right w:val="single" w:color="000000" w:sz="4"/>
                  </w:tcBorders>
                  <w:vAlign w:val="top"/>
                </w:tcPr>
                <w:p>
                  <w:pPr>
                    <w:jc w:val="center"/>
                  </w:pPr>
                  <w:r>
                    <w:rPr>
                      <w:b/>
                      <w:color w:val="000000"/>
                      <w:sz w:val="22"/>
                    </w:rPr>
                    <w:t>3000元/人/月</w:t>
                  </w:r>
                </w:p>
              </w:tc>
            </w:tr>
            <w:tr>
              <w:tc>
                <w:tcPr>
                  <w:tcW w:type="dxa" w:w="452"/>
                  <w:vMerge/>
                  <w:tcBorders>
                    <w:top w:val="none" w:color="000000" w:sz="4"/>
                    <w:left w:val="single" w:color="000000" w:sz="4"/>
                    <w:bottom w:val="single" w:color="000000" w:sz="4"/>
                    <w:right w:val="single" w:color="000000" w:sz="4"/>
                  </w:tcBorders>
                </w:tcPr>
                <w:p/>
              </w:tc>
              <w:tc>
                <w:tcPr>
                  <w:tcW w:type="dxa" w:w="1178"/>
                  <w:vMerge/>
                  <w:tcBorders>
                    <w:top w:val="none" w:color="000000" w:sz="4"/>
                    <w:left w:val="single" w:color="000000" w:sz="4"/>
                    <w:bottom w:val="single" w:color="000000" w:sz="4"/>
                    <w:right w:val="single" w:color="000000" w:sz="4"/>
                  </w:tcBorders>
                </w:tcPr>
                <w:p/>
              </w:tc>
              <w:tc>
                <w:tcPr>
                  <w:tcW w:type="dxa" w:w="978"/>
                  <w:tcBorders>
                    <w:top w:val="none" w:color="000000" w:sz="4"/>
                    <w:left w:val="single" w:color="000000" w:sz="4"/>
                    <w:bottom w:val="single" w:color="000000" w:sz="4"/>
                    <w:right w:val="single" w:color="000000" w:sz="4"/>
                  </w:tcBorders>
                  <w:vAlign w:val="top"/>
                </w:tcPr>
                <w:p>
                  <w:pPr>
                    <w:jc w:val="center"/>
                  </w:pPr>
                  <w:r>
                    <w:rPr>
                      <w:b/>
                      <w:color w:val="000000"/>
                      <w:sz w:val="22"/>
                    </w:rPr>
                    <w:t>非全日制</w:t>
                  </w:r>
                </w:p>
              </w:tc>
              <w:tc>
                <w:tcPr>
                  <w:tcW w:type="dxa" w:w="1515"/>
                  <w:tcBorders>
                    <w:top w:val="none" w:color="000000" w:sz="4"/>
                    <w:left w:val="single" w:color="000000" w:sz="4"/>
                    <w:bottom w:val="single" w:color="000000" w:sz="4"/>
                    <w:right w:val="single" w:color="000000" w:sz="4"/>
                  </w:tcBorders>
                  <w:vAlign w:val="top"/>
                </w:tcPr>
                <w:p>
                  <w:pPr>
                    <w:jc w:val="center"/>
                  </w:pPr>
                  <w:r>
                    <w:rPr>
                      <w:b/>
                      <w:color w:val="000000"/>
                      <w:sz w:val="22"/>
                    </w:rPr>
                    <w:t>1500元/人/月</w:t>
                  </w:r>
                </w:p>
              </w:tc>
            </w:tr>
            <w:tr>
              <w:tc>
                <w:tcPr>
                  <w:tcW w:type="dxa" w:w="452"/>
                  <w:vMerge/>
                  <w:tcBorders>
                    <w:top w:val="none" w:color="000000" w:sz="4"/>
                    <w:left w:val="single" w:color="000000" w:sz="4"/>
                    <w:bottom w:val="single" w:color="000000" w:sz="4"/>
                    <w:right w:val="single" w:color="000000" w:sz="4"/>
                  </w:tcBorders>
                </w:tcPr>
                <w:p/>
              </w:tc>
              <w:tc>
                <w:tcPr>
                  <w:tcW w:type="dxa" w:w="1178"/>
                  <w:vMerge w:val="restart"/>
                  <w:tcBorders>
                    <w:top w:val="none" w:color="000000" w:sz="4"/>
                    <w:left w:val="single" w:color="000000" w:sz="4"/>
                    <w:bottom w:val="single" w:color="000000" w:sz="4"/>
                    <w:right w:val="single" w:color="000000" w:sz="4"/>
                  </w:tcBorders>
                  <w:vAlign w:val="top"/>
                </w:tcPr>
                <w:p>
                  <w:pPr>
                    <w:jc w:val="center"/>
                  </w:pPr>
                  <w:r>
                    <w:rPr>
                      <w:b/>
                      <w:color w:val="000000"/>
                      <w:sz w:val="22"/>
                    </w:rPr>
                    <w:t>三、四级非困难残疾儿童</w:t>
                  </w:r>
                </w:p>
              </w:tc>
              <w:tc>
                <w:tcPr>
                  <w:tcW w:type="dxa" w:w="978"/>
                  <w:tcBorders>
                    <w:top w:val="none" w:color="000000" w:sz="4"/>
                    <w:left w:val="single" w:color="000000" w:sz="4"/>
                    <w:bottom w:val="single" w:color="000000" w:sz="4"/>
                    <w:right w:val="single" w:color="000000" w:sz="4"/>
                  </w:tcBorders>
                  <w:vAlign w:val="top"/>
                </w:tcPr>
                <w:p>
                  <w:pPr>
                    <w:jc w:val="center"/>
                  </w:pPr>
                  <w:r>
                    <w:rPr>
                      <w:b/>
                      <w:color w:val="000000"/>
                      <w:sz w:val="22"/>
                    </w:rPr>
                    <w:t>全日制</w:t>
                  </w:r>
                </w:p>
              </w:tc>
              <w:tc>
                <w:tcPr>
                  <w:tcW w:type="dxa" w:w="1515"/>
                  <w:tcBorders>
                    <w:top w:val="none" w:color="000000" w:sz="4"/>
                    <w:left w:val="single" w:color="000000" w:sz="4"/>
                    <w:bottom w:val="single" w:color="000000" w:sz="4"/>
                    <w:right w:val="single" w:color="000000" w:sz="4"/>
                  </w:tcBorders>
                  <w:vAlign w:val="top"/>
                </w:tcPr>
                <w:p>
                  <w:pPr>
                    <w:jc w:val="center"/>
                  </w:pPr>
                  <w:r>
                    <w:rPr>
                      <w:b/>
                      <w:color w:val="000000"/>
                      <w:sz w:val="22"/>
                    </w:rPr>
                    <w:t>2400元/人/月</w:t>
                  </w:r>
                </w:p>
              </w:tc>
            </w:tr>
            <w:tr>
              <w:tc>
                <w:tcPr>
                  <w:tcW w:type="dxa" w:w="452"/>
                  <w:vMerge/>
                  <w:tcBorders>
                    <w:top w:val="none" w:color="000000" w:sz="4"/>
                    <w:left w:val="single" w:color="000000" w:sz="4"/>
                    <w:bottom w:val="single" w:color="000000" w:sz="4"/>
                    <w:right w:val="single" w:color="000000" w:sz="4"/>
                  </w:tcBorders>
                </w:tcPr>
                <w:p/>
              </w:tc>
              <w:tc>
                <w:tcPr>
                  <w:tcW w:type="dxa" w:w="1178"/>
                  <w:vMerge/>
                  <w:tcBorders>
                    <w:top w:val="none" w:color="000000" w:sz="4"/>
                    <w:left w:val="single" w:color="000000" w:sz="4"/>
                    <w:bottom w:val="single" w:color="000000" w:sz="4"/>
                    <w:right w:val="single" w:color="000000" w:sz="4"/>
                  </w:tcBorders>
                </w:tcPr>
                <w:p/>
              </w:tc>
              <w:tc>
                <w:tcPr>
                  <w:tcW w:type="dxa" w:w="978"/>
                  <w:tcBorders>
                    <w:top w:val="none" w:color="000000" w:sz="4"/>
                    <w:left w:val="single" w:color="000000" w:sz="4"/>
                    <w:bottom w:val="single" w:color="000000" w:sz="4"/>
                    <w:right w:val="single" w:color="000000" w:sz="4"/>
                  </w:tcBorders>
                  <w:vAlign w:val="top"/>
                </w:tcPr>
                <w:p>
                  <w:pPr>
                    <w:jc w:val="center"/>
                  </w:pPr>
                  <w:r>
                    <w:rPr>
                      <w:b/>
                      <w:color w:val="000000"/>
                      <w:sz w:val="22"/>
                    </w:rPr>
                    <w:t>非全日制</w:t>
                  </w:r>
                </w:p>
              </w:tc>
              <w:tc>
                <w:tcPr>
                  <w:tcW w:type="dxa" w:w="1515"/>
                  <w:tcBorders>
                    <w:top w:val="none" w:color="000000" w:sz="4"/>
                    <w:left w:val="single" w:color="000000" w:sz="4"/>
                    <w:bottom w:val="single" w:color="000000" w:sz="4"/>
                    <w:right w:val="single" w:color="000000" w:sz="4"/>
                  </w:tcBorders>
                  <w:vAlign w:val="top"/>
                </w:tcPr>
                <w:p>
                  <w:pPr>
                    <w:jc w:val="center"/>
                  </w:pPr>
                  <w:r>
                    <w:rPr>
                      <w:b/>
                      <w:color w:val="000000"/>
                      <w:sz w:val="22"/>
                    </w:rPr>
                    <w:t>1200元/人/月</w:t>
                  </w:r>
                </w:p>
              </w:tc>
            </w:tr>
            <w:tr>
              <w:tc>
                <w:tcPr>
                  <w:tcW w:type="dxa" w:w="452"/>
                  <w:vMerge w:val="restart"/>
                  <w:tcBorders>
                    <w:top w:val="none" w:color="000000" w:sz="4"/>
                    <w:left w:val="single" w:color="000000" w:sz="4"/>
                    <w:bottom w:val="single" w:color="000000" w:sz="4"/>
                    <w:right w:val="single" w:color="000000" w:sz="4"/>
                  </w:tcBorders>
                  <w:vAlign w:val="top"/>
                </w:tcPr>
                <w:p>
                  <w:pPr>
                    <w:jc w:val="center"/>
                  </w:pPr>
                  <w:r>
                    <w:rPr>
                      <w:b/>
                      <w:color w:val="000000"/>
                      <w:sz w:val="22"/>
                    </w:rPr>
                    <w:t>肢体残疾</w:t>
                  </w:r>
                </w:p>
              </w:tc>
              <w:tc>
                <w:tcPr>
                  <w:tcW w:type="dxa" w:w="1178"/>
                  <w:vMerge w:val="restart"/>
                  <w:tcBorders>
                    <w:top w:val="none" w:color="000000" w:sz="4"/>
                    <w:left w:val="single" w:color="000000" w:sz="4"/>
                    <w:bottom w:val="single" w:color="000000" w:sz="4"/>
                    <w:right w:val="single" w:color="000000" w:sz="4"/>
                  </w:tcBorders>
                  <w:vAlign w:val="top"/>
                </w:tcPr>
                <w:p>
                  <w:pPr>
                    <w:jc w:val="center"/>
                  </w:pPr>
                  <w:r>
                    <w:rPr>
                      <w:b/>
                      <w:color w:val="000000"/>
                      <w:sz w:val="22"/>
                    </w:rPr>
                    <w:t>一、二级或困难残疾儿童</w:t>
                  </w:r>
                </w:p>
              </w:tc>
              <w:tc>
                <w:tcPr>
                  <w:tcW w:type="dxa" w:w="978"/>
                  <w:tcBorders>
                    <w:top w:val="none" w:color="000000" w:sz="4"/>
                    <w:left w:val="single" w:color="000000" w:sz="4"/>
                    <w:bottom w:val="single" w:color="000000" w:sz="4"/>
                    <w:right w:val="single" w:color="000000" w:sz="4"/>
                  </w:tcBorders>
                  <w:vAlign w:val="top"/>
                </w:tcPr>
                <w:p>
                  <w:pPr>
                    <w:jc w:val="center"/>
                  </w:pPr>
                  <w:r>
                    <w:rPr>
                      <w:b/>
                      <w:color w:val="000000"/>
                      <w:sz w:val="22"/>
                    </w:rPr>
                    <w:t>全日制</w:t>
                  </w:r>
                </w:p>
              </w:tc>
              <w:tc>
                <w:tcPr>
                  <w:tcW w:type="dxa" w:w="1515"/>
                  <w:tcBorders>
                    <w:top w:val="none" w:color="000000" w:sz="4"/>
                    <w:left w:val="single" w:color="000000" w:sz="4"/>
                    <w:bottom w:val="single" w:color="000000" w:sz="4"/>
                    <w:right w:val="single" w:color="000000" w:sz="4"/>
                  </w:tcBorders>
                  <w:vAlign w:val="top"/>
                </w:tcPr>
                <w:p>
                  <w:pPr>
                    <w:jc w:val="center"/>
                  </w:pPr>
                  <w:r>
                    <w:rPr>
                      <w:b/>
                      <w:color w:val="000000"/>
                      <w:sz w:val="22"/>
                    </w:rPr>
                    <w:t>3000元/人/月</w:t>
                  </w:r>
                </w:p>
              </w:tc>
            </w:tr>
            <w:tr>
              <w:tc>
                <w:tcPr>
                  <w:tcW w:type="dxa" w:w="452"/>
                  <w:vMerge/>
                  <w:tcBorders>
                    <w:top w:val="none" w:color="000000" w:sz="4"/>
                    <w:left w:val="single" w:color="000000" w:sz="4"/>
                    <w:bottom w:val="single" w:color="000000" w:sz="4"/>
                    <w:right w:val="single" w:color="000000" w:sz="4"/>
                  </w:tcBorders>
                </w:tcPr>
                <w:p/>
              </w:tc>
              <w:tc>
                <w:tcPr>
                  <w:tcW w:type="dxa" w:w="1178"/>
                  <w:vMerge/>
                  <w:tcBorders>
                    <w:top w:val="none" w:color="000000" w:sz="4"/>
                    <w:left w:val="single" w:color="000000" w:sz="4"/>
                    <w:bottom w:val="single" w:color="000000" w:sz="4"/>
                    <w:right w:val="single" w:color="000000" w:sz="4"/>
                  </w:tcBorders>
                </w:tcPr>
                <w:p/>
              </w:tc>
              <w:tc>
                <w:tcPr>
                  <w:tcW w:type="dxa" w:w="978"/>
                  <w:tcBorders>
                    <w:top w:val="none" w:color="000000" w:sz="4"/>
                    <w:left w:val="single" w:color="000000" w:sz="4"/>
                    <w:bottom w:val="single" w:color="000000" w:sz="4"/>
                    <w:right w:val="single" w:color="000000" w:sz="4"/>
                  </w:tcBorders>
                  <w:vAlign w:val="top"/>
                </w:tcPr>
                <w:p>
                  <w:pPr>
                    <w:jc w:val="center"/>
                  </w:pPr>
                  <w:r>
                    <w:rPr>
                      <w:b/>
                      <w:color w:val="000000"/>
                      <w:sz w:val="22"/>
                    </w:rPr>
                    <w:t>非全日制</w:t>
                  </w:r>
                </w:p>
              </w:tc>
              <w:tc>
                <w:tcPr>
                  <w:tcW w:type="dxa" w:w="1515"/>
                  <w:tcBorders>
                    <w:top w:val="none" w:color="000000" w:sz="4"/>
                    <w:left w:val="single" w:color="000000" w:sz="4"/>
                    <w:bottom w:val="single" w:color="000000" w:sz="4"/>
                    <w:right w:val="single" w:color="000000" w:sz="4"/>
                  </w:tcBorders>
                  <w:vAlign w:val="top"/>
                </w:tcPr>
                <w:p>
                  <w:pPr>
                    <w:jc w:val="center"/>
                  </w:pPr>
                  <w:r>
                    <w:rPr>
                      <w:b/>
                      <w:color w:val="000000"/>
                      <w:sz w:val="22"/>
                    </w:rPr>
                    <w:t>1500元/人/月</w:t>
                  </w:r>
                </w:p>
              </w:tc>
            </w:tr>
            <w:tr>
              <w:tc>
                <w:tcPr>
                  <w:tcW w:type="dxa" w:w="452"/>
                  <w:vMerge/>
                  <w:tcBorders>
                    <w:top w:val="none" w:color="000000" w:sz="4"/>
                    <w:left w:val="single" w:color="000000" w:sz="4"/>
                    <w:bottom w:val="single" w:color="000000" w:sz="4"/>
                    <w:right w:val="single" w:color="000000" w:sz="4"/>
                  </w:tcBorders>
                </w:tcPr>
                <w:p/>
              </w:tc>
              <w:tc>
                <w:tcPr>
                  <w:tcW w:type="dxa" w:w="1178"/>
                  <w:vMerge w:val="restart"/>
                  <w:tcBorders>
                    <w:top w:val="none" w:color="000000" w:sz="4"/>
                    <w:left w:val="single" w:color="000000" w:sz="4"/>
                    <w:bottom w:val="single" w:color="000000" w:sz="4"/>
                    <w:right w:val="single" w:color="000000" w:sz="4"/>
                  </w:tcBorders>
                  <w:vAlign w:val="top"/>
                </w:tcPr>
                <w:p>
                  <w:pPr>
                    <w:jc w:val="center"/>
                  </w:pPr>
                  <w:r>
                    <w:rPr>
                      <w:b/>
                      <w:color w:val="000000"/>
                      <w:sz w:val="22"/>
                    </w:rPr>
                    <w:t>三、四级非困难残疾儿童</w:t>
                  </w:r>
                </w:p>
              </w:tc>
              <w:tc>
                <w:tcPr>
                  <w:tcW w:type="dxa" w:w="978"/>
                  <w:tcBorders>
                    <w:top w:val="none" w:color="000000" w:sz="4"/>
                    <w:left w:val="single" w:color="000000" w:sz="4"/>
                    <w:bottom w:val="single" w:color="000000" w:sz="4"/>
                    <w:right w:val="single" w:color="000000" w:sz="4"/>
                  </w:tcBorders>
                  <w:vAlign w:val="top"/>
                </w:tcPr>
                <w:p>
                  <w:pPr>
                    <w:jc w:val="center"/>
                  </w:pPr>
                  <w:r>
                    <w:rPr>
                      <w:b/>
                      <w:color w:val="000000"/>
                      <w:sz w:val="22"/>
                    </w:rPr>
                    <w:t>全日制</w:t>
                  </w:r>
                </w:p>
              </w:tc>
              <w:tc>
                <w:tcPr>
                  <w:tcW w:type="dxa" w:w="1515"/>
                  <w:tcBorders>
                    <w:top w:val="none" w:color="000000" w:sz="4"/>
                    <w:left w:val="single" w:color="000000" w:sz="4"/>
                    <w:bottom w:val="single" w:color="000000" w:sz="4"/>
                    <w:right w:val="single" w:color="000000" w:sz="4"/>
                  </w:tcBorders>
                  <w:vAlign w:val="top"/>
                </w:tcPr>
                <w:p>
                  <w:pPr>
                    <w:jc w:val="center"/>
                  </w:pPr>
                  <w:r>
                    <w:rPr>
                      <w:b/>
                      <w:color w:val="000000"/>
                      <w:sz w:val="22"/>
                    </w:rPr>
                    <w:t>2400元/人/月</w:t>
                  </w:r>
                </w:p>
              </w:tc>
            </w:tr>
            <w:tr>
              <w:tc>
                <w:tcPr>
                  <w:tcW w:type="dxa" w:w="452"/>
                  <w:vMerge/>
                  <w:tcBorders>
                    <w:top w:val="none" w:color="000000" w:sz="4"/>
                    <w:left w:val="single" w:color="000000" w:sz="4"/>
                    <w:bottom w:val="single" w:color="000000" w:sz="4"/>
                    <w:right w:val="single" w:color="000000" w:sz="4"/>
                  </w:tcBorders>
                </w:tcPr>
                <w:p/>
              </w:tc>
              <w:tc>
                <w:tcPr>
                  <w:tcW w:type="dxa" w:w="1178"/>
                  <w:vMerge/>
                  <w:tcBorders>
                    <w:top w:val="none" w:color="000000" w:sz="4"/>
                    <w:left w:val="single" w:color="000000" w:sz="4"/>
                    <w:bottom w:val="single" w:color="000000" w:sz="4"/>
                    <w:right w:val="single" w:color="000000" w:sz="4"/>
                  </w:tcBorders>
                </w:tcPr>
                <w:p/>
              </w:tc>
              <w:tc>
                <w:tcPr>
                  <w:tcW w:type="dxa" w:w="978"/>
                  <w:tcBorders>
                    <w:top w:val="none" w:color="000000" w:sz="4"/>
                    <w:left w:val="single" w:color="000000" w:sz="4"/>
                    <w:bottom w:val="single" w:color="000000" w:sz="4"/>
                    <w:right w:val="single" w:color="000000" w:sz="4"/>
                  </w:tcBorders>
                  <w:vAlign w:val="top"/>
                </w:tcPr>
                <w:p>
                  <w:pPr>
                    <w:jc w:val="center"/>
                  </w:pPr>
                  <w:r>
                    <w:rPr>
                      <w:b/>
                      <w:color w:val="000000"/>
                      <w:sz w:val="22"/>
                    </w:rPr>
                    <w:t>非全日制</w:t>
                  </w:r>
                </w:p>
              </w:tc>
              <w:tc>
                <w:tcPr>
                  <w:tcW w:type="dxa" w:w="1515"/>
                  <w:tcBorders>
                    <w:top w:val="none" w:color="000000" w:sz="4"/>
                    <w:left w:val="single" w:color="000000" w:sz="4"/>
                    <w:bottom w:val="single" w:color="000000" w:sz="4"/>
                    <w:right w:val="single" w:color="000000" w:sz="4"/>
                  </w:tcBorders>
                  <w:vAlign w:val="top"/>
                </w:tcPr>
                <w:p>
                  <w:pPr>
                    <w:jc w:val="center"/>
                  </w:pPr>
                  <w:r>
                    <w:rPr>
                      <w:b/>
                      <w:color w:val="000000"/>
                      <w:sz w:val="22"/>
                    </w:rPr>
                    <w:t>1200元/人/月</w:t>
                  </w:r>
                </w:p>
              </w:tc>
            </w:tr>
            <w:tr>
              <w:tc>
                <w:tcPr>
                  <w:tcW w:type="dxa" w:w="452"/>
                  <w:vMerge w:val="restart"/>
                  <w:tcBorders>
                    <w:top w:val="none" w:color="000000" w:sz="4"/>
                    <w:left w:val="single" w:color="000000" w:sz="4"/>
                    <w:bottom w:val="single" w:color="000000" w:sz="4"/>
                    <w:right w:val="single" w:color="000000" w:sz="4"/>
                  </w:tcBorders>
                  <w:vAlign w:val="top"/>
                </w:tcPr>
                <w:p>
                  <w:pPr>
                    <w:jc w:val="center"/>
                  </w:pPr>
                  <w:r>
                    <w:rPr>
                      <w:b/>
                      <w:color w:val="000000"/>
                      <w:sz w:val="22"/>
                    </w:rPr>
                    <w:t>智力残疾</w:t>
                  </w:r>
                </w:p>
              </w:tc>
              <w:tc>
                <w:tcPr>
                  <w:tcW w:type="dxa" w:w="1178"/>
                  <w:vMerge w:val="restart"/>
                  <w:tcBorders>
                    <w:top w:val="none" w:color="000000" w:sz="4"/>
                    <w:left w:val="single" w:color="000000" w:sz="4"/>
                    <w:bottom w:val="single" w:color="000000" w:sz="4"/>
                    <w:right w:val="single" w:color="000000" w:sz="4"/>
                  </w:tcBorders>
                  <w:vAlign w:val="top"/>
                </w:tcPr>
                <w:p>
                  <w:pPr>
                    <w:jc w:val="center"/>
                  </w:pPr>
                  <w:r>
                    <w:rPr>
                      <w:b/>
                      <w:color w:val="000000"/>
                      <w:sz w:val="22"/>
                    </w:rPr>
                    <w:t>一、二级或困难残疾儿童</w:t>
                  </w:r>
                </w:p>
              </w:tc>
              <w:tc>
                <w:tcPr>
                  <w:tcW w:type="dxa" w:w="978"/>
                  <w:tcBorders>
                    <w:top w:val="none" w:color="000000" w:sz="4"/>
                    <w:left w:val="single" w:color="000000" w:sz="4"/>
                    <w:bottom w:val="single" w:color="000000" w:sz="4"/>
                    <w:right w:val="single" w:color="000000" w:sz="4"/>
                  </w:tcBorders>
                  <w:vAlign w:val="top"/>
                </w:tcPr>
                <w:p>
                  <w:pPr>
                    <w:jc w:val="center"/>
                  </w:pPr>
                  <w:r>
                    <w:rPr>
                      <w:b/>
                      <w:color w:val="000000"/>
                      <w:sz w:val="22"/>
                    </w:rPr>
                    <w:t>全日制</w:t>
                  </w:r>
                </w:p>
              </w:tc>
              <w:tc>
                <w:tcPr>
                  <w:tcW w:type="dxa" w:w="1515"/>
                  <w:tcBorders>
                    <w:top w:val="none" w:color="000000" w:sz="4"/>
                    <w:left w:val="single" w:color="000000" w:sz="4"/>
                    <w:bottom w:val="single" w:color="000000" w:sz="4"/>
                    <w:right w:val="single" w:color="000000" w:sz="4"/>
                  </w:tcBorders>
                  <w:vAlign w:val="top"/>
                </w:tcPr>
                <w:p>
                  <w:pPr>
                    <w:jc w:val="center"/>
                  </w:pPr>
                  <w:r>
                    <w:rPr>
                      <w:b/>
                      <w:color w:val="000000"/>
                      <w:sz w:val="22"/>
                    </w:rPr>
                    <w:t>3000元/人/月</w:t>
                  </w:r>
                </w:p>
              </w:tc>
            </w:tr>
            <w:tr>
              <w:tc>
                <w:tcPr>
                  <w:tcW w:type="dxa" w:w="452"/>
                  <w:vMerge/>
                  <w:tcBorders>
                    <w:top w:val="none" w:color="000000" w:sz="4"/>
                    <w:left w:val="single" w:color="000000" w:sz="4"/>
                    <w:bottom w:val="single" w:color="000000" w:sz="4"/>
                    <w:right w:val="single" w:color="000000" w:sz="4"/>
                  </w:tcBorders>
                </w:tcPr>
                <w:p/>
              </w:tc>
              <w:tc>
                <w:tcPr>
                  <w:tcW w:type="dxa" w:w="1178"/>
                  <w:vMerge/>
                  <w:tcBorders>
                    <w:top w:val="none" w:color="000000" w:sz="4"/>
                    <w:left w:val="single" w:color="000000" w:sz="4"/>
                    <w:bottom w:val="single" w:color="000000" w:sz="4"/>
                    <w:right w:val="single" w:color="000000" w:sz="4"/>
                  </w:tcBorders>
                </w:tcPr>
                <w:p/>
              </w:tc>
              <w:tc>
                <w:tcPr>
                  <w:tcW w:type="dxa" w:w="978"/>
                  <w:tcBorders>
                    <w:top w:val="none" w:color="000000" w:sz="4"/>
                    <w:left w:val="single" w:color="000000" w:sz="4"/>
                    <w:bottom w:val="single" w:color="000000" w:sz="4"/>
                    <w:right w:val="single" w:color="000000" w:sz="4"/>
                  </w:tcBorders>
                  <w:vAlign w:val="top"/>
                </w:tcPr>
                <w:p>
                  <w:pPr>
                    <w:jc w:val="center"/>
                  </w:pPr>
                  <w:r>
                    <w:rPr>
                      <w:b/>
                      <w:color w:val="000000"/>
                      <w:sz w:val="22"/>
                    </w:rPr>
                    <w:t>非全日制</w:t>
                  </w:r>
                </w:p>
              </w:tc>
              <w:tc>
                <w:tcPr>
                  <w:tcW w:type="dxa" w:w="1515"/>
                  <w:tcBorders>
                    <w:top w:val="none" w:color="000000" w:sz="4"/>
                    <w:left w:val="single" w:color="000000" w:sz="4"/>
                    <w:bottom w:val="single" w:color="000000" w:sz="4"/>
                    <w:right w:val="single" w:color="000000" w:sz="4"/>
                  </w:tcBorders>
                  <w:vAlign w:val="top"/>
                </w:tcPr>
                <w:p>
                  <w:pPr>
                    <w:jc w:val="center"/>
                  </w:pPr>
                  <w:r>
                    <w:rPr>
                      <w:b/>
                      <w:color w:val="000000"/>
                      <w:sz w:val="22"/>
                    </w:rPr>
                    <w:t>1500元/人/月</w:t>
                  </w:r>
                </w:p>
              </w:tc>
            </w:tr>
            <w:tr>
              <w:tc>
                <w:tcPr>
                  <w:tcW w:type="dxa" w:w="452"/>
                  <w:vMerge/>
                  <w:tcBorders>
                    <w:top w:val="none" w:color="000000" w:sz="4"/>
                    <w:left w:val="single" w:color="000000" w:sz="4"/>
                    <w:bottom w:val="single" w:color="000000" w:sz="4"/>
                    <w:right w:val="single" w:color="000000" w:sz="4"/>
                  </w:tcBorders>
                </w:tcPr>
                <w:p/>
              </w:tc>
              <w:tc>
                <w:tcPr>
                  <w:tcW w:type="dxa" w:w="1178"/>
                  <w:vMerge w:val="restart"/>
                  <w:tcBorders>
                    <w:top w:val="none" w:color="000000" w:sz="4"/>
                    <w:left w:val="single" w:color="000000" w:sz="4"/>
                    <w:bottom w:val="single" w:color="000000" w:sz="4"/>
                    <w:right w:val="single" w:color="000000" w:sz="4"/>
                  </w:tcBorders>
                  <w:vAlign w:val="top"/>
                </w:tcPr>
                <w:p>
                  <w:pPr>
                    <w:jc w:val="center"/>
                  </w:pPr>
                  <w:r>
                    <w:rPr>
                      <w:b/>
                      <w:color w:val="000000"/>
                      <w:sz w:val="22"/>
                    </w:rPr>
                    <w:t>三、四级非困难残疾儿童</w:t>
                  </w:r>
                </w:p>
              </w:tc>
              <w:tc>
                <w:tcPr>
                  <w:tcW w:type="dxa" w:w="978"/>
                  <w:tcBorders>
                    <w:top w:val="none" w:color="000000" w:sz="4"/>
                    <w:left w:val="single" w:color="000000" w:sz="4"/>
                    <w:bottom w:val="single" w:color="000000" w:sz="4"/>
                    <w:right w:val="single" w:color="000000" w:sz="4"/>
                  </w:tcBorders>
                  <w:vAlign w:val="top"/>
                </w:tcPr>
                <w:p>
                  <w:pPr>
                    <w:jc w:val="center"/>
                  </w:pPr>
                  <w:r>
                    <w:rPr>
                      <w:b/>
                      <w:color w:val="000000"/>
                      <w:sz w:val="22"/>
                    </w:rPr>
                    <w:t>全日制</w:t>
                  </w:r>
                </w:p>
              </w:tc>
              <w:tc>
                <w:tcPr>
                  <w:tcW w:type="dxa" w:w="1515"/>
                  <w:tcBorders>
                    <w:top w:val="none" w:color="000000" w:sz="4"/>
                    <w:left w:val="single" w:color="000000" w:sz="4"/>
                    <w:bottom w:val="single" w:color="000000" w:sz="4"/>
                    <w:right w:val="single" w:color="000000" w:sz="4"/>
                  </w:tcBorders>
                  <w:vAlign w:val="top"/>
                </w:tcPr>
                <w:p>
                  <w:pPr>
                    <w:jc w:val="center"/>
                  </w:pPr>
                  <w:r>
                    <w:rPr>
                      <w:b/>
                      <w:color w:val="000000"/>
                      <w:sz w:val="22"/>
                    </w:rPr>
                    <w:t>2400元/人/月</w:t>
                  </w:r>
                </w:p>
              </w:tc>
            </w:tr>
            <w:tr>
              <w:tc>
                <w:tcPr>
                  <w:tcW w:type="dxa" w:w="452"/>
                  <w:vMerge/>
                  <w:tcBorders>
                    <w:top w:val="none" w:color="000000" w:sz="4"/>
                    <w:left w:val="single" w:color="000000" w:sz="4"/>
                    <w:bottom w:val="single" w:color="000000" w:sz="4"/>
                    <w:right w:val="single" w:color="000000" w:sz="4"/>
                  </w:tcBorders>
                </w:tcPr>
                <w:p/>
              </w:tc>
              <w:tc>
                <w:tcPr>
                  <w:tcW w:type="dxa" w:w="1178"/>
                  <w:vMerge/>
                  <w:tcBorders>
                    <w:top w:val="none" w:color="000000" w:sz="4"/>
                    <w:left w:val="single" w:color="000000" w:sz="4"/>
                    <w:bottom w:val="single" w:color="000000" w:sz="4"/>
                    <w:right w:val="single" w:color="000000" w:sz="4"/>
                  </w:tcBorders>
                </w:tcPr>
                <w:p/>
              </w:tc>
              <w:tc>
                <w:tcPr>
                  <w:tcW w:type="dxa" w:w="978"/>
                  <w:tcBorders>
                    <w:top w:val="none" w:color="000000" w:sz="4"/>
                    <w:left w:val="single" w:color="000000" w:sz="4"/>
                    <w:bottom w:val="single" w:color="000000" w:sz="4"/>
                    <w:right w:val="single" w:color="000000" w:sz="4"/>
                  </w:tcBorders>
                  <w:vAlign w:val="top"/>
                </w:tcPr>
                <w:p>
                  <w:pPr>
                    <w:jc w:val="center"/>
                  </w:pPr>
                  <w:r>
                    <w:rPr>
                      <w:b/>
                      <w:color w:val="000000"/>
                      <w:sz w:val="22"/>
                    </w:rPr>
                    <w:t>非全日制</w:t>
                  </w:r>
                </w:p>
              </w:tc>
              <w:tc>
                <w:tcPr>
                  <w:tcW w:type="dxa" w:w="1515"/>
                  <w:tcBorders>
                    <w:top w:val="none" w:color="000000" w:sz="4"/>
                    <w:left w:val="single" w:color="000000" w:sz="4"/>
                    <w:bottom w:val="single" w:color="000000" w:sz="4"/>
                    <w:right w:val="single" w:color="000000" w:sz="4"/>
                  </w:tcBorders>
                  <w:vAlign w:val="top"/>
                </w:tcPr>
                <w:p>
                  <w:pPr>
                    <w:jc w:val="center"/>
                  </w:pPr>
                  <w:r>
                    <w:rPr>
                      <w:b/>
                      <w:color w:val="000000"/>
                      <w:sz w:val="22"/>
                    </w:rPr>
                    <w:t>1200元/人/月</w:t>
                  </w:r>
                </w:p>
              </w:tc>
            </w:tr>
            <w:tr>
              <w:tc>
                <w:tcPr>
                  <w:tcW w:type="dxa" w:w="452"/>
                  <w:vMerge w:val="restart"/>
                  <w:tcBorders>
                    <w:top w:val="none" w:color="000000" w:sz="4"/>
                    <w:left w:val="single" w:color="000000" w:sz="4"/>
                    <w:bottom w:val="single" w:color="000000" w:sz="4"/>
                    <w:right w:val="single" w:color="000000" w:sz="4"/>
                  </w:tcBorders>
                  <w:vAlign w:val="top"/>
                </w:tcPr>
                <w:p>
                  <w:pPr>
                    <w:jc w:val="center"/>
                  </w:pPr>
                  <w:r>
                    <w:rPr>
                      <w:b/>
                      <w:color w:val="000000"/>
                      <w:sz w:val="22"/>
                    </w:rPr>
                    <w:t>孤独症儿童</w:t>
                  </w:r>
                </w:p>
              </w:tc>
              <w:tc>
                <w:tcPr>
                  <w:tcW w:type="dxa" w:w="1178"/>
                  <w:vMerge w:val="restart"/>
                  <w:tcBorders>
                    <w:top w:val="none" w:color="000000" w:sz="4"/>
                    <w:left w:val="single" w:color="000000" w:sz="4"/>
                    <w:bottom w:val="single" w:color="000000" w:sz="4"/>
                    <w:right w:val="single" w:color="000000" w:sz="4"/>
                  </w:tcBorders>
                  <w:vAlign w:val="top"/>
                </w:tcPr>
                <w:p>
                  <w:pPr>
                    <w:jc w:val="center"/>
                  </w:pPr>
                  <w:r>
                    <w:rPr>
                      <w:b/>
                      <w:color w:val="000000"/>
                      <w:sz w:val="22"/>
                    </w:rPr>
                    <w:t>一、二级或困难残疾儿童</w:t>
                  </w:r>
                </w:p>
              </w:tc>
              <w:tc>
                <w:tcPr>
                  <w:tcW w:type="dxa" w:w="978"/>
                  <w:tcBorders>
                    <w:top w:val="none" w:color="000000" w:sz="4"/>
                    <w:left w:val="single" w:color="000000" w:sz="4"/>
                    <w:bottom w:val="single" w:color="000000" w:sz="4"/>
                    <w:right w:val="single" w:color="000000" w:sz="4"/>
                  </w:tcBorders>
                  <w:vAlign w:val="top"/>
                </w:tcPr>
                <w:p>
                  <w:pPr>
                    <w:jc w:val="center"/>
                  </w:pPr>
                  <w:r>
                    <w:rPr>
                      <w:b/>
                      <w:color w:val="000000"/>
                      <w:sz w:val="22"/>
                    </w:rPr>
                    <w:t>全日制</w:t>
                  </w:r>
                </w:p>
              </w:tc>
              <w:tc>
                <w:tcPr>
                  <w:tcW w:type="dxa" w:w="1515"/>
                  <w:tcBorders>
                    <w:top w:val="none" w:color="000000" w:sz="4"/>
                    <w:left w:val="single" w:color="000000" w:sz="4"/>
                    <w:bottom w:val="single" w:color="000000" w:sz="4"/>
                    <w:right w:val="single" w:color="000000" w:sz="4"/>
                  </w:tcBorders>
                  <w:vAlign w:val="top"/>
                </w:tcPr>
                <w:p>
                  <w:pPr>
                    <w:jc w:val="center"/>
                  </w:pPr>
                  <w:r>
                    <w:rPr>
                      <w:b/>
                      <w:color w:val="000000"/>
                      <w:sz w:val="22"/>
                    </w:rPr>
                    <w:t>3000元/人/月</w:t>
                  </w:r>
                </w:p>
              </w:tc>
            </w:tr>
            <w:tr>
              <w:tc>
                <w:tcPr>
                  <w:tcW w:type="dxa" w:w="452"/>
                  <w:vMerge/>
                  <w:tcBorders>
                    <w:top w:val="none" w:color="000000" w:sz="4"/>
                    <w:left w:val="single" w:color="000000" w:sz="4"/>
                    <w:bottom w:val="single" w:color="000000" w:sz="4"/>
                    <w:right w:val="single" w:color="000000" w:sz="4"/>
                  </w:tcBorders>
                </w:tcPr>
                <w:p/>
              </w:tc>
              <w:tc>
                <w:tcPr>
                  <w:tcW w:type="dxa" w:w="1178"/>
                  <w:vMerge/>
                  <w:tcBorders>
                    <w:top w:val="none" w:color="000000" w:sz="4"/>
                    <w:left w:val="single" w:color="000000" w:sz="4"/>
                    <w:bottom w:val="single" w:color="000000" w:sz="4"/>
                    <w:right w:val="single" w:color="000000" w:sz="4"/>
                  </w:tcBorders>
                </w:tcPr>
                <w:p/>
              </w:tc>
              <w:tc>
                <w:tcPr>
                  <w:tcW w:type="dxa" w:w="978"/>
                  <w:tcBorders>
                    <w:top w:val="none" w:color="000000" w:sz="4"/>
                    <w:left w:val="single" w:color="000000" w:sz="4"/>
                    <w:bottom w:val="single" w:color="000000" w:sz="4"/>
                    <w:right w:val="single" w:color="000000" w:sz="4"/>
                  </w:tcBorders>
                  <w:vAlign w:val="top"/>
                </w:tcPr>
                <w:p>
                  <w:pPr>
                    <w:jc w:val="center"/>
                  </w:pPr>
                  <w:r>
                    <w:rPr>
                      <w:b/>
                      <w:color w:val="000000"/>
                      <w:sz w:val="22"/>
                    </w:rPr>
                    <w:t>非全日制</w:t>
                  </w:r>
                </w:p>
              </w:tc>
              <w:tc>
                <w:tcPr>
                  <w:tcW w:type="dxa" w:w="1515"/>
                  <w:tcBorders>
                    <w:top w:val="none" w:color="000000" w:sz="4"/>
                    <w:left w:val="single" w:color="000000" w:sz="4"/>
                    <w:bottom w:val="single" w:color="000000" w:sz="4"/>
                    <w:right w:val="single" w:color="000000" w:sz="4"/>
                  </w:tcBorders>
                  <w:vAlign w:val="top"/>
                </w:tcPr>
                <w:p>
                  <w:pPr>
                    <w:jc w:val="center"/>
                  </w:pPr>
                  <w:r>
                    <w:rPr>
                      <w:b/>
                      <w:color w:val="000000"/>
                      <w:sz w:val="22"/>
                    </w:rPr>
                    <w:t>1500元/人/月</w:t>
                  </w:r>
                </w:p>
              </w:tc>
            </w:tr>
            <w:tr>
              <w:tc>
                <w:tcPr>
                  <w:tcW w:type="dxa" w:w="452"/>
                  <w:vMerge/>
                  <w:tcBorders>
                    <w:top w:val="none" w:color="000000" w:sz="4"/>
                    <w:left w:val="single" w:color="000000" w:sz="4"/>
                    <w:bottom w:val="single" w:color="000000" w:sz="4"/>
                    <w:right w:val="single" w:color="000000" w:sz="4"/>
                  </w:tcBorders>
                </w:tcPr>
                <w:p/>
              </w:tc>
              <w:tc>
                <w:tcPr>
                  <w:tcW w:type="dxa" w:w="1178"/>
                  <w:vMerge w:val="restart"/>
                  <w:tcBorders>
                    <w:top w:val="none" w:color="000000" w:sz="4"/>
                    <w:left w:val="single" w:color="000000" w:sz="4"/>
                    <w:bottom w:val="single" w:color="000000" w:sz="4"/>
                    <w:right w:val="single" w:color="000000" w:sz="4"/>
                  </w:tcBorders>
                  <w:vAlign w:val="top"/>
                </w:tcPr>
                <w:p>
                  <w:pPr>
                    <w:jc w:val="center"/>
                  </w:pPr>
                  <w:r>
                    <w:rPr>
                      <w:b/>
                      <w:color w:val="000000"/>
                      <w:sz w:val="22"/>
                    </w:rPr>
                    <w:t>三、四级非困难残疾儿童</w:t>
                  </w:r>
                </w:p>
              </w:tc>
              <w:tc>
                <w:tcPr>
                  <w:tcW w:type="dxa" w:w="978"/>
                  <w:tcBorders>
                    <w:top w:val="none" w:color="000000" w:sz="4"/>
                    <w:left w:val="single" w:color="000000" w:sz="4"/>
                    <w:bottom w:val="single" w:color="000000" w:sz="4"/>
                    <w:right w:val="single" w:color="000000" w:sz="4"/>
                  </w:tcBorders>
                  <w:vAlign w:val="top"/>
                </w:tcPr>
                <w:p>
                  <w:pPr>
                    <w:jc w:val="center"/>
                  </w:pPr>
                  <w:r>
                    <w:rPr>
                      <w:b/>
                      <w:color w:val="000000"/>
                      <w:sz w:val="22"/>
                    </w:rPr>
                    <w:t>全日制</w:t>
                  </w:r>
                </w:p>
              </w:tc>
              <w:tc>
                <w:tcPr>
                  <w:tcW w:type="dxa" w:w="1515"/>
                  <w:tcBorders>
                    <w:top w:val="none" w:color="000000" w:sz="4"/>
                    <w:left w:val="single" w:color="000000" w:sz="4"/>
                    <w:bottom w:val="single" w:color="000000" w:sz="4"/>
                    <w:right w:val="single" w:color="000000" w:sz="4"/>
                  </w:tcBorders>
                  <w:vAlign w:val="top"/>
                </w:tcPr>
                <w:p>
                  <w:pPr>
                    <w:jc w:val="center"/>
                  </w:pPr>
                  <w:r>
                    <w:rPr>
                      <w:b/>
                      <w:color w:val="000000"/>
                      <w:sz w:val="22"/>
                    </w:rPr>
                    <w:t>2400元/人/月</w:t>
                  </w:r>
                </w:p>
              </w:tc>
            </w:tr>
            <w:tr>
              <w:tc>
                <w:tcPr>
                  <w:tcW w:type="dxa" w:w="452"/>
                  <w:vMerge/>
                  <w:tcBorders>
                    <w:top w:val="none" w:color="000000" w:sz="4"/>
                    <w:left w:val="single" w:color="000000" w:sz="4"/>
                    <w:bottom w:val="single" w:color="000000" w:sz="4"/>
                    <w:right w:val="single" w:color="000000" w:sz="4"/>
                  </w:tcBorders>
                </w:tcPr>
                <w:p/>
              </w:tc>
              <w:tc>
                <w:tcPr>
                  <w:tcW w:type="dxa" w:w="1178"/>
                  <w:vMerge/>
                  <w:tcBorders>
                    <w:top w:val="none" w:color="000000" w:sz="4"/>
                    <w:left w:val="single" w:color="000000" w:sz="4"/>
                    <w:bottom w:val="single" w:color="000000" w:sz="4"/>
                    <w:right w:val="single" w:color="000000" w:sz="4"/>
                  </w:tcBorders>
                </w:tcPr>
                <w:p/>
              </w:tc>
              <w:tc>
                <w:tcPr>
                  <w:tcW w:type="dxa" w:w="978"/>
                  <w:tcBorders>
                    <w:top w:val="none" w:color="000000" w:sz="4"/>
                    <w:left w:val="single" w:color="000000" w:sz="4"/>
                    <w:bottom w:val="none" w:color="000000" w:sz="4"/>
                    <w:right w:val="single" w:color="000000" w:sz="4"/>
                  </w:tcBorders>
                  <w:vAlign w:val="top"/>
                </w:tcPr>
                <w:p>
                  <w:pPr>
                    <w:jc w:val="center"/>
                  </w:pPr>
                  <w:r>
                    <w:rPr>
                      <w:b/>
                      <w:color w:val="000000"/>
                      <w:sz w:val="22"/>
                    </w:rPr>
                    <w:t>非全日制</w:t>
                  </w:r>
                </w:p>
              </w:tc>
              <w:tc>
                <w:tcPr>
                  <w:tcW w:type="dxa" w:w="1515"/>
                  <w:tcBorders>
                    <w:top w:val="none" w:color="000000" w:sz="4"/>
                    <w:left w:val="single" w:color="000000" w:sz="4"/>
                    <w:bottom w:val="single" w:color="000000" w:sz="4"/>
                    <w:right w:val="single" w:color="000000" w:sz="4"/>
                  </w:tcBorders>
                  <w:vAlign w:val="top"/>
                </w:tcPr>
                <w:p>
                  <w:pPr>
                    <w:jc w:val="center"/>
                  </w:pPr>
                  <w:r>
                    <w:rPr>
                      <w:b/>
                      <w:color w:val="000000"/>
                      <w:sz w:val="22"/>
                    </w:rPr>
                    <w:t>1200元/人/月</w:t>
                  </w:r>
                </w:p>
              </w:tc>
            </w:tr>
            <w:tr>
              <w:tc>
                <w:tcPr>
                  <w:tcW w:type="dxa" w:w="2608"/>
                  <w:gridSpan w:val="3"/>
                  <w:tcBorders>
                    <w:top w:val="none" w:color="000000" w:sz="4"/>
                    <w:left w:val="single" w:color="000000" w:sz="4"/>
                    <w:bottom w:val="single" w:color="000000" w:sz="4"/>
                    <w:right w:val="single" w:color="000000" w:sz="4"/>
                  </w:tcBorders>
                  <w:vAlign w:val="top"/>
                </w:tcPr>
                <w:p>
                  <w:pPr>
                    <w:jc w:val="center"/>
                  </w:pPr>
                  <w:r>
                    <w:rPr>
                      <w:b/>
                      <w:color w:val="000000"/>
                      <w:sz w:val="22"/>
                    </w:rPr>
                    <w:t>汇总单价上限</w:t>
                  </w:r>
                </w:p>
              </w:tc>
              <w:tc>
                <w:tcPr>
                  <w:tcW w:type="dxa" w:w="1515"/>
                  <w:tcBorders>
                    <w:top w:val="none" w:color="000000" w:sz="4"/>
                    <w:left w:val="single" w:color="000000" w:sz="4"/>
                    <w:bottom w:val="single" w:color="000000" w:sz="4"/>
                    <w:right w:val="single" w:color="000000" w:sz="4"/>
                  </w:tcBorders>
                  <w:vAlign w:val="top"/>
                </w:tcPr>
                <w:p>
                  <w:pPr>
                    <w:jc w:val="center"/>
                  </w:pPr>
                  <w:r>
                    <w:rPr>
                      <w:b/>
                      <w:color w:val="000000"/>
                      <w:sz w:val="22"/>
                    </w:rPr>
                    <w:t>40500元/人/月</w:t>
                  </w:r>
                </w:p>
              </w:tc>
            </w:tr>
          </w:tbl>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r>
        <w:rPr/>
        <w:t>采购包3（残疾人（听力类）辅助器具适配救助项目）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自合同约定生效之日起至2024年12月31日。结算金额累计达到采购包预算金额或服务期满（以先到者为准），委托合同终止。</w:t>
            </w:r>
          </w:p>
        </w:tc>
      </w:tr>
      <w:tr>
        <w:tc>
          <w:tcPr>
            <w:tcW w:type="dxa" w:w="4153"/>
          </w:tcPr>
          <w:p>
            <w:r>
              <w:rPr/>
              <w:t>标的提供的地点</w:t>
            </w:r>
          </w:p>
        </w:tc>
        <w:tc>
          <w:tcPr>
            <w:tcW w:type="dxa" w:w="4153"/>
          </w:tcPr>
          <w:p/>
          <w:p>
            <w:r>
              <w:rPr/>
              <w:t>中山市</w:t>
            </w:r>
          </w:p>
        </w:tc>
      </w:tr>
      <w:tr>
        <w:tc>
          <w:tcPr>
            <w:tcW w:type="dxa" w:w="4153"/>
          </w:tcPr>
          <w:p>
            <w:r>
              <w:rPr/>
              <w:t>付款方式</w:t>
            </w:r>
          </w:p>
        </w:tc>
        <w:tc>
          <w:tcPr>
            <w:tcW w:type="dxa" w:w="4153"/>
          </w:tcPr>
          <w:p/>
          <w:p/>
          <w:p>
            <w:r>
              <w:rPr/>
              <w:t>1期：支付比例100%,1.征集人每月按照《中山市残疾人基本型辅助器具适配补贴实施细则》补助标准及相关规定，根据实际服务情况向入围供应商支付相应补助费用，入围供应商应向征集人提供真实的、合法的发票。如果入围供应商提供的发票证实为虚假发票或与税务局数据不符的，征集人有权拒付票面金额，征集人已付款的，入围供应商应退回。由于发票原因造成的一切损失由入围供应商承担。 2.如因非征集人原因导致的当期结算费用未能准时到账，具体支付时间由双方共同协商解决。</w:t>
            </w:r>
          </w:p>
        </w:tc>
      </w:tr>
      <w:tr>
        <w:tc>
          <w:tcPr>
            <w:tcW w:type="dxa" w:w="4153"/>
          </w:tcPr>
          <w:p>
            <w:r>
              <w:rPr/>
              <w:t>验收要求</w:t>
            </w:r>
          </w:p>
        </w:tc>
        <w:tc>
          <w:tcPr>
            <w:tcW w:type="dxa" w:w="4153"/>
          </w:tcPr>
          <w:p/>
          <w:p/>
          <w:p/>
          <w:p>
            <w:r>
              <w:rPr/>
              <w:t>1期：（1）档案管理。征集人检查服务对象的申请资料、评估内容、辅助器具适配过程、使用指导、跟踪随访、辅助器具维修保养、售后服务等体现服务过程及内容的资料是否齐全。（2）服务质量。征集人按照一定比例对服务对象进行抽查，对入围供应商提供的预约时效、机构环境、服务态度等服务及辅助器具配置效果满意程度进行评分，综合评价服务质量。</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p/>
          <w:p>
            <w:r>
              <w:rPr/>
              <w:t>其他，辅助器具品目内容详见《中山市残疾人基本型辅助器具适配补贴实施细则》。残疾人根据自愿原则选择入围供应商作为辅助器具适配机构，由征集人与入围供应商按照适配辅助器具进行补贴结算。</w:t>
            </w:r>
          </w:p>
        </w:tc>
      </w:tr>
    </w:tbl>
    <w:p/>
    <w:p>
      <w:r>
        <w:rPr/>
        <w:t>其他商务需求</w:t>
      </w:r>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p>
        </w:tc>
        <w:tc>
          <w:tcPr>
            <w:tcW w:type="dxa" w:w="2076"/>
          </w:tcPr>
          <w:p>
            <w:pPr>
              <w:jc w:val="center"/>
            </w:pPr>
            <w:r>
              <w:rPr/>
              <w:t>1</w:t>
            </w:r>
          </w:p>
        </w:tc>
        <w:tc>
          <w:tcPr>
            <w:tcW w:type="dxa" w:w="2076"/>
          </w:tcPr>
          <w:p>
            <w:pPr>
              <w:jc w:val="left"/>
            </w:pPr>
            <w:r>
              <w:rPr/>
              <w:t>报价要求</w:t>
            </w:r>
          </w:p>
        </w:tc>
        <w:tc>
          <w:tcPr>
            <w:tcW w:type="dxa" w:w="2076"/>
          </w:tcPr>
          <w:p>
            <w:pPr>
              <w:jc w:val="left"/>
            </w:pPr>
            <w:r>
              <w:rPr/>
              <w:t>1.本项目投标报价不参与价格评审，投标人须在投标客户端投标填报“投标一览表”、“分项报价表”的投标报价、单价、总价可填报采购需求中规定的分项单价和汇总单价上限价。成交后以分项单价作为结算依据。（分项单价和汇总单价上限价详见“具体技术(参数)要求”） 2.投标人投标报价应包括本服务项目相关的所有成本、费用、相关税费和合理利润等（以人民币为结算单位）。</w:t>
            </w:r>
          </w:p>
        </w:tc>
      </w:tr>
      <w:tr>
        <w:tc>
          <w:tcPr>
            <w:tcW w:type="dxa" w:w="2076"/>
          </w:tcPr>
          <w:p>
            <w:pPr>
              <w:jc w:val="center"/>
            </w:pPr>
            <w:r>
              <w:rPr/>
              <w:t>★</w:t>
            </w:r>
          </w:p>
        </w:tc>
        <w:tc>
          <w:tcPr>
            <w:tcW w:type="dxa" w:w="2076"/>
          </w:tcPr>
          <w:p>
            <w:pPr>
              <w:jc w:val="center"/>
            </w:pPr>
            <w:r>
              <w:rPr/>
              <w:t>2</w:t>
            </w:r>
          </w:p>
        </w:tc>
        <w:tc>
          <w:tcPr>
            <w:tcW w:type="dxa" w:w="2076"/>
          </w:tcPr>
          <w:p>
            <w:pPr>
              <w:jc w:val="left"/>
            </w:pPr>
            <w:r>
              <w:rPr/>
              <w:t>分包要求</w:t>
            </w:r>
          </w:p>
        </w:tc>
        <w:tc>
          <w:tcPr>
            <w:tcW w:type="dxa" w:w="2076"/>
          </w:tcPr>
          <w:p>
            <w:pPr>
              <w:jc w:val="left"/>
            </w:pPr>
            <w:r>
              <w:rPr/>
              <w:t>入围供应商应独立履行辅助器具的采购、咨询、评估、定制、适配、配送、维护维修等服务，不得把相关的业务转包或分包（包括变相转包或变相分包）给其他单位完成。</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p/>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康复服务</w:t>
            </w:r>
          </w:p>
        </w:tc>
        <w:tc>
          <w:tcPr>
            <w:tcW w:type="dxa" w:w="933"/>
          </w:tcPr>
          <w:p>
            <w:pPr>
              <w:jc w:val="left"/>
            </w:pPr>
            <w:r>
              <w:rPr/>
              <w:t>残疾人（听力类）辅助器具适配救助项目</w:t>
            </w:r>
          </w:p>
        </w:tc>
        <w:tc>
          <w:tcPr>
            <w:tcW w:type="dxa" w:w="933"/>
          </w:tcPr>
          <w:p>
            <w:pPr>
              <w:jc w:val="left"/>
            </w:pPr>
            <w:r>
              <w:rPr/>
              <w:t>项</w:t>
            </w:r>
          </w:p>
        </w:tc>
        <w:tc>
          <w:tcPr>
            <w:tcW w:type="dxa" w:w="933"/>
          </w:tcPr>
          <w:p>
            <w:pPr>
              <w:jc w:val="right"/>
            </w:pPr>
            <w:r>
              <w:rPr/>
              <w:t>1.00</w:t>
            </w:r>
          </w:p>
        </w:tc>
        <w:tc>
          <w:tcPr>
            <w:tcW w:type="dxa" w:w="933"/>
          </w:tcPr>
          <w:p>
            <w:pPr>
              <w:jc w:val="right"/>
            </w:pPr>
            <w:r>
              <w:rPr/>
              <w:t>4,000,000.00</w:t>
            </w:r>
          </w:p>
        </w:tc>
        <w:tc>
          <w:tcPr>
            <w:tcW w:type="dxa" w:w="933"/>
          </w:tcPr>
          <w:p>
            <w:pPr>
              <w:jc w:val="right"/>
            </w:pPr>
            <w:r>
              <w:rPr/>
              <w:t>4,000,000.00</w:t>
            </w:r>
          </w:p>
        </w:tc>
        <w:tc>
          <w:tcPr>
            <w:tcW w:type="dxa" w:w="840"/>
          </w:tcPr>
          <w:p>
            <w:r>
              <w:rPr/>
              <w:t>其他未列明行业</w:t>
            </w:r>
          </w:p>
        </w:tc>
        <w:tc>
          <w:tcPr>
            <w:tcW w:type="dxa" w:w="933"/>
          </w:tcPr>
          <w:p>
            <w:r>
              <w:rPr/>
              <w:t>详见附表一</w:t>
            </w:r>
          </w:p>
        </w:tc>
      </w:tr>
    </w:tbl>
    <w:p/>
    <w:p>
      <w:r>
        <w:rPr>
          <w:b/>
        </w:rPr>
        <w:t>附表</w:t>
      </w:r>
      <w:r>
        <w:rPr>
          <w:b/>
        </w:rPr>
        <w:t>一</w:t>
      </w:r>
      <w:r>
        <w:rPr>
          <w:b/>
        </w:rPr>
        <w:t>：</w:t>
      </w:r>
      <w:r>
        <w:rPr>
          <w:b/>
        </w:rPr>
        <w:t>残疾人（听力类）辅助器具适配救助项目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sz w:val="22"/>
              </w:rPr>
              <w:t>一、</w:t>
            </w:r>
            <w:r>
              <w:rPr>
                <w:sz w:val="22"/>
              </w:rPr>
              <w:t>服务内容</w:t>
            </w:r>
          </w:p>
          <w:p>
            <w:pPr>
              <w:ind w:firstLine="420"/>
              <w:jc w:val="both"/>
            </w:pPr>
            <w:r>
              <w:rPr>
                <w:sz w:val="22"/>
              </w:rPr>
              <w:t>1.</w:t>
            </w:r>
            <w:r>
              <w:rPr>
                <w:sz w:val="22"/>
              </w:rPr>
              <w:t>按《中山市残疾人基本型辅助器具适配补贴实施细则》文件要求为</w:t>
            </w:r>
            <w:r>
              <w:rPr>
                <w:sz w:val="22"/>
              </w:rPr>
              <w:t>残疾人基本型辅助器具适配补贴对象</w:t>
            </w:r>
            <w:r>
              <w:rPr>
                <w:sz w:val="22"/>
              </w:rPr>
              <w:t>提供包含《中山市残疾人基本型辅助器具适配补贴目录》中的辅助器具的采购、咨询、评估、定制、适配、配送、维护维修等服务。</w:t>
            </w:r>
          </w:p>
          <w:p>
            <w:pPr>
              <w:jc w:val="both"/>
            </w:pPr>
            <w:r>
              <w:rPr>
                <w:sz w:val="22"/>
              </w:rPr>
              <w:t>二、</w:t>
            </w:r>
            <w:r>
              <w:rPr>
                <w:sz w:val="22"/>
              </w:rPr>
              <w:t>人员配置</w:t>
            </w:r>
            <w:r>
              <w:rPr>
                <w:sz w:val="22"/>
              </w:rPr>
              <w:t>要求</w:t>
            </w:r>
          </w:p>
          <w:p>
            <w:pPr>
              <w:jc w:val="both"/>
            </w:pPr>
            <w:r>
              <w:rPr>
                <w:sz w:val="22"/>
              </w:rPr>
              <w:t xml:space="preserve">  ▲</w:t>
            </w:r>
            <w:r>
              <w:rPr>
                <w:sz w:val="22"/>
              </w:rPr>
              <w:t>1.</w:t>
            </w:r>
            <w:r>
              <w:rPr>
                <w:sz w:val="22"/>
              </w:rPr>
              <w:t>应至少配有</w:t>
            </w:r>
            <w:r>
              <w:rPr>
                <w:sz w:val="22"/>
              </w:rPr>
              <w:t>2名或以上听力测试人员（就业年龄段）。</w:t>
            </w:r>
          </w:p>
          <w:p>
            <w:pPr>
              <w:ind w:firstLine="420"/>
              <w:jc w:val="both"/>
            </w:pPr>
            <w:r>
              <w:rPr>
                <w:sz w:val="22"/>
              </w:rPr>
              <w:t>2.机构工作人员</w:t>
            </w:r>
            <w:r>
              <w:rPr>
                <w:sz w:val="22"/>
              </w:rPr>
              <w:t>需</w:t>
            </w:r>
            <w:r>
              <w:rPr>
                <w:sz w:val="22"/>
              </w:rPr>
              <w:t>接受过专业技术培训、</w:t>
            </w:r>
            <w:r>
              <w:rPr>
                <w:sz w:val="22"/>
              </w:rPr>
              <w:t>熟悉</w:t>
            </w:r>
            <w:r>
              <w:rPr>
                <w:sz w:val="22"/>
              </w:rPr>
              <w:t>相关的业务知识</w:t>
            </w:r>
            <w:r>
              <w:rPr>
                <w:sz w:val="22"/>
              </w:rPr>
              <w:t>、</w:t>
            </w:r>
            <w:r>
              <w:rPr>
                <w:sz w:val="22"/>
              </w:rPr>
              <w:t>具备相关</w:t>
            </w:r>
            <w:r>
              <w:rPr>
                <w:sz w:val="22"/>
              </w:rPr>
              <w:t>技能。</w:t>
            </w:r>
          </w:p>
          <w:p>
            <w:pPr>
              <w:jc w:val="both"/>
            </w:pPr>
            <w:r>
              <w:rPr>
                <w:sz w:val="22"/>
              </w:rPr>
              <w:t>三</w:t>
            </w:r>
            <w:r>
              <w:rPr>
                <w:sz w:val="22"/>
              </w:rPr>
              <w:t>、</w:t>
            </w:r>
            <w:r>
              <w:rPr>
                <w:sz w:val="22"/>
              </w:rPr>
              <w:t>场地要求</w:t>
            </w:r>
          </w:p>
          <w:p>
            <w:pPr>
              <w:ind w:firstLine="420"/>
              <w:jc w:val="both"/>
            </w:pPr>
            <w:r>
              <w:rPr>
                <w:sz w:val="22"/>
              </w:rPr>
              <w:t>1.机构应设置在安全区域内，严禁地处污染区、噪声区和危险区内。服务场所应符合无障碍环境建设要求，符合安全、消防、卫生、环境保护等国家现行有关法规和标准要求。环境设计应适合残疾人特点、满足服务内容、功能需求</w:t>
            </w:r>
            <w:r>
              <w:rPr>
                <w:sz w:val="22"/>
              </w:rPr>
              <w:t>，</w:t>
            </w:r>
            <w:r>
              <w:rPr>
                <w:sz w:val="22"/>
              </w:rPr>
              <w:t>配置相关</w:t>
            </w:r>
            <w:r>
              <w:rPr>
                <w:sz w:val="22"/>
              </w:rPr>
              <w:t>服务设备。</w:t>
            </w:r>
          </w:p>
          <w:p>
            <w:pPr>
              <w:ind w:firstLine="420"/>
              <w:jc w:val="both"/>
            </w:pPr>
            <w:r>
              <w:rPr>
                <w:b/>
                <w:sz w:val="22"/>
              </w:rPr>
              <w:t>★2.</w:t>
            </w:r>
            <w:r>
              <w:rPr>
                <w:b/>
                <w:sz w:val="22"/>
              </w:rPr>
              <w:t>投标人须在投标文件中响应或承诺：</w:t>
            </w:r>
            <w:r>
              <w:rPr>
                <w:b/>
                <w:sz w:val="22"/>
              </w:rPr>
              <w:t>服务期内，保证能提供满足本项目要求的位于中山市内的履约服务能力（包括但不限于</w:t>
            </w:r>
            <w:r>
              <w:rPr>
                <w:b/>
                <w:sz w:val="22"/>
              </w:rPr>
              <w:t>服务场所</w:t>
            </w:r>
            <w:r>
              <w:rPr>
                <w:b/>
                <w:sz w:val="22"/>
              </w:rPr>
              <w:t>、投入项目人员），</w:t>
            </w:r>
            <w:r>
              <w:rPr>
                <w:b/>
                <w:sz w:val="22"/>
              </w:rPr>
              <w:t>合同签订</w:t>
            </w:r>
            <w:r>
              <w:rPr>
                <w:b/>
                <w:sz w:val="22"/>
              </w:rPr>
              <w:t>后</w:t>
            </w:r>
            <w:r>
              <w:rPr>
                <w:b/>
                <w:sz w:val="22"/>
              </w:rPr>
              <w:t>一个月内在项目所在地设立采购包对应辅助器具的服务场所，用于展示采购包对应辅助器具，</w:t>
            </w:r>
            <w:r>
              <w:rPr>
                <w:b/>
                <w:sz w:val="22"/>
              </w:rPr>
              <w:t>服务场所应为</w:t>
            </w:r>
            <w:r>
              <w:rPr>
                <w:b/>
                <w:sz w:val="22"/>
              </w:rPr>
              <w:t>方便服务残疾人选配辅助器具，</w:t>
            </w:r>
            <w:r>
              <w:rPr>
                <w:b/>
                <w:sz w:val="22"/>
              </w:rPr>
              <w:t>设立</w:t>
            </w:r>
            <w:r>
              <w:rPr>
                <w:b/>
                <w:sz w:val="22"/>
              </w:rPr>
              <w:t>用于展示采购包对应辅助器具</w:t>
            </w:r>
            <w:r>
              <w:rPr>
                <w:b/>
                <w:sz w:val="22"/>
              </w:rPr>
              <w:t>的场地</w:t>
            </w:r>
            <w:r>
              <w:rPr>
                <w:b/>
                <w:sz w:val="22"/>
              </w:rPr>
              <w:t>，开放时间为工作日的每天08:30-12:00</w:t>
            </w:r>
            <w:r>
              <w:rPr>
                <w:b/>
                <w:sz w:val="22"/>
              </w:rPr>
              <w:t>，</w:t>
            </w:r>
            <w:r>
              <w:rPr>
                <w:b/>
                <w:sz w:val="22"/>
              </w:rPr>
              <w:t>14:30-17:30。</w:t>
            </w:r>
          </w:p>
          <w:p>
            <w:pPr>
              <w:ind w:firstLine="420"/>
              <w:jc w:val="both"/>
            </w:pPr>
            <w:r>
              <w:rPr>
                <w:sz w:val="22"/>
              </w:rPr>
              <w:t>3.</w:t>
            </w:r>
            <w:r>
              <w:rPr>
                <w:sz w:val="22"/>
              </w:rPr>
              <w:t>有固定的服务场所、设施，</w:t>
            </w:r>
            <w:r>
              <w:rPr>
                <w:sz w:val="22"/>
              </w:rPr>
              <w:t>场地</w:t>
            </w:r>
            <w:r>
              <w:rPr>
                <w:sz w:val="22"/>
              </w:rPr>
              <w:t>面积不少于</w:t>
            </w:r>
            <w:r>
              <w:rPr>
                <w:sz w:val="22"/>
              </w:rPr>
              <w:t>100平方米，其中业务用房面积不低于总面积的70%。</w:t>
            </w:r>
          </w:p>
          <w:p>
            <w:pPr>
              <w:ind w:firstLine="420"/>
              <w:jc w:val="both"/>
            </w:pPr>
            <w:r>
              <w:rPr>
                <w:sz w:val="22"/>
              </w:rPr>
              <w:t>4.功能用房配置：独立设置测听室、诊断室、耳模室、助听器验配室、言语康复指导室等。</w:t>
            </w:r>
          </w:p>
          <w:p>
            <w:pPr>
              <w:jc w:val="both"/>
            </w:pPr>
            <w:r>
              <w:rPr>
                <w:sz w:val="22"/>
              </w:rPr>
              <w:t>四、</w:t>
            </w:r>
            <w:r>
              <w:rPr>
                <w:sz w:val="22"/>
              </w:rPr>
              <w:t>设备要求</w:t>
            </w:r>
          </w:p>
          <w:p>
            <w:pPr>
              <w:ind w:firstLine="420"/>
              <w:jc w:val="both"/>
            </w:pPr>
            <w:r>
              <w:rPr>
                <w:sz w:val="22"/>
              </w:rPr>
              <w:t>1.根据服务项目的需要配置相应的设备</w:t>
            </w:r>
            <w:r>
              <w:rPr>
                <w:sz w:val="22"/>
              </w:rPr>
              <w:t>及办公、宣传、培训设备等</w:t>
            </w:r>
            <w:r>
              <w:rPr>
                <w:sz w:val="22"/>
              </w:rPr>
              <w:t>。</w:t>
            </w:r>
          </w:p>
          <w:p>
            <w:pPr>
              <w:ind w:firstLine="420"/>
              <w:jc w:val="both"/>
            </w:pPr>
            <w:r>
              <w:rPr>
                <w:sz w:val="22"/>
              </w:rPr>
              <w:t>2.</w:t>
            </w:r>
            <w:r>
              <w:rPr>
                <w:sz w:val="22"/>
              </w:rPr>
              <w:t>对</w:t>
            </w:r>
            <w:r>
              <w:rPr>
                <w:sz w:val="22"/>
              </w:rPr>
              <w:t>0-6岁儿童进行测听、评估等服务，还应具备小儿听力评估的相关仪器以及设备，如：行为测听声场、视觉强化测试设备等。</w:t>
            </w:r>
          </w:p>
          <w:p>
            <w:pPr>
              <w:ind w:firstLine="420"/>
              <w:jc w:val="both"/>
            </w:pPr>
            <w:r>
              <w:rPr>
                <w:sz w:val="22"/>
              </w:rPr>
              <w:t>3</w:t>
            </w:r>
            <w:r>
              <w:rPr>
                <w:sz w:val="22"/>
              </w:rPr>
              <w:t>.</w:t>
            </w:r>
            <w:r>
              <w:rPr>
                <w:sz w:val="22"/>
              </w:rPr>
              <w:t>机构</w:t>
            </w:r>
            <w:r>
              <w:rPr>
                <w:sz w:val="22"/>
              </w:rPr>
              <w:t>应</w:t>
            </w:r>
            <w:r>
              <w:rPr>
                <w:sz w:val="22"/>
              </w:rPr>
              <w:t>具备展示服务项目相应的辅助器具品种的</w:t>
            </w:r>
            <w:r>
              <w:rPr>
                <w:sz w:val="22"/>
              </w:rPr>
              <w:t>能力</w:t>
            </w:r>
            <w:r>
              <w:rPr>
                <w:sz w:val="22"/>
              </w:rPr>
              <w:t>。</w:t>
            </w:r>
          </w:p>
          <w:p>
            <w:pPr>
              <w:jc w:val="both"/>
            </w:pPr>
            <w:r>
              <w:rPr>
                <w:sz w:val="22"/>
              </w:rPr>
              <w:t>五</w:t>
            </w:r>
            <w:r>
              <w:rPr>
                <w:sz w:val="22"/>
              </w:rPr>
              <w:t>、</w:t>
            </w:r>
            <w:r>
              <w:rPr>
                <w:sz w:val="22"/>
              </w:rPr>
              <w:t>业务功能</w:t>
            </w:r>
          </w:p>
          <w:p>
            <w:pPr>
              <w:ind w:firstLine="420"/>
              <w:jc w:val="both"/>
            </w:pPr>
            <w:r>
              <w:rPr>
                <w:sz w:val="22"/>
              </w:rPr>
              <w:t>1.根据残疾人辅助器具服务需求，按照《中山市残疾人基本型辅助器具适配补贴目录》开展相关服务项目。</w:t>
            </w:r>
          </w:p>
          <w:p>
            <w:pPr>
              <w:ind w:firstLine="420"/>
              <w:jc w:val="both"/>
            </w:pPr>
            <w:r>
              <w:rPr>
                <w:sz w:val="22"/>
              </w:rPr>
              <w:t>2.制定规章制度和工作职责、组织</w:t>
            </w:r>
            <w:r>
              <w:rPr>
                <w:sz w:val="22"/>
              </w:rPr>
              <w:t>架构</w:t>
            </w:r>
            <w:r>
              <w:rPr>
                <w:sz w:val="22"/>
              </w:rPr>
              <w:t>说明、员工岗位职责、考核、培训等相关管理制度。机构服务职能、服务流程、服务承诺等上墙明示。</w:t>
            </w:r>
          </w:p>
          <w:p>
            <w:pPr>
              <w:ind w:firstLine="420"/>
              <w:jc w:val="both"/>
            </w:pPr>
            <w:r>
              <w:rPr>
                <w:sz w:val="22"/>
              </w:rPr>
              <w:t>3.开展残疾人需求调查、知识宣传、辅助器具选配、转介服务、上门服务</w:t>
            </w:r>
            <w:r>
              <w:rPr>
                <w:sz w:val="22"/>
              </w:rPr>
              <w:t>、</w:t>
            </w:r>
            <w:r>
              <w:rPr>
                <w:sz w:val="22"/>
              </w:rPr>
              <w:t>辅助器具转借等</w:t>
            </w:r>
            <w:r>
              <w:rPr>
                <w:sz w:val="22"/>
              </w:rPr>
              <w:t>服务</w:t>
            </w:r>
            <w:r>
              <w:rPr>
                <w:sz w:val="22"/>
              </w:rPr>
              <w:t>。</w:t>
            </w:r>
          </w:p>
          <w:p>
            <w:pPr>
              <w:ind w:firstLine="420"/>
              <w:jc w:val="both"/>
            </w:pPr>
            <w:r>
              <w:rPr>
                <w:sz w:val="22"/>
              </w:rPr>
              <w:t>4.具体服务规范和服务标准按照国家和省现行的残疾人辅助器具适配项目所规定的服务内容、服务流程、服务周期和质量要求提供康复服务。</w:t>
            </w:r>
          </w:p>
          <w:p>
            <w:pPr>
              <w:jc w:val="both"/>
            </w:pPr>
            <w:r>
              <w:rPr>
                <w:sz w:val="22"/>
              </w:rPr>
              <w:t>六</w:t>
            </w:r>
            <w:r>
              <w:rPr>
                <w:sz w:val="22"/>
              </w:rPr>
              <w:t>、</w:t>
            </w:r>
            <w:r>
              <w:rPr>
                <w:sz w:val="22"/>
              </w:rPr>
              <w:t>档案管理</w:t>
            </w:r>
          </w:p>
          <w:p>
            <w:pPr>
              <w:ind w:firstLine="420"/>
              <w:jc w:val="both"/>
            </w:pPr>
            <w:r>
              <w:rPr>
                <w:sz w:val="22"/>
              </w:rPr>
              <w:t>1.按照</w:t>
            </w:r>
            <w:r>
              <w:rPr>
                <w:sz w:val="22"/>
              </w:rPr>
              <w:t>相关</w:t>
            </w:r>
            <w:r>
              <w:rPr>
                <w:sz w:val="22"/>
              </w:rPr>
              <w:t>要求建立残疾人辅助器具服务档案，完整填写档案内容，提供服务前、后反映残疾人辅助器具服务状况的文字、图片和音像资料。</w:t>
            </w:r>
          </w:p>
          <w:p>
            <w:pPr>
              <w:ind w:firstLine="420"/>
              <w:jc w:val="both"/>
            </w:pPr>
            <w:r>
              <w:rPr>
                <w:sz w:val="22"/>
              </w:rPr>
              <w:t>2.符合残疾人精准康复辅助器具服务信息化管理要求。</w:t>
            </w:r>
          </w:p>
          <w:p>
            <w:pPr>
              <w:jc w:val="both"/>
            </w:pPr>
            <w:r>
              <w:rPr>
                <w:sz w:val="22"/>
              </w:rPr>
              <w:t xml:space="preserve">   3.</w:t>
            </w:r>
            <w:r>
              <w:rPr>
                <w:sz w:val="22"/>
              </w:rPr>
              <w:t>具</w:t>
            </w:r>
            <w:r>
              <w:rPr>
                <w:sz w:val="22"/>
              </w:rPr>
              <w:t>有家长服务相关记录。</w:t>
            </w:r>
          </w:p>
        </w:tc>
      </w:tr>
      <w:tr>
        <w:tc>
          <w:tcPr>
            <w:tcW w:type="dxa" w:w="2076"/>
          </w:tcPr>
          <w:p/>
        </w:tc>
        <w:tc>
          <w:tcPr>
            <w:tcW w:type="dxa" w:w="415"/>
          </w:tcPr>
          <w:p>
            <w:r>
              <w:rPr/>
              <w:t>2</w:t>
            </w:r>
          </w:p>
        </w:tc>
        <w:tc>
          <w:tcPr>
            <w:tcW w:type="dxa" w:w="5814"/>
          </w:tcPr>
          <w:p>
            <w:pPr>
              <w:jc w:val="both"/>
            </w:pPr>
            <w:r>
              <w:rPr>
                <w:color w:val="000000"/>
                <w:sz w:val="22"/>
              </w:rPr>
              <w:t>一</w:t>
            </w:r>
            <w:r>
              <w:rPr>
                <w:color w:val="000000"/>
                <w:sz w:val="22"/>
              </w:rPr>
              <w:t>、辅助器具产品及服务要求</w:t>
            </w:r>
          </w:p>
          <w:p>
            <w:pPr>
              <w:ind w:firstLine="440"/>
              <w:jc w:val="both"/>
            </w:pPr>
            <w:r>
              <w:rPr>
                <w:color w:val="000000"/>
                <w:sz w:val="22"/>
              </w:rPr>
              <w:t>（一）</w:t>
            </w:r>
            <w:r>
              <w:rPr>
                <w:color w:val="000000"/>
                <w:sz w:val="22"/>
              </w:rPr>
              <w:t>听力</w:t>
            </w:r>
            <w:r>
              <w:rPr>
                <w:color w:val="000000"/>
                <w:sz w:val="22"/>
              </w:rPr>
              <w:t>类</w:t>
            </w:r>
            <w:r>
              <w:rPr>
                <w:color w:val="000000"/>
                <w:sz w:val="22"/>
              </w:rPr>
              <w:t>残疾类别的产品及服务（</w:t>
            </w:r>
            <w:r>
              <w:rPr>
                <w:color w:val="000000"/>
                <w:sz w:val="22"/>
              </w:rPr>
              <w:t>包括但不限于</w:t>
            </w:r>
            <w:r>
              <w:rPr>
                <w:color w:val="000000"/>
                <w:sz w:val="22"/>
              </w:rPr>
              <w:t>如下目录</w:t>
            </w:r>
            <w:r>
              <w:rPr>
                <w:color w:val="000000"/>
                <w:sz w:val="22"/>
              </w:rPr>
              <w:t>内容</w:t>
            </w:r>
            <w:r>
              <w:rPr>
                <w:color w:val="000000"/>
                <w:sz w:val="22"/>
              </w:rPr>
              <w:t>）：</w:t>
            </w:r>
            <w:r>
              <w:rPr>
                <w:color w:val="000000"/>
                <w:sz w:val="22"/>
              </w:rPr>
              <w:t>依照</w:t>
            </w:r>
            <w:r>
              <w:rPr>
                <w:color w:val="000000"/>
                <w:sz w:val="22"/>
              </w:rPr>
              <w:t>《</w:t>
            </w:r>
            <w:r>
              <w:rPr>
                <w:color w:val="000000"/>
                <w:sz w:val="22"/>
              </w:rPr>
              <w:t>中山市</w:t>
            </w:r>
            <w:r>
              <w:rPr>
                <w:color w:val="000000"/>
                <w:sz w:val="22"/>
              </w:rPr>
              <w:t>残疾人基本型辅助器具适配补贴目录》中的全部辅助器具</w:t>
            </w:r>
            <w:r>
              <w:rPr>
                <w:color w:val="000000"/>
                <w:sz w:val="22"/>
              </w:rPr>
              <w:t>提供。</w:t>
            </w:r>
          </w:p>
          <w:p>
            <w:pPr>
              <w:ind w:firstLine="440"/>
              <w:jc w:val="both"/>
            </w:pPr>
            <w:r>
              <w:rPr>
                <w:color w:val="000000"/>
                <w:sz w:val="22"/>
              </w:rPr>
              <w:t>（二）</w:t>
            </w:r>
            <w:r>
              <w:rPr>
                <w:color w:val="000000"/>
                <w:sz w:val="22"/>
              </w:rPr>
              <w:t>听力</w:t>
            </w:r>
            <w:r>
              <w:rPr>
                <w:color w:val="000000"/>
                <w:sz w:val="22"/>
              </w:rPr>
              <w:t>类</w:t>
            </w:r>
            <w:r>
              <w:rPr>
                <w:color w:val="000000"/>
                <w:sz w:val="22"/>
              </w:rPr>
              <w:t>残疾类别的产品</w:t>
            </w:r>
            <w:r>
              <w:rPr>
                <w:color w:val="000000"/>
                <w:sz w:val="22"/>
              </w:rPr>
              <w:t>应符合相关国家标准或有关企业标准，其中</w:t>
            </w:r>
            <w:r>
              <w:rPr>
                <w:color w:val="000000"/>
                <w:sz w:val="22"/>
              </w:rPr>
              <w:t>助听器应</w:t>
            </w:r>
            <w:r>
              <w:rPr>
                <w:color w:val="000000"/>
                <w:sz w:val="22"/>
              </w:rPr>
              <w:t>满足</w:t>
            </w:r>
            <w:r>
              <w:rPr>
                <w:color w:val="000000"/>
                <w:sz w:val="22"/>
              </w:rPr>
              <w:t>以下</w:t>
            </w:r>
            <w:r>
              <w:rPr>
                <w:color w:val="000000"/>
                <w:sz w:val="22"/>
              </w:rPr>
              <w:t>技术标准与要求：</w:t>
            </w:r>
          </w:p>
          <w:p>
            <w:pPr>
              <w:ind w:firstLine="440"/>
              <w:jc w:val="both"/>
            </w:pPr>
            <w:r>
              <w:rPr>
                <w:sz w:val="22"/>
              </w:rPr>
              <w:t>▲</w:t>
            </w:r>
            <w:r>
              <w:rPr>
                <w:sz w:val="22"/>
              </w:rPr>
              <w:t>1.超大功率电脑编程智能型耳背式助听器</w:t>
            </w:r>
            <w:r>
              <w:rPr>
                <w:sz w:val="22"/>
              </w:rPr>
              <w:t>技术参数：</w:t>
            </w:r>
          </w:p>
          <w:p>
            <w:pPr>
              <w:jc w:val="both"/>
            </w:pPr>
            <w:r>
              <w:rPr>
                <w:sz w:val="22"/>
              </w:rPr>
              <w:t>（</w:t>
            </w:r>
            <w:r>
              <w:rPr>
                <w:sz w:val="22"/>
              </w:rPr>
              <w:t>1</w:t>
            </w:r>
            <w:r>
              <w:rPr>
                <w:sz w:val="22"/>
              </w:rPr>
              <w:t>）全数字信号处理，自适应双麦克风</w:t>
            </w:r>
            <w:r>
              <w:rPr>
                <w:sz w:val="22"/>
              </w:rPr>
              <w:t>，</w:t>
            </w:r>
            <w:r>
              <w:rPr>
                <w:sz w:val="22"/>
              </w:rPr>
              <w:t>自动聆听程序</w:t>
            </w:r>
            <w:r>
              <w:rPr>
                <w:sz w:val="22"/>
              </w:rPr>
              <w:t>≥3个；</w:t>
            </w:r>
          </w:p>
          <w:p>
            <w:pPr>
              <w:jc w:val="both"/>
            </w:pPr>
            <w:r>
              <w:rPr>
                <w:sz w:val="22"/>
              </w:rPr>
              <w:t>（</w:t>
            </w:r>
            <w:r>
              <w:rPr>
                <w:sz w:val="22"/>
              </w:rPr>
              <w:t>2</w:t>
            </w:r>
            <w:r>
              <w:rPr>
                <w:sz w:val="22"/>
              </w:rPr>
              <w:t>）独立调节通道</w:t>
            </w:r>
            <w:r>
              <w:rPr>
                <w:sz w:val="22"/>
              </w:rPr>
              <w:t>≥1</w:t>
            </w:r>
            <w:r>
              <w:rPr>
                <w:sz w:val="22"/>
              </w:rPr>
              <w:t>0</w:t>
            </w:r>
            <w:r>
              <w:rPr>
                <w:sz w:val="22"/>
              </w:rPr>
              <w:t>个</w:t>
            </w:r>
            <w:r>
              <w:rPr>
                <w:sz w:val="22"/>
              </w:rPr>
              <w:t>,最大声输出&gt;1</w:t>
            </w:r>
            <w:r>
              <w:rPr>
                <w:sz w:val="22"/>
              </w:rPr>
              <w:t>30</w:t>
            </w:r>
            <w:r>
              <w:rPr>
                <w:sz w:val="22"/>
              </w:rPr>
              <w:t>dB</w:t>
            </w:r>
            <w:r>
              <w:rPr>
                <w:sz w:val="21"/>
              </w:rPr>
              <w:t xml:space="preserve"> </w:t>
            </w:r>
            <w:r>
              <w:rPr>
                <w:sz w:val="22"/>
              </w:rPr>
              <w:t>SPL；</w:t>
            </w:r>
          </w:p>
          <w:p>
            <w:pPr>
              <w:jc w:val="both"/>
            </w:pPr>
            <w:r>
              <w:rPr>
                <w:sz w:val="22"/>
              </w:rPr>
              <w:t>（</w:t>
            </w:r>
            <w:r>
              <w:rPr>
                <w:sz w:val="22"/>
              </w:rPr>
              <w:t>3</w:t>
            </w:r>
            <w:r>
              <w:rPr>
                <w:sz w:val="22"/>
              </w:rPr>
              <w:t>）满档声增益</w:t>
            </w:r>
            <w:r>
              <w:rPr>
                <w:sz w:val="22"/>
              </w:rPr>
              <w:t>&gt;75dB,频率响应范围达到100-5500Hz；</w:t>
            </w:r>
          </w:p>
          <w:p>
            <w:pPr>
              <w:jc w:val="both"/>
            </w:pPr>
            <w:r>
              <w:rPr>
                <w:sz w:val="22"/>
              </w:rPr>
              <w:t>（</w:t>
            </w:r>
            <w:r>
              <w:rPr>
                <w:sz w:val="22"/>
              </w:rPr>
              <w:t>4</w:t>
            </w:r>
            <w:r>
              <w:rPr>
                <w:sz w:val="22"/>
              </w:rPr>
              <w:t>）等效输入噪声</w:t>
            </w:r>
            <w:r>
              <w:rPr>
                <w:sz w:val="22"/>
              </w:rPr>
              <w:t>&lt;10dB</w:t>
            </w:r>
            <w:r>
              <w:rPr>
                <w:sz w:val="21"/>
              </w:rPr>
              <w:t xml:space="preserve"> </w:t>
            </w:r>
            <w:r>
              <w:rPr>
                <w:sz w:val="22"/>
              </w:rPr>
              <w:t>SPL，谐波失真&lt;0.8%；</w:t>
            </w:r>
          </w:p>
          <w:p>
            <w:pPr>
              <w:jc w:val="both"/>
            </w:pPr>
            <w:r>
              <w:rPr>
                <w:sz w:val="22"/>
              </w:rPr>
              <w:t>（</w:t>
            </w:r>
            <w:r>
              <w:rPr>
                <w:sz w:val="22"/>
              </w:rPr>
              <w:t>5</w:t>
            </w:r>
            <w:r>
              <w:rPr>
                <w:sz w:val="22"/>
              </w:rPr>
              <w:t>）手动聆听程序</w:t>
            </w:r>
            <w:r>
              <w:rPr>
                <w:sz w:val="22"/>
              </w:rPr>
              <w:t>&gt;3个，具备自动声反馈抑制设置；</w:t>
            </w:r>
          </w:p>
          <w:p>
            <w:pPr>
              <w:jc w:val="both"/>
            </w:pPr>
            <w:r>
              <w:rPr>
                <w:sz w:val="22"/>
              </w:rPr>
              <w:t>（</w:t>
            </w:r>
            <w:r>
              <w:rPr>
                <w:sz w:val="22"/>
              </w:rPr>
              <w:t>6</w:t>
            </w:r>
            <w:r>
              <w:rPr>
                <w:sz w:val="22"/>
              </w:rPr>
              <w:t>）拥有</w:t>
            </w:r>
            <w:r>
              <w:rPr>
                <w:sz w:val="22"/>
              </w:rPr>
              <w:t>≥3个验配公式；</w:t>
            </w:r>
          </w:p>
          <w:p>
            <w:pPr>
              <w:jc w:val="both"/>
            </w:pPr>
            <w:r>
              <w:rPr>
                <w:sz w:val="22"/>
              </w:rPr>
              <w:t>（</w:t>
            </w:r>
            <w:r>
              <w:rPr>
                <w:sz w:val="22"/>
              </w:rPr>
              <w:t>7</w:t>
            </w:r>
            <w:r>
              <w:rPr>
                <w:sz w:val="22"/>
              </w:rPr>
              <w:t>）拥有移频功能，同时具备</w:t>
            </w:r>
            <w:r>
              <w:rPr>
                <w:sz w:val="22"/>
              </w:rPr>
              <w:t>IP68防风防潮防尘设计；</w:t>
            </w:r>
          </w:p>
          <w:p>
            <w:pPr>
              <w:jc w:val="both"/>
            </w:pPr>
            <w:r>
              <w:rPr>
                <w:sz w:val="22"/>
              </w:rPr>
              <w:t>（</w:t>
            </w:r>
            <w:r>
              <w:rPr>
                <w:sz w:val="22"/>
              </w:rPr>
              <w:t>8</w:t>
            </w:r>
            <w:r>
              <w:rPr>
                <w:sz w:val="22"/>
              </w:rPr>
              <w:t>）</w:t>
            </w:r>
            <w:r>
              <w:rPr>
                <w:sz w:val="22"/>
              </w:rPr>
              <w:t>具备</w:t>
            </w:r>
            <w:r>
              <w:rPr>
                <w:sz w:val="22"/>
              </w:rPr>
              <w:t>智能控制系统，自适应噪声抑制。</w:t>
            </w:r>
          </w:p>
          <w:p>
            <w:pPr>
              <w:ind w:firstLine="442"/>
              <w:jc w:val="both"/>
            </w:pPr>
            <w:r>
              <w:rPr>
                <w:b/>
                <w:color w:val="000000"/>
                <w:sz w:val="22"/>
              </w:rPr>
              <w:t>（投标人在投标文件中需提供单个产品正面左前方</w:t>
            </w:r>
            <w:r>
              <w:rPr>
                <w:b/>
                <w:color w:val="000000"/>
                <w:sz w:val="22"/>
              </w:rPr>
              <w:t>,俯视照片一张,白底,图像清晰,并按照“生产厂家+品名+规格型号+主要材料+主要参数”内容顺序,逐项</w:t>
            </w:r>
            <w:r>
              <w:rPr>
                <w:b/>
                <w:color w:val="000000"/>
                <w:sz w:val="22"/>
              </w:rPr>
              <w:t>制</w:t>
            </w:r>
            <w:r>
              <w:rPr>
                <w:b/>
                <w:color w:val="000000"/>
                <w:sz w:val="22"/>
              </w:rPr>
              <w:t>作书面说明</w:t>
            </w:r>
            <w:r>
              <w:rPr>
                <w:b/>
                <w:color w:val="000000"/>
                <w:sz w:val="22"/>
              </w:rPr>
              <w:t>,A4纸单面限于两个产品。）</w:t>
            </w:r>
          </w:p>
          <w:p>
            <w:pPr>
              <w:ind w:firstLine="440"/>
              <w:jc w:val="both"/>
            </w:pPr>
            <w:r>
              <w:rPr>
                <w:sz w:val="22"/>
              </w:rPr>
              <w:t>▲</w:t>
            </w:r>
            <w:r>
              <w:rPr>
                <w:sz w:val="22"/>
              </w:rPr>
              <w:t>2.</w:t>
            </w:r>
            <w:r>
              <w:rPr>
                <w:sz w:val="22"/>
              </w:rPr>
              <w:t>中大功率电脑编</w:t>
            </w:r>
            <w:r>
              <w:rPr>
                <w:sz w:val="22"/>
              </w:rPr>
              <w:t>程智能型耳内式助听器</w:t>
            </w:r>
            <w:r>
              <w:rPr>
                <w:sz w:val="22"/>
              </w:rPr>
              <w:t>技术参数：</w:t>
            </w:r>
          </w:p>
          <w:p>
            <w:pPr>
              <w:jc w:val="both"/>
            </w:pPr>
            <w:r>
              <w:rPr>
                <w:sz w:val="22"/>
              </w:rPr>
              <w:t>（</w:t>
            </w:r>
            <w:r>
              <w:rPr>
                <w:sz w:val="22"/>
              </w:rPr>
              <w:t>1</w:t>
            </w:r>
            <w:r>
              <w:rPr>
                <w:sz w:val="22"/>
              </w:rPr>
              <w:t>）全数字信号处理，宽动态范围压缩技术，自动聆听程序</w:t>
            </w:r>
            <w:r>
              <w:rPr>
                <w:sz w:val="22"/>
              </w:rPr>
              <w:t>≥3个；</w:t>
            </w:r>
          </w:p>
          <w:p>
            <w:pPr>
              <w:jc w:val="both"/>
            </w:pPr>
            <w:r>
              <w:rPr>
                <w:sz w:val="22"/>
              </w:rPr>
              <w:t>（</w:t>
            </w:r>
            <w:r>
              <w:rPr>
                <w:sz w:val="22"/>
              </w:rPr>
              <w:t>2）</w:t>
            </w:r>
            <w:r>
              <w:rPr>
                <w:sz w:val="22"/>
              </w:rPr>
              <w:t>独立调节通道</w:t>
            </w:r>
            <w:r>
              <w:rPr>
                <w:sz w:val="22"/>
              </w:rPr>
              <w:t>≥1</w:t>
            </w:r>
            <w:r>
              <w:rPr>
                <w:sz w:val="22"/>
              </w:rPr>
              <w:t>0</w:t>
            </w:r>
            <w:r>
              <w:rPr>
                <w:sz w:val="22"/>
              </w:rPr>
              <w:t>个，最大声输出</w:t>
            </w:r>
            <w:r>
              <w:rPr>
                <w:sz w:val="22"/>
              </w:rPr>
              <w:t>≥1</w:t>
            </w:r>
            <w:r>
              <w:rPr>
                <w:sz w:val="22"/>
              </w:rPr>
              <w:t>10</w:t>
            </w:r>
            <w:r>
              <w:rPr>
                <w:sz w:val="22"/>
              </w:rPr>
              <w:t>dB SPL；</w:t>
            </w:r>
          </w:p>
          <w:p>
            <w:pPr>
              <w:jc w:val="both"/>
            </w:pPr>
            <w:r>
              <w:rPr>
                <w:sz w:val="22"/>
              </w:rPr>
              <w:t>（</w:t>
            </w:r>
            <w:r>
              <w:rPr>
                <w:sz w:val="22"/>
              </w:rPr>
              <w:t>3）</w:t>
            </w:r>
            <w:r>
              <w:rPr>
                <w:sz w:val="22"/>
              </w:rPr>
              <w:t>满档声增益</w:t>
            </w:r>
            <w:r>
              <w:rPr>
                <w:sz w:val="22"/>
              </w:rPr>
              <w:t>≥65.1dB，频率响应范围100-5200Hz；</w:t>
            </w:r>
          </w:p>
          <w:p>
            <w:pPr>
              <w:jc w:val="both"/>
            </w:pPr>
            <w:r>
              <w:rPr>
                <w:sz w:val="22"/>
              </w:rPr>
              <w:t>（</w:t>
            </w:r>
            <w:r>
              <w:rPr>
                <w:sz w:val="22"/>
              </w:rPr>
              <w:t>4）</w:t>
            </w:r>
            <w:r>
              <w:rPr>
                <w:sz w:val="22"/>
              </w:rPr>
              <w:t>电感灵敏度</w:t>
            </w:r>
            <w:r>
              <w:rPr>
                <w:sz w:val="22"/>
              </w:rPr>
              <w:t>&lt;1</w:t>
            </w:r>
            <w:r>
              <w:rPr>
                <w:sz w:val="22"/>
              </w:rPr>
              <w:t>1</w:t>
            </w:r>
            <w:r>
              <w:rPr>
                <w:sz w:val="22"/>
              </w:rPr>
              <w:t>0dB SPL；</w:t>
            </w:r>
          </w:p>
          <w:p>
            <w:pPr>
              <w:jc w:val="both"/>
            </w:pPr>
            <w:r>
              <w:rPr>
                <w:sz w:val="22"/>
              </w:rPr>
              <w:t>（</w:t>
            </w:r>
            <w:r>
              <w:rPr>
                <w:sz w:val="22"/>
              </w:rPr>
              <w:t>5</w:t>
            </w:r>
            <w:r>
              <w:rPr>
                <w:sz w:val="22"/>
              </w:rPr>
              <w:t>）手动聆听程序</w:t>
            </w:r>
            <w:r>
              <w:rPr>
                <w:sz w:val="22"/>
              </w:rPr>
              <w:t>&gt;3个，具备自动声反馈抑制设置；</w:t>
            </w:r>
          </w:p>
          <w:p>
            <w:pPr>
              <w:jc w:val="both"/>
            </w:pPr>
            <w:r>
              <w:rPr>
                <w:sz w:val="22"/>
              </w:rPr>
              <w:t>（</w:t>
            </w:r>
            <w:r>
              <w:rPr>
                <w:sz w:val="22"/>
              </w:rPr>
              <w:t>6</w:t>
            </w:r>
            <w:r>
              <w:rPr>
                <w:sz w:val="22"/>
              </w:rPr>
              <w:t>）拥有</w:t>
            </w:r>
            <w:r>
              <w:rPr>
                <w:sz w:val="22"/>
              </w:rPr>
              <w:t>≥3个验配公式；</w:t>
            </w:r>
          </w:p>
          <w:p>
            <w:pPr>
              <w:jc w:val="both"/>
            </w:pPr>
            <w:r>
              <w:rPr>
                <w:sz w:val="22"/>
              </w:rPr>
              <w:t>（</w:t>
            </w:r>
            <w:r>
              <w:rPr>
                <w:sz w:val="22"/>
              </w:rPr>
              <w:t>7</w:t>
            </w:r>
            <w:r>
              <w:rPr>
                <w:sz w:val="22"/>
              </w:rPr>
              <w:t>）拥有移频功能，同时具备</w:t>
            </w:r>
            <w:r>
              <w:rPr>
                <w:sz w:val="22"/>
              </w:rPr>
              <w:t>IP68防风防潮防尘设计；</w:t>
            </w:r>
          </w:p>
          <w:p>
            <w:pPr>
              <w:jc w:val="both"/>
            </w:pPr>
            <w:r>
              <w:rPr>
                <w:sz w:val="22"/>
              </w:rPr>
              <w:t>（</w:t>
            </w:r>
            <w:r>
              <w:rPr>
                <w:sz w:val="22"/>
              </w:rPr>
              <w:t>8</w:t>
            </w:r>
            <w:r>
              <w:rPr>
                <w:sz w:val="22"/>
              </w:rPr>
              <w:t>）</w:t>
            </w:r>
            <w:r>
              <w:rPr>
                <w:sz w:val="22"/>
              </w:rPr>
              <w:t>具备</w:t>
            </w:r>
            <w:r>
              <w:rPr>
                <w:sz w:val="22"/>
              </w:rPr>
              <w:t>智能控制系统，自适应噪声抑制。</w:t>
            </w:r>
          </w:p>
          <w:p>
            <w:pPr>
              <w:ind w:firstLine="442"/>
              <w:jc w:val="both"/>
            </w:pPr>
            <w:r>
              <w:rPr>
                <w:b/>
                <w:color w:val="000000"/>
                <w:sz w:val="22"/>
              </w:rPr>
              <w:t>（投标人在投标文件中需提供单个产品正面左前方</w:t>
            </w:r>
            <w:r>
              <w:rPr>
                <w:b/>
                <w:color w:val="000000"/>
                <w:sz w:val="22"/>
              </w:rPr>
              <w:t>,俯视照片一张,白底,图像清晰,并按照“生产厂家+品名+规格型号+主要材料+主要参数”内容顺序,逐项</w:t>
            </w:r>
            <w:r>
              <w:rPr>
                <w:b/>
                <w:color w:val="000000"/>
                <w:sz w:val="22"/>
              </w:rPr>
              <w:t>制</w:t>
            </w:r>
            <w:r>
              <w:rPr>
                <w:b/>
                <w:color w:val="000000"/>
                <w:sz w:val="22"/>
              </w:rPr>
              <w:t>作书面说明</w:t>
            </w:r>
            <w:r>
              <w:rPr>
                <w:b/>
                <w:color w:val="000000"/>
                <w:sz w:val="22"/>
              </w:rPr>
              <w:t>,A4纸单面限于两个产品。）</w:t>
            </w:r>
          </w:p>
          <w:p>
            <w:pPr>
              <w:ind w:firstLine="440"/>
              <w:jc w:val="both"/>
            </w:pPr>
            <w:r>
              <w:rPr>
                <w:sz w:val="22"/>
              </w:rPr>
              <w:t>▲</w:t>
            </w:r>
            <w:r>
              <w:rPr>
                <w:sz w:val="22"/>
              </w:rPr>
              <w:t>3.</w:t>
            </w:r>
            <w:r>
              <w:rPr>
                <w:sz w:val="22"/>
              </w:rPr>
              <w:t>大功率电脑编程智能型</w:t>
            </w:r>
            <w:r>
              <w:rPr>
                <w:sz w:val="22"/>
              </w:rPr>
              <w:t>RIC助听器</w:t>
            </w:r>
            <w:r>
              <w:rPr>
                <w:sz w:val="22"/>
              </w:rPr>
              <w:t>技术参数：</w:t>
            </w:r>
          </w:p>
          <w:p>
            <w:pPr>
              <w:jc w:val="both"/>
            </w:pPr>
            <w:r>
              <w:rPr>
                <w:sz w:val="22"/>
              </w:rPr>
              <w:t>（</w:t>
            </w:r>
            <w:r>
              <w:rPr>
                <w:sz w:val="22"/>
              </w:rPr>
              <w:t>1</w:t>
            </w:r>
            <w:r>
              <w:rPr>
                <w:sz w:val="22"/>
              </w:rPr>
              <w:t>）全数字信号处理，宽动态范围压缩技术，自动聆听程序</w:t>
            </w:r>
            <w:r>
              <w:rPr>
                <w:sz w:val="22"/>
              </w:rPr>
              <w:t>≥3个；</w:t>
            </w:r>
          </w:p>
          <w:p>
            <w:pPr>
              <w:jc w:val="both"/>
            </w:pPr>
            <w:r>
              <w:rPr>
                <w:sz w:val="22"/>
              </w:rPr>
              <w:t>（</w:t>
            </w:r>
            <w:r>
              <w:rPr>
                <w:sz w:val="22"/>
              </w:rPr>
              <w:t>2</w:t>
            </w:r>
            <w:r>
              <w:rPr>
                <w:sz w:val="22"/>
              </w:rPr>
              <w:t>）独立调节通道</w:t>
            </w:r>
            <w:r>
              <w:rPr>
                <w:sz w:val="22"/>
              </w:rPr>
              <w:t>≥1</w:t>
            </w:r>
            <w:r>
              <w:rPr>
                <w:sz w:val="22"/>
              </w:rPr>
              <w:t>0</w:t>
            </w:r>
            <w:r>
              <w:rPr>
                <w:sz w:val="22"/>
              </w:rPr>
              <w:t>个，最大声输出</w:t>
            </w:r>
            <w:r>
              <w:rPr>
                <w:sz w:val="22"/>
              </w:rPr>
              <w:t>110</w:t>
            </w:r>
            <w:r>
              <w:rPr>
                <w:sz w:val="22"/>
              </w:rPr>
              <w:t xml:space="preserve"> </w:t>
            </w:r>
            <w:r>
              <w:rPr>
                <w:sz w:val="22"/>
              </w:rPr>
              <w:t>dB SPL；</w:t>
            </w:r>
          </w:p>
          <w:p>
            <w:pPr>
              <w:jc w:val="both"/>
            </w:pPr>
            <w:r>
              <w:rPr>
                <w:sz w:val="22"/>
              </w:rPr>
              <w:t>（</w:t>
            </w:r>
            <w:r>
              <w:rPr>
                <w:sz w:val="22"/>
              </w:rPr>
              <w:t>3</w:t>
            </w:r>
            <w:r>
              <w:rPr>
                <w:sz w:val="22"/>
              </w:rPr>
              <w:t>）高频平均声输出</w:t>
            </w:r>
            <w:r>
              <w:rPr>
                <w:sz w:val="22"/>
              </w:rPr>
              <w:t>≥1</w:t>
            </w:r>
            <w:r>
              <w:rPr>
                <w:sz w:val="22"/>
              </w:rPr>
              <w:t>00</w:t>
            </w:r>
            <w:r>
              <w:rPr>
                <w:sz w:val="22"/>
              </w:rPr>
              <w:t>dB SPL，频率响应范围100-5600Hz；</w:t>
            </w:r>
          </w:p>
          <w:p>
            <w:pPr>
              <w:jc w:val="both"/>
            </w:pPr>
            <w:r>
              <w:rPr>
                <w:sz w:val="22"/>
              </w:rPr>
              <w:t>（</w:t>
            </w:r>
            <w:r>
              <w:rPr>
                <w:sz w:val="22"/>
              </w:rPr>
              <w:t>4</w:t>
            </w:r>
            <w:r>
              <w:rPr>
                <w:sz w:val="22"/>
              </w:rPr>
              <w:t>）手动聆听程序</w:t>
            </w:r>
            <w:r>
              <w:rPr>
                <w:sz w:val="22"/>
              </w:rPr>
              <w:t>&gt;3个，具备自动声反馈抑制设置；</w:t>
            </w:r>
          </w:p>
          <w:p>
            <w:pPr>
              <w:jc w:val="both"/>
            </w:pPr>
            <w:r>
              <w:rPr>
                <w:sz w:val="22"/>
              </w:rPr>
              <w:t>（</w:t>
            </w:r>
            <w:r>
              <w:rPr>
                <w:sz w:val="22"/>
              </w:rPr>
              <w:t>5</w:t>
            </w:r>
            <w:r>
              <w:rPr>
                <w:sz w:val="22"/>
              </w:rPr>
              <w:t>）拥有</w:t>
            </w:r>
            <w:r>
              <w:rPr>
                <w:sz w:val="22"/>
              </w:rPr>
              <w:t>≥</w:t>
            </w:r>
            <w:r>
              <w:rPr>
                <w:sz w:val="22"/>
              </w:rPr>
              <w:t>2</w:t>
            </w:r>
            <w:r>
              <w:rPr>
                <w:sz w:val="22"/>
              </w:rPr>
              <w:t>个验配公式；</w:t>
            </w:r>
          </w:p>
          <w:p>
            <w:pPr>
              <w:jc w:val="both"/>
            </w:pPr>
            <w:r>
              <w:rPr>
                <w:sz w:val="22"/>
              </w:rPr>
              <w:t>（</w:t>
            </w:r>
            <w:r>
              <w:rPr>
                <w:sz w:val="22"/>
              </w:rPr>
              <w:t>6</w:t>
            </w:r>
            <w:r>
              <w:rPr>
                <w:sz w:val="22"/>
              </w:rPr>
              <w:t>）具备内置测听功能及</w:t>
            </w:r>
            <w:r>
              <w:rPr>
                <w:sz w:val="22"/>
              </w:rPr>
              <w:t>IP68防风防潮防尘设计；</w:t>
            </w:r>
          </w:p>
          <w:p>
            <w:pPr>
              <w:jc w:val="both"/>
            </w:pPr>
            <w:r>
              <w:rPr>
                <w:sz w:val="22"/>
              </w:rPr>
              <w:t>（</w:t>
            </w:r>
            <w:r>
              <w:rPr>
                <w:sz w:val="22"/>
              </w:rPr>
              <w:t>7</w:t>
            </w:r>
            <w:r>
              <w:rPr>
                <w:sz w:val="22"/>
              </w:rPr>
              <w:t>）</w:t>
            </w:r>
            <w:r>
              <w:rPr>
                <w:sz w:val="22"/>
              </w:rPr>
              <w:t>具备</w:t>
            </w:r>
            <w:r>
              <w:rPr>
                <w:sz w:val="22"/>
              </w:rPr>
              <w:t>智能控制系统，自适应噪声抑制。</w:t>
            </w:r>
          </w:p>
          <w:p>
            <w:pPr>
              <w:ind w:firstLine="442"/>
              <w:jc w:val="both"/>
            </w:pPr>
            <w:r>
              <w:rPr>
                <w:b/>
                <w:color w:val="000000"/>
                <w:sz w:val="22"/>
              </w:rPr>
              <w:t>（投标人在投标文件中需提供单个产品正面左前方</w:t>
            </w:r>
            <w:r>
              <w:rPr>
                <w:b/>
                <w:color w:val="000000"/>
                <w:sz w:val="22"/>
              </w:rPr>
              <w:t>,俯视照片一张,白底,图像清晰,并按照“生产厂家+品名+规格型号+主要材料+主要参数”内容顺序,逐项</w:t>
            </w:r>
            <w:r>
              <w:rPr>
                <w:b/>
                <w:color w:val="000000"/>
                <w:sz w:val="22"/>
              </w:rPr>
              <w:t>制</w:t>
            </w:r>
            <w:r>
              <w:rPr>
                <w:b/>
                <w:color w:val="000000"/>
                <w:sz w:val="22"/>
              </w:rPr>
              <w:t>作书面说明</w:t>
            </w:r>
            <w:r>
              <w:rPr>
                <w:b/>
                <w:color w:val="000000"/>
                <w:sz w:val="22"/>
              </w:rPr>
              <w:t>,A4纸单面限于两个产品。）</w:t>
            </w:r>
          </w:p>
          <w:p>
            <w:pPr>
              <w:ind w:firstLine="440"/>
              <w:jc w:val="both"/>
            </w:pPr>
            <w:r>
              <w:rPr>
                <w:sz w:val="22"/>
              </w:rPr>
              <w:t>▲</w:t>
            </w:r>
            <w:r>
              <w:rPr>
                <w:sz w:val="22"/>
              </w:rPr>
              <w:t>4. 0-17岁残疾儿童及少年超大功率电脑编程智能型耳背式助听</w:t>
            </w:r>
            <w:r>
              <w:rPr>
                <w:sz w:val="22"/>
              </w:rPr>
              <w:t>技术参数：</w:t>
            </w:r>
          </w:p>
          <w:p>
            <w:pPr>
              <w:jc w:val="both"/>
            </w:pPr>
            <w:r>
              <w:rPr>
                <w:sz w:val="22"/>
              </w:rPr>
              <w:t>（</w:t>
            </w:r>
            <w:r>
              <w:rPr>
                <w:sz w:val="22"/>
              </w:rPr>
              <w:t>1）</w:t>
            </w:r>
            <w:r>
              <w:rPr>
                <w:sz w:val="22"/>
              </w:rPr>
              <w:t>全数字信号处理，双麦克风技术，自动聆听程序</w:t>
            </w:r>
            <w:r>
              <w:rPr>
                <w:sz w:val="22"/>
              </w:rPr>
              <w:t>≥4个；</w:t>
            </w:r>
          </w:p>
          <w:p>
            <w:pPr>
              <w:jc w:val="both"/>
            </w:pPr>
            <w:r>
              <w:rPr>
                <w:sz w:val="22"/>
              </w:rPr>
              <w:t>（</w:t>
            </w:r>
            <w:r>
              <w:rPr>
                <w:sz w:val="22"/>
              </w:rPr>
              <w:t>2</w:t>
            </w:r>
            <w:r>
              <w:rPr>
                <w:sz w:val="22"/>
              </w:rPr>
              <w:t>）独立调节通道</w:t>
            </w:r>
            <w:r>
              <w:rPr>
                <w:sz w:val="22"/>
              </w:rPr>
              <w:t>≥16个,最大声输出&gt;135dB SPL；</w:t>
            </w:r>
          </w:p>
          <w:p>
            <w:pPr>
              <w:jc w:val="both"/>
            </w:pPr>
            <w:r>
              <w:rPr>
                <w:sz w:val="22"/>
              </w:rPr>
              <w:t>（</w:t>
            </w:r>
            <w:r>
              <w:rPr>
                <w:sz w:val="22"/>
              </w:rPr>
              <w:t>3）</w:t>
            </w:r>
            <w:r>
              <w:rPr>
                <w:sz w:val="22"/>
              </w:rPr>
              <w:t>满档声增益</w:t>
            </w:r>
            <w:r>
              <w:rPr>
                <w:sz w:val="22"/>
              </w:rPr>
              <w:t>&gt;75dB,频率响应范围达到100-5500Hz；</w:t>
            </w:r>
          </w:p>
          <w:p>
            <w:pPr>
              <w:jc w:val="both"/>
            </w:pPr>
            <w:r>
              <w:rPr>
                <w:sz w:val="22"/>
              </w:rPr>
              <w:t>（</w:t>
            </w:r>
            <w:r>
              <w:rPr>
                <w:sz w:val="22"/>
              </w:rPr>
              <w:t>4</w:t>
            </w:r>
            <w:r>
              <w:rPr>
                <w:sz w:val="22"/>
              </w:rPr>
              <w:t>）等效输入噪声</w:t>
            </w:r>
            <w:r>
              <w:rPr>
                <w:sz w:val="22"/>
              </w:rPr>
              <w:t>10dB SPL；</w:t>
            </w:r>
          </w:p>
          <w:p>
            <w:pPr>
              <w:jc w:val="both"/>
            </w:pPr>
            <w:r>
              <w:rPr>
                <w:sz w:val="22"/>
              </w:rPr>
              <w:t>（</w:t>
            </w:r>
            <w:r>
              <w:rPr>
                <w:sz w:val="22"/>
              </w:rPr>
              <w:t>5</w:t>
            </w:r>
            <w:r>
              <w:rPr>
                <w:sz w:val="22"/>
              </w:rPr>
              <w:t>）手动聆听程序</w:t>
            </w:r>
            <w:r>
              <w:rPr>
                <w:sz w:val="22"/>
              </w:rPr>
              <w:t>&gt;3个，具备自动声反馈抑制设置；</w:t>
            </w:r>
          </w:p>
          <w:p>
            <w:pPr>
              <w:jc w:val="both"/>
            </w:pPr>
            <w:r>
              <w:rPr>
                <w:sz w:val="22"/>
              </w:rPr>
              <w:t>（</w:t>
            </w:r>
            <w:r>
              <w:rPr>
                <w:sz w:val="22"/>
              </w:rPr>
              <w:t>6</w:t>
            </w:r>
            <w:r>
              <w:rPr>
                <w:sz w:val="22"/>
              </w:rPr>
              <w:t>）拥有</w:t>
            </w:r>
            <w:r>
              <w:rPr>
                <w:sz w:val="22"/>
              </w:rPr>
              <w:t>≥</w:t>
            </w:r>
            <w:r>
              <w:rPr>
                <w:sz w:val="22"/>
              </w:rPr>
              <w:t>2</w:t>
            </w:r>
            <w:r>
              <w:rPr>
                <w:sz w:val="22"/>
              </w:rPr>
              <w:t>个验配公式；</w:t>
            </w:r>
          </w:p>
          <w:p>
            <w:pPr>
              <w:jc w:val="both"/>
            </w:pPr>
            <w:r>
              <w:rPr>
                <w:sz w:val="22"/>
              </w:rPr>
              <w:t>（</w:t>
            </w:r>
            <w:r>
              <w:rPr>
                <w:sz w:val="22"/>
              </w:rPr>
              <w:t>7</w:t>
            </w:r>
            <w:r>
              <w:rPr>
                <w:sz w:val="22"/>
              </w:rPr>
              <w:t>）拥有移频功能，同时具备</w:t>
            </w:r>
            <w:r>
              <w:rPr>
                <w:sz w:val="22"/>
              </w:rPr>
              <w:t>IP68防风防潮防尘设计；</w:t>
            </w:r>
          </w:p>
          <w:p>
            <w:pPr>
              <w:jc w:val="both"/>
            </w:pPr>
            <w:r>
              <w:rPr>
                <w:sz w:val="22"/>
              </w:rPr>
              <w:t>（</w:t>
            </w:r>
            <w:r>
              <w:rPr>
                <w:sz w:val="22"/>
              </w:rPr>
              <w:t>8</w:t>
            </w:r>
            <w:r>
              <w:rPr>
                <w:sz w:val="22"/>
              </w:rPr>
              <w:t>）具备风噪声抑制功能；</w:t>
            </w:r>
          </w:p>
          <w:p>
            <w:pPr>
              <w:jc w:val="both"/>
            </w:pPr>
            <w:r>
              <w:rPr>
                <w:sz w:val="22"/>
              </w:rPr>
              <w:t>（</w:t>
            </w:r>
            <w:r>
              <w:rPr>
                <w:sz w:val="22"/>
              </w:rPr>
              <w:t>9</w:t>
            </w:r>
            <w:r>
              <w:rPr>
                <w:sz w:val="22"/>
              </w:rPr>
              <w:t>）</w:t>
            </w:r>
            <w:r>
              <w:rPr>
                <w:sz w:val="22"/>
              </w:rPr>
              <w:t>具备</w:t>
            </w:r>
            <w:r>
              <w:rPr>
                <w:sz w:val="22"/>
              </w:rPr>
              <w:t>智能控制系统，自适应噪声抑制。</w:t>
            </w:r>
          </w:p>
          <w:p>
            <w:pPr>
              <w:ind w:firstLine="442"/>
              <w:jc w:val="both"/>
            </w:pPr>
            <w:r>
              <w:rPr>
                <w:b/>
                <w:color w:val="000000"/>
                <w:sz w:val="22"/>
              </w:rPr>
              <w:t>（投标人在投标文件中需提供单个产品正面左前方</w:t>
            </w:r>
            <w:r>
              <w:rPr>
                <w:b/>
                <w:color w:val="000000"/>
                <w:sz w:val="22"/>
              </w:rPr>
              <w:t>,俯视照片一张,白底,图像清晰,并按照“生产厂家+品名+规格型号+主要材料+主要参数”内容顺序,逐项</w:t>
            </w:r>
            <w:r>
              <w:rPr>
                <w:b/>
                <w:color w:val="000000"/>
                <w:sz w:val="22"/>
              </w:rPr>
              <w:t>制</w:t>
            </w:r>
            <w:r>
              <w:rPr>
                <w:b/>
                <w:color w:val="000000"/>
                <w:sz w:val="22"/>
              </w:rPr>
              <w:t>作书面说明</w:t>
            </w:r>
            <w:r>
              <w:rPr>
                <w:b/>
                <w:color w:val="000000"/>
                <w:sz w:val="22"/>
              </w:rPr>
              <w:t>,A4纸单面限于两个产品。）</w:t>
            </w:r>
          </w:p>
          <w:p>
            <w:pPr>
              <w:jc w:val="both"/>
            </w:pPr>
            <w:r>
              <w:rPr>
                <w:color w:val="000000"/>
                <w:sz w:val="22"/>
              </w:rPr>
              <w:t>二、</w:t>
            </w:r>
            <w:r>
              <w:rPr>
                <w:color w:val="000000"/>
                <w:sz w:val="22"/>
              </w:rPr>
              <w:t>质量要求</w:t>
            </w:r>
          </w:p>
          <w:p>
            <w:pPr>
              <w:ind w:firstLine="440"/>
              <w:jc w:val="both"/>
            </w:pPr>
            <w:r>
              <w:rPr>
                <w:sz w:val="22"/>
              </w:rPr>
              <w:t>入围供应商</w:t>
            </w:r>
            <w:r>
              <w:rPr>
                <w:sz w:val="22"/>
              </w:rPr>
              <w:t>提供的产品</w:t>
            </w:r>
            <w:r>
              <w:rPr>
                <w:sz w:val="22"/>
              </w:rPr>
              <w:t>需</w:t>
            </w:r>
            <w:r>
              <w:rPr>
                <w:sz w:val="22"/>
              </w:rPr>
              <w:t>符合国家、行业等相关标准，</w:t>
            </w:r>
            <w:r>
              <w:rPr>
                <w:sz w:val="22"/>
              </w:rPr>
              <w:t>符合残疾人的实际</w:t>
            </w:r>
            <w:r>
              <w:rPr>
                <w:sz w:val="22"/>
              </w:rPr>
              <w:t>使用要求</w:t>
            </w:r>
            <w:r>
              <w:rPr>
                <w:sz w:val="22"/>
              </w:rPr>
              <w:t>，</w:t>
            </w:r>
            <w:r>
              <w:rPr>
                <w:sz w:val="22"/>
              </w:rPr>
              <w:t>并确保所有部件安全正常运行</w:t>
            </w:r>
            <w:r>
              <w:rPr>
                <w:sz w:val="22"/>
              </w:rPr>
              <w:t>。</w:t>
            </w:r>
          </w:p>
          <w:p>
            <w:pPr>
              <w:jc w:val="left"/>
            </w:pPr>
            <w:r>
              <w:rPr>
                <w:sz w:val="22"/>
              </w:rPr>
              <w:t>三、</w:t>
            </w:r>
            <w:r>
              <w:rPr>
                <w:sz w:val="22"/>
              </w:rPr>
              <w:t>质保期</w:t>
            </w:r>
          </w:p>
          <w:p>
            <w:pPr>
              <w:ind w:firstLine="420"/>
              <w:jc w:val="left"/>
            </w:pPr>
            <w:r>
              <w:rPr>
                <w:sz w:val="22"/>
              </w:rPr>
              <w:t>以产品生产厂家的质保期为最低要求，</w:t>
            </w:r>
            <w:r>
              <w:rPr>
                <w:sz w:val="22"/>
              </w:rPr>
              <w:t>入围供应商</w:t>
            </w:r>
            <w:r>
              <w:rPr>
                <w:sz w:val="22"/>
              </w:rPr>
              <w:t>可提供高于厂家质保期限的方案，质保期以验收合格之日起</w:t>
            </w:r>
            <w:r>
              <w:rPr>
                <w:sz w:val="22"/>
              </w:rPr>
              <w:t>计</w:t>
            </w:r>
            <w:r>
              <w:rPr>
                <w:sz w:val="22"/>
              </w:rPr>
              <w:t>算。</w:t>
            </w:r>
          </w:p>
          <w:p>
            <w:pPr>
              <w:jc w:val="left"/>
            </w:pPr>
            <w:r>
              <w:rPr>
                <w:color w:val="000000"/>
                <w:sz w:val="22"/>
              </w:rPr>
              <w:t>四、</w:t>
            </w:r>
            <w:r>
              <w:rPr>
                <w:color w:val="000000"/>
                <w:sz w:val="22"/>
              </w:rPr>
              <w:t>服务要求</w:t>
            </w:r>
          </w:p>
          <w:p>
            <w:pPr>
              <w:ind w:firstLine="440"/>
              <w:jc w:val="left"/>
            </w:pPr>
            <w:r>
              <w:rPr>
                <w:color w:val="000000"/>
                <w:sz w:val="22"/>
              </w:rPr>
              <w:t>1.投标人</w:t>
            </w:r>
            <w:r>
              <w:rPr>
                <w:color w:val="000000"/>
                <w:sz w:val="22"/>
              </w:rPr>
              <w:t>应具有先进的</w:t>
            </w:r>
            <w:r>
              <w:rPr>
                <w:color w:val="000000"/>
                <w:sz w:val="22"/>
              </w:rPr>
              <w:t>技术水平及</w:t>
            </w:r>
            <w:r>
              <w:rPr>
                <w:color w:val="000000"/>
                <w:sz w:val="22"/>
              </w:rPr>
              <w:t>丰富的</w:t>
            </w:r>
            <w:r>
              <w:rPr>
                <w:color w:val="000000"/>
                <w:sz w:val="22"/>
              </w:rPr>
              <w:t>实践经验。负责辅具产品的免费安装、调试。</w:t>
            </w:r>
          </w:p>
          <w:p>
            <w:pPr>
              <w:ind w:firstLine="440"/>
              <w:jc w:val="left"/>
            </w:pPr>
            <w:r>
              <w:rPr>
                <w:color w:val="000000"/>
                <w:sz w:val="22"/>
              </w:rPr>
              <w:t>2.当符合救助条件的适配对象选择到入围供应商处接受服务，并经征集人审核后，按照审核结果进行辅助器具适配，超出补贴标准的部分需残疾人自费，要履行告知义务并签署知情同意书。</w:t>
            </w:r>
          </w:p>
          <w:p>
            <w:pPr>
              <w:ind w:firstLine="440"/>
              <w:jc w:val="left"/>
            </w:pPr>
            <w:r>
              <w:rPr>
                <w:color w:val="000000"/>
                <w:sz w:val="22"/>
              </w:rPr>
              <w:t>3.为符合条件的残疾人提供听力类辅具适配服务，按要求为残疾人建立辅助器具服务档案，包括评估、适配、使用指导等资料，完整填写档案内容，提供服务前、后反映残疾人辅助器具服务状况的文字（并配图片或音像资料）。</w:t>
            </w:r>
          </w:p>
          <w:p>
            <w:pPr>
              <w:ind w:firstLine="440"/>
              <w:jc w:val="left"/>
            </w:pPr>
            <w:r>
              <w:rPr>
                <w:sz w:val="22"/>
              </w:rPr>
              <w:t>4.</w:t>
            </w:r>
            <w:r>
              <w:rPr>
                <w:sz w:val="22"/>
              </w:rPr>
              <w:t>辅助器具交付使用后</w:t>
            </w:r>
            <w:r>
              <w:rPr>
                <w:sz w:val="22"/>
              </w:rPr>
              <w:t>,应采用电话、信函、电子邮件、入户访问或服务对象反馈等多种形式进行回访,对残疾人使用辅助器具的效果进行评估,做好跟踪服务。</w:t>
            </w:r>
          </w:p>
          <w:p>
            <w:pPr>
              <w:ind w:firstLine="440"/>
              <w:jc w:val="left"/>
            </w:pPr>
            <w:r>
              <w:rPr>
                <w:color w:val="000000"/>
                <w:sz w:val="22"/>
              </w:rPr>
              <w:t>5.通过直接面谈咨询、设立网络咨询窗口、公开咨询电话号码等方式，包括但不限于在服务场所设立咨询台直接咨询面谈及通过转介模式免费给予政策咨询和专业技术咨询解答解释，做好来访来电网络咨询登记，为有需求的社会公众、残疾人工作者、残疾人提供咨询服务。</w:t>
            </w:r>
          </w:p>
          <w:p>
            <w:pPr>
              <w:ind w:firstLine="440"/>
              <w:jc w:val="both"/>
            </w:pPr>
            <w:r>
              <w:rPr>
                <w:color w:val="000000"/>
                <w:sz w:val="22"/>
              </w:rPr>
              <w:t>6</w:t>
            </w:r>
            <w:r>
              <w:rPr>
                <w:color w:val="000000"/>
                <w:sz w:val="22"/>
              </w:rPr>
              <w:t>.做好已适配辅具保修期内的维保，确保辅具适配服务满意度不低于90%（征集人将定期采用</w:t>
            </w:r>
            <w:r>
              <w:rPr>
                <w:sz w:val="22"/>
              </w:rPr>
              <w:t>电话、入户访问或服务对象反馈等多种形式进行回访</w:t>
            </w:r>
            <w:r>
              <w:rPr>
                <w:sz w:val="22"/>
              </w:rPr>
              <w:t>,对于</w:t>
            </w:r>
            <w:r>
              <w:rPr>
                <w:color w:val="000000"/>
                <w:sz w:val="22"/>
              </w:rPr>
              <w:t>服务满意度低于</w:t>
            </w:r>
            <w:r>
              <w:rPr>
                <w:color w:val="000000"/>
                <w:sz w:val="22"/>
              </w:rPr>
              <w:t>90%的入围供应商，征集人通过书面告诫，责令其限期整改，在规定时间内整改不合格的，征集人有权解除相关协议）。</w:t>
            </w:r>
          </w:p>
          <w:p>
            <w:pPr>
              <w:ind w:firstLine="440"/>
              <w:jc w:val="left"/>
            </w:pPr>
            <w:r>
              <w:rPr>
                <w:color w:val="000000"/>
                <w:sz w:val="22"/>
              </w:rPr>
              <w:t>7</w:t>
            </w:r>
            <w:r>
              <w:rPr>
                <w:color w:val="000000"/>
                <w:sz w:val="22"/>
              </w:rPr>
              <w:t>.入围供应商</w:t>
            </w:r>
            <w:r>
              <w:rPr>
                <w:color w:val="000000"/>
                <w:sz w:val="22"/>
              </w:rPr>
              <w:t>须及时响应</w:t>
            </w:r>
            <w:r>
              <w:rPr>
                <w:color w:val="000000"/>
                <w:sz w:val="22"/>
              </w:rPr>
              <w:t>征集人</w:t>
            </w:r>
            <w:r>
              <w:rPr>
                <w:color w:val="000000"/>
                <w:sz w:val="22"/>
              </w:rPr>
              <w:t>的服务要求，提供上门服务保障，</w:t>
            </w:r>
            <w:r>
              <w:rPr>
                <w:color w:val="000000"/>
                <w:sz w:val="22"/>
              </w:rPr>
              <w:t>产品如出现故障，</w:t>
            </w:r>
            <w:r>
              <w:rPr>
                <w:color w:val="000000"/>
                <w:sz w:val="22"/>
              </w:rPr>
              <w:t>入围供应商</w:t>
            </w:r>
            <w:r>
              <w:rPr>
                <w:color w:val="000000"/>
                <w:sz w:val="22"/>
              </w:rPr>
              <w:t>在接到</w:t>
            </w:r>
            <w:r>
              <w:rPr>
                <w:color w:val="000000"/>
                <w:sz w:val="22"/>
              </w:rPr>
              <w:t>使用者（残疾人）</w:t>
            </w:r>
            <w:r>
              <w:rPr>
                <w:color w:val="000000"/>
                <w:sz w:val="22"/>
              </w:rPr>
              <w:t>故障信息后</w:t>
            </w:r>
            <w:r>
              <w:rPr>
                <w:color w:val="000000"/>
                <w:sz w:val="22"/>
              </w:rPr>
              <w:t>2小时内做出响应，并</w:t>
            </w:r>
            <w:r>
              <w:rPr>
                <w:color w:val="000000"/>
                <w:sz w:val="22"/>
              </w:rPr>
              <w:t>应</w:t>
            </w:r>
            <w:r>
              <w:rPr>
                <w:color w:val="000000"/>
                <w:sz w:val="22"/>
              </w:rPr>
              <w:t>在</w:t>
            </w:r>
            <w:r>
              <w:rPr>
                <w:color w:val="000000"/>
                <w:sz w:val="22"/>
              </w:rPr>
              <w:t>24</w:t>
            </w:r>
            <w:r>
              <w:rPr>
                <w:color w:val="000000"/>
                <w:sz w:val="22"/>
              </w:rPr>
              <w:t>小时内解决问题。</w:t>
            </w:r>
            <w:r>
              <w:rPr>
                <w:color w:val="000000"/>
                <w:sz w:val="22"/>
              </w:rPr>
              <w:t>入围供应商应</w:t>
            </w:r>
            <w:r>
              <w:rPr>
                <w:color w:val="000000"/>
                <w:sz w:val="22"/>
              </w:rPr>
              <w:t>在</w:t>
            </w:r>
            <w:r>
              <w:rPr>
                <w:color w:val="000000"/>
                <w:sz w:val="22"/>
              </w:rPr>
              <w:t>合同约定</w:t>
            </w:r>
            <w:r>
              <w:rPr>
                <w:color w:val="000000"/>
                <w:sz w:val="22"/>
              </w:rPr>
              <w:t>的时间内解决问题，如果不能按时解决，</w:t>
            </w:r>
            <w:r>
              <w:rPr>
                <w:color w:val="000000"/>
                <w:sz w:val="22"/>
              </w:rPr>
              <w:t>征集人</w:t>
            </w:r>
            <w:r>
              <w:rPr>
                <w:color w:val="000000"/>
                <w:sz w:val="22"/>
              </w:rPr>
              <w:t>有权退货、索赔或拒付货款。故障排除期间</w:t>
            </w:r>
            <w:r>
              <w:rPr>
                <w:color w:val="000000"/>
                <w:sz w:val="22"/>
              </w:rPr>
              <w:t>入围供应商</w:t>
            </w:r>
            <w:r>
              <w:rPr>
                <w:color w:val="000000"/>
                <w:sz w:val="22"/>
              </w:rPr>
              <w:t>应提供替代</w:t>
            </w:r>
            <w:r>
              <w:rPr>
                <w:color w:val="000000"/>
                <w:sz w:val="22"/>
              </w:rPr>
              <w:t>器具</w:t>
            </w:r>
            <w:r>
              <w:rPr>
                <w:color w:val="000000"/>
                <w:sz w:val="22"/>
              </w:rPr>
              <w:t>给</w:t>
            </w:r>
            <w:r>
              <w:rPr>
                <w:color w:val="000000"/>
                <w:sz w:val="22"/>
              </w:rPr>
              <w:t>使用者（残疾人）</w:t>
            </w:r>
            <w:r>
              <w:rPr>
                <w:color w:val="000000"/>
                <w:sz w:val="22"/>
              </w:rPr>
              <w:t>使用。</w:t>
            </w:r>
          </w:p>
          <w:p>
            <w:pPr>
              <w:jc w:val="left"/>
            </w:pPr>
            <w:r>
              <w:rPr>
                <w:color w:val="000000"/>
                <w:sz w:val="22"/>
              </w:rPr>
              <w:t>五、</w:t>
            </w:r>
            <w:r>
              <w:rPr>
                <w:color w:val="000000"/>
                <w:sz w:val="22"/>
              </w:rPr>
              <w:t>产品展示要求</w:t>
            </w:r>
          </w:p>
          <w:p>
            <w:pPr>
              <w:ind w:firstLine="440"/>
              <w:jc w:val="left"/>
            </w:pPr>
            <w:r>
              <w:rPr>
                <w:color w:val="000000"/>
                <w:sz w:val="22"/>
              </w:rPr>
              <w:t>征集人负责协调提供场地，</w:t>
            </w:r>
            <w:r>
              <w:rPr>
                <w:color w:val="000000"/>
                <w:sz w:val="22"/>
              </w:rPr>
              <w:t>入围供应商</w:t>
            </w:r>
            <w:r>
              <w:rPr>
                <w:color w:val="000000"/>
                <w:sz w:val="22"/>
              </w:rPr>
              <w:t>免费提供中标样品</w:t>
            </w:r>
            <w:r>
              <w:rPr>
                <w:color w:val="000000"/>
                <w:sz w:val="22"/>
              </w:rPr>
              <w:t>,免费设置展柜</w:t>
            </w:r>
            <w:r>
              <w:rPr>
                <w:b/>
                <w:color w:val="000000"/>
                <w:sz w:val="22"/>
              </w:rPr>
              <w:t>（投标文件资料中需提供相应承诺函）</w:t>
            </w:r>
            <w:r>
              <w:rPr>
                <w:b/>
                <w:color w:val="000000"/>
                <w:sz w:val="22"/>
              </w:rPr>
              <w:t>。</w:t>
            </w:r>
          </w:p>
          <w:p>
            <w:pPr>
              <w:jc w:val="left"/>
            </w:pPr>
            <w:r>
              <w:rPr>
                <w:color w:val="000000"/>
                <w:sz w:val="22"/>
              </w:rPr>
              <w:t>六、</w:t>
            </w:r>
            <w:r>
              <w:rPr>
                <w:color w:val="000000"/>
                <w:sz w:val="22"/>
              </w:rPr>
              <w:t>其他</w:t>
            </w:r>
            <w:r>
              <w:rPr>
                <w:color w:val="000000"/>
                <w:sz w:val="22"/>
              </w:rPr>
              <w:t>要求</w:t>
            </w:r>
          </w:p>
          <w:p>
            <w:pPr>
              <w:jc w:val="both"/>
            </w:pPr>
            <w:r>
              <w:rPr>
                <w:color w:val="000000"/>
                <w:sz w:val="22"/>
              </w:rPr>
              <w:t xml:space="preserve">    征集人</w:t>
            </w:r>
            <w:r>
              <w:rPr>
                <w:sz w:val="22"/>
              </w:rPr>
              <w:t>有权对</w:t>
            </w:r>
            <w:r>
              <w:rPr>
                <w:sz w:val="22"/>
              </w:rPr>
              <w:t>入围供应商提</w:t>
            </w:r>
            <w:r>
              <w:rPr>
                <w:sz w:val="22"/>
              </w:rPr>
              <w:t>供</w:t>
            </w:r>
            <w:r>
              <w:rPr>
                <w:sz w:val="22"/>
              </w:rPr>
              <w:t>的</w:t>
            </w:r>
            <w:r>
              <w:rPr>
                <w:sz w:val="22"/>
              </w:rPr>
              <w:t>每个类型产品进行抽样质检。</w:t>
            </w:r>
            <w:r>
              <w:rPr>
                <w:color w:val="000000"/>
                <w:sz w:val="22"/>
              </w:rPr>
              <w:t>征集人</w:t>
            </w:r>
            <w:r>
              <w:rPr>
                <w:color w:val="000000"/>
                <w:sz w:val="22"/>
              </w:rPr>
              <w:t>在收到</w:t>
            </w:r>
            <w:r>
              <w:rPr>
                <w:color w:val="000000"/>
                <w:sz w:val="22"/>
              </w:rPr>
              <w:t>使用者</w:t>
            </w:r>
            <w:r>
              <w:rPr>
                <w:color w:val="000000"/>
                <w:sz w:val="22"/>
              </w:rPr>
              <w:t>对</w:t>
            </w:r>
            <w:r>
              <w:rPr>
                <w:color w:val="000000"/>
                <w:sz w:val="22"/>
              </w:rPr>
              <w:t>入围供应商</w:t>
            </w:r>
            <w:r>
              <w:rPr>
                <w:color w:val="000000"/>
                <w:sz w:val="22"/>
              </w:rPr>
              <w:t>投诉质疑时</w:t>
            </w:r>
            <w:r>
              <w:rPr>
                <w:color w:val="000000"/>
                <w:sz w:val="22"/>
              </w:rPr>
              <w:t>,如可能存在产品质量问题的,对投诉质疑产品进行相应质检,以上所有质检涉及的费用均由</w:t>
            </w:r>
            <w:r>
              <w:rPr>
                <w:color w:val="000000"/>
                <w:sz w:val="22"/>
              </w:rPr>
              <w:t>入围供应商</w:t>
            </w:r>
            <w:r>
              <w:rPr>
                <w:color w:val="000000"/>
                <w:sz w:val="22"/>
              </w:rPr>
              <w:t>进行支付</w:t>
            </w:r>
            <w:r>
              <w:rPr>
                <w:color w:val="000000"/>
                <w:sz w:val="22"/>
              </w:rPr>
              <w:t>,如质检发现明确为产品存在质量问题的,</w:t>
            </w:r>
            <w:r>
              <w:rPr>
                <w:color w:val="000000"/>
                <w:sz w:val="22"/>
              </w:rPr>
              <w:t>征集人</w:t>
            </w:r>
            <w:r>
              <w:rPr>
                <w:color w:val="000000"/>
                <w:sz w:val="22"/>
              </w:rPr>
              <w:t>有权对</w:t>
            </w:r>
            <w:r>
              <w:rPr>
                <w:color w:val="000000"/>
                <w:sz w:val="22"/>
              </w:rPr>
              <w:t>入围供应商</w:t>
            </w:r>
            <w:r>
              <w:rPr>
                <w:color w:val="000000"/>
                <w:sz w:val="22"/>
              </w:rPr>
              <w:t>存在质量问题的产品的同一批货进行处罚</w:t>
            </w:r>
            <w:r>
              <w:rPr>
                <w:color w:val="000000"/>
                <w:sz w:val="22"/>
              </w:rPr>
              <w:t>,</w:t>
            </w:r>
            <w:r>
              <w:rPr>
                <w:color w:val="000000"/>
                <w:sz w:val="22"/>
              </w:rPr>
              <w:t>如处罚整批货同等货款或不支付同批货货款</w:t>
            </w:r>
            <w:r>
              <w:rPr>
                <w:color w:val="000000"/>
                <w:sz w:val="22"/>
              </w:rPr>
              <w:t>。</w:t>
            </w:r>
          </w:p>
        </w:tc>
      </w:tr>
      <w:tr>
        <w:tc>
          <w:tcPr>
            <w:tcW w:type="dxa" w:w="2076"/>
          </w:tcPr>
          <w:p>
            <w:r>
              <w:rPr/>
              <w:t>★</w:t>
            </w:r>
          </w:p>
        </w:tc>
        <w:tc>
          <w:tcPr>
            <w:tcW w:type="dxa" w:w="415"/>
          </w:tcPr>
          <w:p>
            <w:r>
              <w:rPr/>
              <w:t>3</w:t>
            </w:r>
          </w:p>
        </w:tc>
        <w:tc>
          <w:tcPr>
            <w:tcW w:type="dxa" w:w="5814"/>
          </w:tcPr>
          <w:p>
            <w:pPr>
              <w:jc w:val="left"/>
            </w:pPr>
            <w:r>
              <w:rPr>
                <w:b/>
                <w:sz w:val="22"/>
              </w:rPr>
              <w:t>一</w:t>
            </w:r>
            <w:r>
              <w:rPr>
                <w:b/>
                <w:sz w:val="22"/>
              </w:rPr>
              <w:t>、</w:t>
            </w:r>
            <w:r>
              <w:rPr>
                <w:b/>
                <w:sz w:val="22"/>
              </w:rPr>
              <w:t>分项单价上限</w:t>
            </w:r>
            <w:r>
              <w:rPr>
                <w:b/>
                <w:sz w:val="22"/>
              </w:rPr>
              <w:t>价</w:t>
            </w:r>
            <w:r>
              <w:rPr>
                <w:b/>
                <w:sz w:val="22"/>
              </w:rPr>
              <w:t>和汇总单价上限</w:t>
            </w:r>
            <w:r>
              <w:rPr>
                <w:b/>
                <w:sz w:val="22"/>
              </w:rPr>
              <w:t>价</w:t>
            </w:r>
            <w:r>
              <w:rPr>
                <w:b/>
                <w:sz w:val="22"/>
              </w:rPr>
              <w:t>：</w:t>
            </w:r>
          </w:p>
          <w:p>
            <w:pPr>
              <w:ind w:firstLine="320"/>
              <w:jc w:val="left"/>
            </w:pPr>
            <w:r>
              <w:rPr>
                <w:b/>
                <w:color w:val="222222"/>
                <w:sz w:val="22"/>
              </w:rPr>
              <w:t>听力类辅助器具分项上限单价和汇总单价上限：</w:t>
            </w:r>
          </w:p>
          <w:tbl>
            <w:tblPr>
              <w:tblInd w:type="dxa" w:w="30"/>
              <w:tblBorders>
                <w:top w:val="none" w:color="000000" w:sz="4"/>
                <w:left w:val="none" w:color="000000" w:sz="4"/>
                <w:bottom w:val="none" w:color="000000" w:sz="4"/>
                <w:right w:val="none" w:color="000000" w:sz="4"/>
                <w:insideH w:val="none"/>
                <w:insideV w:val="none"/>
              </w:tblBorders>
            </w:tblPr>
            <w:tblGrid>
              <w:gridCol w:w="741"/>
              <w:gridCol w:w="1702"/>
              <w:gridCol w:w="1271"/>
              <w:gridCol w:w="670"/>
              <w:gridCol w:w="1191"/>
            </w:tblGrid>
            <w:tr>
              <w:tc>
                <w:tcPr>
                  <w:tcW w:type="dxa" w:w="741"/>
                  <w:tcBorders>
                    <w:top w:val="single" w:color="000000" w:sz="4"/>
                    <w:left w:val="single" w:color="000000" w:sz="4"/>
                    <w:bottom w:val="single" w:color="000000" w:sz="4"/>
                    <w:right w:val="single" w:color="000000" w:sz="4"/>
                  </w:tcBorders>
                  <w:vAlign w:val="top"/>
                </w:tcPr>
                <w:p>
                  <w:pPr>
                    <w:jc w:val="left"/>
                  </w:pPr>
                  <w:r>
                    <w:rPr>
                      <w:b/>
                      <w:sz w:val="22"/>
                    </w:rPr>
                    <w:t>类别</w:t>
                  </w:r>
                </w:p>
              </w:tc>
              <w:tc>
                <w:tcPr>
                  <w:tcW w:type="dxa" w:w="1702"/>
                  <w:tcBorders>
                    <w:top w:val="single" w:color="000000" w:sz="4"/>
                    <w:left w:val="single" w:color="000000" w:sz="4"/>
                    <w:bottom w:val="single" w:color="000000" w:sz="4"/>
                    <w:right w:val="single" w:color="000000" w:sz="4"/>
                  </w:tcBorders>
                  <w:vAlign w:val="top"/>
                </w:tcPr>
                <w:p>
                  <w:pPr>
                    <w:jc w:val="center"/>
                  </w:pPr>
                  <w:r>
                    <w:rPr>
                      <w:b/>
                      <w:sz w:val="22"/>
                    </w:rPr>
                    <w:t>名   称</w:t>
                  </w:r>
                </w:p>
              </w:tc>
              <w:tc>
                <w:tcPr>
                  <w:tcW w:type="dxa" w:w="1271"/>
                  <w:tcBorders>
                    <w:top w:val="single" w:color="000000" w:sz="4"/>
                    <w:left w:val="single" w:color="000000" w:sz="4"/>
                    <w:bottom w:val="single" w:color="000000" w:sz="4"/>
                    <w:right w:val="single" w:color="000000" w:sz="4"/>
                  </w:tcBorders>
                  <w:vAlign w:val="top"/>
                </w:tcPr>
                <w:p>
                  <w:pPr>
                    <w:jc w:val="left"/>
                  </w:pPr>
                  <w:r>
                    <w:rPr>
                      <w:b/>
                      <w:sz w:val="22"/>
                    </w:rPr>
                    <w:t>补贴标准（元）</w:t>
                  </w:r>
                </w:p>
                <w:p>
                  <w:pPr>
                    <w:jc w:val="left"/>
                  </w:pPr>
                  <w:r>
                    <w:rPr>
                      <w:b/>
                      <w:sz w:val="22"/>
                    </w:rPr>
                    <w:t>（分项上限单价）</w:t>
                  </w:r>
                </w:p>
              </w:tc>
              <w:tc>
                <w:tcPr>
                  <w:tcW w:type="dxa" w:w="670"/>
                  <w:tcBorders>
                    <w:top w:val="single" w:color="000000" w:sz="4"/>
                    <w:left w:val="single" w:color="000000" w:sz="4"/>
                    <w:bottom w:val="single" w:color="000000" w:sz="4"/>
                    <w:right w:val="single" w:color="000000" w:sz="4"/>
                  </w:tcBorders>
                  <w:vAlign w:val="top"/>
                </w:tcPr>
                <w:p>
                  <w:pPr>
                    <w:jc w:val="center"/>
                  </w:pPr>
                  <w:r>
                    <w:rPr>
                      <w:b/>
                      <w:sz w:val="22"/>
                    </w:rPr>
                    <w:t>单位</w:t>
                  </w:r>
                </w:p>
              </w:tc>
              <w:tc>
                <w:tcPr>
                  <w:tcW w:type="dxa" w:w="1191"/>
                  <w:tcBorders>
                    <w:top w:val="single" w:color="000000" w:sz="4"/>
                    <w:left w:val="single" w:color="000000" w:sz="4"/>
                    <w:bottom w:val="single" w:color="000000" w:sz="4"/>
                    <w:right w:val="single" w:color="000000" w:sz="4"/>
                  </w:tcBorders>
                  <w:vAlign w:val="top"/>
                </w:tcPr>
                <w:p>
                  <w:pPr>
                    <w:jc w:val="left"/>
                  </w:pPr>
                  <w:r>
                    <w:rPr>
                      <w:b/>
                      <w:sz w:val="22"/>
                    </w:rPr>
                    <w:t>最低使用年限</w:t>
                  </w:r>
                </w:p>
              </w:tc>
            </w:tr>
            <w:tr>
              <w:tc>
                <w:tcPr>
                  <w:tcW w:type="dxa" w:w="741"/>
                  <w:vMerge w:val="restart"/>
                  <w:tcBorders>
                    <w:top w:val="none" w:color="000000" w:sz="4"/>
                    <w:left w:val="single" w:color="000000" w:sz="4"/>
                    <w:bottom w:val="single" w:color="000000" w:sz="4"/>
                    <w:right w:val="single" w:color="000000" w:sz="4"/>
                  </w:tcBorders>
                  <w:vAlign w:val="top"/>
                </w:tcPr>
                <w:p>
                  <w:pPr>
                    <w:jc w:val="left"/>
                  </w:pPr>
                  <w:r>
                    <w:rPr>
                      <w:b/>
                      <w:sz w:val="22"/>
                    </w:rPr>
                    <w:t>听力残疾</w:t>
                  </w:r>
                </w:p>
              </w:tc>
              <w:tc>
                <w:tcPr>
                  <w:tcW w:type="dxa" w:w="1702"/>
                  <w:tcBorders>
                    <w:top w:val="none" w:color="000000" w:sz="4"/>
                    <w:left w:val="single" w:color="000000" w:sz="4"/>
                    <w:bottom w:val="single" w:color="000000" w:sz="4"/>
                    <w:right w:val="single" w:color="000000" w:sz="4"/>
                  </w:tcBorders>
                  <w:vAlign w:val="top"/>
                </w:tcPr>
                <w:p>
                  <w:pPr>
                    <w:jc w:val="left"/>
                  </w:pPr>
                  <w:r>
                    <w:rPr>
                      <w:b/>
                      <w:sz w:val="22"/>
                    </w:rPr>
                    <w:t>闪光门铃</w:t>
                  </w:r>
                </w:p>
              </w:tc>
              <w:tc>
                <w:tcPr>
                  <w:tcW w:type="dxa" w:w="1271"/>
                  <w:tcBorders>
                    <w:top w:val="none" w:color="000000" w:sz="4"/>
                    <w:left w:val="single" w:color="000000" w:sz="4"/>
                    <w:bottom w:val="single" w:color="000000" w:sz="4"/>
                    <w:right w:val="single" w:color="000000" w:sz="4"/>
                  </w:tcBorders>
                  <w:vAlign w:val="top"/>
                </w:tcPr>
                <w:p>
                  <w:pPr>
                    <w:ind w:firstLine="320"/>
                    <w:jc w:val="left"/>
                  </w:pPr>
                  <w:r>
                    <w:rPr>
                      <w:b/>
                      <w:sz w:val="22"/>
                    </w:rPr>
                    <w:t>100元</w:t>
                  </w:r>
                </w:p>
              </w:tc>
              <w:tc>
                <w:tcPr>
                  <w:tcW w:type="dxa" w:w="670"/>
                  <w:tcBorders>
                    <w:top w:val="none" w:color="000000" w:sz="4"/>
                    <w:left w:val="single" w:color="000000" w:sz="4"/>
                    <w:bottom w:val="single" w:color="000000" w:sz="4"/>
                    <w:right w:val="single" w:color="000000" w:sz="4"/>
                  </w:tcBorders>
                  <w:vAlign w:val="top"/>
                </w:tcPr>
                <w:p>
                  <w:pPr>
                    <w:ind w:firstLine="320"/>
                    <w:jc w:val="left"/>
                  </w:pPr>
                  <w:r>
                    <w:rPr>
                      <w:b/>
                      <w:sz w:val="22"/>
                    </w:rPr>
                    <w:t>个</w:t>
                  </w:r>
                </w:p>
              </w:tc>
              <w:tc>
                <w:tcPr>
                  <w:tcW w:type="dxa" w:w="1191"/>
                  <w:tcBorders>
                    <w:top w:val="none" w:color="000000" w:sz="4"/>
                    <w:left w:val="single" w:color="000000" w:sz="4"/>
                    <w:bottom w:val="single" w:color="000000" w:sz="4"/>
                    <w:right w:val="single" w:color="000000" w:sz="4"/>
                  </w:tcBorders>
                  <w:vAlign w:val="top"/>
                </w:tcPr>
                <w:p>
                  <w:pPr>
                    <w:jc w:val="center"/>
                  </w:pPr>
                  <w:r>
                    <w:rPr>
                      <w:b/>
                      <w:sz w:val="22"/>
                    </w:rPr>
                    <w:t>2年</w:t>
                  </w:r>
                </w:p>
              </w:tc>
            </w:tr>
            <w:tr>
              <w:tc>
                <w:tcPr>
                  <w:tcW w:type="dxa" w:w="741"/>
                  <w:vMerge/>
                  <w:tcBorders>
                    <w:top w:val="none" w:color="000000" w:sz="4"/>
                    <w:left w:val="single" w:color="000000" w:sz="4"/>
                    <w:bottom w:val="single" w:color="000000" w:sz="4"/>
                    <w:right w:val="single" w:color="000000" w:sz="4"/>
                  </w:tcBorders>
                </w:tcPr>
                <w:p/>
              </w:tc>
              <w:tc>
                <w:tcPr>
                  <w:tcW w:type="dxa" w:w="1702"/>
                  <w:tcBorders>
                    <w:top w:val="none" w:color="000000" w:sz="4"/>
                    <w:left w:val="single" w:color="000000" w:sz="4"/>
                    <w:bottom w:val="single" w:color="000000" w:sz="4"/>
                    <w:right w:val="single" w:color="000000" w:sz="4"/>
                  </w:tcBorders>
                  <w:vAlign w:val="top"/>
                </w:tcPr>
                <w:p>
                  <w:pPr>
                    <w:jc w:val="left"/>
                  </w:pPr>
                  <w:r>
                    <w:rPr>
                      <w:b/>
                      <w:sz w:val="22"/>
                    </w:rPr>
                    <w:t>成人助听器</w:t>
                  </w:r>
                </w:p>
                <w:p>
                  <w:pPr>
                    <w:jc w:val="left"/>
                  </w:pPr>
                  <w:r>
                    <w:rPr>
                      <w:b/>
                      <w:sz w:val="22"/>
                    </w:rPr>
                    <w:t>（耳背/定制式）</w:t>
                  </w:r>
                </w:p>
              </w:tc>
              <w:tc>
                <w:tcPr>
                  <w:tcW w:type="dxa" w:w="1271"/>
                  <w:tcBorders>
                    <w:top w:val="none" w:color="000000" w:sz="4"/>
                    <w:left w:val="single" w:color="000000" w:sz="4"/>
                    <w:bottom w:val="single" w:color="000000" w:sz="4"/>
                    <w:right w:val="single" w:color="000000" w:sz="4"/>
                  </w:tcBorders>
                  <w:vAlign w:val="top"/>
                </w:tcPr>
                <w:p>
                  <w:pPr>
                    <w:ind w:firstLine="320"/>
                    <w:jc w:val="left"/>
                  </w:pPr>
                  <w:r>
                    <w:rPr>
                      <w:b/>
                      <w:sz w:val="22"/>
                    </w:rPr>
                    <w:t>2500元</w:t>
                  </w:r>
                </w:p>
              </w:tc>
              <w:tc>
                <w:tcPr>
                  <w:tcW w:type="dxa" w:w="670"/>
                  <w:tcBorders>
                    <w:top w:val="none" w:color="000000" w:sz="4"/>
                    <w:left w:val="single" w:color="000000" w:sz="4"/>
                    <w:bottom w:val="single" w:color="000000" w:sz="4"/>
                    <w:right w:val="single" w:color="000000" w:sz="4"/>
                  </w:tcBorders>
                  <w:vAlign w:val="top"/>
                </w:tcPr>
                <w:p>
                  <w:pPr>
                    <w:ind w:firstLine="320"/>
                    <w:jc w:val="left"/>
                  </w:pPr>
                  <w:r>
                    <w:rPr>
                      <w:b/>
                      <w:sz w:val="22"/>
                    </w:rPr>
                    <w:t>台</w:t>
                  </w:r>
                </w:p>
              </w:tc>
              <w:tc>
                <w:tcPr>
                  <w:tcW w:type="dxa" w:w="1191"/>
                  <w:tcBorders>
                    <w:top w:val="none" w:color="000000" w:sz="4"/>
                    <w:left w:val="single" w:color="000000" w:sz="4"/>
                    <w:bottom w:val="single" w:color="000000" w:sz="4"/>
                    <w:right w:val="single" w:color="000000" w:sz="4"/>
                  </w:tcBorders>
                  <w:vAlign w:val="top"/>
                </w:tcPr>
                <w:p>
                  <w:pPr>
                    <w:jc w:val="center"/>
                  </w:pPr>
                  <w:r>
                    <w:rPr>
                      <w:b/>
                      <w:sz w:val="22"/>
                    </w:rPr>
                    <w:t>8年1次，可双耳适配。</w:t>
                  </w:r>
                </w:p>
              </w:tc>
            </w:tr>
            <w:tr>
              <w:tc>
                <w:tcPr>
                  <w:tcW w:type="dxa" w:w="741"/>
                  <w:vMerge/>
                  <w:tcBorders>
                    <w:top w:val="none" w:color="000000" w:sz="4"/>
                    <w:left w:val="single" w:color="000000" w:sz="4"/>
                    <w:bottom w:val="single" w:color="000000" w:sz="4"/>
                    <w:right w:val="single" w:color="000000" w:sz="4"/>
                  </w:tcBorders>
                </w:tcPr>
                <w:p/>
              </w:tc>
              <w:tc>
                <w:tcPr>
                  <w:tcW w:type="dxa" w:w="1702"/>
                  <w:tcBorders>
                    <w:top w:val="none" w:color="000000" w:sz="4"/>
                    <w:left w:val="single" w:color="000000" w:sz="4"/>
                    <w:bottom w:val="single" w:color="000000" w:sz="4"/>
                    <w:right w:val="single" w:color="000000" w:sz="4"/>
                  </w:tcBorders>
                  <w:vAlign w:val="top"/>
                </w:tcPr>
                <w:p>
                  <w:pPr>
                    <w:jc w:val="left"/>
                  </w:pPr>
                  <w:r>
                    <w:rPr>
                      <w:b/>
                      <w:sz w:val="22"/>
                    </w:rPr>
                    <w:t>成人助听器</w:t>
                  </w:r>
                </w:p>
                <w:p>
                  <w:pPr>
                    <w:jc w:val="left"/>
                  </w:pPr>
                  <w:r>
                    <w:rPr>
                      <w:b/>
                      <w:sz w:val="22"/>
                    </w:rPr>
                    <w:t>（耳背/定制式）</w:t>
                  </w:r>
                </w:p>
                <w:p>
                  <w:pPr>
                    <w:jc w:val="left"/>
                  </w:pPr>
                  <w:r>
                    <w:rPr>
                      <w:b/>
                      <w:sz w:val="22"/>
                    </w:rPr>
                    <w:t>（困难残疾人）</w:t>
                  </w:r>
                </w:p>
              </w:tc>
              <w:tc>
                <w:tcPr>
                  <w:tcW w:type="dxa" w:w="1271"/>
                  <w:tcBorders>
                    <w:top w:val="none" w:color="000000" w:sz="4"/>
                    <w:left w:val="single" w:color="000000" w:sz="4"/>
                    <w:bottom w:val="single" w:color="000000" w:sz="4"/>
                    <w:right w:val="single" w:color="000000" w:sz="4"/>
                  </w:tcBorders>
                  <w:vAlign w:val="top"/>
                </w:tcPr>
                <w:p>
                  <w:pPr>
                    <w:ind w:firstLine="320"/>
                    <w:jc w:val="left"/>
                  </w:pPr>
                  <w:r>
                    <w:rPr>
                      <w:b/>
                      <w:sz w:val="22"/>
                    </w:rPr>
                    <w:t>3500元</w:t>
                  </w:r>
                </w:p>
              </w:tc>
              <w:tc>
                <w:tcPr>
                  <w:tcW w:type="dxa" w:w="670"/>
                  <w:tcBorders>
                    <w:top w:val="none" w:color="000000" w:sz="4"/>
                    <w:left w:val="single" w:color="000000" w:sz="4"/>
                    <w:bottom w:val="single" w:color="000000" w:sz="4"/>
                    <w:right w:val="single" w:color="000000" w:sz="4"/>
                  </w:tcBorders>
                  <w:vAlign w:val="top"/>
                </w:tcPr>
                <w:p>
                  <w:pPr>
                    <w:ind w:firstLine="320"/>
                    <w:jc w:val="left"/>
                  </w:pPr>
                  <w:r>
                    <w:rPr>
                      <w:b/>
                      <w:sz w:val="22"/>
                    </w:rPr>
                    <w:t>台</w:t>
                  </w:r>
                </w:p>
              </w:tc>
              <w:tc>
                <w:tcPr>
                  <w:tcW w:type="dxa" w:w="1191"/>
                  <w:tcBorders>
                    <w:top w:val="none" w:color="000000" w:sz="4"/>
                    <w:left w:val="single" w:color="000000" w:sz="4"/>
                    <w:bottom w:val="single" w:color="000000" w:sz="4"/>
                    <w:right w:val="single" w:color="000000" w:sz="4"/>
                  </w:tcBorders>
                  <w:vAlign w:val="top"/>
                </w:tcPr>
                <w:p>
                  <w:pPr>
                    <w:jc w:val="center"/>
                  </w:pPr>
                  <w:r>
                    <w:rPr>
                      <w:b/>
                      <w:sz w:val="22"/>
                    </w:rPr>
                    <w:t>8年1次，可双耳适配。</w:t>
                  </w:r>
                </w:p>
              </w:tc>
            </w:tr>
            <w:tr>
              <w:tc>
                <w:tcPr>
                  <w:tcW w:type="dxa" w:w="741"/>
                  <w:vMerge/>
                  <w:tcBorders>
                    <w:top w:val="none" w:color="000000" w:sz="4"/>
                    <w:left w:val="single" w:color="000000" w:sz="4"/>
                    <w:bottom w:val="single" w:color="000000" w:sz="4"/>
                    <w:right w:val="single" w:color="000000" w:sz="4"/>
                  </w:tcBorders>
                </w:tcPr>
                <w:p/>
              </w:tc>
              <w:tc>
                <w:tcPr>
                  <w:tcW w:type="dxa" w:w="1702"/>
                  <w:tcBorders>
                    <w:top w:val="none" w:color="000000" w:sz="4"/>
                    <w:left w:val="single" w:color="000000" w:sz="4"/>
                    <w:bottom w:val="single" w:color="000000" w:sz="4"/>
                    <w:right w:val="single" w:color="000000" w:sz="4"/>
                  </w:tcBorders>
                  <w:vAlign w:val="top"/>
                </w:tcPr>
                <w:p>
                  <w:pPr>
                    <w:jc w:val="left"/>
                  </w:pPr>
                  <w:r>
                    <w:rPr>
                      <w:b/>
                      <w:sz w:val="22"/>
                    </w:rPr>
                    <w:t>0-17岁残疾儿童及少年</w:t>
                  </w:r>
                  <w:r>
                    <w:rPr>
                      <w:b/>
                      <w:sz w:val="22"/>
                    </w:rPr>
                    <w:t>助听器（耳背/定制式）</w:t>
                  </w:r>
                </w:p>
              </w:tc>
              <w:tc>
                <w:tcPr>
                  <w:tcW w:type="dxa" w:w="1271"/>
                  <w:tcBorders>
                    <w:top w:val="none" w:color="000000" w:sz="4"/>
                    <w:left w:val="single" w:color="000000" w:sz="4"/>
                    <w:bottom w:val="single" w:color="000000" w:sz="4"/>
                    <w:right w:val="single" w:color="000000" w:sz="4"/>
                  </w:tcBorders>
                  <w:vAlign w:val="top"/>
                </w:tcPr>
                <w:p>
                  <w:pPr>
                    <w:ind w:firstLine="320"/>
                    <w:jc w:val="left"/>
                  </w:pPr>
                  <w:r>
                    <w:rPr>
                      <w:b/>
                      <w:sz w:val="22"/>
                    </w:rPr>
                    <w:t>6000元</w:t>
                  </w:r>
                </w:p>
              </w:tc>
              <w:tc>
                <w:tcPr>
                  <w:tcW w:type="dxa" w:w="670"/>
                  <w:tcBorders>
                    <w:top w:val="none" w:color="000000" w:sz="4"/>
                    <w:left w:val="single" w:color="000000" w:sz="4"/>
                    <w:bottom w:val="single" w:color="000000" w:sz="4"/>
                    <w:right w:val="single" w:color="000000" w:sz="4"/>
                  </w:tcBorders>
                  <w:vAlign w:val="top"/>
                </w:tcPr>
                <w:p>
                  <w:pPr>
                    <w:ind w:firstLine="320"/>
                    <w:jc w:val="left"/>
                  </w:pPr>
                  <w:r>
                    <w:rPr>
                      <w:b/>
                      <w:sz w:val="22"/>
                    </w:rPr>
                    <w:t>台</w:t>
                  </w:r>
                </w:p>
              </w:tc>
              <w:tc>
                <w:tcPr>
                  <w:tcW w:type="dxa" w:w="1191"/>
                  <w:tcBorders>
                    <w:top w:val="none" w:color="000000" w:sz="4"/>
                    <w:left w:val="single" w:color="000000" w:sz="4"/>
                    <w:bottom w:val="single" w:color="000000" w:sz="4"/>
                    <w:right w:val="single" w:color="000000" w:sz="4"/>
                  </w:tcBorders>
                  <w:vAlign w:val="top"/>
                </w:tcPr>
                <w:p>
                  <w:pPr>
                    <w:jc w:val="center"/>
                  </w:pPr>
                  <w:r>
                    <w:rPr>
                      <w:b/>
                      <w:sz w:val="22"/>
                    </w:rPr>
                    <w:t>0-6岁3年1次，7-17岁5年1次，可双耳适配。</w:t>
                  </w:r>
                </w:p>
              </w:tc>
            </w:tr>
            <w:tr>
              <w:tc>
                <w:tcPr>
                  <w:tcW w:type="dxa" w:w="741"/>
                  <w:vMerge/>
                  <w:tcBorders>
                    <w:top w:val="none" w:color="000000" w:sz="4"/>
                    <w:left w:val="single" w:color="000000" w:sz="4"/>
                    <w:bottom w:val="single" w:color="000000" w:sz="4"/>
                    <w:right w:val="single" w:color="000000" w:sz="4"/>
                  </w:tcBorders>
                </w:tcPr>
                <w:p/>
              </w:tc>
              <w:tc>
                <w:tcPr>
                  <w:tcW w:type="dxa" w:w="1702"/>
                  <w:tcBorders>
                    <w:top w:val="none" w:color="000000" w:sz="4"/>
                    <w:left w:val="single" w:color="000000" w:sz="4"/>
                    <w:bottom w:val="single" w:color="000000" w:sz="4"/>
                    <w:right w:val="single" w:color="000000" w:sz="4"/>
                  </w:tcBorders>
                  <w:vAlign w:val="top"/>
                </w:tcPr>
                <w:p>
                  <w:pPr>
                    <w:jc w:val="left"/>
                  </w:pPr>
                  <w:r>
                    <w:rPr>
                      <w:b/>
                      <w:sz w:val="22"/>
                    </w:rPr>
                    <w:t>盒式助听器</w:t>
                  </w:r>
                </w:p>
              </w:tc>
              <w:tc>
                <w:tcPr>
                  <w:tcW w:type="dxa" w:w="1271"/>
                  <w:tcBorders>
                    <w:top w:val="none" w:color="000000" w:sz="4"/>
                    <w:left w:val="single" w:color="000000" w:sz="4"/>
                    <w:bottom w:val="single" w:color="000000" w:sz="4"/>
                    <w:right w:val="single" w:color="000000" w:sz="4"/>
                  </w:tcBorders>
                  <w:vAlign w:val="top"/>
                </w:tcPr>
                <w:p>
                  <w:pPr>
                    <w:ind w:firstLine="320"/>
                    <w:jc w:val="left"/>
                  </w:pPr>
                  <w:r>
                    <w:rPr>
                      <w:b/>
                      <w:sz w:val="22"/>
                    </w:rPr>
                    <w:t>300元</w:t>
                  </w:r>
                </w:p>
              </w:tc>
              <w:tc>
                <w:tcPr>
                  <w:tcW w:type="dxa" w:w="670"/>
                  <w:tcBorders>
                    <w:top w:val="none" w:color="000000" w:sz="4"/>
                    <w:left w:val="single" w:color="000000" w:sz="4"/>
                    <w:bottom w:val="single" w:color="000000" w:sz="4"/>
                    <w:right w:val="single" w:color="000000" w:sz="4"/>
                  </w:tcBorders>
                  <w:vAlign w:val="top"/>
                </w:tcPr>
                <w:p>
                  <w:pPr>
                    <w:ind w:firstLine="320"/>
                    <w:jc w:val="left"/>
                  </w:pPr>
                  <w:r>
                    <w:rPr>
                      <w:b/>
                      <w:sz w:val="22"/>
                    </w:rPr>
                    <w:t>台</w:t>
                  </w:r>
                </w:p>
              </w:tc>
              <w:tc>
                <w:tcPr>
                  <w:tcW w:type="dxa" w:w="1191"/>
                  <w:tcBorders>
                    <w:top w:val="none" w:color="000000" w:sz="4"/>
                    <w:left w:val="single" w:color="000000" w:sz="4"/>
                    <w:bottom w:val="single" w:color="000000" w:sz="4"/>
                    <w:right w:val="single" w:color="000000" w:sz="4"/>
                  </w:tcBorders>
                  <w:vAlign w:val="top"/>
                </w:tcPr>
                <w:p>
                  <w:pPr>
                    <w:ind w:firstLine="320"/>
                    <w:jc w:val="center"/>
                  </w:pPr>
                  <w:r>
                    <w:rPr>
                      <w:b/>
                      <w:sz w:val="22"/>
                    </w:rPr>
                    <w:t>5年</w:t>
                  </w:r>
                </w:p>
              </w:tc>
            </w:tr>
            <w:tr>
              <w:tc>
                <w:tcPr>
                  <w:tcW w:type="dxa" w:w="741"/>
                  <w:vMerge/>
                  <w:tcBorders>
                    <w:top w:val="none" w:color="000000" w:sz="4"/>
                    <w:left w:val="single" w:color="000000" w:sz="4"/>
                    <w:bottom w:val="single" w:color="000000" w:sz="4"/>
                    <w:right w:val="single" w:color="000000" w:sz="4"/>
                  </w:tcBorders>
                </w:tcPr>
                <w:p/>
              </w:tc>
              <w:tc>
                <w:tcPr>
                  <w:tcW w:type="dxa" w:w="1702"/>
                  <w:tcBorders>
                    <w:top w:val="none" w:color="000000" w:sz="4"/>
                    <w:left w:val="single" w:color="000000" w:sz="4"/>
                    <w:bottom w:val="single" w:color="000000" w:sz="4"/>
                    <w:right w:val="single" w:color="000000" w:sz="4"/>
                  </w:tcBorders>
                  <w:vAlign w:val="top"/>
                </w:tcPr>
                <w:p>
                  <w:pPr>
                    <w:jc w:val="left"/>
                  </w:pPr>
                  <w:r>
                    <w:rPr>
                      <w:b/>
                      <w:sz w:val="22"/>
                    </w:rPr>
                    <w:t>震动闹钟</w:t>
                  </w:r>
                </w:p>
              </w:tc>
              <w:tc>
                <w:tcPr>
                  <w:tcW w:type="dxa" w:w="1271"/>
                  <w:tcBorders>
                    <w:top w:val="none" w:color="000000" w:sz="4"/>
                    <w:left w:val="single" w:color="000000" w:sz="4"/>
                    <w:bottom w:val="single" w:color="000000" w:sz="4"/>
                    <w:right w:val="single" w:color="000000" w:sz="4"/>
                  </w:tcBorders>
                  <w:vAlign w:val="top"/>
                </w:tcPr>
                <w:p>
                  <w:pPr>
                    <w:ind w:firstLine="320"/>
                    <w:jc w:val="left"/>
                  </w:pPr>
                  <w:r>
                    <w:rPr>
                      <w:b/>
                      <w:sz w:val="22"/>
                    </w:rPr>
                    <w:t>80元</w:t>
                  </w:r>
                </w:p>
              </w:tc>
              <w:tc>
                <w:tcPr>
                  <w:tcW w:type="dxa" w:w="670"/>
                  <w:tcBorders>
                    <w:top w:val="none" w:color="000000" w:sz="4"/>
                    <w:left w:val="single" w:color="000000" w:sz="4"/>
                    <w:bottom w:val="single" w:color="000000" w:sz="4"/>
                    <w:right w:val="single" w:color="000000" w:sz="4"/>
                  </w:tcBorders>
                  <w:vAlign w:val="top"/>
                </w:tcPr>
                <w:p>
                  <w:pPr>
                    <w:ind w:firstLine="320"/>
                    <w:jc w:val="left"/>
                  </w:pPr>
                  <w:r>
                    <w:rPr>
                      <w:b/>
                      <w:sz w:val="22"/>
                    </w:rPr>
                    <w:t>个</w:t>
                  </w:r>
                </w:p>
              </w:tc>
              <w:tc>
                <w:tcPr>
                  <w:tcW w:type="dxa" w:w="1191"/>
                  <w:tcBorders>
                    <w:top w:val="none" w:color="000000" w:sz="4"/>
                    <w:left w:val="single" w:color="000000" w:sz="4"/>
                    <w:bottom w:val="single" w:color="000000" w:sz="4"/>
                    <w:right w:val="single" w:color="000000" w:sz="4"/>
                  </w:tcBorders>
                  <w:vAlign w:val="top"/>
                </w:tcPr>
                <w:p>
                  <w:pPr>
                    <w:ind w:firstLine="320"/>
                    <w:jc w:val="center"/>
                  </w:pPr>
                  <w:r>
                    <w:rPr>
                      <w:b/>
                      <w:sz w:val="22"/>
                    </w:rPr>
                    <w:t>2年</w:t>
                  </w:r>
                </w:p>
              </w:tc>
            </w:tr>
            <w:tr>
              <w:tc>
                <w:tcPr>
                  <w:tcW w:type="dxa" w:w="741"/>
                  <w:vMerge/>
                  <w:tcBorders>
                    <w:top w:val="none" w:color="000000" w:sz="4"/>
                    <w:left w:val="single" w:color="000000" w:sz="4"/>
                    <w:bottom w:val="single" w:color="000000" w:sz="4"/>
                    <w:right w:val="single" w:color="000000" w:sz="4"/>
                  </w:tcBorders>
                </w:tcPr>
                <w:p/>
              </w:tc>
              <w:tc>
                <w:tcPr>
                  <w:tcW w:type="dxa" w:w="1702"/>
                  <w:tcBorders>
                    <w:top w:val="none" w:color="000000" w:sz="4"/>
                    <w:left w:val="single" w:color="000000" w:sz="4"/>
                    <w:bottom w:val="single" w:color="000000" w:sz="4"/>
                    <w:right w:val="single" w:color="000000" w:sz="4"/>
                  </w:tcBorders>
                  <w:vAlign w:val="top"/>
                </w:tcPr>
                <w:p>
                  <w:pPr>
                    <w:jc w:val="left"/>
                  </w:pPr>
                  <w:r>
                    <w:rPr>
                      <w:b/>
                      <w:sz w:val="22"/>
                    </w:rPr>
                    <w:t>聋用手写电子沟通板</w:t>
                  </w:r>
                </w:p>
              </w:tc>
              <w:tc>
                <w:tcPr>
                  <w:tcW w:type="dxa" w:w="1271"/>
                  <w:tcBorders>
                    <w:top w:val="none" w:color="000000" w:sz="4"/>
                    <w:left w:val="single" w:color="000000" w:sz="4"/>
                    <w:bottom w:val="single" w:color="000000" w:sz="4"/>
                    <w:right w:val="single" w:color="000000" w:sz="4"/>
                  </w:tcBorders>
                  <w:vAlign w:val="top"/>
                </w:tcPr>
                <w:p>
                  <w:pPr>
                    <w:ind w:firstLine="320"/>
                    <w:jc w:val="left"/>
                  </w:pPr>
                  <w:r>
                    <w:rPr>
                      <w:b/>
                      <w:sz w:val="22"/>
                    </w:rPr>
                    <w:t>150元</w:t>
                  </w:r>
                </w:p>
              </w:tc>
              <w:tc>
                <w:tcPr>
                  <w:tcW w:type="dxa" w:w="670"/>
                  <w:tcBorders>
                    <w:top w:val="none" w:color="000000" w:sz="4"/>
                    <w:left w:val="single" w:color="000000" w:sz="4"/>
                    <w:bottom w:val="single" w:color="000000" w:sz="4"/>
                    <w:right w:val="single" w:color="000000" w:sz="4"/>
                  </w:tcBorders>
                  <w:vAlign w:val="top"/>
                </w:tcPr>
                <w:p>
                  <w:pPr>
                    <w:ind w:firstLine="320"/>
                    <w:jc w:val="left"/>
                  </w:pPr>
                  <w:r>
                    <w:rPr>
                      <w:b/>
                      <w:sz w:val="22"/>
                    </w:rPr>
                    <w:t>台</w:t>
                  </w:r>
                </w:p>
              </w:tc>
              <w:tc>
                <w:tcPr>
                  <w:tcW w:type="dxa" w:w="1191"/>
                  <w:tcBorders>
                    <w:top w:val="none" w:color="000000" w:sz="4"/>
                    <w:left w:val="single" w:color="000000" w:sz="4"/>
                    <w:bottom w:val="single" w:color="000000" w:sz="4"/>
                    <w:right w:val="single" w:color="000000" w:sz="4"/>
                  </w:tcBorders>
                  <w:vAlign w:val="top"/>
                </w:tcPr>
                <w:p>
                  <w:pPr>
                    <w:ind w:firstLine="320"/>
                    <w:jc w:val="center"/>
                  </w:pPr>
                  <w:r>
                    <w:rPr>
                      <w:b/>
                      <w:sz w:val="22"/>
                    </w:rPr>
                    <w:t>3年</w:t>
                  </w:r>
                </w:p>
              </w:tc>
            </w:tr>
            <w:tr>
              <w:tc>
                <w:tcPr>
                  <w:tcW w:type="dxa" w:w="741"/>
                  <w:vMerge/>
                  <w:tcBorders>
                    <w:top w:val="none" w:color="000000" w:sz="4"/>
                    <w:left w:val="single" w:color="000000" w:sz="4"/>
                    <w:bottom w:val="single" w:color="000000" w:sz="4"/>
                    <w:right w:val="single" w:color="000000" w:sz="4"/>
                  </w:tcBorders>
                </w:tcPr>
                <w:p/>
              </w:tc>
              <w:tc>
                <w:tcPr>
                  <w:tcW w:type="dxa" w:w="1702"/>
                  <w:tcBorders>
                    <w:top w:val="none" w:color="000000" w:sz="4"/>
                    <w:left w:val="single" w:color="000000" w:sz="4"/>
                    <w:bottom w:val="single" w:color="000000" w:sz="4"/>
                    <w:right w:val="single" w:color="000000" w:sz="4"/>
                  </w:tcBorders>
                  <w:vAlign w:val="top"/>
                </w:tcPr>
                <w:p>
                  <w:pPr>
                    <w:jc w:val="left"/>
                  </w:pPr>
                  <w:r>
                    <w:rPr>
                      <w:b/>
                      <w:sz w:val="22"/>
                    </w:rPr>
                    <w:t>0-17岁残疾儿童及少年</w:t>
                  </w:r>
                  <w:r>
                    <w:rPr>
                      <w:b/>
                      <w:sz w:val="22"/>
                    </w:rPr>
                    <w:t>无线调频系统</w:t>
                  </w:r>
                </w:p>
              </w:tc>
              <w:tc>
                <w:tcPr>
                  <w:tcW w:type="dxa" w:w="1271"/>
                  <w:tcBorders>
                    <w:top w:val="none" w:color="000000" w:sz="4"/>
                    <w:left w:val="single" w:color="000000" w:sz="4"/>
                    <w:bottom w:val="single" w:color="000000" w:sz="4"/>
                    <w:right w:val="single" w:color="000000" w:sz="4"/>
                  </w:tcBorders>
                  <w:vAlign w:val="top"/>
                </w:tcPr>
                <w:p>
                  <w:pPr>
                    <w:ind w:firstLine="320"/>
                    <w:jc w:val="left"/>
                  </w:pPr>
                  <w:r>
                    <w:rPr>
                      <w:b/>
                      <w:sz w:val="22"/>
                    </w:rPr>
                    <w:t>3000元</w:t>
                  </w:r>
                </w:p>
              </w:tc>
              <w:tc>
                <w:tcPr>
                  <w:tcW w:type="dxa" w:w="670"/>
                  <w:tcBorders>
                    <w:top w:val="none" w:color="000000" w:sz="4"/>
                    <w:left w:val="single" w:color="000000" w:sz="4"/>
                    <w:bottom w:val="single" w:color="000000" w:sz="4"/>
                    <w:right w:val="single" w:color="000000" w:sz="4"/>
                  </w:tcBorders>
                  <w:vAlign w:val="top"/>
                </w:tcPr>
                <w:p>
                  <w:pPr>
                    <w:ind w:firstLine="320"/>
                    <w:jc w:val="left"/>
                  </w:pPr>
                  <w:r>
                    <w:rPr>
                      <w:b/>
                      <w:sz w:val="22"/>
                    </w:rPr>
                    <w:t>套</w:t>
                  </w:r>
                </w:p>
              </w:tc>
              <w:tc>
                <w:tcPr>
                  <w:tcW w:type="dxa" w:w="1191"/>
                  <w:tcBorders>
                    <w:top w:val="none" w:color="000000" w:sz="4"/>
                    <w:left w:val="single" w:color="000000" w:sz="4"/>
                    <w:bottom w:val="single" w:color="000000" w:sz="4"/>
                    <w:right w:val="single" w:color="000000" w:sz="4"/>
                  </w:tcBorders>
                  <w:vAlign w:val="top"/>
                </w:tcPr>
                <w:p>
                  <w:pPr>
                    <w:ind w:firstLine="320"/>
                    <w:jc w:val="center"/>
                  </w:pPr>
                  <w:r>
                    <w:rPr>
                      <w:b/>
                      <w:sz w:val="22"/>
                    </w:rPr>
                    <w:t>3年</w:t>
                  </w:r>
                </w:p>
              </w:tc>
            </w:tr>
            <w:tr>
              <w:tc>
                <w:tcPr>
                  <w:tcW w:type="dxa" w:w="2443"/>
                  <w:gridSpan w:val="2"/>
                  <w:tcBorders>
                    <w:top w:val="none" w:color="000000" w:sz="4"/>
                    <w:left w:val="single" w:color="000000" w:sz="4"/>
                    <w:bottom w:val="single" w:color="000000" w:sz="4"/>
                    <w:right w:val="single" w:color="000000" w:sz="4"/>
                  </w:tcBorders>
                  <w:vAlign w:val="top"/>
                </w:tcPr>
                <w:p>
                  <w:pPr>
                    <w:ind w:firstLine="320"/>
                    <w:jc w:val="left"/>
                  </w:pPr>
                  <w:r>
                    <w:rPr>
                      <w:b/>
                      <w:sz w:val="22"/>
                    </w:rPr>
                    <w:t>汇总单价上限</w:t>
                  </w:r>
                </w:p>
              </w:tc>
              <w:tc>
                <w:tcPr>
                  <w:tcW w:type="dxa" w:w="1271"/>
                  <w:tcBorders>
                    <w:top w:val="none" w:color="000000" w:sz="4"/>
                    <w:left w:val="single" w:color="000000" w:sz="4"/>
                    <w:bottom w:val="single" w:color="000000" w:sz="4"/>
                    <w:right w:val="single" w:color="000000" w:sz="4"/>
                  </w:tcBorders>
                  <w:vAlign w:val="top"/>
                </w:tcPr>
                <w:p>
                  <w:pPr>
                    <w:ind w:firstLine="320"/>
                    <w:jc w:val="left"/>
                  </w:pPr>
                  <w:r>
                    <w:rPr>
                      <w:b/>
                      <w:sz w:val="22"/>
                    </w:rPr>
                    <w:t>15630元</w:t>
                  </w:r>
                </w:p>
              </w:tc>
              <w:tc>
                <w:tcPr>
                  <w:tcW w:type="dxa" w:w="670"/>
                  <w:tcBorders>
                    <w:top w:val="none" w:color="000000" w:sz="4"/>
                    <w:left w:val="single" w:color="000000" w:sz="4"/>
                    <w:bottom w:val="single" w:color="000000" w:sz="4"/>
                    <w:right w:val="single" w:color="000000" w:sz="4"/>
                  </w:tcBorders>
                  <w:vAlign w:val="top"/>
                </w:tcPr>
                <w:p>
                  <w:pPr>
                    <w:ind w:firstLine="320"/>
                    <w:jc w:val="left"/>
                  </w:pPr>
                </w:p>
              </w:tc>
              <w:tc>
                <w:tcPr>
                  <w:tcW w:type="dxa" w:w="1191"/>
                  <w:tcBorders>
                    <w:top w:val="none" w:color="000000" w:sz="4"/>
                    <w:left w:val="single" w:color="000000" w:sz="4"/>
                    <w:bottom w:val="single" w:color="000000" w:sz="4"/>
                    <w:right w:val="single" w:color="000000" w:sz="4"/>
                  </w:tcBorders>
                  <w:vAlign w:val="top"/>
                </w:tcPr>
                <w:p>
                  <w:pPr>
                    <w:ind w:firstLine="320"/>
                    <w:jc w:val="left"/>
                  </w:pPr>
                </w:p>
              </w:tc>
            </w:tr>
          </w:tbl>
          <w:p>
            <w:pPr>
              <w:jc w:val="both"/>
            </w:pPr>
            <w:r>
              <w:rPr>
                <w:b/>
                <w:color w:val="222222"/>
                <w:sz w:val="22"/>
              </w:rPr>
              <w:t>说明：残疾人购买的产品价格低于补贴标准的，按实际价格结算。</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r>
        <w:rPr/>
        <w:t>采购包4（残疾人（肢体类、视力类）辅助器具适配救助项目）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自合同约定生效之日起至2024年12月31日。结算金额累计达到采购包预算金额或服务期满（以先到者为准），委托合同终止。</w:t>
            </w:r>
          </w:p>
        </w:tc>
      </w:tr>
      <w:tr>
        <w:tc>
          <w:tcPr>
            <w:tcW w:type="dxa" w:w="4153"/>
          </w:tcPr>
          <w:p>
            <w:r>
              <w:rPr/>
              <w:t>标的提供的地点</w:t>
            </w:r>
          </w:p>
        </w:tc>
        <w:tc>
          <w:tcPr>
            <w:tcW w:type="dxa" w:w="4153"/>
          </w:tcPr>
          <w:p/>
          <w:p>
            <w:r>
              <w:rPr/>
              <w:t>中山市</w:t>
            </w:r>
          </w:p>
        </w:tc>
      </w:tr>
      <w:tr>
        <w:tc>
          <w:tcPr>
            <w:tcW w:type="dxa" w:w="4153"/>
          </w:tcPr>
          <w:p>
            <w:r>
              <w:rPr/>
              <w:t>付款方式</w:t>
            </w:r>
          </w:p>
        </w:tc>
        <w:tc>
          <w:tcPr>
            <w:tcW w:type="dxa" w:w="4153"/>
          </w:tcPr>
          <w:p/>
          <w:p/>
          <w:p>
            <w:r>
              <w:rPr/>
              <w:t>1期：支付比例100%,1、征集人每月按照《中山市残疾人基本型辅助器具适配补贴实施细则》补助标准及相关规定根据实际服务情况向入围供应商支付相应补助费用，入围供应商应向征集人提供真实的、合法的发票。如果入围供应商提供的发票证实为虚假发票或与税务局数据不符的，征集人有权拒付票面金额，征集人已付款的，入围供应商应退回。由于发票原因造成的一切损失由入围供应商承担。 2、如因非征集人原因导致的当期结算费用未能准时到账，具体支付时间由双方共同协商解决。</w:t>
            </w:r>
          </w:p>
        </w:tc>
      </w:tr>
      <w:tr>
        <w:tc>
          <w:tcPr>
            <w:tcW w:type="dxa" w:w="4153"/>
          </w:tcPr>
          <w:p>
            <w:r>
              <w:rPr/>
              <w:t>验收要求</w:t>
            </w:r>
          </w:p>
        </w:tc>
        <w:tc>
          <w:tcPr>
            <w:tcW w:type="dxa" w:w="4153"/>
          </w:tcPr>
          <w:p/>
          <w:p/>
          <w:p/>
          <w:p>
            <w:r>
              <w:rPr/>
              <w:t>1期：（1）档案管理。征集人检查服务对象的申请资料、评估内容、适配过程、使用指导、跟踪随访、维修保养、售后服务等体现服务过程及内容的资料是否齐全。（2）服务质量。征集人按照一定比例对服务对象进行抽查，对入围供应商提供的预约时效、机构环境、服务态度等服务及辅助器具配置效果满意程度进行评分，综合评价服务质量。</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p/>
          <w:p>
            <w:r>
              <w:rPr/>
              <w:t>其他，辅助器具品目内容详见《中山市残疾人基本型辅助器具适配补贴实施细则》。残疾人可自愿选择入围供应商作为辅助器具适配机构，由征集人与入围供应商按照适配辅助器具进行补贴结算。</w:t>
            </w:r>
          </w:p>
        </w:tc>
      </w:tr>
    </w:tbl>
    <w:p/>
    <w:p>
      <w:r>
        <w:rPr/>
        <w:t>其他商务需求</w:t>
      </w:r>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p>
        </w:tc>
        <w:tc>
          <w:tcPr>
            <w:tcW w:type="dxa" w:w="2076"/>
          </w:tcPr>
          <w:p>
            <w:pPr>
              <w:jc w:val="center"/>
            </w:pPr>
            <w:r>
              <w:rPr/>
              <w:t>1</w:t>
            </w:r>
          </w:p>
        </w:tc>
        <w:tc>
          <w:tcPr>
            <w:tcW w:type="dxa" w:w="2076"/>
          </w:tcPr>
          <w:p>
            <w:pPr>
              <w:jc w:val="left"/>
            </w:pPr>
            <w:r>
              <w:rPr/>
              <w:t>报价要求</w:t>
            </w:r>
          </w:p>
        </w:tc>
        <w:tc>
          <w:tcPr>
            <w:tcW w:type="dxa" w:w="2076"/>
          </w:tcPr>
          <w:p>
            <w:pPr>
              <w:jc w:val="left"/>
            </w:pPr>
            <w:r>
              <w:rPr/>
              <w:t>1.本项目投标报价不参与价格评审，投标人须在投标客户端投标填报“投标一览表”、“分项报价表”的投标报价、单价、总价可填报采购需求中规定的分项单价和汇总单价上限价。成交后以分项单价作为结算依据。（分项单价和汇总单价上限价详见“具体技术(参数)要求”） 2.投标人投标报价应包括本服务项目相关的所有成本、费用、相关税费和合理利润等（以人民币为结算单位）。</w:t>
            </w:r>
          </w:p>
        </w:tc>
      </w:tr>
      <w:tr>
        <w:tc>
          <w:tcPr>
            <w:tcW w:type="dxa" w:w="2076"/>
          </w:tcPr>
          <w:p>
            <w:pPr>
              <w:jc w:val="center"/>
            </w:pPr>
            <w:r>
              <w:rPr/>
              <w:t>★</w:t>
            </w:r>
          </w:p>
        </w:tc>
        <w:tc>
          <w:tcPr>
            <w:tcW w:type="dxa" w:w="2076"/>
          </w:tcPr>
          <w:p>
            <w:pPr>
              <w:jc w:val="center"/>
            </w:pPr>
            <w:r>
              <w:rPr/>
              <w:t>2</w:t>
            </w:r>
          </w:p>
        </w:tc>
        <w:tc>
          <w:tcPr>
            <w:tcW w:type="dxa" w:w="2076"/>
          </w:tcPr>
          <w:p>
            <w:pPr>
              <w:jc w:val="left"/>
            </w:pPr>
            <w:r>
              <w:rPr/>
              <w:t>分包要求</w:t>
            </w:r>
          </w:p>
        </w:tc>
        <w:tc>
          <w:tcPr>
            <w:tcW w:type="dxa" w:w="2076"/>
          </w:tcPr>
          <w:p>
            <w:pPr>
              <w:jc w:val="left"/>
            </w:pPr>
            <w:r>
              <w:rPr/>
              <w:t>入围供应商应独立履行辅助器具的采购、咨询、评估、定制、适配、配送、维护维修等服务，不得把相关的业务转包或分包（包括变相转包或变相分包）给其他单位完成。</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p/>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康复服务</w:t>
            </w:r>
          </w:p>
        </w:tc>
        <w:tc>
          <w:tcPr>
            <w:tcW w:type="dxa" w:w="933"/>
          </w:tcPr>
          <w:p>
            <w:pPr>
              <w:jc w:val="left"/>
            </w:pPr>
            <w:r>
              <w:rPr/>
              <w:t>残疾人（肢体类、视力类）辅助器具适配救助项目</w:t>
            </w:r>
          </w:p>
        </w:tc>
        <w:tc>
          <w:tcPr>
            <w:tcW w:type="dxa" w:w="933"/>
          </w:tcPr>
          <w:p>
            <w:pPr>
              <w:jc w:val="left"/>
            </w:pPr>
            <w:r>
              <w:rPr/>
              <w:t>项</w:t>
            </w:r>
          </w:p>
        </w:tc>
        <w:tc>
          <w:tcPr>
            <w:tcW w:type="dxa" w:w="933"/>
          </w:tcPr>
          <w:p>
            <w:pPr>
              <w:jc w:val="right"/>
            </w:pPr>
            <w:r>
              <w:rPr/>
              <w:t>1.00</w:t>
            </w:r>
          </w:p>
        </w:tc>
        <w:tc>
          <w:tcPr>
            <w:tcW w:type="dxa" w:w="933"/>
          </w:tcPr>
          <w:p>
            <w:pPr>
              <w:jc w:val="right"/>
            </w:pPr>
            <w:r>
              <w:rPr/>
              <w:t>900,000.00</w:t>
            </w:r>
          </w:p>
        </w:tc>
        <w:tc>
          <w:tcPr>
            <w:tcW w:type="dxa" w:w="933"/>
          </w:tcPr>
          <w:p>
            <w:pPr>
              <w:jc w:val="right"/>
            </w:pPr>
            <w:r>
              <w:rPr/>
              <w:t>900,000.00</w:t>
            </w:r>
          </w:p>
        </w:tc>
        <w:tc>
          <w:tcPr>
            <w:tcW w:type="dxa" w:w="840"/>
          </w:tcPr>
          <w:p>
            <w:r>
              <w:rPr/>
              <w:t>其他未列明行业</w:t>
            </w:r>
          </w:p>
        </w:tc>
        <w:tc>
          <w:tcPr>
            <w:tcW w:type="dxa" w:w="933"/>
          </w:tcPr>
          <w:p>
            <w:r>
              <w:rPr/>
              <w:t>详见附表一</w:t>
            </w:r>
          </w:p>
        </w:tc>
      </w:tr>
    </w:tbl>
    <w:p/>
    <w:p>
      <w:r>
        <w:rPr>
          <w:b/>
        </w:rPr>
        <w:t>附表</w:t>
      </w:r>
      <w:r>
        <w:rPr>
          <w:b/>
        </w:rPr>
        <w:t>一</w:t>
      </w:r>
      <w:r>
        <w:rPr>
          <w:b/>
        </w:rPr>
        <w:t>：</w:t>
      </w:r>
      <w:r>
        <w:rPr>
          <w:b/>
        </w:rPr>
        <w:t>残疾人（肢体类、视力类）辅助器具适配救助项目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sz w:val="22"/>
              </w:rPr>
              <w:t>一、</w:t>
            </w:r>
            <w:r>
              <w:rPr>
                <w:sz w:val="22"/>
              </w:rPr>
              <w:t>服务内容</w:t>
            </w:r>
          </w:p>
          <w:p>
            <w:pPr>
              <w:ind w:firstLine="420"/>
              <w:jc w:val="both"/>
            </w:pPr>
            <w:r>
              <w:rPr>
                <w:sz w:val="22"/>
              </w:rPr>
              <w:t>1.</w:t>
            </w:r>
            <w:r>
              <w:rPr>
                <w:sz w:val="22"/>
              </w:rPr>
              <w:t>按《中山市残疾人基本型辅助器具适配补贴实施细则》文件要求为</w:t>
            </w:r>
            <w:r>
              <w:rPr>
                <w:sz w:val="22"/>
              </w:rPr>
              <w:t>残疾人基本型辅助器具适配补贴对象</w:t>
            </w:r>
            <w:r>
              <w:rPr>
                <w:sz w:val="22"/>
              </w:rPr>
              <w:t>提供包含《中山市残疾人基本型辅助器具适配补贴目录》中的辅助器具的采购、咨询、评估、定制、适配、配送、维护维修等服务。</w:t>
            </w:r>
          </w:p>
          <w:p>
            <w:pPr>
              <w:jc w:val="both"/>
            </w:pPr>
            <w:r>
              <w:rPr>
                <w:sz w:val="22"/>
              </w:rPr>
              <w:t>二、</w:t>
            </w:r>
            <w:r>
              <w:rPr>
                <w:sz w:val="22"/>
              </w:rPr>
              <w:t>人员配置</w:t>
            </w:r>
            <w:r>
              <w:rPr>
                <w:sz w:val="22"/>
              </w:rPr>
              <w:t>要求</w:t>
            </w:r>
          </w:p>
          <w:p>
            <w:pPr>
              <w:ind w:firstLine="420"/>
              <w:jc w:val="both"/>
            </w:pPr>
            <w:r>
              <w:rPr>
                <w:sz w:val="22"/>
              </w:rPr>
              <w:t>1</w:t>
            </w:r>
            <w:r>
              <w:rPr>
                <w:sz w:val="22"/>
              </w:rPr>
              <w:t>.至少配有2名或以上专业技术人员。</w:t>
            </w:r>
          </w:p>
          <w:p>
            <w:pPr>
              <w:ind w:firstLine="420"/>
              <w:jc w:val="both"/>
            </w:pPr>
            <w:r>
              <w:rPr>
                <w:sz w:val="22"/>
              </w:rPr>
              <w:t>2.机构工作人员</w:t>
            </w:r>
            <w:r>
              <w:rPr>
                <w:sz w:val="22"/>
              </w:rPr>
              <w:t>需</w:t>
            </w:r>
            <w:r>
              <w:rPr>
                <w:sz w:val="22"/>
              </w:rPr>
              <w:t>接受过专业技术培训、</w:t>
            </w:r>
            <w:r>
              <w:rPr>
                <w:sz w:val="22"/>
              </w:rPr>
              <w:t>熟悉</w:t>
            </w:r>
            <w:r>
              <w:rPr>
                <w:sz w:val="22"/>
              </w:rPr>
              <w:t>相关的业务知识</w:t>
            </w:r>
            <w:r>
              <w:rPr>
                <w:sz w:val="22"/>
              </w:rPr>
              <w:t>、</w:t>
            </w:r>
            <w:r>
              <w:rPr>
                <w:sz w:val="22"/>
              </w:rPr>
              <w:t>具备相关</w:t>
            </w:r>
            <w:r>
              <w:rPr>
                <w:sz w:val="22"/>
              </w:rPr>
              <w:t>技能。</w:t>
            </w:r>
          </w:p>
          <w:p>
            <w:pPr>
              <w:jc w:val="both"/>
            </w:pPr>
            <w:r>
              <w:rPr>
                <w:sz w:val="22"/>
              </w:rPr>
              <w:t>三</w:t>
            </w:r>
            <w:r>
              <w:rPr>
                <w:sz w:val="22"/>
              </w:rPr>
              <w:t>、</w:t>
            </w:r>
            <w:r>
              <w:rPr>
                <w:sz w:val="22"/>
              </w:rPr>
              <w:t>场地要求</w:t>
            </w:r>
          </w:p>
          <w:p>
            <w:pPr>
              <w:ind w:firstLine="420"/>
              <w:jc w:val="both"/>
            </w:pPr>
            <w:r>
              <w:rPr>
                <w:sz w:val="22"/>
              </w:rPr>
              <w:t>1.机构应设置在安全区域内，严禁地处污染区、噪声区和危险区内。服务场所应符合无障碍环境建设要求，符合安全、消防、卫生、环境保护等现行国家有关法规和标准要求。环境设计应适合残疾人特点、满足服务内容、服务设备和功能需求。</w:t>
            </w:r>
          </w:p>
          <w:p>
            <w:pPr>
              <w:ind w:firstLine="420"/>
              <w:jc w:val="both"/>
            </w:pPr>
            <w:r>
              <w:rPr>
                <w:sz w:val="22"/>
              </w:rPr>
              <w:t>★</w:t>
            </w:r>
            <w:r>
              <w:rPr>
                <w:b/>
                <w:sz w:val="22"/>
              </w:rPr>
              <w:t>2.</w:t>
            </w:r>
            <w:r>
              <w:rPr>
                <w:b/>
                <w:sz w:val="22"/>
              </w:rPr>
              <w:t>投标人须在投标文件中响应或承诺：</w:t>
            </w:r>
            <w:r>
              <w:rPr>
                <w:b/>
                <w:sz w:val="22"/>
              </w:rPr>
              <w:t>服务期内，保证能提供满足本项目要求的位于中山市内的履约服务能力（包括但不限于</w:t>
            </w:r>
            <w:r>
              <w:rPr>
                <w:b/>
                <w:sz w:val="22"/>
              </w:rPr>
              <w:t>服务场所</w:t>
            </w:r>
            <w:r>
              <w:rPr>
                <w:b/>
                <w:sz w:val="22"/>
              </w:rPr>
              <w:t>、投入项目人员），</w:t>
            </w:r>
            <w:r>
              <w:rPr>
                <w:b/>
                <w:sz w:val="21"/>
              </w:rPr>
              <w:t>合同签订</w:t>
            </w:r>
            <w:r>
              <w:rPr>
                <w:b/>
                <w:sz w:val="21"/>
              </w:rPr>
              <w:t>后</w:t>
            </w:r>
            <w:r>
              <w:rPr>
                <w:b/>
                <w:sz w:val="21"/>
              </w:rPr>
              <w:t>一个月内在项目所在地设立采购包对应辅助器具的服务场所，用于展示采购包对应辅助器具，</w:t>
            </w:r>
            <w:r>
              <w:rPr>
                <w:b/>
                <w:sz w:val="22"/>
              </w:rPr>
              <w:t>服务场所应为</w:t>
            </w:r>
            <w:r>
              <w:rPr>
                <w:b/>
                <w:sz w:val="22"/>
              </w:rPr>
              <w:t>方便服务残疾人选配辅助器具，</w:t>
            </w:r>
            <w:r>
              <w:rPr>
                <w:b/>
                <w:sz w:val="22"/>
              </w:rPr>
              <w:t>设立</w:t>
            </w:r>
            <w:r>
              <w:rPr>
                <w:b/>
                <w:sz w:val="22"/>
              </w:rPr>
              <w:t>用于展示采购包对应辅助器具</w:t>
            </w:r>
            <w:r>
              <w:rPr>
                <w:b/>
                <w:sz w:val="22"/>
              </w:rPr>
              <w:t>场地</w:t>
            </w:r>
            <w:r>
              <w:rPr>
                <w:b/>
                <w:sz w:val="22"/>
              </w:rPr>
              <w:t>，开放时间为工作日的每天08:30-12:00；14:30-17:30</w:t>
            </w:r>
            <w:r>
              <w:rPr>
                <w:b/>
                <w:sz w:val="22"/>
              </w:rPr>
              <w:t>。</w:t>
            </w:r>
          </w:p>
          <w:p>
            <w:pPr>
              <w:ind w:firstLine="420"/>
              <w:jc w:val="both"/>
            </w:pPr>
            <w:r>
              <w:rPr>
                <w:sz w:val="22"/>
              </w:rPr>
              <w:t>3.</w:t>
            </w:r>
            <w:r>
              <w:rPr>
                <w:sz w:val="22"/>
              </w:rPr>
              <w:t>有固定的服务场所、设施，</w:t>
            </w:r>
            <w:r>
              <w:rPr>
                <w:sz w:val="22"/>
              </w:rPr>
              <w:t>场地</w:t>
            </w:r>
            <w:r>
              <w:rPr>
                <w:sz w:val="22"/>
              </w:rPr>
              <w:t>面积不少于</w:t>
            </w:r>
            <w:r>
              <w:rPr>
                <w:sz w:val="22"/>
              </w:rPr>
              <w:t>100平方米，其中业务用房面积不低于总面积的70%。</w:t>
            </w:r>
          </w:p>
          <w:p>
            <w:pPr>
              <w:ind w:firstLine="420"/>
              <w:jc w:val="both"/>
            </w:pPr>
            <w:r>
              <w:rPr>
                <w:sz w:val="22"/>
              </w:rPr>
              <w:t>4.功能用房配置：独立设置接待室、检查室、适配室、</w:t>
            </w:r>
            <w:r>
              <w:rPr>
                <w:sz w:val="22"/>
              </w:rPr>
              <w:t>训练区等。</w:t>
            </w:r>
          </w:p>
          <w:p>
            <w:pPr>
              <w:jc w:val="both"/>
            </w:pPr>
            <w:r>
              <w:rPr>
                <w:sz w:val="22"/>
              </w:rPr>
              <w:t>四、</w:t>
            </w:r>
            <w:r>
              <w:rPr>
                <w:sz w:val="22"/>
              </w:rPr>
              <w:t>设备要求</w:t>
            </w:r>
          </w:p>
          <w:p>
            <w:pPr>
              <w:ind w:firstLine="420"/>
              <w:jc w:val="both"/>
            </w:pPr>
            <w:r>
              <w:rPr>
                <w:sz w:val="22"/>
              </w:rPr>
              <w:t>1.根据服务项目的需要配置相应的设备</w:t>
            </w:r>
            <w:r>
              <w:rPr>
                <w:sz w:val="22"/>
              </w:rPr>
              <w:t>及办公、宣传、培训设备等</w:t>
            </w:r>
            <w:r>
              <w:rPr>
                <w:sz w:val="22"/>
              </w:rPr>
              <w:t>。</w:t>
            </w:r>
          </w:p>
          <w:p>
            <w:pPr>
              <w:ind w:firstLine="420"/>
              <w:jc w:val="both"/>
            </w:pPr>
            <w:r>
              <w:rPr>
                <w:sz w:val="22"/>
              </w:rPr>
              <w:t>2.</w:t>
            </w:r>
            <w:r>
              <w:rPr>
                <w:sz w:val="22"/>
              </w:rPr>
              <w:t>机构</w:t>
            </w:r>
            <w:r>
              <w:rPr>
                <w:sz w:val="22"/>
              </w:rPr>
              <w:t>应</w:t>
            </w:r>
            <w:r>
              <w:rPr>
                <w:sz w:val="22"/>
              </w:rPr>
              <w:t>具备展示服务项目相应的辅助器具品种的</w:t>
            </w:r>
            <w:r>
              <w:rPr>
                <w:sz w:val="22"/>
              </w:rPr>
              <w:t>能力</w:t>
            </w:r>
            <w:r>
              <w:rPr>
                <w:sz w:val="22"/>
              </w:rPr>
              <w:t>。</w:t>
            </w:r>
          </w:p>
          <w:p>
            <w:pPr>
              <w:ind w:firstLine="420"/>
              <w:jc w:val="both"/>
            </w:pPr>
            <w:r>
              <w:rPr>
                <w:sz w:val="22"/>
              </w:rPr>
              <w:t>五</w:t>
            </w:r>
            <w:r>
              <w:rPr>
                <w:sz w:val="22"/>
              </w:rPr>
              <w:t>、</w:t>
            </w:r>
            <w:r>
              <w:rPr>
                <w:sz w:val="22"/>
              </w:rPr>
              <w:t>业务功能</w:t>
            </w:r>
          </w:p>
          <w:p>
            <w:pPr>
              <w:ind w:firstLine="420"/>
              <w:jc w:val="both"/>
            </w:pPr>
            <w:r>
              <w:rPr>
                <w:sz w:val="22"/>
              </w:rPr>
              <w:t>1.根据残疾人辅助器具服务需求，按照</w:t>
            </w:r>
            <w:r>
              <w:rPr>
                <w:sz w:val="22"/>
              </w:rPr>
              <w:t>广东省残疾人基本康复服务目录》或</w:t>
            </w:r>
            <w:r>
              <w:rPr>
                <w:sz w:val="22"/>
              </w:rPr>
              <w:t>中山</w:t>
            </w:r>
            <w:r>
              <w:rPr>
                <w:sz w:val="22"/>
              </w:rPr>
              <w:t>市制定的服务目录，</w:t>
            </w:r>
            <w:r>
              <w:rPr>
                <w:sz w:val="22"/>
              </w:rPr>
              <w:t>开展相关服务项目。</w:t>
            </w:r>
          </w:p>
          <w:p>
            <w:pPr>
              <w:ind w:firstLine="420"/>
              <w:jc w:val="both"/>
            </w:pPr>
            <w:r>
              <w:rPr>
                <w:sz w:val="22"/>
              </w:rPr>
              <w:t>2.制定规章制度和工作职责、组织</w:t>
            </w:r>
            <w:r>
              <w:rPr>
                <w:sz w:val="22"/>
              </w:rPr>
              <w:t>架</w:t>
            </w:r>
            <w:r>
              <w:rPr>
                <w:sz w:val="22"/>
              </w:rPr>
              <w:t>构</w:t>
            </w:r>
            <w:r>
              <w:rPr>
                <w:sz w:val="22"/>
              </w:rPr>
              <w:t>说明、员工岗位职责、考核、培训等相关管理制度。机构服务职能、服务流程、服务承诺等上墙明示。</w:t>
            </w:r>
          </w:p>
          <w:p>
            <w:pPr>
              <w:ind w:firstLine="420"/>
              <w:jc w:val="both"/>
            </w:pPr>
            <w:r>
              <w:rPr>
                <w:sz w:val="22"/>
              </w:rPr>
              <w:t>3.开展残疾人需求调查、知识宣传、辅助器具选配、转介服务、上门服务</w:t>
            </w:r>
            <w:r>
              <w:rPr>
                <w:sz w:val="22"/>
              </w:rPr>
              <w:t>、</w:t>
            </w:r>
            <w:r>
              <w:rPr>
                <w:sz w:val="22"/>
              </w:rPr>
              <w:t>辅助器具转借等</w:t>
            </w:r>
            <w:r>
              <w:rPr>
                <w:sz w:val="22"/>
              </w:rPr>
              <w:t>服务</w:t>
            </w:r>
            <w:r>
              <w:rPr>
                <w:sz w:val="22"/>
              </w:rPr>
              <w:t>。</w:t>
            </w:r>
          </w:p>
          <w:p>
            <w:pPr>
              <w:ind w:firstLine="420"/>
              <w:jc w:val="both"/>
            </w:pPr>
            <w:r>
              <w:rPr>
                <w:sz w:val="22"/>
              </w:rPr>
              <w:t>4.具体服务规范和服务标准按照国家和省现行的残疾人辅助器具适配项目所规定的服务内容、服务流程、服务周期和质量要求提供康复服务。</w:t>
            </w:r>
          </w:p>
          <w:p>
            <w:pPr>
              <w:jc w:val="both"/>
            </w:pPr>
            <w:r>
              <w:rPr>
                <w:sz w:val="22"/>
              </w:rPr>
              <w:t>六</w:t>
            </w:r>
            <w:r>
              <w:rPr>
                <w:sz w:val="22"/>
              </w:rPr>
              <w:t>、</w:t>
            </w:r>
            <w:r>
              <w:rPr>
                <w:sz w:val="22"/>
              </w:rPr>
              <w:t>档案管理</w:t>
            </w:r>
          </w:p>
          <w:p>
            <w:pPr>
              <w:ind w:firstLine="420"/>
              <w:jc w:val="both"/>
            </w:pPr>
            <w:r>
              <w:rPr>
                <w:sz w:val="22"/>
              </w:rPr>
              <w:t>1.按照</w:t>
            </w:r>
            <w:r>
              <w:rPr>
                <w:sz w:val="22"/>
              </w:rPr>
              <w:t>相关</w:t>
            </w:r>
            <w:r>
              <w:rPr>
                <w:sz w:val="22"/>
              </w:rPr>
              <w:t>要求建立残疾人辅助器具服务档案，完整填写档案内容，提供服务前、后反映残疾人辅助器具服务状况的文字、图片和音像资料。</w:t>
            </w:r>
          </w:p>
          <w:p>
            <w:pPr>
              <w:ind w:firstLine="420"/>
              <w:jc w:val="both"/>
            </w:pPr>
            <w:r>
              <w:rPr>
                <w:sz w:val="22"/>
              </w:rPr>
              <w:t>2.符合残疾人精准康复辅助器具服务信息化管理要求。</w:t>
            </w:r>
          </w:p>
          <w:p>
            <w:pPr>
              <w:jc w:val="both"/>
            </w:pPr>
            <w:r>
              <w:rPr>
                <w:sz w:val="22"/>
              </w:rPr>
              <w:t xml:space="preserve">   3.</w:t>
            </w:r>
            <w:r>
              <w:rPr>
                <w:sz w:val="22"/>
              </w:rPr>
              <w:t>具</w:t>
            </w:r>
            <w:r>
              <w:rPr>
                <w:sz w:val="22"/>
              </w:rPr>
              <w:t>有家长服务相关记录。</w:t>
            </w:r>
          </w:p>
        </w:tc>
      </w:tr>
      <w:tr>
        <w:tc>
          <w:tcPr>
            <w:tcW w:type="dxa" w:w="2076"/>
          </w:tcPr>
          <w:p/>
        </w:tc>
        <w:tc>
          <w:tcPr>
            <w:tcW w:type="dxa" w:w="415"/>
          </w:tcPr>
          <w:p>
            <w:r>
              <w:rPr/>
              <w:t>2</w:t>
            </w:r>
          </w:p>
        </w:tc>
        <w:tc>
          <w:tcPr>
            <w:tcW w:type="dxa" w:w="5814"/>
          </w:tcPr>
          <w:p>
            <w:pPr>
              <w:jc w:val="both"/>
            </w:pPr>
            <w:r>
              <w:rPr>
                <w:color w:val="000000"/>
                <w:sz w:val="22"/>
              </w:rPr>
              <w:t>一</w:t>
            </w:r>
            <w:r>
              <w:rPr>
                <w:color w:val="000000"/>
                <w:sz w:val="22"/>
              </w:rPr>
              <w:t>、辅助器具产品及服务要求</w:t>
            </w:r>
          </w:p>
          <w:p>
            <w:pPr>
              <w:ind w:firstLine="440"/>
              <w:jc w:val="both"/>
            </w:pPr>
            <w:r>
              <w:rPr>
                <w:color w:val="000000"/>
                <w:sz w:val="22"/>
              </w:rPr>
              <w:t>（</w:t>
            </w:r>
            <w:r>
              <w:rPr>
                <w:color w:val="000000"/>
                <w:sz w:val="22"/>
              </w:rPr>
              <w:t>一）</w:t>
            </w:r>
            <w:r>
              <w:rPr>
                <w:sz w:val="22"/>
              </w:rPr>
              <w:t>肢体类、视力类</w:t>
            </w:r>
            <w:r>
              <w:rPr>
                <w:color w:val="000000"/>
                <w:sz w:val="22"/>
              </w:rPr>
              <w:t>的</w:t>
            </w:r>
            <w:r>
              <w:rPr>
                <w:sz w:val="22"/>
              </w:rPr>
              <w:t>辅助器具</w:t>
            </w:r>
            <w:r>
              <w:rPr>
                <w:color w:val="000000"/>
                <w:sz w:val="22"/>
              </w:rPr>
              <w:t>产品及服务（</w:t>
            </w:r>
            <w:r>
              <w:rPr>
                <w:color w:val="000000"/>
                <w:sz w:val="22"/>
              </w:rPr>
              <w:t>包括但不限于</w:t>
            </w:r>
            <w:r>
              <w:rPr>
                <w:color w:val="000000"/>
                <w:sz w:val="22"/>
              </w:rPr>
              <w:t>如下目录</w:t>
            </w:r>
            <w:r>
              <w:rPr>
                <w:color w:val="000000"/>
                <w:sz w:val="22"/>
              </w:rPr>
              <w:t>内容</w:t>
            </w:r>
            <w:r>
              <w:rPr>
                <w:color w:val="000000"/>
                <w:sz w:val="22"/>
              </w:rPr>
              <w:t>）：</w:t>
            </w:r>
            <w:r>
              <w:rPr>
                <w:color w:val="000000"/>
                <w:sz w:val="22"/>
              </w:rPr>
              <w:t>依照</w:t>
            </w:r>
            <w:r>
              <w:rPr>
                <w:color w:val="000000"/>
                <w:sz w:val="22"/>
              </w:rPr>
              <w:t>《</w:t>
            </w:r>
            <w:r>
              <w:rPr>
                <w:color w:val="000000"/>
                <w:sz w:val="22"/>
              </w:rPr>
              <w:t>中山市</w:t>
            </w:r>
            <w:r>
              <w:rPr>
                <w:color w:val="000000"/>
                <w:sz w:val="22"/>
              </w:rPr>
              <w:t>残疾人基本型辅助器具适配补贴目录》中的全部辅助器具</w:t>
            </w:r>
            <w:r>
              <w:rPr>
                <w:color w:val="000000"/>
                <w:sz w:val="22"/>
              </w:rPr>
              <w:t>提供。</w:t>
            </w:r>
          </w:p>
          <w:p>
            <w:pPr>
              <w:ind w:firstLine="440"/>
              <w:jc w:val="both"/>
            </w:pPr>
            <w:r>
              <w:rPr>
                <w:color w:val="000000"/>
                <w:sz w:val="22"/>
              </w:rPr>
              <w:t>（二）</w:t>
            </w:r>
            <w:r>
              <w:rPr>
                <w:sz w:val="22"/>
              </w:rPr>
              <w:t>肢体类、视力类</w:t>
            </w:r>
            <w:r>
              <w:rPr>
                <w:color w:val="000000"/>
                <w:sz w:val="22"/>
              </w:rPr>
              <w:t>的</w:t>
            </w:r>
            <w:r>
              <w:rPr>
                <w:sz w:val="22"/>
              </w:rPr>
              <w:t>辅助器具</w:t>
            </w:r>
            <w:r>
              <w:rPr>
                <w:color w:val="000000"/>
                <w:sz w:val="22"/>
              </w:rPr>
              <w:t>产品</w:t>
            </w:r>
            <w:r>
              <w:rPr>
                <w:color w:val="000000"/>
                <w:sz w:val="22"/>
              </w:rPr>
              <w:t>应</w:t>
            </w:r>
            <w:r>
              <w:rPr>
                <w:color w:val="000000"/>
                <w:sz w:val="22"/>
              </w:rPr>
              <w:t>符合相关国家标准或有关企业标准，其中</w:t>
            </w:r>
            <w:r>
              <w:rPr>
                <w:color w:val="000000"/>
                <w:sz w:val="22"/>
              </w:rPr>
              <w:t>轮椅、护理床、电子助视器应</w:t>
            </w:r>
            <w:r>
              <w:rPr>
                <w:color w:val="000000"/>
                <w:sz w:val="22"/>
              </w:rPr>
              <w:t>满足</w:t>
            </w:r>
            <w:r>
              <w:rPr>
                <w:color w:val="000000"/>
                <w:sz w:val="22"/>
              </w:rPr>
              <w:t>以下</w:t>
            </w:r>
            <w:r>
              <w:rPr>
                <w:color w:val="000000"/>
                <w:sz w:val="22"/>
              </w:rPr>
              <w:t>技术标准与要求：</w:t>
            </w:r>
          </w:p>
          <w:p>
            <w:pPr>
              <w:ind w:firstLine="442"/>
              <w:jc w:val="both"/>
            </w:pPr>
            <w:r>
              <w:rPr>
                <w:b/>
                <w:sz w:val="22"/>
              </w:rPr>
              <w:t>▲</w:t>
            </w:r>
            <w:r>
              <w:rPr>
                <w:b/>
                <w:color w:val="000000"/>
                <w:sz w:val="22"/>
              </w:rPr>
              <w:t>1.普通轮椅</w:t>
            </w:r>
            <w:r>
              <w:rPr>
                <w:b/>
                <w:color w:val="000000"/>
                <w:sz w:val="22"/>
              </w:rPr>
              <w:t>技术参数：</w:t>
            </w:r>
          </w:p>
          <w:p>
            <w:pPr>
              <w:ind w:firstLine="440"/>
              <w:jc w:val="both"/>
            </w:pPr>
            <w:r>
              <w:rPr>
                <w:color w:val="000000"/>
                <w:sz w:val="22"/>
              </w:rPr>
              <w:t>（</w:t>
            </w:r>
            <w:r>
              <w:rPr>
                <w:color w:val="000000"/>
                <w:sz w:val="22"/>
              </w:rPr>
              <w:t>1</w:t>
            </w:r>
            <w:r>
              <w:rPr>
                <w:color w:val="000000"/>
                <w:sz w:val="22"/>
              </w:rPr>
              <w:t>）产品为可折叠，单撑架，手动四轮轮椅，驱动方式采用用手直接驱动后轮式；</w:t>
            </w:r>
          </w:p>
          <w:p>
            <w:pPr>
              <w:ind w:firstLine="440"/>
              <w:jc w:val="both"/>
            </w:pPr>
            <w:r>
              <w:rPr>
                <w:color w:val="000000"/>
                <w:sz w:val="22"/>
              </w:rPr>
              <w:t>（</w:t>
            </w:r>
            <w:r>
              <w:rPr>
                <w:color w:val="000000"/>
                <w:sz w:val="22"/>
              </w:rPr>
              <w:t>2</w:t>
            </w:r>
            <w:r>
              <w:rPr>
                <w:color w:val="000000"/>
                <w:sz w:val="22"/>
              </w:rPr>
              <w:t>）车架采用碳钢材料，表面粉体黑色，直径</w:t>
            </w:r>
            <w:r>
              <w:rPr>
                <w:color w:val="000000"/>
                <w:sz w:val="22"/>
              </w:rPr>
              <w:t>≥22mm，壁厚≥1.0mm，车架采用氩弧焊焊接，轴承需用使用强化双轴承；</w:t>
            </w:r>
          </w:p>
          <w:p>
            <w:pPr>
              <w:ind w:firstLine="440"/>
              <w:jc w:val="both"/>
            </w:pPr>
            <w:r>
              <w:rPr>
                <w:color w:val="000000"/>
                <w:sz w:val="22"/>
              </w:rPr>
              <w:t>（</w:t>
            </w:r>
            <w:r>
              <w:rPr>
                <w:color w:val="000000"/>
                <w:sz w:val="22"/>
              </w:rPr>
              <w:t>3</w:t>
            </w:r>
            <w:r>
              <w:rPr>
                <w:color w:val="000000"/>
                <w:sz w:val="22"/>
              </w:rPr>
              <w:t>）座宽</w:t>
            </w:r>
            <w:r>
              <w:rPr>
                <w:color w:val="000000"/>
                <w:sz w:val="22"/>
              </w:rPr>
              <w:t>≥450mm，座垫采用黑色PVC内置海绵设计，缝边牢固整齐，不应有褶皱、跳线和破损等缺陷，靠背材料为牛津尼龙布内置海绵，顶部应</w:t>
            </w:r>
            <w:r>
              <w:rPr>
                <w:color w:val="000000"/>
                <w:sz w:val="22"/>
              </w:rPr>
              <w:t>具有</w:t>
            </w:r>
            <w:r>
              <w:rPr>
                <w:color w:val="000000"/>
                <w:sz w:val="22"/>
              </w:rPr>
              <w:t>加强支撑带；</w:t>
            </w:r>
          </w:p>
          <w:p>
            <w:pPr>
              <w:ind w:firstLine="440"/>
              <w:jc w:val="both"/>
            </w:pPr>
            <w:r>
              <w:rPr>
                <w:color w:val="000000"/>
                <w:sz w:val="22"/>
              </w:rPr>
              <w:t>（</w:t>
            </w:r>
            <w:r>
              <w:rPr>
                <w:color w:val="000000"/>
                <w:sz w:val="22"/>
              </w:rPr>
              <w:t>4</w:t>
            </w:r>
            <w:r>
              <w:rPr>
                <w:color w:val="000000"/>
                <w:sz w:val="22"/>
              </w:rPr>
              <w:t>）固定扶手，固定搁脚；脚踏板与车架连接稳定牢靠，不应有前后移动，避免使用者操作不当造成脚踏板脱落，高度可调节，脚踏板可向上翻起折叠，带有手动刹车装置，并带有护理刹车；</w:t>
            </w:r>
          </w:p>
          <w:p>
            <w:pPr>
              <w:ind w:firstLine="440"/>
              <w:jc w:val="both"/>
            </w:pPr>
            <w:r>
              <w:rPr>
                <w:color w:val="000000"/>
                <w:sz w:val="22"/>
              </w:rPr>
              <w:t>（</w:t>
            </w:r>
            <w:r>
              <w:rPr>
                <w:color w:val="000000"/>
                <w:sz w:val="22"/>
              </w:rPr>
              <w:t>5</w:t>
            </w:r>
            <w:r>
              <w:rPr>
                <w:color w:val="000000"/>
                <w:sz w:val="22"/>
              </w:rPr>
              <w:t>）前轮为直径</w:t>
            </w:r>
            <w:r>
              <w:rPr>
                <w:color w:val="000000"/>
                <w:sz w:val="22"/>
              </w:rPr>
              <w:t>≥8英寸的PVC轮，后轮为直径≥24英寸的PU胎，前叉采用双轴承（避免在不平整路面推行造成小轮轴弯曲）；</w:t>
            </w:r>
          </w:p>
          <w:p>
            <w:pPr>
              <w:ind w:firstLine="440"/>
              <w:jc w:val="both"/>
            </w:pPr>
            <w:r>
              <w:rPr>
                <w:color w:val="000000"/>
                <w:sz w:val="22"/>
              </w:rPr>
              <w:t>（</w:t>
            </w:r>
            <w:r>
              <w:rPr>
                <w:color w:val="000000"/>
                <w:sz w:val="22"/>
              </w:rPr>
              <w:t>6</w:t>
            </w:r>
            <w:r>
              <w:rPr>
                <w:color w:val="000000"/>
                <w:sz w:val="22"/>
              </w:rPr>
              <w:t>）轮椅车应配备安全带、小腿带，承重</w:t>
            </w:r>
            <w:r>
              <w:rPr>
                <w:color w:val="000000"/>
                <w:sz w:val="22"/>
              </w:rPr>
              <w:t>100KG 以上。</w:t>
            </w:r>
          </w:p>
          <w:p>
            <w:pPr>
              <w:ind w:firstLine="442"/>
              <w:jc w:val="both"/>
            </w:pPr>
            <w:r>
              <w:rPr>
                <w:b/>
                <w:sz w:val="22"/>
              </w:rPr>
              <w:t>▲</w:t>
            </w:r>
            <w:r>
              <w:rPr>
                <w:b/>
                <w:color w:val="000000"/>
                <w:sz w:val="22"/>
              </w:rPr>
              <w:t>2.护理型轮椅</w:t>
            </w:r>
            <w:r>
              <w:rPr>
                <w:b/>
                <w:color w:val="000000"/>
                <w:sz w:val="22"/>
              </w:rPr>
              <w:t>技术参数：</w:t>
            </w:r>
          </w:p>
          <w:p>
            <w:pPr>
              <w:ind w:firstLine="440"/>
              <w:jc w:val="both"/>
            </w:pPr>
            <w:r>
              <w:rPr>
                <w:color w:val="000000"/>
                <w:sz w:val="22"/>
              </w:rPr>
              <w:t>（</w:t>
            </w:r>
            <w:r>
              <w:rPr>
                <w:color w:val="000000"/>
                <w:sz w:val="22"/>
              </w:rPr>
              <w:t>1</w:t>
            </w:r>
            <w:r>
              <w:rPr>
                <w:color w:val="000000"/>
                <w:sz w:val="22"/>
              </w:rPr>
              <w:t>）产品为可折叠，双支撑架，护理型轮椅；</w:t>
            </w:r>
          </w:p>
          <w:p>
            <w:pPr>
              <w:ind w:firstLine="440"/>
              <w:jc w:val="both"/>
            </w:pPr>
            <w:r>
              <w:rPr>
                <w:color w:val="000000"/>
                <w:sz w:val="22"/>
              </w:rPr>
              <w:t>（</w:t>
            </w:r>
            <w:r>
              <w:rPr>
                <w:color w:val="000000"/>
                <w:sz w:val="22"/>
              </w:rPr>
              <w:t>2</w:t>
            </w:r>
            <w:r>
              <w:rPr>
                <w:color w:val="000000"/>
                <w:sz w:val="22"/>
              </w:rPr>
              <w:t>）车架钢制，表面电镀处理，车架采用氩弧焊焊接，轴承需用使用强化双轴承；</w:t>
            </w:r>
          </w:p>
          <w:p>
            <w:pPr>
              <w:ind w:firstLine="440"/>
              <w:jc w:val="both"/>
            </w:pPr>
            <w:r>
              <w:rPr>
                <w:color w:val="000000"/>
                <w:sz w:val="22"/>
              </w:rPr>
              <w:t>（</w:t>
            </w:r>
            <w:r>
              <w:rPr>
                <w:color w:val="000000"/>
                <w:sz w:val="22"/>
              </w:rPr>
              <w:t>3</w:t>
            </w:r>
            <w:r>
              <w:rPr>
                <w:color w:val="000000"/>
                <w:sz w:val="22"/>
              </w:rPr>
              <w:t>）座垫采用牛津布内置海绵设计，缝边牢固整齐，不应有褶皱、跳线和破损等缺陷；靠背材料为牛津尼龙布内置海绵；</w:t>
            </w:r>
          </w:p>
          <w:p>
            <w:pPr>
              <w:ind w:firstLine="440"/>
              <w:jc w:val="both"/>
            </w:pPr>
            <w:r>
              <w:rPr>
                <w:color w:val="000000"/>
                <w:sz w:val="22"/>
              </w:rPr>
              <w:t>（</w:t>
            </w:r>
            <w:r>
              <w:rPr>
                <w:color w:val="000000"/>
                <w:sz w:val="22"/>
              </w:rPr>
              <w:t>4</w:t>
            </w:r>
            <w:r>
              <w:rPr>
                <w:color w:val="000000"/>
                <w:sz w:val="22"/>
              </w:rPr>
              <w:t>）固定扶手，可拆可活动拆脚；脚踏板与车架连接稳定牢靠，不应有前后移动，避免使用者操作不当造成脚踏板脱落，高度可调节；脚踏板可向上翻起折叠。带有手动刹车装置，并带有护理刹车且可以下压刹死驻车；</w:t>
            </w:r>
          </w:p>
          <w:p>
            <w:pPr>
              <w:ind w:firstLine="440"/>
              <w:jc w:val="both"/>
            </w:pPr>
            <w:r>
              <w:rPr>
                <w:color w:val="000000"/>
                <w:sz w:val="22"/>
              </w:rPr>
              <w:t>（</w:t>
            </w:r>
            <w:r>
              <w:rPr>
                <w:color w:val="000000"/>
                <w:sz w:val="22"/>
              </w:rPr>
              <w:t>5</w:t>
            </w:r>
            <w:r>
              <w:rPr>
                <w:color w:val="000000"/>
                <w:sz w:val="22"/>
              </w:rPr>
              <w:t>）</w:t>
            </w:r>
            <w:r>
              <w:rPr>
                <w:color w:val="000000"/>
                <w:sz w:val="22"/>
              </w:rPr>
              <w:t>PVC前轮+塑料前叉、PVC一体后轮；</w:t>
            </w:r>
          </w:p>
          <w:p>
            <w:pPr>
              <w:ind w:firstLine="440"/>
              <w:jc w:val="both"/>
            </w:pPr>
            <w:r>
              <w:rPr>
                <w:color w:val="000000"/>
                <w:sz w:val="22"/>
              </w:rPr>
              <w:t>（</w:t>
            </w:r>
            <w:r>
              <w:rPr>
                <w:color w:val="000000"/>
                <w:sz w:val="22"/>
              </w:rPr>
              <w:t>6</w:t>
            </w:r>
            <w:r>
              <w:rPr>
                <w:color w:val="000000"/>
                <w:sz w:val="22"/>
              </w:rPr>
              <w:t>）轮椅车应配备安全带、小腿带，承重</w:t>
            </w:r>
            <w:r>
              <w:rPr>
                <w:color w:val="000000"/>
                <w:sz w:val="22"/>
              </w:rPr>
              <w:t>100KG以上。</w:t>
            </w:r>
          </w:p>
          <w:p>
            <w:pPr>
              <w:ind w:firstLine="442"/>
              <w:jc w:val="left"/>
            </w:pPr>
            <w:r>
              <w:rPr>
                <w:b/>
                <w:sz w:val="22"/>
              </w:rPr>
              <w:t>▲</w:t>
            </w:r>
            <w:r>
              <w:rPr>
                <w:b/>
                <w:color w:val="000000"/>
                <w:sz w:val="22"/>
              </w:rPr>
              <w:t>3.坐便轮椅</w:t>
            </w:r>
            <w:r>
              <w:rPr>
                <w:b/>
                <w:color w:val="000000"/>
                <w:sz w:val="22"/>
              </w:rPr>
              <w:t>技术参数：</w:t>
            </w:r>
          </w:p>
          <w:p>
            <w:pPr>
              <w:ind w:firstLine="440"/>
              <w:jc w:val="left"/>
            </w:pPr>
            <w:r>
              <w:rPr>
                <w:color w:val="000000"/>
                <w:sz w:val="22"/>
              </w:rPr>
              <w:t xml:space="preserve">  电镀车架，工字结构，背垫</w:t>
            </w:r>
            <w:r>
              <w:rPr>
                <w:color w:val="000000"/>
                <w:sz w:val="22"/>
              </w:rPr>
              <w:t>+高周波U型座板+便桶，PVC前轮，配金属前叉，铝圈手轮+实心胎，光铝脚踏板，塑胶件，带连刹，配安全带。承重100KG以上。</w:t>
            </w:r>
          </w:p>
          <w:p>
            <w:pPr>
              <w:ind w:firstLine="442"/>
              <w:jc w:val="left"/>
            </w:pPr>
            <w:r>
              <w:rPr>
                <w:b/>
                <w:sz w:val="22"/>
              </w:rPr>
              <w:t>▲</w:t>
            </w:r>
            <w:r>
              <w:rPr>
                <w:b/>
                <w:color w:val="000000"/>
                <w:sz w:val="22"/>
              </w:rPr>
              <w:t>4.</w:t>
            </w:r>
            <w:r>
              <w:rPr>
                <w:b/>
                <w:color w:val="000000"/>
                <w:sz w:val="22"/>
              </w:rPr>
              <w:t>高靠背功能轮椅</w:t>
            </w:r>
            <w:r>
              <w:rPr>
                <w:b/>
                <w:color w:val="000000"/>
                <w:sz w:val="22"/>
              </w:rPr>
              <w:t>技术参数：</w:t>
            </w:r>
          </w:p>
          <w:p>
            <w:pPr>
              <w:ind w:firstLine="440"/>
              <w:jc w:val="left"/>
            </w:pPr>
            <w:r>
              <w:rPr>
                <w:color w:val="000000"/>
                <w:sz w:val="22"/>
              </w:rPr>
              <w:t>（</w:t>
            </w:r>
            <w:r>
              <w:rPr>
                <w:color w:val="000000"/>
                <w:sz w:val="22"/>
              </w:rPr>
              <w:t>1</w:t>
            </w:r>
            <w:r>
              <w:rPr>
                <w:color w:val="000000"/>
                <w:sz w:val="22"/>
              </w:rPr>
              <w:t>）产品为可折叠，单支撑架，手动四轮轮椅，驱动方式采用用手直接驱动后轮式；</w:t>
            </w:r>
          </w:p>
          <w:p>
            <w:pPr>
              <w:ind w:firstLine="440"/>
              <w:jc w:val="left"/>
            </w:pPr>
            <w:r>
              <w:rPr>
                <w:color w:val="000000"/>
                <w:sz w:val="22"/>
              </w:rPr>
              <w:t>（</w:t>
            </w:r>
            <w:r>
              <w:rPr>
                <w:color w:val="000000"/>
                <w:sz w:val="22"/>
              </w:rPr>
              <w:t>2</w:t>
            </w:r>
            <w:r>
              <w:rPr>
                <w:color w:val="000000"/>
                <w:sz w:val="22"/>
              </w:rPr>
              <w:t>）车架为钢质材料，单支撑结构，活动扶手，活动搁脚，靠背可后躺，配防后倾装置，带餐桌，轴承需用使用强化双轴承。表面处理为镀铬或喷塑；</w:t>
            </w:r>
          </w:p>
          <w:p>
            <w:pPr>
              <w:ind w:firstLine="440"/>
              <w:jc w:val="left"/>
            </w:pPr>
            <w:r>
              <w:rPr>
                <w:color w:val="000000"/>
                <w:sz w:val="22"/>
              </w:rPr>
              <w:t>（</w:t>
            </w:r>
            <w:r>
              <w:rPr>
                <w:color w:val="000000"/>
                <w:sz w:val="22"/>
              </w:rPr>
              <w:t>3</w:t>
            </w:r>
            <w:r>
              <w:rPr>
                <w:color w:val="000000"/>
                <w:sz w:val="22"/>
              </w:rPr>
              <w:t>）后靠背带头枕角度可调节</w:t>
            </w:r>
            <w:r>
              <w:rPr>
                <w:color w:val="000000"/>
                <w:sz w:val="22"/>
              </w:rPr>
              <w:t>≥170度；采用可拆式带座便器抽拉式座便垫，材质为高弹性海绵；座垫与车架连接部应稳固、贴合，不应有晃动、大缝隙等缺陷，座垫底部应有塑料保护盖；</w:t>
            </w:r>
          </w:p>
          <w:p>
            <w:pPr>
              <w:ind w:firstLine="440"/>
              <w:jc w:val="left"/>
            </w:pPr>
            <w:r>
              <w:rPr>
                <w:color w:val="000000"/>
                <w:sz w:val="22"/>
              </w:rPr>
              <w:t>（</w:t>
            </w:r>
            <w:r>
              <w:rPr>
                <w:color w:val="000000"/>
                <w:sz w:val="22"/>
              </w:rPr>
              <w:t>4</w:t>
            </w:r>
            <w:r>
              <w:rPr>
                <w:color w:val="000000"/>
                <w:sz w:val="22"/>
              </w:rPr>
              <w:t>）活动扶手，可拆卸带腿托板可调节式挂脚；加长扶手可拆卸；</w:t>
            </w:r>
          </w:p>
          <w:p>
            <w:pPr>
              <w:ind w:firstLine="440"/>
              <w:jc w:val="left"/>
            </w:pPr>
            <w:r>
              <w:rPr>
                <w:color w:val="000000"/>
                <w:sz w:val="22"/>
              </w:rPr>
              <w:t>（</w:t>
            </w:r>
            <w:r>
              <w:rPr>
                <w:color w:val="000000"/>
                <w:sz w:val="22"/>
              </w:rPr>
              <w:t>5</w:t>
            </w:r>
            <w:r>
              <w:rPr>
                <w:color w:val="000000"/>
                <w:sz w:val="22"/>
              </w:rPr>
              <w:t>）脚踏板与车架连接稳定牢靠，不应有前后移动，避免使用者操作不当造成脚踏板脱落，高度可调节；搁脚：可外旋，可拆卸；</w:t>
            </w:r>
          </w:p>
          <w:p>
            <w:pPr>
              <w:ind w:firstLine="440"/>
              <w:jc w:val="left"/>
            </w:pPr>
            <w:r>
              <w:rPr>
                <w:color w:val="000000"/>
                <w:sz w:val="22"/>
              </w:rPr>
              <w:t>（</w:t>
            </w:r>
            <w:r>
              <w:rPr>
                <w:color w:val="000000"/>
                <w:sz w:val="22"/>
              </w:rPr>
              <w:t>6</w:t>
            </w:r>
            <w:r>
              <w:rPr>
                <w:color w:val="000000"/>
                <w:sz w:val="22"/>
              </w:rPr>
              <w:t>）前轮</w:t>
            </w:r>
            <w:r>
              <w:rPr>
                <w:color w:val="000000"/>
                <w:sz w:val="22"/>
              </w:rPr>
              <w:t>≥直径8英寸的PU或PVC轮，后轮≥直径24英寸的充气轮胎，前叉采用双轴承，肘节式刹车装置，后把手带有护理型手刹车功能；</w:t>
            </w:r>
          </w:p>
          <w:p>
            <w:pPr>
              <w:ind w:firstLine="440"/>
              <w:jc w:val="left"/>
            </w:pPr>
            <w:r>
              <w:rPr>
                <w:color w:val="000000"/>
                <w:sz w:val="22"/>
              </w:rPr>
              <w:t>（</w:t>
            </w:r>
            <w:r>
              <w:rPr>
                <w:color w:val="000000"/>
                <w:sz w:val="22"/>
              </w:rPr>
              <w:t>7</w:t>
            </w:r>
            <w:r>
              <w:rPr>
                <w:color w:val="000000"/>
                <w:sz w:val="22"/>
              </w:rPr>
              <w:t>）轮椅车应配备安全带、小腿带，承重</w:t>
            </w:r>
            <w:r>
              <w:rPr>
                <w:color w:val="000000"/>
                <w:sz w:val="22"/>
              </w:rPr>
              <w:t>≥100KG；</w:t>
            </w:r>
          </w:p>
          <w:p>
            <w:pPr>
              <w:ind w:firstLine="440"/>
              <w:jc w:val="left"/>
            </w:pPr>
            <w:r>
              <w:rPr>
                <w:color w:val="000000"/>
                <w:sz w:val="22"/>
              </w:rPr>
              <w:t>（</w:t>
            </w:r>
            <w:r>
              <w:rPr>
                <w:color w:val="000000"/>
                <w:sz w:val="22"/>
              </w:rPr>
              <w:t>8</w:t>
            </w:r>
            <w:r>
              <w:rPr>
                <w:color w:val="000000"/>
                <w:sz w:val="22"/>
              </w:rPr>
              <w:t>）增配座垫采用人造革皮内置海绵设计，中间有</w:t>
            </w:r>
            <w:r>
              <w:rPr>
                <w:color w:val="000000"/>
                <w:sz w:val="22"/>
              </w:rPr>
              <w:t>≥600d的帆布夹层，座垫厚度≥40mm，座垫与车架连接部应稳固、贴合。</w:t>
            </w:r>
          </w:p>
          <w:p>
            <w:pPr>
              <w:ind w:firstLine="442"/>
              <w:jc w:val="both"/>
            </w:pPr>
            <w:r>
              <w:rPr>
                <w:b/>
                <w:sz w:val="22"/>
              </w:rPr>
              <w:t>▲</w:t>
            </w:r>
            <w:r>
              <w:rPr>
                <w:b/>
                <w:color w:val="000000"/>
                <w:sz w:val="22"/>
              </w:rPr>
              <w:t>5.</w:t>
            </w:r>
            <w:r>
              <w:rPr>
                <w:b/>
                <w:color w:val="000000"/>
                <w:sz w:val="22"/>
              </w:rPr>
              <w:t>电动轮椅技术参数：</w:t>
            </w:r>
          </w:p>
          <w:p>
            <w:pPr>
              <w:ind w:firstLine="440"/>
              <w:jc w:val="both"/>
            </w:pPr>
            <w:r>
              <w:rPr>
                <w:color w:val="000000"/>
                <w:sz w:val="22"/>
              </w:rPr>
              <w:t>（</w:t>
            </w:r>
            <w:r>
              <w:rPr>
                <w:color w:val="000000"/>
                <w:sz w:val="22"/>
              </w:rPr>
              <w:t>1</w:t>
            </w:r>
            <w:r>
              <w:rPr>
                <w:color w:val="000000"/>
                <w:sz w:val="22"/>
              </w:rPr>
              <w:t>）采用合金车架，表面无重金属、无有毒物质等。有安全带、防后倾轮；</w:t>
            </w:r>
          </w:p>
          <w:p>
            <w:pPr>
              <w:ind w:firstLine="440"/>
              <w:jc w:val="both"/>
            </w:pPr>
            <w:r>
              <w:rPr>
                <w:color w:val="000000"/>
                <w:sz w:val="22"/>
              </w:rPr>
              <w:t>（</w:t>
            </w:r>
            <w:r>
              <w:rPr>
                <w:color w:val="000000"/>
                <w:sz w:val="22"/>
              </w:rPr>
              <w:t>2</w:t>
            </w:r>
            <w:r>
              <w:rPr>
                <w:color w:val="000000"/>
                <w:sz w:val="22"/>
              </w:rPr>
              <w:t>）背靠垫选用高密度牛津布料；</w:t>
            </w:r>
          </w:p>
          <w:p>
            <w:pPr>
              <w:ind w:firstLine="440"/>
              <w:jc w:val="both"/>
            </w:pPr>
            <w:r>
              <w:rPr>
                <w:color w:val="000000"/>
                <w:sz w:val="22"/>
              </w:rPr>
              <w:t>（</w:t>
            </w:r>
            <w:r>
              <w:rPr>
                <w:color w:val="000000"/>
                <w:sz w:val="22"/>
              </w:rPr>
              <w:t>3</w:t>
            </w:r>
            <w:r>
              <w:rPr>
                <w:color w:val="000000"/>
                <w:sz w:val="22"/>
              </w:rPr>
              <w:t>）采用耐磨</w:t>
            </w:r>
            <w:r>
              <w:rPr>
                <w:color w:val="000000"/>
                <w:sz w:val="22"/>
              </w:rPr>
              <w:t>PU后轮组合，转向灵活，轮胎耐磨耐用和减震性能好等；</w:t>
            </w:r>
          </w:p>
          <w:p>
            <w:pPr>
              <w:ind w:firstLine="440"/>
              <w:jc w:val="both"/>
            </w:pPr>
            <w:r>
              <w:rPr>
                <w:color w:val="000000"/>
                <w:sz w:val="22"/>
              </w:rPr>
              <w:t>（</w:t>
            </w:r>
            <w:r>
              <w:rPr>
                <w:color w:val="000000"/>
                <w:sz w:val="22"/>
              </w:rPr>
              <w:t>4</w:t>
            </w:r>
            <w:r>
              <w:rPr>
                <w:color w:val="000000"/>
                <w:sz w:val="22"/>
              </w:rPr>
              <w:t>）简易折叠车架、可折靠背把手管，可拆卸脚踏总成；</w:t>
            </w:r>
          </w:p>
          <w:p>
            <w:pPr>
              <w:ind w:firstLine="440"/>
              <w:jc w:val="both"/>
            </w:pPr>
            <w:r>
              <w:rPr>
                <w:color w:val="000000"/>
                <w:sz w:val="22"/>
              </w:rPr>
              <w:t>（</w:t>
            </w:r>
            <w:r>
              <w:rPr>
                <w:color w:val="000000"/>
                <w:sz w:val="22"/>
              </w:rPr>
              <w:t>5</w:t>
            </w:r>
            <w:r>
              <w:rPr>
                <w:color w:val="000000"/>
                <w:sz w:val="22"/>
              </w:rPr>
              <w:t>）采用双模离合开关；</w:t>
            </w:r>
          </w:p>
          <w:p>
            <w:pPr>
              <w:ind w:firstLine="440"/>
              <w:jc w:val="both"/>
            </w:pPr>
            <w:r>
              <w:rPr>
                <w:color w:val="000000"/>
                <w:sz w:val="22"/>
              </w:rPr>
              <w:t>（</w:t>
            </w:r>
            <w:r>
              <w:rPr>
                <w:color w:val="000000"/>
                <w:sz w:val="22"/>
              </w:rPr>
              <w:t>6</w:t>
            </w:r>
            <w:r>
              <w:rPr>
                <w:color w:val="000000"/>
                <w:sz w:val="22"/>
              </w:rPr>
              <w:t>）智能型控制器，控制精准、</w:t>
            </w:r>
            <w:r>
              <w:rPr>
                <w:color w:val="000000"/>
                <w:sz w:val="22"/>
              </w:rPr>
              <w:t>安全</w:t>
            </w:r>
            <w:r>
              <w:rPr>
                <w:color w:val="000000"/>
                <w:sz w:val="22"/>
              </w:rPr>
              <w:t>可靠，启、停平缓。并且能左、右扶手互换；</w:t>
            </w:r>
          </w:p>
          <w:p>
            <w:pPr>
              <w:ind w:firstLine="440"/>
              <w:jc w:val="both"/>
            </w:pPr>
            <w:r>
              <w:rPr>
                <w:color w:val="000000"/>
                <w:sz w:val="22"/>
              </w:rPr>
              <w:t>（</w:t>
            </w:r>
            <w:r>
              <w:rPr>
                <w:color w:val="000000"/>
                <w:sz w:val="22"/>
              </w:rPr>
              <w:t>7</w:t>
            </w:r>
            <w:r>
              <w:rPr>
                <w:color w:val="000000"/>
                <w:sz w:val="22"/>
              </w:rPr>
              <w:t>）电机采用低能耗电机，电子刹车，具有半坡驻停不溜后等安全功能；</w:t>
            </w:r>
          </w:p>
          <w:p>
            <w:pPr>
              <w:ind w:firstLine="440"/>
              <w:jc w:val="both"/>
            </w:pPr>
            <w:r>
              <w:rPr>
                <w:color w:val="000000"/>
                <w:sz w:val="22"/>
              </w:rPr>
              <w:t>（</w:t>
            </w:r>
            <w:r>
              <w:rPr>
                <w:color w:val="000000"/>
                <w:sz w:val="22"/>
              </w:rPr>
              <w:t>8</w:t>
            </w:r>
            <w:r>
              <w:rPr>
                <w:color w:val="000000"/>
                <w:sz w:val="22"/>
              </w:rPr>
              <w:t>）电池</w:t>
            </w:r>
            <w:r>
              <w:rPr>
                <w:color w:val="000000"/>
                <w:sz w:val="22"/>
              </w:rPr>
              <w:t>≤24伏、≤12AH，爬坡度6～8度，可翻越障碍物≤40mm，速度1～6 km/h，一次性充满电状态下在水平面路上行驶12km以上。</w:t>
            </w:r>
          </w:p>
          <w:p>
            <w:pPr>
              <w:ind w:firstLine="442"/>
              <w:jc w:val="left"/>
            </w:pPr>
            <w:r>
              <w:rPr>
                <w:b/>
                <w:sz w:val="22"/>
              </w:rPr>
              <w:t>▲</w:t>
            </w:r>
            <w:r>
              <w:rPr>
                <w:b/>
                <w:color w:val="000000"/>
                <w:sz w:val="22"/>
              </w:rPr>
              <w:t>6.护理床</w:t>
            </w:r>
            <w:r>
              <w:rPr>
                <w:b/>
                <w:color w:val="000000"/>
                <w:sz w:val="22"/>
              </w:rPr>
              <w:t>技术参数：</w:t>
            </w:r>
          </w:p>
          <w:p>
            <w:pPr>
              <w:ind w:firstLine="440"/>
              <w:jc w:val="left"/>
            </w:pPr>
            <w:r>
              <w:rPr>
                <w:color w:val="000000"/>
                <w:sz w:val="22"/>
              </w:rPr>
              <w:t>（</w:t>
            </w:r>
            <w:r>
              <w:rPr>
                <w:color w:val="000000"/>
                <w:sz w:val="22"/>
              </w:rPr>
              <w:t>1</w:t>
            </w:r>
            <w:r>
              <w:rPr>
                <w:color w:val="000000"/>
                <w:sz w:val="22"/>
              </w:rPr>
              <w:t>）手动单摇病床</w:t>
            </w:r>
            <w:r>
              <w:rPr>
                <w:color w:val="000000"/>
                <w:sz w:val="22"/>
              </w:rPr>
              <w:t>.床头采用ABS结构，床头床尾可拆卸，便于护理人员为使用者洗头 洗脚 按摩等日常护理；</w:t>
            </w:r>
          </w:p>
          <w:p>
            <w:pPr>
              <w:ind w:firstLine="440"/>
              <w:jc w:val="left"/>
            </w:pPr>
            <w:r>
              <w:rPr>
                <w:color w:val="000000"/>
                <w:sz w:val="22"/>
              </w:rPr>
              <w:t>（</w:t>
            </w:r>
            <w:r>
              <w:rPr>
                <w:color w:val="000000"/>
                <w:sz w:val="22"/>
              </w:rPr>
              <w:t>2</w:t>
            </w:r>
            <w:r>
              <w:rPr>
                <w:color w:val="000000"/>
                <w:sz w:val="22"/>
              </w:rPr>
              <w:t>）床架</w:t>
            </w:r>
            <w:r>
              <w:rPr>
                <w:color w:val="000000"/>
                <w:sz w:val="22"/>
              </w:rPr>
              <w:t>≥1.0mm厚度冷轧钢材，≥40*80厚壁管焊接而成，床面采用条形钢板一次冲孔成型，床体≥2.5mm加厚配件；</w:t>
            </w:r>
          </w:p>
          <w:p>
            <w:pPr>
              <w:ind w:firstLine="440"/>
              <w:jc w:val="left"/>
            </w:pPr>
            <w:r>
              <w:rPr>
                <w:color w:val="000000"/>
                <w:sz w:val="22"/>
              </w:rPr>
              <w:t>（</w:t>
            </w:r>
            <w:r>
              <w:rPr>
                <w:color w:val="000000"/>
                <w:sz w:val="22"/>
              </w:rPr>
              <w:t>3</w:t>
            </w:r>
            <w:r>
              <w:rPr>
                <w:color w:val="000000"/>
                <w:sz w:val="22"/>
              </w:rPr>
              <w:t>）手摇起背调节</w:t>
            </w:r>
            <w:r>
              <w:rPr>
                <w:color w:val="000000"/>
                <w:sz w:val="22"/>
              </w:rPr>
              <w:t>.单摇柄。摇动手柄可</w:t>
            </w:r>
            <w:r>
              <w:rPr>
                <w:color w:val="000000"/>
                <w:sz w:val="22"/>
              </w:rPr>
              <w:t>让</w:t>
            </w:r>
            <w:r>
              <w:rPr>
                <w:color w:val="000000"/>
                <w:sz w:val="22"/>
              </w:rPr>
              <w:t>使用者形成坐姿，方便就餐，采用铝合金折叠护栏，单触式手柄操作简单；</w:t>
            </w:r>
          </w:p>
          <w:p>
            <w:pPr>
              <w:ind w:firstLine="440"/>
              <w:jc w:val="left"/>
            </w:pPr>
            <w:r>
              <w:rPr>
                <w:color w:val="000000"/>
                <w:sz w:val="22"/>
              </w:rPr>
              <w:t xml:space="preserve"> (4)</w:t>
            </w:r>
            <w:r>
              <w:rPr>
                <w:color w:val="000000"/>
                <w:sz w:val="22"/>
              </w:rPr>
              <w:t>背部折起角度</w:t>
            </w:r>
            <w:r>
              <w:rPr>
                <w:color w:val="000000"/>
                <w:sz w:val="22"/>
              </w:rPr>
              <w:t>0-75度，床体两侧配有护栏保护装置，防止使用者不小心滑落床下，不用时可折叠放下。</w:t>
            </w:r>
          </w:p>
          <w:p>
            <w:pPr>
              <w:ind w:firstLine="440"/>
              <w:jc w:val="left"/>
            </w:pPr>
            <w:r>
              <w:rPr>
                <w:sz w:val="22"/>
              </w:rPr>
              <w:t>▲</w:t>
            </w:r>
            <w:r>
              <w:rPr>
                <w:b/>
                <w:color w:val="000000"/>
                <w:sz w:val="22"/>
              </w:rPr>
              <w:t>7.近用手持电子助视器</w:t>
            </w:r>
            <w:r>
              <w:rPr>
                <w:b/>
                <w:color w:val="000000"/>
                <w:sz w:val="22"/>
              </w:rPr>
              <w:t>技术参数：</w:t>
            </w:r>
          </w:p>
          <w:p>
            <w:pPr>
              <w:ind w:firstLine="440"/>
              <w:jc w:val="left"/>
            </w:pPr>
            <w:r>
              <w:rPr>
                <w:color w:val="000000"/>
                <w:sz w:val="22"/>
              </w:rPr>
              <w:t>（</w:t>
            </w:r>
            <w:r>
              <w:rPr>
                <w:color w:val="000000"/>
                <w:sz w:val="22"/>
              </w:rPr>
              <w:t>1</w:t>
            </w:r>
            <w:r>
              <w:rPr>
                <w:color w:val="000000"/>
                <w:sz w:val="22"/>
              </w:rPr>
              <w:t>）放大倍率</w:t>
            </w:r>
            <w:r>
              <w:rPr>
                <w:color w:val="000000"/>
                <w:sz w:val="22"/>
              </w:rPr>
              <w:t>1.25～33倍（范围内），可调放大倍率；</w:t>
            </w:r>
          </w:p>
          <w:p>
            <w:pPr>
              <w:ind w:firstLine="440"/>
              <w:jc w:val="left"/>
            </w:pPr>
            <w:r>
              <w:rPr>
                <w:color w:val="000000"/>
                <w:sz w:val="22"/>
              </w:rPr>
              <w:t>（</w:t>
            </w:r>
            <w:r>
              <w:rPr>
                <w:color w:val="000000"/>
                <w:sz w:val="22"/>
              </w:rPr>
              <w:t>2</w:t>
            </w:r>
            <w:r>
              <w:rPr>
                <w:color w:val="000000"/>
                <w:sz w:val="22"/>
              </w:rPr>
              <w:t>）显示器</w:t>
            </w:r>
            <w:r>
              <w:rPr>
                <w:color w:val="000000"/>
                <w:sz w:val="22"/>
              </w:rPr>
              <w:t>4.3～7.0英寸宽屏液晶显示器；</w:t>
            </w:r>
          </w:p>
          <w:p>
            <w:pPr>
              <w:ind w:firstLine="440"/>
              <w:jc w:val="left"/>
            </w:pPr>
            <w:r>
              <w:rPr>
                <w:color w:val="000000"/>
                <w:sz w:val="22"/>
              </w:rPr>
              <w:t>（</w:t>
            </w:r>
            <w:r>
              <w:rPr>
                <w:color w:val="000000"/>
                <w:sz w:val="22"/>
              </w:rPr>
              <w:t>3</w:t>
            </w:r>
            <w:r>
              <w:rPr>
                <w:color w:val="000000"/>
                <w:sz w:val="22"/>
              </w:rPr>
              <w:t>）</w:t>
            </w:r>
            <w:r>
              <w:rPr>
                <w:color w:val="000000"/>
                <w:sz w:val="22"/>
              </w:rPr>
              <w:t>7种模式以上（含7种）色彩模式；</w:t>
            </w:r>
          </w:p>
          <w:p>
            <w:pPr>
              <w:ind w:firstLine="440"/>
              <w:jc w:val="left"/>
            </w:pPr>
            <w:r>
              <w:rPr>
                <w:color w:val="000000"/>
                <w:sz w:val="22"/>
              </w:rPr>
              <w:t>（</w:t>
            </w:r>
            <w:r>
              <w:rPr>
                <w:color w:val="000000"/>
                <w:sz w:val="22"/>
              </w:rPr>
              <w:t>4）</w:t>
            </w:r>
            <w:r>
              <w:rPr>
                <w:color w:val="000000"/>
                <w:sz w:val="22"/>
              </w:rPr>
              <w:t>具有可折叠支架，可提供书写功能；</w:t>
            </w:r>
          </w:p>
          <w:p>
            <w:pPr>
              <w:ind w:firstLine="440"/>
              <w:jc w:val="left"/>
            </w:pPr>
            <w:r>
              <w:rPr>
                <w:color w:val="000000"/>
                <w:sz w:val="22"/>
              </w:rPr>
              <w:t>（</w:t>
            </w:r>
            <w:r>
              <w:rPr>
                <w:color w:val="000000"/>
                <w:sz w:val="22"/>
              </w:rPr>
              <w:t>5）</w:t>
            </w:r>
            <w:r>
              <w:rPr>
                <w:color w:val="000000"/>
                <w:sz w:val="22"/>
              </w:rPr>
              <w:t>具备图像冻结功能；</w:t>
            </w:r>
          </w:p>
          <w:p>
            <w:pPr>
              <w:ind w:firstLine="440"/>
              <w:jc w:val="left"/>
            </w:pPr>
            <w:r>
              <w:rPr>
                <w:color w:val="000000"/>
                <w:sz w:val="22"/>
              </w:rPr>
              <w:t>（</w:t>
            </w:r>
            <w:r>
              <w:rPr>
                <w:color w:val="000000"/>
                <w:sz w:val="22"/>
              </w:rPr>
              <w:t>6</w:t>
            </w:r>
            <w:r>
              <w:rPr>
                <w:color w:val="000000"/>
                <w:sz w:val="22"/>
              </w:rPr>
              <w:t>）屏幕图像均应均匀无闪烁。</w:t>
            </w:r>
            <w:r>
              <w:rPr>
                <w:color w:val="000000"/>
                <w:sz w:val="22"/>
              </w:rPr>
              <w:t xml:space="preserve">                                                          </w:t>
            </w:r>
          </w:p>
          <w:p>
            <w:pPr>
              <w:ind w:firstLine="440"/>
              <w:jc w:val="left"/>
            </w:pPr>
            <w:r>
              <w:rPr>
                <w:sz w:val="22"/>
              </w:rPr>
              <w:t>▲</w:t>
            </w:r>
            <w:r>
              <w:rPr>
                <w:b/>
                <w:color w:val="000000"/>
                <w:sz w:val="22"/>
              </w:rPr>
              <w:t>8.远近两用台式电子助视器</w:t>
            </w:r>
            <w:r>
              <w:rPr>
                <w:b/>
                <w:color w:val="000000"/>
                <w:sz w:val="22"/>
              </w:rPr>
              <w:t>技术参数：</w:t>
            </w:r>
          </w:p>
          <w:p>
            <w:pPr>
              <w:ind w:firstLine="440"/>
              <w:jc w:val="left"/>
            </w:pPr>
            <w:r>
              <w:rPr>
                <w:color w:val="000000"/>
                <w:sz w:val="22"/>
              </w:rPr>
              <w:t>（</w:t>
            </w:r>
            <w:r>
              <w:rPr>
                <w:color w:val="000000"/>
                <w:sz w:val="22"/>
              </w:rPr>
              <w:t>1</w:t>
            </w:r>
            <w:r>
              <w:rPr>
                <w:color w:val="000000"/>
                <w:sz w:val="22"/>
              </w:rPr>
              <w:t>）放大倍率</w:t>
            </w:r>
            <w:r>
              <w:rPr>
                <w:color w:val="000000"/>
                <w:sz w:val="22"/>
              </w:rPr>
              <w:t>2～80倍（范围内）可调；</w:t>
            </w:r>
          </w:p>
          <w:p>
            <w:pPr>
              <w:ind w:firstLine="440"/>
              <w:jc w:val="left"/>
            </w:pPr>
            <w:r>
              <w:rPr>
                <w:color w:val="000000"/>
                <w:sz w:val="22"/>
              </w:rPr>
              <w:t>（</w:t>
            </w:r>
            <w:r>
              <w:rPr>
                <w:color w:val="000000"/>
                <w:sz w:val="22"/>
              </w:rPr>
              <w:t>2</w:t>
            </w:r>
            <w:r>
              <w:rPr>
                <w:color w:val="000000"/>
                <w:sz w:val="22"/>
              </w:rPr>
              <w:t>）显示器</w:t>
            </w:r>
            <w:r>
              <w:rPr>
                <w:color w:val="000000"/>
                <w:sz w:val="22"/>
              </w:rPr>
              <w:t>≥19英寸；</w:t>
            </w:r>
          </w:p>
          <w:p>
            <w:pPr>
              <w:ind w:firstLine="440"/>
              <w:jc w:val="left"/>
            </w:pPr>
            <w:r>
              <w:rPr>
                <w:color w:val="000000"/>
                <w:sz w:val="22"/>
              </w:rPr>
              <w:t>（</w:t>
            </w:r>
            <w:r>
              <w:rPr>
                <w:color w:val="000000"/>
                <w:sz w:val="22"/>
              </w:rPr>
              <w:t>3</w:t>
            </w:r>
            <w:r>
              <w:rPr>
                <w:color w:val="000000"/>
                <w:sz w:val="22"/>
              </w:rPr>
              <w:t>）</w:t>
            </w:r>
            <w:r>
              <w:rPr>
                <w:color w:val="000000"/>
                <w:sz w:val="22"/>
              </w:rPr>
              <w:t>≥7种色彩模式；</w:t>
            </w:r>
          </w:p>
          <w:p>
            <w:pPr>
              <w:ind w:firstLine="440"/>
              <w:jc w:val="left"/>
            </w:pPr>
            <w:r>
              <w:rPr>
                <w:color w:val="000000"/>
                <w:sz w:val="22"/>
              </w:rPr>
              <w:t>（</w:t>
            </w:r>
            <w:r>
              <w:rPr>
                <w:color w:val="000000"/>
                <w:sz w:val="22"/>
              </w:rPr>
              <w:t>4）</w:t>
            </w:r>
            <w:r>
              <w:rPr>
                <w:color w:val="000000"/>
                <w:sz w:val="22"/>
              </w:rPr>
              <w:t>摄像头自动对焦高清摄像头，可任意方向调整角度；</w:t>
            </w:r>
          </w:p>
          <w:p>
            <w:pPr>
              <w:ind w:firstLine="440"/>
              <w:jc w:val="left"/>
            </w:pPr>
            <w:r>
              <w:rPr>
                <w:color w:val="000000"/>
                <w:sz w:val="22"/>
              </w:rPr>
              <w:t>（</w:t>
            </w:r>
            <w:r>
              <w:rPr>
                <w:color w:val="000000"/>
                <w:sz w:val="22"/>
              </w:rPr>
              <w:t>5</w:t>
            </w:r>
            <w:r>
              <w:rPr>
                <w:color w:val="000000"/>
                <w:sz w:val="22"/>
              </w:rPr>
              <w:t>）摄像头垂直旋转角度</w:t>
            </w:r>
            <w:r>
              <w:rPr>
                <w:color w:val="000000"/>
                <w:sz w:val="22"/>
              </w:rPr>
              <w:t>≥270度，水平旋转角度≥180度。</w:t>
            </w:r>
          </w:p>
          <w:p>
            <w:pPr>
              <w:jc w:val="both"/>
            </w:pPr>
            <w:r>
              <w:rPr>
                <w:color w:val="000000"/>
                <w:sz w:val="22"/>
              </w:rPr>
              <w:t>二、</w:t>
            </w:r>
            <w:r>
              <w:rPr>
                <w:color w:val="000000"/>
                <w:sz w:val="22"/>
              </w:rPr>
              <w:t>质量要求</w:t>
            </w:r>
          </w:p>
          <w:p>
            <w:pPr>
              <w:ind w:firstLine="440"/>
              <w:jc w:val="both"/>
            </w:pPr>
            <w:r>
              <w:rPr>
                <w:sz w:val="22"/>
              </w:rPr>
              <w:t>1.</w:t>
            </w:r>
            <w:r>
              <w:rPr>
                <w:sz w:val="22"/>
              </w:rPr>
              <w:t>入围供应商</w:t>
            </w:r>
            <w:r>
              <w:rPr>
                <w:sz w:val="22"/>
              </w:rPr>
              <w:t>提供的产品须符合国家、行业等相关标准，</w:t>
            </w:r>
            <w:r>
              <w:rPr>
                <w:sz w:val="22"/>
              </w:rPr>
              <w:t>符合残疾人的实际</w:t>
            </w:r>
            <w:r>
              <w:rPr>
                <w:sz w:val="22"/>
              </w:rPr>
              <w:t>使用要求</w:t>
            </w:r>
            <w:r>
              <w:rPr>
                <w:sz w:val="22"/>
              </w:rPr>
              <w:t>，</w:t>
            </w:r>
            <w:r>
              <w:rPr>
                <w:sz w:val="22"/>
              </w:rPr>
              <w:t>并确保所有部件安全正常运行</w:t>
            </w:r>
            <w:r>
              <w:rPr>
                <w:sz w:val="22"/>
              </w:rPr>
              <w:t>。</w:t>
            </w:r>
          </w:p>
          <w:p>
            <w:pPr>
              <w:jc w:val="left"/>
            </w:pPr>
            <w:r>
              <w:rPr>
                <w:sz w:val="22"/>
              </w:rPr>
              <w:t>三、</w:t>
            </w:r>
            <w:r>
              <w:rPr>
                <w:sz w:val="22"/>
              </w:rPr>
              <w:t>质保期</w:t>
            </w:r>
          </w:p>
          <w:p>
            <w:pPr>
              <w:ind w:firstLine="420"/>
              <w:jc w:val="left"/>
            </w:pPr>
            <w:r>
              <w:rPr>
                <w:sz w:val="22"/>
              </w:rPr>
              <w:t>1.</w:t>
            </w:r>
            <w:r>
              <w:rPr>
                <w:sz w:val="22"/>
              </w:rPr>
              <w:t>以产品生产厂家的质保期为最低要求，</w:t>
            </w:r>
            <w:r>
              <w:rPr>
                <w:sz w:val="22"/>
              </w:rPr>
              <w:t>入围供应商</w:t>
            </w:r>
            <w:r>
              <w:rPr>
                <w:sz w:val="22"/>
              </w:rPr>
              <w:t>可提供高于厂家质保期限的方案，质保期以验收合格之日起</w:t>
            </w:r>
            <w:r>
              <w:rPr>
                <w:sz w:val="22"/>
              </w:rPr>
              <w:t>计</w:t>
            </w:r>
            <w:r>
              <w:rPr>
                <w:sz w:val="22"/>
              </w:rPr>
              <w:t>算。</w:t>
            </w:r>
          </w:p>
          <w:p>
            <w:pPr>
              <w:jc w:val="left"/>
            </w:pPr>
            <w:r>
              <w:rPr>
                <w:color w:val="000000"/>
                <w:sz w:val="22"/>
              </w:rPr>
              <w:t>四、</w:t>
            </w:r>
            <w:r>
              <w:rPr>
                <w:color w:val="000000"/>
                <w:sz w:val="22"/>
              </w:rPr>
              <w:t>服务要求</w:t>
            </w:r>
          </w:p>
          <w:p>
            <w:pPr>
              <w:ind w:firstLine="440"/>
              <w:jc w:val="left"/>
            </w:pPr>
            <w:r>
              <w:rPr>
                <w:color w:val="000000"/>
                <w:sz w:val="22"/>
              </w:rPr>
              <w:t>1.投标人</w:t>
            </w:r>
            <w:r>
              <w:rPr>
                <w:color w:val="000000"/>
                <w:sz w:val="22"/>
              </w:rPr>
              <w:t>应具有先进的</w:t>
            </w:r>
            <w:r>
              <w:rPr>
                <w:color w:val="000000"/>
                <w:sz w:val="22"/>
              </w:rPr>
              <w:t>技术水平及</w:t>
            </w:r>
            <w:r>
              <w:rPr>
                <w:color w:val="000000"/>
                <w:sz w:val="22"/>
              </w:rPr>
              <w:t>丰富的</w:t>
            </w:r>
            <w:r>
              <w:rPr>
                <w:color w:val="000000"/>
                <w:sz w:val="22"/>
              </w:rPr>
              <w:t>实践经验。负责辅具产品的免费安装、调试。</w:t>
            </w:r>
          </w:p>
          <w:p>
            <w:pPr>
              <w:ind w:firstLine="440"/>
              <w:jc w:val="left"/>
            </w:pPr>
            <w:r>
              <w:rPr>
                <w:color w:val="000000"/>
                <w:sz w:val="22"/>
              </w:rPr>
              <w:t>2.当符合救助条件的适配对象选择到入围供应商处接受服务，并经征集人审核后，按照审核结果进行适配，超出补贴标准的部分需残疾人自费，入围供应商应履行告知义务并签署知情同意书。</w:t>
            </w:r>
          </w:p>
          <w:p>
            <w:pPr>
              <w:ind w:firstLine="440"/>
              <w:jc w:val="left"/>
            </w:pPr>
            <w:r>
              <w:rPr>
                <w:color w:val="000000"/>
                <w:sz w:val="22"/>
              </w:rPr>
              <w:t>3.为符合条件的残疾人提供听力类辅具适配服务，按要求为残疾人建立辅助器具服务档案，包括评估、适配、使用指导等资料，完整填写档案内容，提供服务前、后反映残疾人辅助器具服务状况的文字（并配图片或音像资料）。</w:t>
            </w:r>
          </w:p>
          <w:p>
            <w:pPr>
              <w:ind w:firstLine="440"/>
              <w:jc w:val="left"/>
            </w:pPr>
            <w:r>
              <w:rPr>
                <w:sz w:val="22"/>
              </w:rPr>
              <w:t>4.</w:t>
            </w:r>
            <w:r>
              <w:rPr>
                <w:sz w:val="22"/>
              </w:rPr>
              <w:t>辅助器具交付使用后</w:t>
            </w:r>
            <w:r>
              <w:rPr>
                <w:sz w:val="22"/>
              </w:rPr>
              <w:t>,应采用电话、信函、电子邮件、入户访问或服务对象反馈等多种形式进行回访,对残疾人使用辅助器具的效果进行评估,做好跟踪服务。</w:t>
            </w:r>
          </w:p>
          <w:p>
            <w:pPr>
              <w:ind w:firstLine="440"/>
              <w:jc w:val="left"/>
            </w:pPr>
            <w:r>
              <w:rPr>
                <w:color w:val="000000"/>
                <w:sz w:val="22"/>
              </w:rPr>
              <w:t>5.通过直接面谈咨询、设立网络咨询窗口、公开咨询电话号码等方式，包括但不限于在服务场所设立咨询台直接咨询面谈及通过转介模式免费给予政策咨询和专业技术咨询解答解释，做好来访来电网络咨询登记，为有需求的社会公众、残疾人工作者、残疾人提供咨询服务。</w:t>
            </w:r>
          </w:p>
          <w:p>
            <w:pPr>
              <w:ind w:firstLine="440"/>
              <w:jc w:val="both"/>
            </w:pPr>
            <w:r>
              <w:rPr>
                <w:color w:val="000000"/>
                <w:sz w:val="22"/>
              </w:rPr>
              <w:t>6.做好已适配辅具保修期内的维保，确保辅具适配服务满意度不低于90%（征集人将定期采</w:t>
            </w:r>
            <w:r>
              <w:rPr>
                <w:sz w:val="22"/>
              </w:rPr>
              <w:t>用电话、入户访问或服务对象反馈等多种形式进行回访</w:t>
            </w:r>
            <w:r>
              <w:rPr>
                <w:sz w:val="22"/>
              </w:rPr>
              <w:t>,对于</w:t>
            </w:r>
            <w:r>
              <w:rPr>
                <w:color w:val="000000"/>
                <w:sz w:val="22"/>
              </w:rPr>
              <w:t>服务满意度低于</w:t>
            </w:r>
            <w:r>
              <w:rPr>
                <w:color w:val="000000"/>
                <w:sz w:val="22"/>
              </w:rPr>
              <w:t>90%的入围供应商，征集人通过书面告诫，责令其限期整改，在规定时间内整改不合格的，征集人有权解除相关协议）。</w:t>
            </w:r>
          </w:p>
          <w:p>
            <w:pPr>
              <w:ind w:firstLine="440"/>
              <w:jc w:val="left"/>
            </w:pPr>
            <w:r>
              <w:rPr>
                <w:color w:val="000000"/>
                <w:sz w:val="22"/>
              </w:rPr>
              <w:t>7.入围供应商</w:t>
            </w:r>
            <w:r>
              <w:rPr>
                <w:color w:val="000000"/>
                <w:sz w:val="22"/>
              </w:rPr>
              <w:t>须及时响应</w:t>
            </w:r>
            <w:r>
              <w:rPr>
                <w:color w:val="000000"/>
                <w:sz w:val="22"/>
              </w:rPr>
              <w:t>征集人</w:t>
            </w:r>
            <w:r>
              <w:rPr>
                <w:color w:val="000000"/>
                <w:sz w:val="22"/>
              </w:rPr>
              <w:t>的服务要求，提供上门服务保障，</w:t>
            </w:r>
            <w:r>
              <w:rPr>
                <w:color w:val="000000"/>
                <w:sz w:val="22"/>
              </w:rPr>
              <w:t>产品如出现故障，</w:t>
            </w:r>
            <w:r>
              <w:rPr>
                <w:color w:val="000000"/>
                <w:sz w:val="22"/>
              </w:rPr>
              <w:t>入围供应商</w:t>
            </w:r>
            <w:r>
              <w:rPr>
                <w:color w:val="000000"/>
                <w:sz w:val="22"/>
              </w:rPr>
              <w:t>在接到</w:t>
            </w:r>
            <w:r>
              <w:rPr>
                <w:color w:val="000000"/>
                <w:sz w:val="22"/>
              </w:rPr>
              <w:t>使用者（残疾人）</w:t>
            </w:r>
            <w:r>
              <w:rPr>
                <w:color w:val="000000"/>
                <w:sz w:val="22"/>
              </w:rPr>
              <w:t>故障信息后</w:t>
            </w:r>
            <w:r>
              <w:rPr>
                <w:color w:val="000000"/>
                <w:sz w:val="22"/>
              </w:rPr>
              <w:t>2小时内做出响应，并在</w:t>
            </w:r>
            <w:r>
              <w:rPr>
                <w:color w:val="000000"/>
                <w:sz w:val="22"/>
              </w:rPr>
              <w:t>24</w:t>
            </w:r>
            <w:r>
              <w:rPr>
                <w:color w:val="000000"/>
                <w:sz w:val="22"/>
              </w:rPr>
              <w:t>小时内解决问题。</w:t>
            </w:r>
            <w:r>
              <w:rPr>
                <w:color w:val="000000"/>
                <w:sz w:val="22"/>
              </w:rPr>
              <w:t>入围供应商应</w:t>
            </w:r>
            <w:r>
              <w:rPr>
                <w:color w:val="000000"/>
                <w:sz w:val="22"/>
              </w:rPr>
              <w:t>在</w:t>
            </w:r>
            <w:r>
              <w:rPr>
                <w:color w:val="000000"/>
                <w:sz w:val="22"/>
              </w:rPr>
              <w:t>合同约定</w:t>
            </w:r>
            <w:r>
              <w:rPr>
                <w:color w:val="000000"/>
                <w:sz w:val="22"/>
              </w:rPr>
              <w:t>的时间内解决问题，如果不能按时解决</w:t>
            </w:r>
            <w:r>
              <w:rPr>
                <w:color w:val="000000"/>
                <w:sz w:val="22"/>
              </w:rPr>
              <w:t>，</w:t>
            </w:r>
            <w:r>
              <w:rPr>
                <w:color w:val="000000"/>
                <w:sz w:val="22"/>
              </w:rPr>
              <w:t>征集人</w:t>
            </w:r>
            <w:r>
              <w:rPr>
                <w:color w:val="000000"/>
                <w:sz w:val="22"/>
              </w:rPr>
              <w:t>有权退货、索赔或拒付货款。故障排除期间</w:t>
            </w:r>
            <w:r>
              <w:rPr>
                <w:color w:val="000000"/>
                <w:sz w:val="22"/>
              </w:rPr>
              <w:t>入围供应商</w:t>
            </w:r>
            <w:r>
              <w:rPr>
                <w:color w:val="000000"/>
                <w:sz w:val="22"/>
              </w:rPr>
              <w:t>应提供替代品给</w:t>
            </w:r>
            <w:r>
              <w:rPr>
                <w:color w:val="000000"/>
                <w:sz w:val="22"/>
              </w:rPr>
              <w:t>使用者（残疾人）</w:t>
            </w:r>
            <w:r>
              <w:rPr>
                <w:color w:val="000000"/>
                <w:sz w:val="22"/>
              </w:rPr>
              <w:t>使用。</w:t>
            </w:r>
          </w:p>
          <w:p>
            <w:pPr>
              <w:jc w:val="left"/>
            </w:pPr>
            <w:r>
              <w:rPr>
                <w:color w:val="000000"/>
                <w:sz w:val="22"/>
              </w:rPr>
              <w:t>五、</w:t>
            </w:r>
            <w:r>
              <w:rPr>
                <w:color w:val="000000"/>
                <w:sz w:val="22"/>
              </w:rPr>
              <w:t>产品展示要求</w:t>
            </w:r>
          </w:p>
          <w:p>
            <w:pPr>
              <w:ind w:firstLine="440"/>
              <w:jc w:val="left"/>
            </w:pPr>
            <w:r>
              <w:rPr>
                <w:color w:val="000000"/>
                <w:sz w:val="22"/>
              </w:rPr>
              <w:t>征集人负责协调提供场地，</w:t>
            </w:r>
            <w:r>
              <w:rPr>
                <w:color w:val="000000"/>
                <w:sz w:val="22"/>
              </w:rPr>
              <w:t>入围供应商</w:t>
            </w:r>
            <w:r>
              <w:rPr>
                <w:color w:val="000000"/>
                <w:sz w:val="22"/>
              </w:rPr>
              <w:t>免费提供中标样品</w:t>
            </w:r>
            <w:r>
              <w:rPr>
                <w:color w:val="000000"/>
                <w:sz w:val="22"/>
              </w:rPr>
              <w:t>,免费设置展柜</w:t>
            </w:r>
            <w:r>
              <w:rPr>
                <w:b/>
                <w:color w:val="000000"/>
                <w:sz w:val="22"/>
              </w:rPr>
              <w:t>（投标文件资料中需提供相应承诺函）</w:t>
            </w:r>
            <w:r>
              <w:rPr>
                <w:b/>
                <w:color w:val="000000"/>
                <w:sz w:val="22"/>
              </w:rPr>
              <w:t>。</w:t>
            </w:r>
          </w:p>
          <w:p>
            <w:pPr>
              <w:jc w:val="left"/>
            </w:pPr>
            <w:r>
              <w:rPr>
                <w:color w:val="000000"/>
                <w:sz w:val="22"/>
              </w:rPr>
              <w:t>七、</w:t>
            </w:r>
            <w:r>
              <w:rPr>
                <w:color w:val="000000"/>
                <w:sz w:val="22"/>
              </w:rPr>
              <w:t>其他</w:t>
            </w:r>
            <w:r>
              <w:rPr>
                <w:color w:val="000000"/>
                <w:sz w:val="22"/>
              </w:rPr>
              <w:t>要求</w:t>
            </w:r>
          </w:p>
          <w:p>
            <w:pPr>
              <w:jc w:val="both"/>
            </w:pPr>
            <w:r>
              <w:rPr>
                <w:color w:val="000000"/>
                <w:sz w:val="22"/>
              </w:rPr>
              <w:t xml:space="preserve">    征集</w:t>
            </w:r>
            <w:r>
              <w:rPr>
                <w:sz w:val="22"/>
              </w:rPr>
              <w:t>人</w:t>
            </w:r>
            <w:r>
              <w:rPr>
                <w:sz w:val="22"/>
              </w:rPr>
              <w:t>有权对</w:t>
            </w:r>
            <w:r>
              <w:rPr>
                <w:sz w:val="22"/>
              </w:rPr>
              <w:t>入围供应商提</w:t>
            </w:r>
            <w:r>
              <w:rPr>
                <w:sz w:val="22"/>
              </w:rPr>
              <w:t>供</w:t>
            </w:r>
            <w:r>
              <w:rPr>
                <w:sz w:val="22"/>
              </w:rPr>
              <w:t>的</w:t>
            </w:r>
            <w:r>
              <w:rPr>
                <w:sz w:val="22"/>
              </w:rPr>
              <w:t>每个类型产品进行抽样质检。</w:t>
            </w:r>
            <w:r>
              <w:rPr>
                <w:sz w:val="22"/>
              </w:rPr>
              <w:t>征集</w:t>
            </w:r>
            <w:r>
              <w:rPr>
                <w:color w:val="000000"/>
                <w:sz w:val="22"/>
              </w:rPr>
              <w:t>人</w:t>
            </w:r>
            <w:r>
              <w:rPr>
                <w:color w:val="000000"/>
                <w:sz w:val="22"/>
              </w:rPr>
              <w:t>在收到</w:t>
            </w:r>
            <w:r>
              <w:rPr>
                <w:color w:val="000000"/>
                <w:sz w:val="22"/>
              </w:rPr>
              <w:t>使用者</w:t>
            </w:r>
            <w:r>
              <w:rPr>
                <w:color w:val="000000"/>
                <w:sz w:val="22"/>
              </w:rPr>
              <w:t>对</w:t>
            </w:r>
            <w:r>
              <w:rPr>
                <w:color w:val="000000"/>
                <w:sz w:val="22"/>
              </w:rPr>
              <w:t>入围供应商</w:t>
            </w:r>
            <w:r>
              <w:rPr>
                <w:color w:val="000000"/>
                <w:sz w:val="22"/>
              </w:rPr>
              <w:t>投诉质疑时</w:t>
            </w:r>
            <w:r>
              <w:rPr>
                <w:color w:val="000000"/>
                <w:sz w:val="22"/>
              </w:rPr>
              <w:t>,如存在有可能为产品质量问题情况的,对投诉质疑产品进行相应质检,以上所有质检涉及的费用均由</w:t>
            </w:r>
            <w:r>
              <w:rPr>
                <w:color w:val="000000"/>
                <w:sz w:val="22"/>
              </w:rPr>
              <w:t>入围供应商</w:t>
            </w:r>
            <w:r>
              <w:rPr>
                <w:color w:val="000000"/>
                <w:sz w:val="22"/>
              </w:rPr>
              <w:t>进行支付</w:t>
            </w:r>
            <w:r>
              <w:rPr>
                <w:color w:val="000000"/>
                <w:sz w:val="22"/>
              </w:rPr>
              <w:t>,如质检发现明确为产品存在质量问题的,</w:t>
            </w:r>
            <w:r>
              <w:rPr>
                <w:color w:val="000000"/>
                <w:sz w:val="22"/>
              </w:rPr>
              <w:t>征集人</w:t>
            </w:r>
            <w:r>
              <w:rPr>
                <w:color w:val="000000"/>
                <w:sz w:val="22"/>
              </w:rPr>
              <w:t>有权对</w:t>
            </w:r>
            <w:r>
              <w:rPr>
                <w:color w:val="000000"/>
                <w:sz w:val="22"/>
              </w:rPr>
              <w:t>入围供应商</w:t>
            </w:r>
            <w:r>
              <w:rPr>
                <w:color w:val="000000"/>
                <w:sz w:val="22"/>
              </w:rPr>
              <w:t>存在质量问题的产品的同一批货进行处</w:t>
            </w:r>
            <w:r>
              <w:rPr>
                <w:color w:val="000000"/>
                <w:sz w:val="22"/>
              </w:rPr>
              <w:t>罚</w:t>
            </w:r>
            <w:r>
              <w:rPr>
                <w:color w:val="000000"/>
                <w:sz w:val="22"/>
              </w:rPr>
              <w:t>,如处罚整批货同等货款或不支付同批货货款</w:t>
            </w:r>
            <w:r>
              <w:rPr>
                <w:color w:val="000000"/>
                <w:sz w:val="22"/>
              </w:rPr>
              <w:t>。</w:t>
            </w:r>
          </w:p>
          <w:p>
            <w:pPr>
              <w:jc w:val="both"/>
            </w:pPr>
            <w:r>
              <w:rPr/>
              <w:t xml:space="preserve"> </w:t>
            </w:r>
          </w:p>
        </w:tc>
      </w:tr>
      <w:tr>
        <w:tc>
          <w:tcPr>
            <w:tcW w:type="dxa" w:w="2076"/>
          </w:tcPr>
          <w:p>
            <w:r>
              <w:rPr/>
              <w:t>★</w:t>
            </w:r>
          </w:p>
        </w:tc>
        <w:tc>
          <w:tcPr>
            <w:tcW w:type="dxa" w:w="415"/>
          </w:tcPr>
          <w:p>
            <w:r>
              <w:rPr/>
              <w:t>3</w:t>
            </w:r>
          </w:p>
        </w:tc>
        <w:tc>
          <w:tcPr>
            <w:tcW w:type="dxa" w:w="5814"/>
          </w:tcPr>
          <w:p>
            <w:pPr>
              <w:jc w:val="both"/>
            </w:pPr>
            <w:r>
              <w:rPr>
                <w:b/>
                <w:sz w:val="22"/>
              </w:rPr>
              <w:t>一、</w:t>
            </w:r>
            <w:r>
              <w:rPr>
                <w:b/>
                <w:sz w:val="22"/>
              </w:rPr>
              <w:t>分项单价上限</w:t>
            </w:r>
            <w:r>
              <w:rPr>
                <w:b/>
                <w:sz w:val="22"/>
              </w:rPr>
              <w:t>价</w:t>
            </w:r>
            <w:r>
              <w:rPr>
                <w:b/>
                <w:sz w:val="22"/>
              </w:rPr>
              <w:t>和汇总单价上限</w:t>
            </w:r>
            <w:r>
              <w:rPr>
                <w:b/>
                <w:sz w:val="22"/>
              </w:rPr>
              <w:t>价</w:t>
            </w:r>
            <w:r>
              <w:rPr>
                <w:b/>
                <w:sz w:val="22"/>
              </w:rPr>
              <w:t>：</w:t>
            </w:r>
          </w:p>
          <w:tbl>
            <w:tblPr>
              <w:tblInd w:type="dxa" w:w="30"/>
              <w:tblBorders>
                <w:top w:val="none" w:color="000000" w:sz="4"/>
                <w:left w:val="none" w:color="000000" w:sz="4"/>
                <w:bottom w:val="none" w:color="000000" w:sz="4"/>
                <w:right w:val="none" w:color="000000" w:sz="4"/>
                <w:insideH w:val="none"/>
                <w:insideV w:val="none"/>
              </w:tblBorders>
            </w:tblPr>
            <w:tblGrid>
              <w:gridCol w:w="635"/>
              <w:gridCol w:w="605"/>
              <w:gridCol w:w="20"/>
              <w:gridCol w:w="1519"/>
              <w:gridCol w:w="1489"/>
              <w:gridCol w:w="526"/>
              <w:gridCol w:w="804"/>
            </w:tblGrid>
            <w:tr>
              <w:tc>
                <w:tcPr>
                  <w:tcW w:type="dxa" w:w="635"/>
                  <w:tcBorders>
                    <w:top w:val="single" w:color="000000" w:sz="4"/>
                    <w:left w:val="single" w:color="000000" w:sz="4"/>
                    <w:bottom w:val="single" w:color="000000" w:sz="4"/>
                    <w:right w:val="single" w:color="000000" w:sz="4"/>
                  </w:tcBorders>
                  <w:vAlign w:val="top"/>
                </w:tcPr>
                <w:p>
                  <w:pPr>
                    <w:jc w:val="center"/>
                  </w:pPr>
                  <w:r>
                    <w:rPr>
                      <w:b/>
                      <w:sz w:val="22"/>
                    </w:rPr>
                    <w:t>类别</w:t>
                  </w:r>
                </w:p>
              </w:tc>
              <w:tc>
                <w:tcPr>
                  <w:tcW w:type="dxa" w:w="2144"/>
                  <w:gridSpan w:val="3"/>
                  <w:tcBorders>
                    <w:top w:val="single" w:color="000000" w:sz="4"/>
                    <w:left w:val="single" w:color="000000" w:sz="4"/>
                    <w:bottom w:val="single" w:color="000000" w:sz="4"/>
                    <w:right w:val="single" w:color="000000" w:sz="4"/>
                  </w:tcBorders>
                  <w:vAlign w:val="top"/>
                </w:tcPr>
                <w:p>
                  <w:pPr>
                    <w:jc w:val="center"/>
                  </w:pPr>
                  <w:r>
                    <w:rPr>
                      <w:b/>
                      <w:sz w:val="22"/>
                    </w:rPr>
                    <w:t>名   称</w:t>
                  </w:r>
                </w:p>
              </w:tc>
              <w:tc>
                <w:tcPr>
                  <w:tcW w:type="dxa" w:w="1489"/>
                  <w:tcBorders>
                    <w:top w:val="single" w:color="000000" w:sz="4"/>
                    <w:left w:val="single" w:color="000000" w:sz="4"/>
                    <w:bottom w:val="single" w:color="000000" w:sz="4"/>
                    <w:right w:val="single" w:color="000000" w:sz="4"/>
                  </w:tcBorders>
                  <w:vAlign w:val="top"/>
                </w:tcPr>
                <w:p>
                  <w:pPr>
                    <w:jc w:val="center"/>
                  </w:pPr>
                  <w:r>
                    <w:rPr>
                      <w:b/>
                      <w:sz w:val="22"/>
                    </w:rPr>
                    <w:t>补贴标准（元）</w:t>
                  </w:r>
                </w:p>
                <w:p>
                  <w:pPr>
                    <w:jc w:val="center"/>
                  </w:pPr>
                  <w:r>
                    <w:rPr>
                      <w:b/>
                      <w:sz w:val="22"/>
                    </w:rPr>
                    <w:t>（分项上限单价）</w:t>
                  </w:r>
                </w:p>
              </w:tc>
              <w:tc>
                <w:tcPr>
                  <w:tcW w:type="dxa" w:w="526"/>
                  <w:tcBorders>
                    <w:top w:val="single" w:color="000000" w:sz="4"/>
                    <w:left w:val="single" w:color="000000" w:sz="4"/>
                    <w:bottom w:val="single" w:color="000000" w:sz="4"/>
                    <w:right w:val="single" w:color="000000" w:sz="4"/>
                  </w:tcBorders>
                  <w:vAlign w:val="top"/>
                </w:tcPr>
                <w:p>
                  <w:pPr>
                    <w:jc w:val="center"/>
                  </w:pPr>
                  <w:r>
                    <w:rPr>
                      <w:b/>
                      <w:sz w:val="22"/>
                    </w:rPr>
                    <w:t>单位</w:t>
                  </w:r>
                </w:p>
              </w:tc>
              <w:tc>
                <w:tcPr>
                  <w:tcW w:type="dxa" w:w="804"/>
                  <w:tcBorders>
                    <w:top w:val="single" w:color="000000" w:sz="4"/>
                    <w:left w:val="single" w:color="000000" w:sz="4"/>
                    <w:bottom w:val="single" w:color="000000" w:sz="4"/>
                    <w:right w:val="single" w:color="000000" w:sz="4"/>
                  </w:tcBorders>
                  <w:vAlign w:val="top"/>
                </w:tcPr>
                <w:p>
                  <w:pPr>
                    <w:jc w:val="center"/>
                  </w:pPr>
                  <w:r>
                    <w:rPr>
                      <w:b/>
                      <w:sz w:val="22"/>
                    </w:rPr>
                    <w:t>最低使用年限</w:t>
                  </w:r>
                </w:p>
              </w:tc>
            </w:tr>
            <w:tr>
              <w:tc>
                <w:tcPr>
                  <w:tcW w:type="dxa" w:w="635"/>
                  <w:vMerge w:val="restart"/>
                  <w:tcBorders>
                    <w:top w:val="none" w:color="000000" w:sz="4"/>
                    <w:left w:val="single" w:color="000000" w:sz="4"/>
                    <w:bottom w:val="single" w:color="000000" w:sz="4"/>
                    <w:right w:val="single" w:color="000000" w:sz="4"/>
                  </w:tcBorders>
                  <w:vAlign w:val="top"/>
                </w:tcPr>
                <w:p>
                  <w:pPr>
                    <w:jc w:val="center"/>
                  </w:pPr>
                  <w:r>
                    <w:rPr>
                      <w:b/>
                      <w:sz w:val="22"/>
                    </w:rPr>
                    <w:t>肢体</w:t>
                  </w:r>
                </w:p>
                <w:p>
                  <w:pPr>
                    <w:jc w:val="center"/>
                  </w:pPr>
                  <w:r>
                    <w:rPr>
                      <w:b/>
                      <w:sz w:val="22"/>
                    </w:rPr>
                    <w:t>残疾</w:t>
                  </w:r>
                </w:p>
              </w:tc>
              <w:tc>
                <w:tcPr>
                  <w:tcW w:type="dxa" w:w="625"/>
                  <w:gridSpan w:val="2"/>
                  <w:vMerge w:val="restart"/>
                  <w:tcBorders>
                    <w:top w:val="none" w:color="000000" w:sz="4"/>
                    <w:left w:val="single" w:color="000000" w:sz="4"/>
                    <w:bottom w:val="single" w:color="000000" w:sz="4"/>
                    <w:right w:val="single" w:color="000000" w:sz="4"/>
                  </w:tcBorders>
                  <w:vAlign w:val="top"/>
                </w:tcPr>
                <w:p>
                  <w:pPr>
                    <w:jc w:val="center"/>
                  </w:pPr>
                  <w:r>
                    <w:rPr>
                      <w:b/>
                      <w:sz w:val="22"/>
                    </w:rPr>
                    <w:t>假</w:t>
                  </w:r>
                </w:p>
                <w:p>
                  <w:pPr>
                    <w:jc w:val="center"/>
                  </w:pPr>
                  <w:r>
                    <w:rPr>
                      <w:b/>
                      <w:sz w:val="22"/>
                    </w:rPr>
                    <w:t>肢</w:t>
                  </w:r>
                </w:p>
              </w:tc>
              <w:tc>
                <w:tcPr>
                  <w:tcW w:type="dxa" w:w="1519"/>
                  <w:tcBorders>
                    <w:top w:val="none" w:color="000000" w:sz="4"/>
                    <w:left w:val="single" w:color="000000" w:sz="4"/>
                    <w:bottom w:val="single" w:color="000000" w:sz="4"/>
                    <w:right w:val="single" w:color="000000" w:sz="4"/>
                  </w:tcBorders>
                  <w:vAlign w:val="top"/>
                </w:tcPr>
                <w:p>
                  <w:pPr>
                    <w:jc w:val="center"/>
                  </w:pPr>
                  <w:r>
                    <w:rPr>
                      <w:b/>
                      <w:sz w:val="22"/>
                    </w:rPr>
                    <w:t>部分足假肢</w:t>
                  </w:r>
                </w:p>
              </w:tc>
              <w:tc>
                <w:tcPr>
                  <w:tcW w:type="dxa" w:w="1489"/>
                  <w:tcBorders>
                    <w:top w:val="none" w:color="000000" w:sz="4"/>
                    <w:left w:val="single" w:color="000000" w:sz="4"/>
                    <w:bottom w:val="single" w:color="000000" w:sz="4"/>
                    <w:right w:val="single" w:color="000000" w:sz="4"/>
                  </w:tcBorders>
                  <w:vAlign w:val="top"/>
                </w:tcPr>
                <w:p>
                  <w:pPr>
                    <w:jc w:val="center"/>
                  </w:pPr>
                  <w:r>
                    <w:rPr>
                      <w:b/>
                      <w:sz w:val="22"/>
                    </w:rPr>
                    <w:t>2000元</w:t>
                  </w:r>
                </w:p>
              </w:tc>
              <w:tc>
                <w:tcPr>
                  <w:tcW w:type="dxa" w:w="526"/>
                  <w:tcBorders>
                    <w:top w:val="none" w:color="000000" w:sz="4"/>
                    <w:left w:val="single" w:color="000000" w:sz="4"/>
                    <w:bottom w:val="single" w:color="000000" w:sz="4"/>
                    <w:right w:val="single" w:color="000000" w:sz="4"/>
                  </w:tcBorders>
                  <w:vAlign w:val="top"/>
                </w:tcPr>
                <w:p>
                  <w:pPr>
                    <w:jc w:val="center"/>
                  </w:pPr>
                  <w:r>
                    <w:rPr>
                      <w:b/>
                      <w:sz w:val="22"/>
                    </w:rPr>
                    <w:t>具</w:t>
                  </w:r>
                </w:p>
              </w:tc>
              <w:tc>
                <w:tcPr>
                  <w:tcW w:type="dxa" w:w="804"/>
                  <w:tcBorders>
                    <w:top w:val="single" w:color="000000" w:sz="4"/>
                    <w:left w:val="single" w:color="000000" w:sz="4"/>
                    <w:bottom w:val="single" w:color="000000" w:sz="4"/>
                    <w:right w:val="single" w:color="000000" w:sz="4"/>
                  </w:tcBorders>
                  <w:vAlign w:val="top"/>
                </w:tcPr>
                <w:p>
                  <w:pPr>
                    <w:jc w:val="center"/>
                  </w:pPr>
                  <w:r>
                    <w:rPr>
                      <w:b/>
                      <w:sz w:val="22"/>
                    </w:rPr>
                    <w:t>3年</w:t>
                  </w:r>
                </w:p>
              </w:tc>
            </w:tr>
            <w:tr>
              <w:tc>
                <w:tcPr>
                  <w:tcW w:type="dxa" w:w="635"/>
                  <w:vMerge/>
                  <w:tcBorders>
                    <w:top w:val="none" w:color="000000" w:sz="4"/>
                    <w:left w:val="single" w:color="000000" w:sz="4"/>
                    <w:bottom w:val="single" w:color="000000" w:sz="4"/>
                    <w:right w:val="single" w:color="000000" w:sz="4"/>
                  </w:tcBorders>
                </w:tcPr>
                <w:p/>
              </w:tc>
              <w:tc>
                <w:tcPr>
                  <w:tcW w:type="dxa" w:w="625"/>
                  <w:gridSpan w:val="2"/>
                  <w:vMerge/>
                  <w:tcBorders>
                    <w:top w:val="none" w:color="000000" w:sz="4"/>
                    <w:left w:val="single" w:color="000000" w:sz="4"/>
                    <w:bottom w:val="single" w:color="000000" w:sz="4"/>
                    <w:right w:val="single" w:color="000000" w:sz="4"/>
                  </w:tcBorders>
                </w:tcPr>
                <w:p/>
              </w:tc>
              <w:tc>
                <w:tcPr>
                  <w:tcW w:type="dxa" w:w="1519"/>
                  <w:tcBorders>
                    <w:top w:val="none" w:color="000000" w:sz="4"/>
                    <w:left w:val="single" w:color="000000" w:sz="4"/>
                    <w:bottom w:val="single" w:color="000000" w:sz="4"/>
                    <w:right w:val="single" w:color="000000" w:sz="4"/>
                  </w:tcBorders>
                  <w:vAlign w:val="top"/>
                </w:tcPr>
                <w:p>
                  <w:pPr>
                    <w:jc w:val="center"/>
                  </w:pPr>
                  <w:r>
                    <w:rPr>
                      <w:b/>
                      <w:sz w:val="22"/>
                    </w:rPr>
                    <w:t>踝离断假肢</w:t>
                  </w:r>
                </w:p>
              </w:tc>
              <w:tc>
                <w:tcPr>
                  <w:tcW w:type="dxa" w:w="1489"/>
                  <w:tcBorders>
                    <w:top w:val="none" w:color="000000" w:sz="4"/>
                    <w:left w:val="single" w:color="000000" w:sz="4"/>
                    <w:bottom w:val="single" w:color="000000" w:sz="4"/>
                    <w:right w:val="single" w:color="000000" w:sz="4"/>
                  </w:tcBorders>
                  <w:vAlign w:val="top"/>
                </w:tcPr>
                <w:p>
                  <w:pPr>
                    <w:jc w:val="center"/>
                  </w:pPr>
                  <w:r>
                    <w:rPr>
                      <w:b/>
                      <w:sz w:val="22"/>
                    </w:rPr>
                    <w:t>2000元</w:t>
                  </w:r>
                </w:p>
              </w:tc>
              <w:tc>
                <w:tcPr>
                  <w:tcW w:type="dxa" w:w="526"/>
                  <w:tcBorders>
                    <w:top w:val="none" w:color="000000" w:sz="4"/>
                    <w:left w:val="single" w:color="000000" w:sz="4"/>
                    <w:bottom w:val="single" w:color="000000" w:sz="4"/>
                    <w:right w:val="single" w:color="000000" w:sz="4"/>
                  </w:tcBorders>
                  <w:vAlign w:val="top"/>
                </w:tcPr>
                <w:p>
                  <w:pPr>
                    <w:jc w:val="center"/>
                  </w:pPr>
                  <w:r>
                    <w:rPr>
                      <w:b/>
                      <w:sz w:val="22"/>
                    </w:rPr>
                    <w:t>具</w:t>
                  </w:r>
                </w:p>
              </w:tc>
              <w:tc>
                <w:tcPr>
                  <w:tcW w:type="dxa" w:w="804"/>
                  <w:tcBorders>
                    <w:top w:val="none" w:color="000000" w:sz="4"/>
                    <w:left w:val="single" w:color="000000" w:sz="4"/>
                    <w:bottom w:val="single" w:color="000000" w:sz="4"/>
                    <w:right w:val="single" w:color="000000" w:sz="4"/>
                  </w:tcBorders>
                  <w:vAlign w:val="top"/>
                </w:tcPr>
                <w:p>
                  <w:pPr>
                    <w:jc w:val="center"/>
                  </w:pPr>
                  <w:r>
                    <w:rPr>
                      <w:b/>
                      <w:sz w:val="22"/>
                    </w:rPr>
                    <w:t>3年</w:t>
                  </w:r>
                </w:p>
              </w:tc>
            </w:tr>
            <w:tr>
              <w:tc>
                <w:tcPr>
                  <w:tcW w:type="dxa" w:w="635"/>
                  <w:vMerge/>
                  <w:tcBorders>
                    <w:top w:val="none" w:color="000000" w:sz="4"/>
                    <w:left w:val="single" w:color="000000" w:sz="4"/>
                    <w:bottom w:val="single" w:color="000000" w:sz="4"/>
                    <w:right w:val="single" w:color="000000" w:sz="4"/>
                  </w:tcBorders>
                </w:tcPr>
                <w:p/>
              </w:tc>
              <w:tc>
                <w:tcPr>
                  <w:tcW w:type="dxa" w:w="625"/>
                  <w:gridSpan w:val="2"/>
                  <w:vMerge/>
                  <w:tcBorders>
                    <w:top w:val="none" w:color="000000" w:sz="4"/>
                    <w:left w:val="single" w:color="000000" w:sz="4"/>
                    <w:bottom w:val="single" w:color="000000" w:sz="4"/>
                    <w:right w:val="single" w:color="000000" w:sz="4"/>
                  </w:tcBorders>
                </w:tcPr>
                <w:p/>
              </w:tc>
              <w:tc>
                <w:tcPr>
                  <w:tcW w:type="dxa" w:w="1519"/>
                  <w:tcBorders>
                    <w:top w:val="none" w:color="000000" w:sz="4"/>
                    <w:left w:val="single" w:color="000000" w:sz="4"/>
                    <w:bottom w:val="single" w:color="000000" w:sz="4"/>
                    <w:right w:val="single" w:color="000000" w:sz="4"/>
                  </w:tcBorders>
                  <w:vAlign w:val="top"/>
                </w:tcPr>
                <w:p>
                  <w:pPr>
                    <w:jc w:val="center"/>
                  </w:pPr>
                  <w:r>
                    <w:rPr>
                      <w:b/>
                      <w:sz w:val="22"/>
                    </w:rPr>
                    <w:t>小腿假肢</w:t>
                  </w:r>
                </w:p>
              </w:tc>
              <w:tc>
                <w:tcPr>
                  <w:tcW w:type="dxa" w:w="1489"/>
                  <w:tcBorders>
                    <w:top w:val="none" w:color="000000" w:sz="4"/>
                    <w:left w:val="single" w:color="000000" w:sz="4"/>
                    <w:bottom w:val="single" w:color="000000" w:sz="4"/>
                    <w:right w:val="single" w:color="000000" w:sz="4"/>
                  </w:tcBorders>
                  <w:vAlign w:val="top"/>
                </w:tcPr>
                <w:p>
                  <w:pPr>
                    <w:jc w:val="center"/>
                  </w:pPr>
                  <w:r>
                    <w:rPr>
                      <w:b/>
                      <w:sz w:val="22"/>
                    </w:rPr>
                    <w:t>3000元</w:t>
                  </w:r>
                </w:p>
              </w:tc>
              <w:tc>
                <w:tcPr>
                  <w:tcW w:type="dxa" w:w="526"/>
                  <w:tcBorders>
                    <w:top w:val="none" w:color="000000" w:sz="4"/>
                    <w:left w:val="single" w:color="000000" w:sz="4"/>
                    <w:bottom w:val="single" w:color="000000" w:sz="4"/>
                    <w:right w:val="single" w:color="000000" w:sz="4"/>
                  </w:tcBorders>
                  <w:vAlign w:val="top"/>
                </w:tcPr>
                <w:p>
                  <w:pPr>
                    <w:jc w:val="center"/>
                  </w:pPr>
                  <w:r>
                    <w:rPr>
                      <w:b/>
                      <w:sz w:val="22"/>
                    </w:rPr>
                    <w:t>具</w:t>
                  </w:r>
                </w:p>
              </w:tc>
              <w:tc>
                <w:tcPr>
                  <w:tcW w:type="dxa" w:w="804"/>
                  <w:tcBorders>
                    <w:top w:val="none" w:color="000000" w:sz="4"/>
                    <w:left w:val="single" w:color="000000" w:sz="4"/>
                    <w:bottom w:val="single" w:color="000000" w:sz="4"/>
                    <w:right w:val="single" w:color="000000" w:sz="4"/>
                  </w:tcBorders>
                  <w:vAlign w:val="top"/>
                </w:tcPr>
                <w:p>
                  <w:pPr>
                    <w:jc w:val="center"/>
                  </w:pPr>
                  <w:r>
                    <w:rPr>
                      <w:b/>
                      <w:sz w:val="22"/>
                    </w:rPr>
                    <w:t>3年</w:t>
                  </w:r>
                </w:p>
              </w:tc>
            </w:tr>
            <w:tr>
              <w:tc>
                <w:tcPr>
                  <w:tcW w:type="dxa" w:w="635"/>
                  <w:vMerge/>
                  <w:tcBorders>
                    <w:top w:val="none" w:color="000000" w:sz="4"/>
                    <w:left w:val="single" w:color="000000" w:sz="4"/>
                    <w:bottom w:val="single" w:color="000000" w:sz="4"/>
                    <w:right w:val="single" w:color="000000" w:sz="4"/>
                  </w:tcBorders>
                </w:tcPr>
                <w:p/>
              </w:tc>
              <w:tc>
                <w:tcPr>
                  <w:tcW w:type="dxa" w:w="625"/>
                  <w:gridSpan w:val="2"/>
                  <w:vMerge/>
                  <w:tcBorders>
                    <w:top w:val="none" w:color="000000" w:sz="4"/>
                    <w:left w:val="single" w:color="000000" w:sz="4"/>
                    <w:bottom w:val="single" w:color="000000" w:sz="4"/>
                    <w:right w:val="single" w:color="000000" w:sz="4"/>
                  </w:tcBorders>
                </w:tcPr>
                <w:p/>
              </w:tc>
              <w:tc>
                <w:tcPr>
                  <w:tcW w:type="dxa" w:w="1519"/>
                  <w:tcBorders>
                    <w:top w:val="none" w:color="000000" w:sz="4"/>
                    <w:left w:val="single" w:color="000000" w:sz="4"/>
                    <w:bottom w:val="single" w:color="000000" w:sz="4"/>
                    <w:right w:val="single" w:color="000000" w:sz="4"/>
                  </w:tcBorders>
                  <w:vAlign w:val="top"/>
                </w:tcPr>
                <w:p>
                  <w:pPr>
                    <w:jc w:val="center"/>
                  </w:pPr>
                  <w:r>
                    <w:rPr>
                      <w:b/>
                      <w:sz w:val="22"/>
                    </w:rPr>
                    <w:t>膝离断假肢</w:t>
                  </w:r>
                </w:p>
              </w:tc>
              <w:tc>
                <w:tcPr>
                  <w:tcW w:type="dxa" w:w="1489"/>
                  <w:tcBorders>
                    <w:top w:val="none" w:color="000000" w:sz="4"/>
                    <w:left w:val="single" w:color="000000" w:sz="4"/>
                    <w:bottom w:val="single" w:color="000000" w:sz="4"/>
                    <w:right w:val="single" w:color="000000" w:sz="4"/>
                  </w:tcBorders>
                  <w:vAlign w:val="top"/>
                </w:tcPr>
                <w:p>
                  <w:pPr>
                    <w:jc w:val="center"/>
                  </w:pPr>
                  <w:r>
                    <w:rPr>
                      <w:b/>
                      <w:sz w:val="22"/>
                    </w:rPr>
                    <w:t>8000元</w:t>
                  </w:r>
                </w:p>
              </w:tc>
              <w:tc>
                <w:tcPr>
                  <w:tcW w:type="dxa" w:w="526"/>
                  <w:tcBorders>
                    <w:top w:val="none" w:color="000000" w:sz="4"/>
                    <w:left w:val="single" w:color="000000" w:sz="4"/>
                    <w:bottom w:val="single" w:color="000000" w:sz="4"/>
                    <w:right w:val="single" w:color="000000" w:sz="4"/>
                  </w:tcBorders>
                  <w:vAlign w:val="top"/>
                </w:tcPr>
                <w:p>
                  <w:pPr>
                    <w:jc w:val="center"/>
                  </w:pPr>
                  <w:r>
                    <w:rPr>
                      <w:b/>
                      <w:sz w:val="22"/>
                    </w:rPr>
                    <w:t>具</w:t>
                  </w:r>
                </w:p>
              </w:tc>
              <w:tc>
                <w:tcPr>
                  <w:tcW w:type="dxa" w:w="804"/>
                  <w:tcBorders>
                    <w:top w:val="none" w:color="000000" w:sz="4"/>
                    <w:left w:val="single" w:color="000000" w:sz="4"/>
                    <w:bottom w:val="single" w:color="000000" w:sz="4"/>
                    <w:right w:val="single" w:color="000000" w:sz="4"/>
                  </w:tcBorders>
                  <w:vAlign w:val="top"/>
                </w:tcPr>
                <w:p>
                  <w:pPr>
                    <w:jc w:val="center"/>
                  </w:pPr>
                  <w:r>
                    <w:rPr>
                      <w:b/>
                      <w:sz w:val="22"/>
                    </w:rPr>
                    <w:t>3年</w:t>
                  </w:r>
                </w:p>
              </w:tc>
            </w:tr>
            <w:tr>
              <w:tc>
                <w:tcPr>
                  <w:tcW w:type="dxa" w:w="635"/>
                  <w:vMerge/>
                  <w:tcBorders>
                    <w:top w:val="none" w:color="000000" w:sz="4"/>
                    <w:left w:val="single" w:color="000000" w:sz="4"/>
                    <w:bottom w:val="single" w:color="000000" w:sz="4"/>
                    <w:right w:val="single" w:color="000000" w:sz="4"/>
                  </w:tcBorders>
                </w:tcPr>
                <w:p/>
              </w:tc>
              <w:tc>
                <w:tcPr>
                  <w:tcW w:type="dxa" w:w="625"/>
                  <w:gridSpan w:val="2"/>
                  <w:vMerge/>
                  <w:tcBorders>
                    <w:top w:val="none" w:color="000000" w:sz="4"/>
                    <w:left w:val="single" w:color="000000" w:sz="4"/>
                    <w:bottom w:val="single" w:color="000000" w:sz="4"/>
                    <w:right w:val="single" w:color="000000" w:sz="4"/>
                  </w:tcBorders>
                </w:tcPr>
                <w:p/>
              </w:tc>
              <w:tc>
                <w:tcPr>
                  <w:tcW w:type="dxa" w:w="1519"/>
                  <w:tcBorders>
                    <w:top w:val="none" w:color="000000" w:sz="4"/>
                    <w:left w:val="single" w:color="000000" w:sz="4"/>
                    <w:bottom w:val="single" w:color="000000" w:sz="4"/>
                    <w:right w:val="single" w:color="000000" w:sz="4"/>
                  </w:tcBorders>
                  <w:vAlign w:val="top"/>
                </w:tcPr>
                <w:p>
                  <w:pPr>
                    <w:jc w:val="center"/>
                  </w:pPr>
                  <w:r>
                    <w:rPr>
                      <w:b/>
                      <w:sz w:val="22"/>
                    </w:rPr>
                    <w:t>大腿假肢</w:t>
                  </w:r>
                </w:p>
              </w:tc>
              <w:tc>
                <w:tcPr>
                  <w:tcW w:type="dxa" w:w="1489"/>
                  <w:tcBorders>
                    <w:top w:val="none" w:color="000000" w:sz="4"/>
                    <w:left w:val="single" w:color="000000" w:sz="4"/>
                    <w:bottom w:val="single" w:color="000000" w:sz="4"/>
                    <w:right w:val="single" w:color="000000" w:sz="4"/>
                  </w:tcBorders>
                  <w:vAlign w:val="top"/>
                </w:tcPr>
                <w:p>
                  <w:pPr>
                    <w:jc w:val="center"/>
                  </w:pPr>
                  <w:r>
                    <w:rPr>
                      <w:b/>
                      <w:sz w:val="22"/>
                    </w:rPr>
                    <w:t>6000元</w:t>
                  </w:r>
                </w:p>
              </w:tc>
              <w:tc>
                <w:tcPr>
                  <w:tcW w:type="dxa" w:w="526"/>
                  <w:tcBorders>
                    <w:top w:val="none" w:color="000000" w:sz="4"/>
                    <w:left w:val="single" w:color="000000" w:sz="4"/>
                    <w:bottom w:val="single" w:color="000000" w:sz="4"/>
                    <w:right w:val="single" w:color="000000" w:sz="4"/>
                  </w:tcBorders>
                  <w:vAlign w:val="top"/>
                </w:tcPr>
                <w:p>
                  <w:pPr>
                    <w:jc w:val="center"/>
                  </w:pPr>
                  <w:r>
                    <w:rPr>
                      <w:b/>
                      <w:sz w:val="22"/>
                    </w:rPr>
                    <w:t>具</w:t>
                  </w:r>
                </w:p>
              </w:tc>
              <w:tc>
                <w:tcPr>
                  <w:tcW w:type="dxa" w:w="804"/>
                  <w:tcBorders>
                    <w:top w:val="none" w:color="000000" w:sz="4"/>
                    <w:left w:val="single" w:color="000000" w:sz="4"/>
                    <w:bottom w:val="single" w:color="000000" w:sz="4"/>
                    <w:right w:val="single" w:color="000000" w:sz="4"/>
                  </w:tcBorders>
                  <w:vAlign w:val="top"/>
                </w:tcPr>
                <w:p>
                  <w:pPr>
                    <w:jc w:val="center"/>
                  </w:pPr>
                  <w:r>
                    <w:rPr>
                      <w:b/>
                      <w:sz w:val="22"/>
                    </w:rPr>
                    <w:t>3年</w:t>
                  </w:r>
                </w:p>
              </w:tc>
            </w:tr>
            <w:tr>
              <w:tc>
                <w:tcPr>
                  <w:tcW w:type="dxa" w:w="635"/>
                  <w:vMerge/>
                  <w:tcBorders>
                    <w:top w:val="none" w:color="000000" w:sz="4"/>
                    <w:left w:val="single" w:color="000000" w:sz="4"/>
                    <w:bottom w:val="single" w:color="000000" w:sz="4"/>
                    <w:right w:val="single" w:color="000000" w:sz="4"/>
                  </w:tcBorders>
                </w:tcPr>
                <w:p/>
              </w:tc>
              <w:tc>
                <w:tcPr>
                  <w:tcW w:type="dxa" w:w="625"/>
                  <w:gridSpan w:val="2"/>
                  <w:vMerge/>
                  <w:tcBorders>
                    <w:top w:val="none" w:color="000000" w:sz="4"/>
                    <w:left w:val="single" w:color="000000" w:sz="4"/>
                    <w:bottom w:val="single" w:color="000000" w:sz="4"/>
                    <w:right w:val="single" w:color="000000" w:sz="4"/>
                  </w:tcBorders>
                </w:tcPr>
                <w:p/>
              </w:tc>
              <w:tc>
                <w:tcPr>
                  <w:tcW w:type="dxa" w:w="1519"/>
                  <w:tcBorders>
                    <w:top w:val="none" w:color="000000" w:sz="4"/>
                    <w:left w:val="single" w:color="000000" w:sz="4"/>
                    <w:bottom w:val="single" w:color="000000" w:sz="4"/>
                    <w:right w:val="single" w:color="000000" w:sz="4"/>
                  </w:tcBorders>
                  <w:vAlign w:val="top"/>
                </w:tcPr>
                <w:p>
                  <w:pPr>
                    <w:jc w:val="center"/>
                  </w:pPr>
                  <w:r>
                    <w:rPr>
                      <w:b/>
                      <w:sz w:val="22"/>
                    </w:rPr>
                    <w:t>髋离断假肢</w:t>
                  </w:r>
                </w:p>
              </w:tc>
              <w:tc>
                <w:tcPr>
                  <w:tcW w:type="dxa" w:w="1489"/>
                  <w:tcBorders>
                    <w:top w:val="none" w:color="000000" w:sz="4"/>
                    <w:left w:val="single" w:color="000000" w:sz="4"/>
                    <w:bottom w:val="single" w:color="000000" w:sz="4"/>
                    <w:right w:val="single" w:color="000000" w:sz="4"/>
                  </w:tcBorders>
                  <w:vAlign w:val="top"/>
                </w:tcPr>
                <w:p>
                  <w:pPr>
                    <w:jc w:val="center"/>
                  </w:pPr>
                  <w:r>
                    <w:rPr>
                      <w:b/>
                      <w:sz w:val="22"/>
                    </w:rPr>
                    <w:t>8000元</w:t>
                  </w:r>
                </w:p>
              </w:tc>
              <w:tc>
                <w:tcPr>
                  <w:tcW w:type="dxa" w:w="526"/>
                  <w:tcBorders>
                    <w:top w:val="none" w:color="000000" w:sz="4"/>
                    <w:left w:val="single" w:color="000000" w:sz="4"/>
                    <w:bottom w:val="single" w:color="000000" w:sz="4"/>
                    <w:right w:val="single" w:color="000000" w:sz="4"/>
                  </w:tcBorders>
                  <w:vAlign w:val="top"/>
                </w:tcPr>
                <w:p>
                  <w:pPr>
                    <w:jc w:val="center"/>
                  </w:pPr>
                  <w:r>
                    <w:rPr>
                      <w:b/>
                      <w:sz w:val="22"/>
                    </w:rPr>
                    <w:t>具</w:t>
                  </w:r>
                </w:p>
              </w:tc>
              <w:tc>
                <w:tcPr>
                  <w:tcW w:type="dxa" w:w="804"/>
                  <w:tcBorders>
                    <w:top w:val="none" w:color="000000" w:sz="4"/>
                    <w:left w:val="single" w:color="000000" w:sz="4"/>
                    <w:bottom w:val="single" w:color="000000" w:sz="4"/>
                    <w:right w:val="single" w:color="000000" w:sz="4"/>
                  </w:tcBorders>
                  <w:vAlign w:val="top"/>
                </w:tcPr>
                <w:p>
                  <w:pPr>
                    <w:jc w:val="center"/>
                  </w:pPr>
                  <w:r>
                    <w:rPr>
                      <w:b/>
                      <w:sz w:val="22"/>
                    </w:rPr>
                    <w:t>3年</w:t>
                  </w:r>
                </w:p>
              </w:tc>
            </w:tr>
            <w:tr>
              <w:tc>
                <w:tcPr>
                  <w:tcW w:type="dxa" w:w="635"/>
                  <w:vMerge/>
                  <w:tcBorders>
                    <w:top w:val="none" w:color="000000" w:sz="4"/>
                    <w:left w:val="single" w:color="000000" w:sz="4"/>
                    <w:bottom w:val="single" w:color="000000" w:sz="4"/>
                    <w:right w:val="single" w:color="000000" w:sz="4"/>
                  </w:tcBorders>
                </w:tcPr>
                <w:p/>
              </w:tc>
              <w:tc>
                <w:tcPr>
                  <w:tcW w:type="dxa" w:w="625"/>
                  <w:gridSpan w:val="2"/>
                  <w:vMerge/>
                  <w:tcBorders>
                    <w:top w:val="none" w:color="000000" w:sz="4"/>
                    <w:left w:val="single" w:color="000000" w:sz="4"/>
                    <w:bottom w:val="single" w:color="000000" w:sz="4"/>
                    <w:right w:val="single" w:color="000000" w:sz="4"/>
                  </w:tcBorders>
                </w:tcPr>
                <w:p/>
              </w:tc>
              <w:tc>
                <w:tcPr>
                  <w:tcW w:type="dxa" w:w="1519"/>
                  <w:tcBorders>
                    <w:top w:val="none" w:color="000000" w:sz="4"/>
                    <w:left w:val="single" w:color="000000" w:sz="4"/>
                    <w:bottom w:val="single" w:color="000000" w:sz="4"/>
                    <w:right w:val="single" w:color="000000" w:sz="4"/>
                  </w:tcBorders>
                  <w:vAlign w:val="top"/>
                </w:tcPr>
                <w:p>
                  <w:pPr>
                    <w:jc w:val="center"/>
                  </w:pPr>
                  <w:r>
                    <w:rPr>
                      <w:b/>
                      <w:sz w:val="22"/>
                    </w:rPr>
                    <w:t>部分手假肢</w:t>
                  </w:r>
                </w:p>
              </w:tc>
              <w:tc>
                <w:tcPr>
                  <w:tcW w:type="dxa" w:w="1489"/>
                  <w:tcBorders>
                    <w:top w:val="none" w:color="000000" w:sz="4"/>
                    <w:left w:val="single" w:color="000000" w:sz="4"/>
                    <w:bottom w:val="single" w:color="000000" w:sz="4"/>
                    <w:right w:val="single" w:color="000000" w:sz="4"/>
                  </w:tcBorders>
                  <w:vAlign w:val="top"/>
                </w:tcPr>
                <w:p>
                  <w:pPr>
                    <w:jc w:val="center"/>
                  </w:pPr>
                  <w:r>
                    <w:rPr>
                      <w:b/>
                      <w:sz w:val="22"/>
                    </w:rPr>
                    <w:t>2000元</w:t>
                  </w:r>
                </w:p>
              </w:tc>
              <w:tc>
                <w:tcPr>
                  <w:tcW w:type="dxa" w:w="526"/>
                  <w:tcBorders>
                    <w:top w:val="none" w:color="000000" w:sz="4"/>
                    <w:left w:val="single" w:color="000000" w:sz="4"/>
                    <w:bottom w:val="single" w:color="000000" w:sz="4"/>
                    <w:right w:val="single" w:color="000000" w:sz="4"/>
                  </w:tcBorders>
                  <w:vAlign w:val="top"/>
                </w:tcPr>
                <w:p>
                  <w:pPr>
                    <w:jc w:val="center"/>
                  </w:pPr>
                  <w:r>
                    <w:rPr>
                      <w:b/>
                      <w:sz w:val="22"/>
                    </w:rPr>
                    <w:t>具</w:t>
                  </w:r>
                </w:p>
              </w:tc>
              <w:tc>
                <w:tcPr>
                  <w:tcW w:type="dxa" w:w="804"/>
                  <w:tcBorders>
                    <w:top w:val="none" w:color="000000" w:sz="4"/>
                    <w:left w:val="single" w:color="000000" w:sz="4"/>
                    <w:bottom w:val="single" w:color="000000" w:sz="4"/>
                    <w:right w:val="single" w:color="000000" w:sz="4"/>
                  </w:tcBorders>
                  <w:vAlign w:val="top"/>
                </w:tcPr>
                <w:p>
                  <w:pPr>
                    <w:jc w:val="center"/>
                  </w:pPr>
                  <w:r>
                    <w:rPr>
                      <w:b/>
                      <w:sz w:val="22"/>
                    </w:rPr>
                    <w:t>3年</w:t>
                  </w:r>
                </w:p>
              </w:tc>
            </w:tr>
            <w:tr>
              <w:tc>
                <w:tcPr>
                  <w:tcW w:type="dxa" w:w="635"/>
                  <w:vMerge/>
                  <w:tcBorders>
                    <w:top w:val="none" w:color="000000" w:sz="4"/>
                    <w:left w:val="single" w:color="000000" w:sz="4"/>
                    <w:bottom w:val="single" w:color="000000" w:sz="4"/>
                    <w:right w:val="single" w:color="000000" w:sz="4"/>
                  </w:tcBorders>
                </w:tcPr>
                <w:p/>
              </w:tc>
              <w:tc>
                <w:tcPr>
                  <w:tcW w:type="dxa" w:w="625"/>
                  <w:gridSpan w:val="2"/>
                  <w:vMerge/>
                  <w:tcBorders>
                    <w:top w:val="none" w:color="000000" w:sz="4"/>
                    <w:left w:val="single" w:color="000000" w:sz="4"/>
                    <w:bottom w:val="single" w:color="000000" w:sz="4"/>
                    <w:right w:val="single" w:color="000000" w:sz="4"/>
                  </w:tcBorders>
                </w:tcPr>
                <w:p/>
              </w:tc>
              <w:tc>
                <w:tcPr>
                  <w:tcW w:type="dxa" w:w="1519"/>
                  <w:tcBorders>
                    <w:top w:val="none" w:color="000000" w:sz="4"/>
                    <w:left w:val="single" w:color="000000" w:sz="4"/>
                    <w:bottom w:val="single" w:color="000000" w:sz="4"/>
                    <w:right w:val="single" w:color="000000" w:sz="4"/>
                  </w:tcBorders>
                  <w:vAlign w:val="top"/>
                </w:tcPr>
                <w:p>
                  <w:pPr>
                    <w:jc w:val="center"/>
                  </w:pPr>
                  <w:r>
                    <w:rPr>
                      <w:b/>
                      <w:sz w:val="22"/>
                    </w:rPr>
                    <w:t>腕离断简易假肢</w:t>
                  </w:r>
                </w:p>
              </w:tc>
              <w:tc>
                <w:tcPr>
                  <w:tcW w:type="dxa" w:w="1489"/>
                  <w:tcBorders>
                    <w:top w:val="none" w:color="000000" w:sz="4"/>
                    <w:left w:val="single" w:color="000000" w:sz="4"/>
                    <w:bottom w:val="single" w:color="000000" w:sz="4"/>
                    <w:right w:val="single" w:color="000000" w:sz="4"/>
                  </w:tcBorders>
                  <w:vAlign w:val="top"/>
                </w:tcPr>
                <w:p>
                  <w:pPr>
                    <w:jc w:val="center"/>
                  </w:pPr>
                  <w:r>
                    <w:rPr>
                      <w:b/>
                      <w:sz w:val="22"/>
                    </w:rPr>
                    <w:t>3000元</w:t>
                  </w:r>
                </w:p>
              </w:tc>
              <w:tc>
                <w:tcPr>
                  <w:tcW w:type="dxa" w:w="526"/>
                  <w:tcBorders>
                    <w:top w:val="none" w:color="000000" w:sz="4"/>
                    <w:left w:val="single" w:color="000000" w:sz="4"/>
                    <w:bottom w:val="single" w:color="000000" w:sz="4"/>
                    <w:right w:val="single" w:color="000000" w:sz="4"/>
                  </w:tcBorders>
                  <w:vAlign w:val="top"/>
                </w:tcPr>
                <w:p>
                  <w:pPr>
                    <w:jc w:val="center"/>
                  </w:pPr>
                  <w:r>
                    <w:rPr>
                      <w:b/>
                      <w:sz w:val="22"/>
                    </w:rPr>
                    <w:t>具</w:t>
                  </w:r>
                </w:p>
              </w:tc>
              <w:tc>
                <w:tcPr>
                  <w:tcW w:type="dxa" w:w="804"/>
                  <w:tcBorders>
                    <w:top w:val="none" w:color="000000" w:sz="4"/>
                    <w:left w:val="single" w:color="000000" w:sz="4"/>
                    <w:bottom w:val="single" w:color="000000" w:sz="4"/>
                    <w:right w:val="single" w:color="000000" w:sz="4"/>
                  </w:tcBorders>
                  <w:vAlign w:val="top"/>
                </w:tcPr>
                <w:p>
                  <w:pPr>
                    <w:jc w:val="center"/>
                  </w:pPr>
                  <w:r>
                    <w:rPr>
                      <w:b/>
                      <w:sz w:val="22"/>
                    </w:rPr>
                    <w:t>3年</w:t>
                  </w:r>
                </w:p>
              </w:tc>
            </w:tr>
            <w:tr>
              <w:tc>
                <w:tcPr>
                  <w:tcW w:type="dxa" w:w="635"/>
                  <w:vMerge/>
                  <w:tcBorders>
                    <w:top w:val="none" w:color="000000" w:sz="4"/>
                    <w:left w:val="single" w:color="000000" w:sz="4"/>
                    <w:bottom w:val="single" w:color="000000" w:sz="4"/>
                    <w:right w:val="single" w:color="000000" w:sz="4"/>
                  </w:tcBorders>
                </w:tcPr>
                <w:p/>
              </w:tc>
              <w:tc>
                <w:tcPr>
                  <w:tcW w:type="dxa" w:w="625"/>
                  <w:gridSpan w:val="2"/>
                  <w:vMerge/>
                  <w:tcBorders>
                    <w:top w:val="none" w:color="000000" w:sz="4"/>
                    <w:left w:val="single" w:color="000000" w:sz="4"/>
                    <w:bottom w:val="single" w:color="000000" w:sz="4"/>
                    <w:right w:val="single" w:color="000000" w:sz="4"/>
                  </w:tcBorders>
                </w:tcPr>
                <w:p/>
              </w:tc>
              <w:tc>
                <w:tcPr>
                  <w:tcW w:type="dxa" w:w="1519"/>
                  <w:tcBorders>
                    <w:top w:val="none" w:color="000000" w:sz="4"/>
                    <w:left w:val="single" w:color="000000" w:sz="4"/>
                    <w:bottom w:val="single" w:color="000000" w:sz="4"/>
                    <w:right w:val="single" w:color="000000" w:sz="4"/>
                  </w:tcBorders>
                  <w:vAlign w:val="top"/>
                </w:tcPr>
                <w:p>
                  <w:pPr>
                    <w:jc w:val="center"/>
                  </w:pPr>
                  <w:r>
                    <w:rPr>
                      <w:b/>
                      <w:sz w:val="22"/>
                    </w:rPr>
                    <w:t>前臂装饰假肢</w:t>
                  </w:r>
                </w:p>
              </w:tc>
              <w:tc>
                <w:tcPr>
                  <w:tcW w:type="dxa" w:w="1489"/>
                  <w:tcBorders>
                    <w:top w:val="none" w:color="000000" w:sz="4"/>
                    <w:left w:val="single" w:color="000000" w:sz="4"/>
                    <w:bottom w:val="single" w:color="000000" w:sz="4"/>
                    <w:right w:val="single" w:color="000000" w:sz="4"/>
                  </w:tcBorders>
                  <w:vAlign w:val="top"/>
                </w:tcPr>
                <w:p>
                  <w:pPr>
                    <w:jc w:val="center"/>
                  </w:pPr>
                  <w:r>
                    <w:rPr>
                      <w:b/>
                      <w:sz w:val="22"/>
                    </w:rPr>
                    <w:t>4000元</w:t>
                  </w:r>
                </w:p>
              </w:tc>
              <w:tc>
                <w:tcPr>
                  <w:tcW w:type="dxa" w:w="526"/>
                  <w:tcBorders>
                    <w:top w:val="none" w:color="000000" w:sz="4"/>
                    <w:left w:val="single" w:color="000000" w:sz="4"/>
                    <w:bottom w:val="single" w:color="000000" w:sz="4"/>
                    <w:right w:val="single" w:color="000000" w:sz="4"/>
                  </w:tcBorders>
                  <w:vAlign w:val="top"/>
                </w:tcPr>
                <w:p>
                  <w:pPr>
                    <w:jc w:val="center"/>
                  </w:pPr>
                  <w:r>
                    <w:rPr>
                      <w:b/>
                      <w:sz w:val="22"/>
                    </w:rPr>
                    <w:t>具</w:t>
                  </w:r>
                </w:p>
              </w:tc>
              <w:tc>
                <w:tcPr>
                  <w:tcW w:type="dxa" w:w="804"/>
                  <w:tcBorders>
                    <w:top w:val="none" w:color="000000" w:sz="4"/>
                    <w:left w:val="single" w:color="000000" w:sz="4"/>
                    <w:bottom w:val="single" w:color="000000" w:sz="4"/>
                    <w:right w:val="single" w:color="000000" w:sz="4"/>
                  </w:tcBorders>
                  <w:vAlign w:val="top"/>
                </w:tcPr>
                <w:p>
                  <w:pPr>
                    <w:jc w:val="center"/>
                  </w:pPr>
                  <w:r>
                    <w:rPr>
                      <w:b/>
                      <w:sz w:val="22"/>
                    </w:rPr>
                    <w:t>3年</w:t>
                  </w:r>
                </w:p>
              </w:tc>
            </w:tr>
            <w:tr>
              <w:tc>
                <w:tcPr>
                  <w:tcW w:type="dxa" w:w="635"/>
                  <w:vMerge/>
                  <w:tcBorders>
                    <w:top w:val="none" w:color="000000" w:sz="4"/>
                    <w:left w:val="single" w:color="000000" w:sz="4"/>
                    <w:bottom w:val="single" w:color="000000" w:sz="4"/>
                    <w:right w:val="single" w:color="000000" w:sz="4"/>
                  </w:tcBorders>
                </w:tcPr>
                <w:p/>
              </w:tc>
              <w:tc>
                <w:tcPr>
                  <w:tcW w:type="dxa" w:w="625"/>
                  <w:gridSpan w:val="2"/>
                  <w:vMerge/>
                  <w:tcBorders>
                    <w:top w:val="none" w:color="000000" w:sz="4"/>
                    <w:left w:val="single" w:color="000000" w:sz="4"/>
                    <w:bottom w:val="single" w:color="000000" w:sz="4"/>
                    <w:right w:val="single" w:color="000000" w:sz="4"/>
                  </w:tcBorders>
                </w:tcPr>
                <w:p/>
              </w:tc>
              <w:tc>
                <w:tcPr>
                  <w:tcW w:type="dxa" w:w="1519"/>
                  <w:tcBorders>
                    <w:top w:val="none" w:color="000000" w:sz="4"/>
                    <w:left w:val="single" w:color="000000" w:sz="4"/>
                    <w:bottom w:val="single" w:color="000000" w:sz="4"/>
                    <w:right w:val="single" w:color="000000" w:sz="4"/>
                  </w:tcBorders>
                  <w:vAlign w:val="top"/>
                </w:tcPr>
                <w:p>
                  <w:pPr>
                    <w:jc w:val="center"/>
                  </w:pPr>
                  <w:r>
                    <w:rPr>
                      <w:b/>
                      <w:sz w:val="22"/>
                    </w:rPr>
                    <w:t>上臂装饰假肢</w:t>
                  </w:r>
                </w:p>
                <w:p>
                  <w:pPr>
                    <w:jc w:val="center"/>
                  </w:pPr>
                  <w:r>
                    <w:rPr>
                      <w:b/>
                      <w:sz w:val="22"/>
                    </w:rPr>
                    <w:t>（含肘离断假肢）</w:t>
                  </w:r>
                </w:p>
              </w:tc>
              <w:tc>
                <w:tcPr>
                  <w:tcW w:type="dxa" w:w="1489"/>
                  <w:tcBorders>
                    <w:top w:val="none" w:color="000000" w:sz="4"/>
                    <w:left w:val="single" w:color="000000" w:sz="4"/>
                    <w:bottom w:val="single" w:color="000000" w:sz="4"/>
                    <w:right w:val="single" w:color="000000" w:sz="4"/>
                  </w:tcBorders>
                  <w:vAlign w:val="top"/>
                </w:tcPr>
                <w:p>
                  <w:pPr>
                    <w:jc w:val="center"/>
                  </w:pPr>
                  <w:r>
                    <w:rPr>
                      <w:b/>
                      <w:sz w:val="22"/>
                    </w:rPr>
                    <w:t>8000元</w:t>
                  </w:r>
                </w:p>
              </w:tc>
              <w:tc>
                <w:tcPr>
                  <w:tcW w:type="dxa" w:w="526"/>
                  <w:tcBorders>
                    <w:top w:val="none" w:color="000000" w:sz="4"/>
                    <w:left w:val="single" w:color="000000" w:sz="4"/>
                    <w:bottom w:val="single" w:color="000000" w:sz="4"/>
                    <w:right w:val="single" w:color="000000" w:sz="4"/>
                  </w:tcBorders>
                  <w:vAlign w:val="top"/>
                </w:tcPr>
                <w:p>
                  <w:pPr>
                    <w:jc w:val="center"/>
                  </w:pPr>
                  <w:r>
                    <w:rPr>
                      <w:b/>
                      <w:sz w:val="22"/>
                    </w:rPr>
                    <w:t>具</w:t>
                  </w:r>
                </w:p>
              </w:tc>
              <w:tc>
                <w:tcPr>
                  <w:tcW w:type="dxa" w:w="804"/>
                  <w:tcBorders>
                    <w:top w:val="none" w:color="000000" w:sz="4"/>
                    <w:left w:val="single" w:color="000000" w:sz="4"/>
                    <w:bottom w:val="single" w:color="000000" w:sz="4"/>
                    <w:right w:val="single" w:color="000000" w:sz="4"/>
                  </w:tcBorders>
                  <w:vAlign w:val="top"/>
                </w:tcPr>
                <w:p>
                  <w:pPr>
                    <w:jc w:val="center"/>
                  </w:pPr>
                  <w:r>
                    <w:rPr>
                      <w:b/>
                      <w:sz w:val="22"/>
                    </w:rPr>
                    <w:t>3年</w:t>
                  </w:r>
                </w:p>
              </w:tc>
            </w:tr>
            <w:tr>
              <w:tc>
                <w:tcPr>
                  <w:tcW w:type="dxa" w:w="635"/>
                  <w:vMerge/>
                  <w:tcBorders>
                    <w:top w:val="none" w:color="000000" w:sz="4"/>
                    <w:left w:val="single" w:color="000000" w:sz="4"/>
                    <w:bottom w:val="single" w:color="000000" w:sz="4"/>
                    <w:right w:val="single" w:color="000000" w:sz="4"/>
                  </w:tcBorders>
                </w:tcPr>
                <w:p/>
              </w:tc>
              <w:tc>
                <w:tcPr>
                  <w:tcW w:type="dxa" w:w="625"/>
                  <w:gridSpan w:val="2"/>
                  <w:vMerge/>
                  <w:tcBorders>
                    <w:top w:val="none" w:color="000000" w:sz="4"/>
                    <w:left w:val="single" w:color="000000" w:sz="4"/>
                    <w:bottom w:val="single" w:color="000000" w:sz="4"/>
                    <w:right w:val="single" w:color="000000" w:sz="4"/>
                  </w:tcBorders>
                </w:tcPr>
                <w:p/>
              </w:tc>
              <w:tc>
                <w:tcPr>
                  <w:tcW w:type="dxa" w:w="1519"/>
                  <w:tcBorders>
                    <w:top w:val="none" w:color="000000" w:sz="4"/>
                    <w:left w:val="single" w:color="000000" w:sz="4"/>
                    <w:bottom w:val="single" w:color="000000" w:sz="4"/>
                    <w:right w:val="single" w:color="000000" w:sz="4"/>
                  </w:tcBorders>
                  <w:vAlign w:val="top"/>
                </w:tcPr>
                <w:p>
                  <w:pPr>
                    <w:jc w:val="center"/>
                  </w:pPr>
                  <w:r>
                    <w:rPr>
                      <w:b/>
                      <w:sz w:val="22"/>
                    </w:rPr>
                    <w:t>肩关节离断装饰</w:t>
                  </w:r>
                </w:p>
                <w:p>
                  <w:pPr>
                    <w:jc w:val="center"/>
                  </w:pPr>
                  <w:r>
                    <w:rPr>
                      <w:b/>
                      <w:sz w:val="22"/>
                    </w:rPr>
                    <w:t>假肢</w:t>
                  </w:r>
                </w:p>
              </w:tc>
              <w:tc>
                <w:tcPr>
                  <w:tcW w:type="dxa" w:w="1489"/>
                  <w:tcBorders>
                    <w:top w:val="none" w:color="000000" w:sz="4"/>
                    <w:left w:val="single" w:color="000000" w:sz="4"/>
                    <w:bottom w:val="single" w:color="000000" w:sz="4"/>
                    <w:right w:val="single" w:color="000000" w:sz="4"/>
                  </w:tcBorders>
                  <w:vAlign w:val="top"/>
                </w:tcPr>
                <w:p>
                  <w:pPr>
                    <w:jc w:val="center"/>
                  </w:pPr>
                  <w:r>
                    <w:rPr>
                      <w:b/>
                      <w:sz w:val="22"/>
                    </w:rPr>
                    <w:t>8000元</w:t>
                  </w:r>
                </w:p>
              </w:tc>
              <w:tc>
                <w:tcPr>
                  <w:tcW w:type="dxa" w:w="526"/>
                  <w:tcBorders>
                    <w:top w:val="none" w:color="000000" w:sz="4"/>
                    <w:left w:val="single" w:color="000000" w:sz="4"/>
                    <w:bottom w:val="single" w:color="000000" w:sz="4"/>
                    <w:right w:val="single" w:color="000000" w:sz="4"/>
                  </w:tcBorders>
                  <w:vAlign w:val="top"/>
                </w:tcPr>
                <w:p>
                  <w:pPr>
                    <w:jc w:val="center"/>
                  </w:pPr>
                  <w:r>
                    <w:rPr>
                      <w:b/>
                      <w:sz w:val="22"/>
                    </w:rPr>
                    <w:t>具</w:t>
                  </w:r>
                </w:p>
              </w:tc>
              <w:tc>
                <w:tcPr>
                  <w:tcW w:type="dxa" w:w="804"/>
                  <w:tcBorders>
                    <w:top w:val="none" w:color="000000" w:sz="4"/>
                    <w:left w:val="single" w:color="000000" w:sz="4"/>
                    <w:bottom w:val="single" w:color="000000" w:sz="4"/>
                    <w:right w:val="single" w:color="000000" w:sz="4"/>
                  </w:tcBorders>
                  <w:vAlign w:val="top"/>
                </w:tcPr>
                <w:p>
                  <w:pPr>
                    <w:jc w:val="center"/>
                  </w:pPr>
                  <w:r>
                    <w:rPr>
                      <w:b/>
                      <w:sz w:val="22"/>
                    </w:rPr>
                    <w:t>3年</w:t>
                  </w:r>
                </w:p>
              </w:tc>
            </w:tr>
            <w:tr>
              <w:tc>
                <w:tcPr>
                  <w:tcW w:type="dxa" w:w="635"/>
                  <w:vMerge/>
                  <w:tcBorders>
                    <w:top w:val="none" w:color="000000" w:sz="4"/>
                    <w:left w:val="single" w:color="000000" w:sz="4"/>
                    <w:bottom w:val="single" w:color="000000" w:sz="4"/>
                    <w:right w:val="single" w:color="000000" w:sz="4"/>
                  </w:tcBorders>
                </w:tcPr>
                <w:p/>
              </w:tc>
              <w:tc>
                <w:tcPr>
                  <w:tcW w:type="dxa" w:w="625"/>
                  <w:gridSpan w:val="2"/>
                  <w:vMerge w:val="restart"/>
                  <w:tcBorders>
                    <w:top w:val="none" w:color="000000" w:sz="4"/>
                    <w:left w:val="single" w:color="000000" w:sz="4"/>
                    <w:bottom w:val="single" w:color="000000" w:sz="4"/>
                    <w:right w:val="single" w:color="000000" w:sz="4"/>
                  </w:tcBorders>
                  <w:vAlign w:val="top"/>
                </w:tcPr>
                <w:p>
                  <w:pPr>
                    <w:jc w:val="center"/>
                  </w:pPr>
                  <w:r>
                    <w:rPr>
                      <w:b/>
                      <w:sz w:val="22"/>
                    </w:rPr>
                    <w:t>矫</w:t>
                  </w:r>
                </w:p>
                <w:p>
                  <w:pPr>
                    <w:jc w:val="center"/>
                  </w:pPr>
                  <w:r>
                    <w:rPr>
                      <w:b/>
                      <w:sz w:val="22"/>
                    </w:rPr>
                    <w:t>形</w:t>
                  </w:r>
                </w:p>
                <w:p>
                  <w:pPr>
                    <w:jc w:val="center"/>
                  </w:pPr>
                  <w:r>
                    <w:rPr>
                      <w:b/>
                      <w:sz w:val="22"/>
                    </w:rPr>
                    <w:t>器</w:t>
                  </w:r>
                </w:p>
              </w:tc>
              <w:tc>
                <w:tcPr>
                  <w:tcW w:type="dxa" w:w="1519"/>
                  <w:tcBorders>
                    <w:top w:val="none" w:color="000000" w:sz="4"/>
                    <w:left w:val="single" w:color="000000" w:sz="4"/>
                    <w:bottom w:val="single" w:color="000000" w:sz="4"/>
                    <w:right w:val="single" w:color="000000" w:sz="4"/>
                  </w:tcBorders>
                  <w:vAlign w:val="top"/>
                </w:tcPr>
                <w:p>
                  <w:pPr>
                    <w:jc w:val="center"/>
                  </w:pPr>
                  <w:r>
                    <w:rPr>
                      <w:b/>
                      <w:sz w:val="22"/>
                    </w:rPr>
                    <w:t>矫形鞋</w:t>
                  </w:r>
                </w:p>
              </w:tc>
              <w:tc>
                <w:tcPr>
                  <w:tcW w:type="dxa" w:w="1489"/>
                  <w:tcBorders>
                    <w:top w:val="none" w:color="000000" w:sz="4"/>
                    <w:left w:val="single" w:color="000000" w:sz="4"/>
                    <w:bottom w:val="single" w:color="000000" w:sz="4"/>
                    <w:right w:val="single" w:color="000000" w:sz="4"/>
                  </w:tcBorders>
                  <w:vAlign w:val="top"/>
                </w:tcPr>
                <w:p>
                  <w:pPr>
                    <w:jc w:val="center"/>
                  </w:pPr>
                  <w:r>
                    <w:rPr>
                      <w:b/>
                      <w:sz w:val="22"/>
                    </w:rPr>
                    <w:t>1000元</w:t>
                  </w:r>
                </w:p>
              </w:tc>
              <w:tc>
                <w:tcPr>
                  <w:tcW w:type="dxa" w:w="526"/>
                  <w:tcBorders>
                    <w:top w:val="none" w:color="000000" w:sz="4"/>
                    <w:left w:val="single" w:color="000000" w:sz="4"/>
                    <w:bottom w:val="single" w:color="000000" w:sz="4"/>
                    <w:right w:val="single" w:color="000000" w:sz="4"/>
                  </w:tcBorders>
                  <w:vAlign w:val="top"/>
                </w:tcPr>
                <w:p>
                  <w:pPr>
                    <w:jc w:val="center"/>
                  </w:pPr>
                  <w:r>
                    <w:rPr>
                      <w:b/>
                      <w:sz w:val="22"/>
                    </w:rPr>
                    <w:t>只</w:t>
                  </w:r>
                </w:p>
              </w:tc>
              <w:tc>
                <w:tcPr>
                  <w:tcW w:type="dxa" w:w="804"/>
                  <w:tcBorders>
                    <w:top w:val="none" w:color="000000" w:sz="4"/>
                    <w:left w:val="single" w:color="000000" w:sz="4"/>
                    <w:bottom w:val="single" w:color="000000" w:sz="4"/>
                    <w:right w:val="single" w:color="000000" w:sz="4"/>
                  </w:tcBorders>
                  <w:vAlign w:val="top"/>
                </w:tcPr>
                <w:p>
                  <w:pPr>
                    <w:jc w:val="center"/>
                  </w:pPr>
                  <w:r>
                    <w:rPr>
                      <w:b/>
                      <w:sz w:val="22"/>
                    </w:rPr>
                    <w:t>2年</w:t>
                  </w:r>
                </w:p>
              </w:tc>
            </w:tr>
            <w:tr>
              <w:tc>
                <w:tcPr>
                  <w:tcW w:type="dxa" w:w="635"/>
                  <w:vMerge/>
                  <w:tcBorders>
                    <w:top w:val="none" w:color="000000" w:sz="4"/>
                    <w:left w:val="single" w:color="000000" w:sz="4"/>
                    <w:bottom w:val="single" w:color="000000" w:sz="4"/>
                    <w:right w:val="single" w:color="000000" w:sz="4"/>
                  </w:tcBorders>
                </w:tcPr>
                <w:p/>
              </w:tc>
              <w:tc>
                <w:tcPr>
                  <w:tcW w:type="dxa" w:w="625"/>
                  <w:gridSpan w:val="2"/>
                  <w:vMerge/>
                  <w:tcBorders>
                    <w:top w:val="none" w:color="000000" w:sz="4"/>
                    <w:left w:val="single" w:color="000000" w:sz="4"/>
                    <w:bottom w:val="single" w:color="000000" w:sz="4"/>
                    <w:right w:val="single" w:color="000000" w:sz="4"/>
                  </w:tcBorders>
                </w:tcPr>
                <w:p/>
              </w:tc>
              <w:tc>
                <w:tcPr>
                  <w:tcW w:type="dxa" w:w="1519"/>
                  <w:tcBorders>
                    <w:top w:val="none" w:color="000000" w:sz="4"/>
                    <w:left w:val="single" w:color="000000" w:sz="4"/>
                    <w:bottom w:val="single" w:color="000000" w:sz="4"/>
                    <w:right w:val="single" w:color="000000" w:sz="4"/>
                  </w:tcBorders>
                  <w:vAlign w:val="top"/>
                </w:tcPr>
                <w:p>
                  <w:pPr>
                    <w:jc w:val="center"/>
                  </w:pPr>
                  <w:r>
                    <w:rPr>
                      <w:b/>
                      <w:sz w:val="22"/>
                    </w:rPr>
                    <w:t>足部矫形器</w:t>
                  </w:r>
                </w:p>
              </w:tc>
              <w:tc>
                <w:tcPr>
                  <w:tcW w:type="dxa" w:w="1489"/>
                  <w:tcBorders>
                    <w:top w:val="none" w:color="000000" w:sz="4"/>
                    <w:left w:val="single" w:color="000000" w:sz="4"/>
                    <w:bottom w:val="single" w:color="000000" w:sz="4"/>
                    <w:right w:val="single" w:color="000000" w:sz="4"/>
                  </w:tcBorders>
                  <w:vAlign w:val="top"/>
                </w:tcPr>
                <w:p>
                  <w:pPr>
                    <w:jc w:val="center"/>
                  </w:pPr>
                  <w:r>
                    <w:rPr>
                      <w:b/>
                      <w:sz w:val="22"/>
                    </w:rPr>
                    <w:t>500元</w:t>
                  </w:r>
                </w:p>
              </w:tc>
              <w:tc>
                <w:tcPr>
                  <w:tcW w:type="dxa" w:w="526"/>
                  <w:tcBorders>
                    <w:top w:val="none" w:color="000000" w:sz="4"/>
                    <w:left w:val="single" w:color="000000" w:sz="4"/>
                    <w:bottom w:val="single" w:color="000000" w:sz="4"/>
                    <w:right w:val="single" w:color="000000" w:sz="4"/>
                  </w:tcBorders>
                  <w:vAlign w:val="top"/>
                </w:tcPr>
                <w:p>
                  <w:pPr>
                    <w:jc w:val="center"/>
                  </w:pPr>
                  <w:r>
                    <w:rPr>
                      <w:b/>
                      <w:sz w:val="22"/>
                    </w:rPr>
                    <w:t>具</w:t>
                  </w:r>
                </w:p>
              </w:tc>
              <w:tc>
                <w:tcPr>
                  <w:tcW w:type="dxa" w:w="804"/>
                  <w:tcBorders>
                    <w:top w:val="none" w:color="000000" w:sz="4"/>
                    <w:left w:val="single" w:color="000000" w:sz="4"/>
                    <w:bottom w:val="single" w:color="000000" w:sz="4"/>
                    <w:right w:val="single" w:color="000000" w:sz="4"/>
                  </w:tcBorders>
                  <w:vAlign w:val="top"/>
                </w:tcPr>
                <w:p>
                  <w:pPr>
                    <w:jc w:val="center"/>
                  </w:pPr>
                  <w:r>
                    <w:rPr>
                      <w:b/>
                      <w:sz w:val="22"/>
                    </w:rPr>
                    <w:t>2年</w:t>
                  </w:r>
                </w:p>
              </w:tc>
            </w:tr>
            <w:tr>
              <w:tc>
                <w:tcPr>
                  <w:tcW w:type="dxa" w:w="635"/>
                  <w:vMerge/>
                  <w:tcBorders>
                    <w:top w:val="none" w:color="000000" w:sz="4"/>
                    <w:left w:val="single" w:color="000000" w:sz="4"/>
                    <w:bottom w:val="single" w:color="000000" w:sz="4"/>
                    <w:right w:val="single" w:color="000000" w:sz="4"/>
                  </w:tcBorders>
                </w:tcPr>
                <w:p/>
              </w:tc>
              <w:tc>
                <w:tcPr>
                  <w:tcW w:type="dxa" w:w="625"/>
                  <w:gridSpan w:val="2"/>
                  <w:vMerge/>
                  <w:tcBorders>
                    <w:top w:val="none" w:color="000000" w:sz="4"/>
                    <w:left w:val="single" w:color="000000" w:sz="4"/>
                    <w:bottom w:val="single" w:color="000000" w:sz="4"/>
                    <w:right w:val="single" w:color="000000" w:sz="4"/>
                  </w:tcBorders>
                </w:tcPr>
                <w:p/>
              </w:tc>
              <w:tc>
                <w:tcPr>
                  <w:tcW w:type="dxa" w:w="1519"/>
                  <w:tcBorders>
                    <w:top w:val="none" w:color="000000" w:sz="4"/>
                    <w:left w:val="single" w:color="000000" w:sz="4"/>
                    <w:bottom w:val="single" w:color="000000" w:sz="4"/>
                    <w:right w:val="single" w:color="000000" w:sz="4"/>
                  </w:tcBorders>
                  <w:vAlign w:val="top"/>
                </w:tcPr>
                <w:p>
                  <w:pPr>
                    <w:jc w:val="center"/>
                  </w:pPr>
                  <w:r>
                    <w:rPr>
                      <w:b/>
                      <w:sz w:val="22"/>
                    </w:rPr>
                    <w:t>踝足矫形器</w:t>
                  </w:r>
                </w:p>
              </w:tc>
              <w:tc>
                <w:tcPr>
                  <w:tcW w:type="dxa" w:w="1489"/>
                  <w:tcBorders>
                    <w:top w:val="none" w:color="000000" w:sz="4"/>
                    <w:left w:val="single" w:color="000000" w:sz="4"/>
                    <w:bottom w:val="single" w:color="000000" w:sz="4"/>
                    <w:right w:val="single" w:color="000000" w:sz="4"/>
                  </w:tcBorders>
                  <w:vAlign w:val="top"/>
                </w:tcPr>
                <w:p>
                  <w:pPr>
                    <w:jc w:val="center"/>
                  </w:pPr>
                  <w:r>
                    <w:rPr>
                      <w:b/>
                      <w:sz w:val="22"/>
                    </w:rPr>
                    <w:t>1000元</w:t>
                  </w:r>
                </w:p>
              </w:tc>
              <w:tc>
                <w:tcPr>
                  <w:tcW w:type="dxa" w:w="526"/>
                  <w:tcBorders>
                    <w:top w:val="none" w:color="000000" w:sz="4"/>
                    <w:left w:val="single" w:color="000000" w:sz="4"/>
                    <w:bottom w:val="single" w:color="000000" w:sz="4"/>
                    <w:right w:val="single" w:color="000000" w:sz="4"/>
                  </w:tcBorders>
                  <w:vAlign w:val="top"/>
                </w:tcPr>
                <w:p>
                  <w:pPr>
                    <w:jc w:val="center"/>
                  </w:pPr>
                  <w:r>
                    <w:rPr>
                      <w:b/>
                      <w:sz w:val="22"/>
                    </w:rPr>
                    <w:t>具</w:t>
                  </w:r>
                </w:p>
              </w:tc>
              <w:tc>
                <w:tcPr>
                  <w:tcW w:type="dxa" w:w="804"/>
                  <w:tcBorders>
                    <w:top w:val="none" w:color="000000" w:sz="4"/>
                    <w:left w:val="single" w:color="000000" w:sz="4"/>
                    <w:bottom w:val="single" w:color="000000" w:sz="4"/>
                    <w:right w:val="single" w:color="000000" w:sz="4"/>
                  </w:tcBorders>
                  <w:vAlign w:val="top"/>
                </w:tcPr>
                <w:p>
                  <w:pPr>
                    <w:jc w:val="center"/>
                  </w:pPr>
                  <w:r>
                    <w:rPr>
                      <w:b/>
                      <w:sz w:val="22"/>
                    </w:rPr>
                    <w:t>2年</w:t>
                  </w:r>
                </w:p>
              </w:tc>
            </w:tr>
            <w:tr>
              <w:tc>
                <w:tcPr>
                  <w:tcW w:type="dxa" w:w="635"/>
                  <w:vMerge/>
                  <w:tcBorders>
                    <w:top w:val="none" w:color="000000" w:sz="4"/>
                    <w:left w:val="single" w:color="000000" w:sz="4"/>
                    <w:bottom w:val="single" w:color="000000" w:sz="4"/>
                    <w:right w:val="single" w:color="000000" w:sz="4"/>
                  </w:tcBorders>
                </w:tcPr>
                <w:p/>
              </w:tc>
              <w:tc>
                <w:tcPr>
                  <w:tcW w:type="dxa" w:w="625"/>
                  <w:gridSpan w:val="2"/>
                  <w:vMerge/>
                  <w:tcBorders>
                    <w:top w:val="none" w:color="000000" w:sz="4"/>
                    <w:left w:val="single" w:color="000000" w:sz="4"/>
                    <w:bottom w:val="single" w:color="000000" w:sz="4"/>
                    <w:right w:val="single" w:color="000000" w:sz="4"/>
                  </w:tcBorders>
                </w:tcPr>
                <w:p/>
              </w:tc>
              <w:tc>
                <w:tcPr>
                  <w:tcW w:type="dxa" w:w="1519"/>
                  <w:tcBorders>
                    <w:top w:val="none" w:color="000000" w:sz="4"/>
                    <w:left w:val="single" w:color="000000" w:sz="4"/>
                    <w:bottom w:val="single" w:color="000000" w:sz="4"/>
                    <w:right w:val="single" w:color="000000" w:sz="4"/>
                  </w:tcBorders>
                  <w:vAlign w:val="top"/>
                </w:tcPr>
                <w:p>
                  <w:pPr>
                    <w:jc w:val="center"/>
                  </w:pPr>
                  <w:r>
                    <w:rPr>
                      <w:b/>
                      <w:sz w:val="22"/>
                    </w:rPr>
                    <w:t>膝踝足矫形器</w:t>
                  </w:r>
                </w:p>
              </w:tc>
              <w:tc>
                <w:tcPr>
                  <w:tcW w:type="dxa" w:w="1489"/>
                  <w:tcBorders>
                    <w:top w:val="none" w:color="000000" w:sz="4"/>
                    <w:left w:val="single" w:color="000000" w:sz="4"/>
                    <w:bottom w:val="single" w:color="000000" w:sz="4"/>
                    <w:right w:val="single" w:color="000000" w:sz="4"/>
                  </w:tcBorders>
                  <w:vAlign w:val="top"/>
                </w:tcPr>
                <w:p>
                  <w:pPr>
                    <w:jc w:val="center"/>
                  </w:pPr>
                  <w:r>
                    <w:rPr>
                      <w:b/>
                      <w:sz w:val="22"/>
                    </w:rPr>
                    <w:t>1500元</w:t>
                  </w:r>
                </w:p>
              </w:tc>
              <w:tc>
                <w:tcPr>
                  <w:tcW w:type="dxa" w:w="526"/>
                  <w:tcBorders>
                    <w:top w:val="none" w:color="000000" w:sz="4"/>
                    <w:left w:val="single" w:color="000000" w:sz="4"/>
                    <w:bottom w:val="single" w:color="000000" w:sz="4"/>
                    <w:right w:val="single" w:color="000000" w:sz="4"/>
                  </w:tcBorders>
                  <w:vAlign w:val="top"/>
                </w:tcPr>
                <w:p>
                  <w:pPr>
                    <w:jc w:val="center"/>
                  </w:pPr>
                  <w:r>
                    <w:rPr>
                      <w:b/>
                      <w:sz w:val="22"/>
                    </w:rPr>
                    <w:t>具</w:t>
                  </w:r>
                </w:p>
              </w:tc>
              <w:tc>
                <w:tcPr>
                  <w:tcW w:type="dxa" w:w="804"/>
                  <w:tcBorders>
                    <w:top w:val="none" w:color="000000" w:sz="4"/>
                    <w:left w:val="single" w:color="000000" w:sz="4"/>
                    <w:bottom w:val="single" w:color="000000" w:sz="4"/>
                    <w:right w:val="single" w:color="000000" w:sz="4"/>
                  </w:tcBorders>
                  <w:vAlign w:val="top"/>
                </w:tcPr>
                <w:p>
                  <w:pPr>
                    <w:jc w:val="center"/>
                  </w:pPr>
                  <w:r>
                    <w:rPr>
                      <w:b/>
                      <w:sz w:val="22"/>
                    </w:rPr>
                    <w:t>2年</w:t>
                  </w:r>
                </w:p>
              </w:tc>
            </w:tr>
            <w:tr>
              <w:tc>
                <w:tcPr>
                  <w:tcW w:type="dxa" w:w="635"/>
                  <w:vMerge/>
                  <w:tcBorders>
                    <w:top w:val="none" w:color="000000" w:sz="4"/>
                    <w:left w:val="single" w:color="000000" w:sz="4"/>
                    <w:bottom w:val="single" w:color="000000" w:sz="4"/>
                    <w:right w:val="single" w:color="000000" w:sz="4"/>
                  </w:tcBorders>
                </w:tcPr>
                <w:p/>
              </w:tc>
              <w:tc>
                <w:tcPr>
                  <w:tcW w:type="dxa" w:w="625"/>
                  <w:gridSpan w:val="2"/>
                  <w:vMerge/>
                  <w:tcBorders>
                    <w:top w:val="none" w:color="000000" w:sz="4"/>
                    <w:left w:val="single" w:color="000000" w:sz="4"/>
                    <w:bottom w:val="single" w:color="000000" w:sz="4"/>
                    <w:right w:val="single" w:color="000000" w:sz="4"/>
                  </w:tcBorders>
                </w:tcPr>
                <w:p/>
              </w:tc>
              <w:tc>
                <w:tcPr>
                  <w:tcW w:type="dxa" w:w="1519"/>
                  <w:tcBorders>
                    <w:top w:val="none" w:color="000000" w:sz="4"/>
                    <w:left w:val="single" w:color="000000" w:sz="4"/>
                    <w:bottom w:val="single" w:color="000000" w:sz="4"/>
                    <w:right w:val="single" w:color="000000" w:sz="4"/>
                  </w:tcBorders>
                  <w:vAlign w:val="top"/>
                </w:tcPr>
                <w:p>
                  <w:pPr>
                    <w:jc w:val="center"/>
                  </w:pPr>
                  <w:r>
                    <w:rPr>
                      <w:b/>
                      <w:sz w:val="22"/>
                    </w:rPr>
                    <w:t>脊柱矫形器</w:t>
                  </w:r>
                </w:p>
              </w:tc>
              <w:tc>
                <w:tcPr>
                  <w:tcW w:type="dxa" w:w="1489"/>
                  <w:tcBorders>
                    <w:top w:val="none" w:color="000000" w:sz="4"/>
                    <w:left w:val="single" w:color="000000" w:sz="4"/>
                    <w:bottom w:val="single" w:color="000000" w:sz="4"/>
                    <w:right w:val="single" w:color="000000" w:sz="4"/>
                  </w:tcBorders>
                  <w:vAlign w:val="top"/>
                </w:tcPr>
                <w:p>
                  <w:pPr>
                    <w:jc w:val="center"/>
                  </w:pPr>
                  <w:r>
                    <w:rPr>
                      <w:b/>
                      <w:sz w:val="22"/>
                    </w:rPr>
                    <w:t>1000元</w:t>
                  </w:r>
                </w:p>
              </w:tc>
              <w:tc>
                <w:tcPr>
                  <w:tcW w:type="dxa" w:w="526"/>
                  <w:tcBorders>
                    <w:top w:val="none" w:color="000000" w:sz="4"/>
                    <w:left w:val="single" w:color="000000" w:sz="4"/>
                    <w:bottom w:val="single" w:color="000000" w:sz="4"/>
                    <w:right w:val="single" w:color="000000" w:sz="4"/>
                  </w:tcBorders>
                  <w:vAlign w:val="top"/>
                </w:tcPr>
                <w:p>
                  <w:pPr>
                    <w:jc w:val="center"/>
                  </w:pPr>
                  <w:r>
                    <w:rPr>
                      <w:b/>
                      <w:sz w:val="22"/>
                    </w:rPr>
                    <w:t>具</w:t>
                  </w:r>
                </w:p>
              </w:tc>
              <w:tc>
                <w:tcPr>
                  <w:tcW w:type="dxa" w:w="804"/>
                  <w:tcBorders>
                    <w:top w:val="none" w:color="000000" w:sz="4"/>
                    <w:left w:val="single" w:color="000000" w:sz="4"/>
                    <w:bottom w:val="single" w:color="000000" w:sz="4"/>
                    <w:right w:val="single" w:color="000000" w:sz="4"/>
                  </w:tcBorders>
                  <w:vAlign w:val="top"/>
                </w:tcPr>
                <w:p>
                  <w:pPr>
                    <w:jc w:val="center"/>
                  </w:pPr>
                  <w:r>
                    <w:rPr>
                      <w:b/>
                      <w:sz w:val="22"/>
                    </w:rPr>
                    <w:t>2年</w:t>
                  </w:r>
                </w:p>
              </w:tc>
            </w:tr>
            <w:tr>
              <w:tc>
                <w:tcPr>
                  <w:tcW w:type="dxa" w:w="635"/>
                  <w:vMerge/>
                  <w:tcBorders>
                    <w:top w:val="none" w:color="000000" w:sz="4"/>
                    <w:left w:val="single" w:color="000000" w:sz="4"/>
                    <w:bottom w:val="single" w:color="000000" w:sz="4"/>
                    <w:right w:val="single" w:color="000000" w:sz="4"/>
                  </w:tcBorders>
                </w:tcPr>
                <w:p/>
              </w:tc>
              <w:tc>
                <w:tcPr>
                  <w:tcW w:type="dxa" w:w="625"/>
                  <w:gridSpan w:val="2"/>
                  <w:vMerge/>
                  <w:tcBorders>
                    <w:top w:val="none" w:color="000000" w:sz="4"/>
                    <w:left w:val="single" w:color="000000" w:sz="4"/>
                    <w:bottom w:val="single" w:color="000000" w:sz="4"/>
                    <w:right w:val="single" w:color="000000" w:sz="4"/>
                  </w:tcBorders>
                </w:tcPr>
                <w:p/>
              </w:tc>
              <w:tc>
                <w:tcPr>
                  <w:tcW w:type="dxa" w:w="1519"/>
                  <w:tcBorders>
                    <w:top w:val="none" w:color="000000" w:sz="4"/>
                    <w:left w:val="single" w:color="000000" w:sz="4"/>
                    <w:bottom w:val="single" w:color="000000" w:sz="4"/>
                    <w:right w:val="single" w:color="000000" w:sz="4"/>
                  </w:tcBorders>
                  <w:vAlign w:val="top"/>
                </w:tcPr>
                <w:p>
                  <w:pPr>
                    <w:jc w:val="center"/>
                  </w:pPr>
                  <w:r>
                    <w:rPr>
                      <w:b/>
                      <w:sz w:val="22"/>
                    </w:rPr>
                    <w:t>手部矫形器</w:t>
                  </w:r>
                </w:p>
              </w:tc>
              <w:tc>
                <w:tcPr>
                  <w:tcW w:type="dxa" w:w="1489"/>
                  <w:tcBorders>
                    <w:top w:val="none" w:color="000000" w:sz="4"/>
                    <w:left w:val="single" w:color="000000" w:sz="4"/>
                    <w:bottom w:val="single" w:color="000000" w:sz="4"/>
                    <w:right w:val="single" w:color="000000" w:sz="4"/>
                  </w:tcBorders>
                  <w:vAlign w:val="top"/>
                </w:tcPr>
                <w:p>
                  <w:pPr>
                    <w:jc w:val="center"/>
                  </w:pPr>
                  <w:r>
                    <w:rPr>
                      <w:b/>
                      <w:sz w:val="22"/>
                    </w:rPr>
                    <w:t>300元</w:t>
                  </w:r>
                </w:p>
              </w:tc>
              <w:tc>
                <w:tcPr>
                  <w:tcW w:type="dxa" w:w="526"/>
                  <w:tcBorders>
                    <w:top w:val="none" w:color="000000" w:sz="4"/>
                    <w:left w:val="single" w:color="000000" w:sz="4"/>
                    <w:bottom w:val="single" w:color="000000" w:sz="4"/>
                    <w:right w:val="single" w:color="000000" w:sz="4"/>
                  </w:tcBorders>
                  <w:vAlign w:val="top"/>
                </w:tcPr>
                <w:p>
                  <w:pPr>
                    <w:jc w:val="center"/>
                  </w:pPr>
                  <w:r>
                    <w:rPr>
                      <w:b/>
                      <w:sz w:val="22"/>
                    </w:rPr>
                    <w:t>具</w:t>
                  </w:r>
                </w:p>
              </w:tc>
              <w:tc>
                <w:tcPr>
                  <w:tcW w:type="dxa" w:w="804"/>
                  <w:tcBorders>
                    <w:top w:val="none" w:color="000000" w:sz="4"/>
                    <w:left w:val="single" w:color="000000" w:sz="4"/>
                    <w:bottom w:val="single" w:color="000000" w:sz="4"/>
                    <w:right w:val="single" w:color="000000" w:sz="4"/>
                  </w:tcBorders>
                  <w:vAlign w:val="top"/>
                </w:tcPr>
                <w:p>
                  <w:pPr>
                    <w:jc w:val="center"/>
                  </w:pPr>
                  <w:r>
                    <w:rPr>
                      <w:b/>
                      <w:sz w:val="22"/>
                    </w:rPr>
                    <w:t>2年</w:t>
                  </w:r>
                </w:p>
              </w:tc>
            </w:tr>
            <w:tr>
              <w:tc>
                <w:tcPr>
                  <w:tcW w:type="dxa" w:w="635"/>
                  <w:vMerge/>
                  <w:tcBorders>
                    <w:top w:val="none" w:color="000000" w:sz="4"/>
                    <w:left w:val="single" w:color="000000" w:sz="4"/>
                    <w:bottom w:val="single" w:color="000000" w:sz="4"/>
                    <w:right w:val="single" w:color="000000" w:sz="4"/>
                  </w:tcBorders>
                </w:tcPr>
                <w:p/>
              </w:tc>
              <w:tc>
                <w:tcPr>
                  <w:tcW w:type="dxa" w:w="625"/>
                  <w:gridSpan w:val="2"/>
                  <w:vMerge/>
                  <w:tcBorders>
                    <w:top w:val="none" w:color="000000" w:sz="4"/>
                    <w:left w:val="single" w:color="000000" w:sz="4"/>
                    <w:bottom w:val="single" w:color="000000" w:sz="4"/>
                    <w:right w:val="single" w:color="000000" w:sz="4"/>
                  </w:tcBorders>
                </w:tcPr>
                <w:p/>
              </w:tc>
              <w:tc>
                <w:tcPr>
                  <w:tcW w:type="dxa" w:w="1519"/>
                  <w:tcBorders>
                    <w:top w:val="none" w:color="000000" w:sz="4"/>
                    <w:left w:val="single" w:color="000000" w:sz="4"/>
                    <w:bottom w:val="single" w:color="000000" w:sz="4"/>
                    <w:right w:val="single" w:color="000000" w:sz="4"/>
                  </w:tcBorders>
                  <w:vAlign w:val="top"/>
                </w:tcPr>
                <w:p>
                  <w:pPr>
                    <w:jc w:val="center"/>
                  </w:pPr>
                  <w:r>
                    <w:rPr>
                      <w:b/>
                      <w:sz w:val="22"/>
                    </w:rPr>
                    <w:t>颈托</w:t>
                  </w:r>
                </w:p>
              </w:tc>
              <w:tc>
                <w:tcPr>
                  <w:tcW w:type="dxa" w:w="1489"/>
                  <w:tcBorders>
                    <w:top w:val="none" w:color="000000" w:sz="4"/>
                    <w:left w:val="single" w:color="000000" w:sz="4"/>
                    <w:bottom w:val="single" w:color="000000" w:sz="4"/>
                    <w:right w:val="single" w:color="000000" w:sz="4"/>
                  </w:tcBorders>
                  <w:vAlign w:val="top"/>
                </w:tcPr>
                <w:p>
                  <w:pPr>
                    <w:jc w:val="center"/>
                  </w:pPr>
                  <w:r>
                    <w:rPr>
                      <w:b/>
                      <w:sz w:val="22"/>
                    </w:rPr>
                    <w:t>200元</w:t>
                  </w:r>
                </w:p>
              </w:tc>
              <w:tc>
                <w:tcPr>
                  <w:tcW w:type="dxa" w:w="526"/>
                  <w:tcBorders>
                    <w:top w:val="none" w:color="000000" w:sz="4"/>
                    <w:left w:val="single" w:color="000000" w:sz="4"/>
                    <w:bottom w:val="single" w:color="000000" w:sz="4"/>
                    <w:right w:val="single" w:color="000000" w:sz="4"/>
                  </w:tcBorders>
                  <w:vAlign w:val="top"/>
                </w:tcPr>
                <w:p>
                  <w:pPr>
                    <w:jc w:val="center"/>
                  </w:pPr>
                  <w:r>
                    <w:rPr>
                      <w:b/>
                      <w:sz w:val="22"/>
                    </w:rPr>
                    <w:t>个</w:t>
                  </w:r>
                </w:p>
              </w:tc>
              <w:tc>
                <w:tcPr>
                  <w:tcW w:type="dxa" w:w="804"/>
                  <w:tcBorders>
                    <w:top w:val="none" w:color="000000" w:sz="4"/>
                    <w:left w:val="single" w:color="000000" w:sz="4"/>
                    <w:bottom w:val="single" w:color="000000" w:sz="4"/>
                    <w:right w:val="single" w:color="000000" w:sz="4"/>
                  </w:tcBorders>
                  <w:vAlign w:val="top"/>
                </w:tcPr>
                <w:p>
                  <w:pPr>
                    <w:jc w:val="center"/>
                  </w:pPr>
                  <w:r>
                    <w:rPr>
                      <w:b/>
                      <w:sz w:val="22"/>
                    </w:rPr>
                    <w:t>2年</w:t>
                  </w:r>
                </w:p>
              </w:tc>
            </w:tr>
            <w:tr>
              <w:tc>
                <w:tcPr>
                  <w:tcW w:type="dxa" w:w="635"/>
                  <w:vMerge w:val="restart"/>
                  <w:tcBorders>
                    <w:top w:val="none" w:color="000000" w:sz="4"/>
                    <w:left w:val="single" w:color="000000" w:sz="4"/>
                    <w:bottom w:val="single" w:color="000000" w:sz="4"/>
                    <w:right w:val="single" w:color="000000" w:sz="4"/>
                  </w:tcBorders>
                  <w:vAlign w:val="top"/>
                </w:tcPr>
                <w:p>
                  <w:pPr>
                    <w:jc w:val="center"/>
                  </w:pPr>
                  <w:r>
                    <w:rPr>
                      <w:b/>
                      <w:sz w:val="22"/>
                    </w:rPr>
                    <w:t>肢体</w:t>
                  </w:r>
                </w:p>
                <w:p>
                  <w:pPr>
                    <w:jc w:val="center"/>
                  </w:pPr>
                  <w:r>
                    <w:rPr>
                      <w:b/>
                      <w:sz w:val="22"/>
                    </w:rPr>
                    <w:t>残疾</w:t>
                  </w:r>
                </w:p>
              </w:tc>
              <w:tc>
                <w:tcPr>
                  <w:tcW w:type="dxa" w:w="605"/>
                  <w:vMerge w:val="restart"/>
                  <w:tcBorders>
                    <w:top w:val="none" w:color="000000" w:sz="4"/>
                    <w:left w:val="single" w:color="000000" w:sz="4"/>
                    <w:bottom w:val="single" w:color="000000" w:sz="4"/>
                    <w:right w:val="single" w:color="000000" w:sz="4"/>
                  </w:tcBorders>
                  <w:vAlign w:val="top"/>
                </w:tcPr>
                <w:p>
                  <w:pPr>
                    <w:jc w:val="center"/>
                  </w:pPr>
                  <w:r>
                    <w:rPr>
                      <w:b/>
                      <w:sz w:val="22"/>
                    </w:rPr>
                    <w:t>移</w:t>
                  </w:r>
                </w:p>
                <w:p>
                  <w:pPr>
                    <w:jc w:val="center"/>
                  </w:pPr>
                  <w:r>
                    <w:rPr>
                      <w:b/>
                      <w:sz w:val="22"/>
                    </w:rPr>
                    <w:t>动</w:t>
                  </w:r>
                </w:p>
                <w:p>
                  <w:pPr>
                    <w:jc w:val="center"/>
                  </w:pPr>
                  <w:r>
                    <w:rPr>
                      <w:b/>
                      <w:sz w:val="22"/>
                    </w:rPr>
                    <w:t>辅</w:t>
                  </w:r>
                </w:p>
                <w:p>
                  <w:pPr>
                    <w:jc w:val="center"/>
                  </w:pPr>
                  <w:r>
                    <w:rPr>
                      <w:b/>
                      <w:sz w:val="22"/>
                    </w:rPr>
                    <w:t>具</w:t>
                  </w:r>
                </w:p>
                <w:p>
                  <w:pPr>
                    <w:jc w:val="center"/>
                  </w:pPr>
                  <w:r>
                    <w:rPr>
                      <w:b/>
                      <w:sz w:val="22"/>
                    </w:rPr>
                    <w:t>类</w:t>
                  </w:r>
                </w:p>
              </w:tc>
              <w:tc>
                <w:tcPr>
                  <w:tcW w:type="dxa" w:w="1539"/>
                  <w:gridSpan w:val="2"/>
                  <w:tcBorders>
                    <w:top w:val="none" w:color="000000" w:sz="4"/>
                    <w:left w:val="single" w:color="000000" w:sz="4"/>
                    <w:bottom w:val="single" w:color="000000" w:sz="4"/>
                    <w:right w:val="single" w:color="000000" w:sz="4"/>
                  </w:tcBorders>
                  <w:vAlign w:val="top"/>
                </w:tcPr>
                <w:p>
                  <w:pPr>
                    <w:jc w:val="center"/>
                  </w:pPr>
                  <w:r>
                    <w:rPr>
                      <w:b/>
                      <w:sz w:val="22"/>
                    </w:rPr>
                    <w:t>护理型轮椅</w:t>
                  </w:r>
                </w:p>
              </w:tc>
              <w:tc>
                <w:tcPr>
                  <w:tcW w:type="dxa" w:w="1489"/>
                  <w:tcBorders>
                    <w:top w:val="none" w:color="000000" w:sz="4"/>
                    <w:left w:val="single" w:color="000000" w:sz="4"/>
                    <w:bottom w:val="single" w:color="000000" w:sz="4"/>
                    <w:right w:val="single" w:color="000000" w:sz="4"/>
                  </w:tcBorders>
                  <w:vAlign w:val="top"/>
                </w:tcPr>
                <w:p>
                  <w:pPr>
                    <w:jc w:val="center"/>
                  </w:pPr>
                  <w:r>
                    <w:rPr>
                      <w:b/>
                      <w:sz w:val="22"/>
                    </w:rPr>
                    <w:t>500元</w:t>
                  </w:r>
                </w:p>
              </w:tc>
              <w:tc>
                <w:tcPr>
                  <w:tcW w:type="dxa" w:w="526"/>
                  <w:tcBorders>
                    <w:top w:val="none" w:color="000000" w:sz="4"/>
                    <w:left w:val="single" w:color="000000" w:sz="4"/>
                    <w:bottom w:val="single" w:color="000000" w:sz="4"/>
                    <w:right w:val="single" w:color="000000" w:sz="4"/>
                  </w:tcBorders>
                  <w:vAlign w:val="top"/>
                </w:tcPr>
                <w:p>
                  <w:pPr>
                    <w:jc w:val="center"/>
                  </w:pPr>
                  <w:r>
                    <w:rPr>
                      <w:b/>
                      <w:sz w:val="22"/>
                    </w:rPr>
                    <w:t>台</w:t>
                  </w:r>
                </w:p>
              </w:tc>
              <w:tc>
                <w:tcPr>
                  <w:tcW w:type="dxa" w:w="804"/>
                  <w:tcBorders>
                    <w:top w:val="none" w:color="000000" w:sz="4"/>
                    <w:left w:val="single" w:color="000000" w:sz="4"/>
                    <w:bottom w:val="single" w:color="000000" w:sz="4"/>
                    <w:right w:val="single" w:color="000000" w:sz="4"/>
                  </w:tcBorders>
                  <w:vAlign w:val="top"/>
                </w:tcPr>
                <w:p>
                  <w:pPr>
                    <w:jc w:val="center"/>
                  </w:pPr>
                  <w:r>
                    <w:rPr>
                      <w:b/>
                      <w:sz w:val="22"/>
                    </w:rPr>
                    <w:t>4年</w:t>
                  </w:r>
                </w:p>
              </w:tc>
            </w:tr>
            <w:tr>
              <w:tc>
                <w:tcPr>
                  <w:tcW w:type="dxa" w:w="635"/>
                  <w:vMerge/>
                  <w:tcBorders>
                    <w:top w:val="none" w:color="000000" w:sz="4"/>
                    <w:left w:val="single" w:color="000000" w:sz="4"/>
                    <w:bottom w:val="single" w:color="000000" w:sz="4"/>
                    <w:right w:val="single" w:color="000000" w:sz="4"/>
                  </w:tcBorders>
                </w:tcPr>
                <w:p/>
              </w:tc>
              <w:tc>
                <w:tcPr>
                  <w:tcW w:type="dxa" w:w="605"/>
                  <w:vMerge/>
                  <w:tcBorders>
                    <w:top w:val="none" w:color="000000" w:sz="4"/>
                    <w:left w:val="single" w:color="000000" w:sz="4"/>
                    <w:bottom w:val="single" w:color="000000" w:sz="4"/>
                    <w:right w:val="single" w:color="000000" w:sz="4"/>
                  </w:tcBorders>
                </w:tcPr>
                <w:p/>
              </w:tc>
              <w:tc>
                <w:tcPr>
                  <w:tcW w:type="dxa" w:w="1539"/>
                  <w:gridSpan w:val="2"/>
                  <w:tcBorders>
                    <w:top w:val="none" w:color="000000" w:sz="4"/>
                    <w:left w:val="single" w:color="000000" w:sz="4"/>
                    <w:bottom w:val="single" w:color="000000" w:sz="4"/>
                    <w:right w:val="single" w:color="000000" w:sz="4"/>
                  </w:tcBorders>
                  <w:vAlign w:val="top"/>
                </w:tcPr>
                <w:p>
                  <w:pPr>
                    <w:jc w:val="center"/>
                  </w:pPr>
                  <w:r>
                    <w:rPr>
                      <w:b/>
                      <w:sz w:val="22"/>
                    </w:rPr>
                    <w:t>坐便轮椅</w:t>
                  </w:r>
                </w:p>
              </w:tc>
              <w:tc>
                <w:tcPr>
                  <w:tcW w:type="dxa" w:w="1489"/>
                  <w:tcBorders>
                    <w:top w:val="none" w:color="000000" w:sz="4"/>
                    <w:left w:val="single" w:color="000000" w:sz="4"/>
                    <w:bottom w:val="single" w:color="000000" w:sz="4"/>
                    <w:right w:val="single" w:color="000000" w:sz="4"/>
                  </w:tcBorders>
                  <w:vAlign w:val="top"/>
                </w:tcPr>
                <w:p>
                  <w:pPr>
                    <w:jc w:val="center"/>
                  </w:pPr>
                  <w:r>
                    <w:rPr>
                      <w:b/>
                      <w:sz w:val="22"/>
                    </w:rPr>
                    <w:t>550元</w:t>
                  </w:r>
                </w:p>
              </w:tc>
              <w:tc>
                <w:tcPr>
                  <w:tcW w:type="dxa" w:w="526"/>
                  <w:tcBorders>
                    <w:top w:val="none" w:color="000000" w:sz="4"/>
                    <w:left w:val="single" w:color="000000" w:sz="4"/>
                    <w:bottom w:val="single" w:color="000000" w:sz="4"/>
                    <w:right w:val="single" w:color="000000" w:sz="4"/>
                  </w:tcBorders>
                  <w:vAlign w:val="top"/>
                </w:tcPr>
                <w:p>
                  <w:pPr>
                    <w:jc w:val="center"/>
                  </w:pPr>
                  <w:r>
                    <w:rPr>
                      <w:b/>
                      <w:sz w:val="22"/>
                    </w:rPr>
                    <w:t>台</w:t>
                  </w:r>
                </w:p>
              </w:tc>
              <w:tc>
                <w:tcPr>
                  <w:tcW w:type="dxa" w:w="804"/>
                  <w:tcBorders>
                    <w:top w:val="none" w:color="000000" w:sz="4"/>
                    <w:left w:val="single" w:color="000000" w:sz="4"/>
                    <w:bottom w:val="single" w:color="000000" w:sz="4"/>
                    <w:right w:val="single" w:color="000000" w:sz="4"/>
                  </w:tcBorders>
                  <w:vAlign w:val="top"/>
                </w:tcPr>
                <w:p>
                  <w:pPr>
                    <w:jc w:val="center"/>
                  </w:pPr>
                  <w:r>
                    <w:rPr>
                      <w:b/>
                      <w:sz w:val="22"/>
                    </w:rPr>
                    <w:t>4年</w:t>
                  </w:r>
                </w:p>
              </w:tc>
            </w:tr>
            <w:tr>
              <w:tc>
                <w:tcPr>
                  <w:tcW w:type="dxa" w:w="635"/>
                  <w:vMerge/>
                  <w:tcBorders>
                    <w:top w:val="none" w:color="000000" w:sz="4"/>
                    <w:left w:val="single" w:color="000000" w:sz="4"/>
                    <w:bottom w:val="single" w:color="000000" w:sz="4"/>
                    <w:right w:val="single" w:color="000000" w:sz="4"/>
                  </w:tcBorders>
                </w:tcPr>
                <w:p/>
              </w:tc>
              <w:tc>
                <w:tcPr>
                  <w:tcW w:type="dxa" w:w="605"/>
                  <w:vMerge/>
                  <w:tcBorders>
                    <w:top w:val="none" w:color="000000" w:sz="4"/>
                    <w:left w:val="single" w:color="000000" w:sz="4"/>
                    <w:bottom w:val="single" w:color="000000" w:sz="4"/>
                    <w:right w:val="single" w:color="000000" w:sz="4"/>
                  </w:tcBorders>
                </w:tcPr>
                <w:p/>
              </w:tc>
              <w:tc>
                <w:tcPr>
                  <w:tcW w:type="dxa" w:w="1539"/>
                  <w:gridSpan w:val="2"/>
                  <w:tcBorders>
                    <w:top w:val="none" w:color="000000" w:sz="4"/>
                    <w:left w:val="single" w:color="000000" w:sz="4"/>
                    <w:bottom w:val="single" w:color="000000" w:sz="4"/>
                    <w:right w:val="single" w:color="000000" w:sz="4"/>
                  </w:tcBorders>
                  <w:vAlign w:val="top"/>
                </w:tcPr>
                <w:p>
                  <w:pPr>
                    <w:jc w:val="center"/>
                  </w:pPr>
                  <w:r>
                    <w:rPr>
                      <w:b/>
                      <w:sz w:val="22"/>
                    </w:rPr>
                    <w:t>普通轮椅</w:t>
                  </w:r>
                </w:p>
              </w:tc>
              <w:tc>
                <w:tcPr>
                  <w:tcW w:type="dxa" w:w="1489"/>
                  <w:tcBorders>
                    <w:top w:val="none" w:color="000000" w:sz="4"/>
                    <w:left w:val="single" w:color="000000" w:sz="4"/>
                    <w:bottom w:val="single" w:color="000000" w:sz="4"/>
                    <w:right w:val="single" w:color="000000" w:sz="4"/>
                  </w:tcBorders>
                  <w:vAlign w:val="top"/>
                </w:tcPr>
                <w:p>
                  <w:pPr>
                    <w:jc w:val="center"/>
                  </w:pPr>
                  <w:r>
                    <w:rPr>
                      <w:b/>
                      <w:sz w:val="22"/>
                    </w:rPr>
                    <w:t>400元</w:t>
                  </w:r>
                </w:p>
              </w:tc>
              <w:tc>
                <w:tcPr>
                  <w:tcW w:type="dxa" w:w="526"/>
                  <w:tcBorders>
                    <w:top w:val="none" w:color="000000" w:sz="4"/>
                    <w:left w:val="single" w:color="000000" w:sz="4"/>
                    <w:bottom w:val="single" w:color="000000" w:sz="4"/>
                    <w:right w:val="single" w:color="000000" w:sz="4"/>
                  </w:tcBorders>
                  <w:vAlign w:val="top"/>
                </w:tcPr>
                <w:p>
                  <w:pPr>
                    <w:jc w:val="center"/>
                  </w:pPr>
                  <w:r>
                    <w:rPr>
                      <w:b/>
                      <w:sz w:val="22"/>
                    </w:rPr>
                    <w:t>台</w:t>
                  </w:r>
                </w:p>
              </w:tc>
              <w:tc>
                <w:tcPr>
                  <w:tcW w:type="dxa" w:w="804"/>
                  <w:tcBorders>
                    <w:top w:val="none" w:color="000000" w:sz="4"/>
                    <w:left w:val="single" w:color="000000" w:sz="4"/>
                    <w:bottom w:val="single" w:color="000000" w:sz="4"/>
                    <w:right w:val="single" w:color="000000" w:sz="4"/>
                  </w:tcBorders>
                  <w:vAlign w:val="top"/>
                </w:tcPr>
                <w:p>
                  <w:pPr>
                    <w:jc w:val="center"/>
                  </w:pPr>
                  <w:r>
                    <w:rPr>
                      <w:b/>
                      <w:sz w:val="22"/>
                    </w:rPr>
                    <w:t>4年</w:t>
                  </w:r>
                </w:p>
              </w:tc>
            </w:tr>
            <w:tr>
              <w:tc>
                <w:tcPr>
                  <w:tcW w:type="dxa" w:w="635"/>
                  <w:vMerge/>
                  <w:tcBorders>
                    <w:top w:val="none" w:color="000000" w:sz="4"/>
                    <w:left w:val="single" w:color="000000" w:sz="4"/>
                    <w:bottom w:val="single" w:color="000000" w:sz="4"/>
                    <w:right w:val="single" w:color="000000" w:sz="4"/>
                  </w:tcBorders>
                </w:tcPr>
                <w:p/>
              </w:tc>
              <w:tc>
                <w:tcPr>
                  <w:tcW w:type="dxa" w:w="605"/>
                  <w:vMerge/>
                  <w:tcBorders>
                    <w:top w:val="none" w:color="000000" w:sz="4"/>
                    <w:left w:val="single" w:color="000000" w:sz="4"/>
                    <w:bottom w:val="single" w:color="000000" w:sz="4"/>
                    <w:right w:val="single" w:color="000000" w:sz="4"/>
                  </w:tcBorders>
                </w:tcPr>
                <w:p/>
              </w:tc>
              <w:tc>
                <w:tcPr>
                  <w:tcW w:type="dxa" w:w="1539"/>
                  <w:gridSpan w:val="2"/>
                  <w:tcBorders>
                    <w:top w:val="none" w:color="000000" w:sz="4"/>
                    <w:left w:val="single" w:color="000000" w:sz="4"/>
                    <w:bottom w:val="single" w:color="000000" w:sz="4"/>
                    <w:right w:val="single" w:color="000000" w:sz="4"/>
                  </w:tcBorders>
                  <w:vAlign w:val="top"/>
                </w:tcPr>
                <w:p>
                  <w:pPr>
                    <w:jc w:val="center"/>
                  </w:pPr>
                  <w:r>
                    <w:rPr>
                      <w:b/>
                      <w:sz w:val="22"/>
                    </w:rPr>
                    <w:t>高靠背功能轮椅</w:t>
                  </w:r>
                </w:p>
              </w:tc>
              <w:tc>
                <w:tcPr>
                  <w:tcW w:type="dxa" w:w="1489"/>
                  <w:tcBorders>
                    <w:top w:val="none" w:color="000000" w:sz="4"/>
                    <w:left w:val="single" w:color="000000" w:sz="4"/>
                    <w:bottom w:val="single" w:color="000000" w:sz="4"/>
                    <w:right w:val="single" w:color="000000" w:sz="4"/>
                  </w:tcBorders>
                  <w:vAlign w:val="top"/>
                </w:tcPr>
                <w:p>
                  <w:pPr>
                    <w:jc w:val="center"/>
                  </w:pPr>
                  <w:r>
                    <w:rPr>
                      <w:b/>
                      <w:sz w:val="22"/>
                    </w:rPr>
                    <w:t>800元</w:t>
                  </w:r>
                </w:p>
              </w:tc>
              <w:tc>
                <w:tcPr>
                  <w:tcW w:type="dxa" w:w="526"/>
                  <w:tcBorders>
                    <w:top w:val="none" w:color="000000" w:sz="4"/>
                    <w:left w:val="single" w:color="000000" w:sz="4"/>
                    <w:bottom w:val="single" w:color="000000" w:sz="4"/>
                    <w:right w:val="single" w:color="000000" w:sz="4"/>
                  </w:tcBorders>
                  <w:vAlign w:val="top"/>
                </w:tcPr>
                <w:p>
                  <w:pPr>
                    <w:jc w:val="center"/>
                  </w:pPr>
                  <w:r>
                    <w:rPr>
                      <w:b/>
                      <w:sz w:val="22"/>
                    </w:rPr>
                    <w:t>台</w:t>
                  </w:r>
                </w:p>
              </w:tc>
              <w:tc>
                <w:tcPr>
                  <w:tcW w:type="dxa" w:w="804"/>
                  <w:tcBorders>
                    <w:top w:val="none" w:color="000000" w:sz="4"/>
                    <w:left w:val="single" w:color="000000" w:sz="4"/>
                    <w:bottom w:val="single" w:color="000000" w:sz="4"/>
                    <w:right w:val="single" w:color="000000" w:sz="4"/>
                  </w:tcBorders>
                  <w:vAlign w:val="top"/>
                </w:tcPr>
                <w:p>
                  <w:pPr>
                    <w:jc w:val="center"/>
                  </w:pPr>
                  <w:r>
                    <w:rPr>
                      <w:b/>
                      <w:sz w:val="22"/>
                    </w:rPr>
                    <w:t>4年</w:t>
                  </w:r>
                </w:p>
              </w:tc>
            </w:tr>
            <w:tr>
              <w:tc>
                <w:tcPr>
                  <w:tcW w:type="dxa" w:w="635"/>
                  <w:vMerge/>
                  <w:tcBorders>
                    <w:top w:val="none" w:color="000000" w:sz="4"/>
                    <w:left w:val="single" w:color="000000" w:sz="4"/>
                    <w:bottom w:val="single" w:color="000000" w:sz="4"/>
                    <w:right w:val="single" w:color="000000" w:sz="4"/>
                  </w:tcBorders>
                </w:tcPr>
                <w:p/>
              </w:tc>
              <w:tc>
                <w:tcPr>
                  <w:tcW w:type="dxa" w:w="605"/>
                  <w:vMerge/>
                  <w:tcBorders>
                    <w:top w:val="none" w:color="000000" w:sz="4"/>
                    <w:left w:val="single" w:color="000000" w:sz="4"/>
                    <w:bottom w:val="single" w:color="000000" w:sz="4"/>
                    <w:right w:val="single" w:color="000000" w:sz="4"/>
                  </w:tcBorders>
                </w:tcPr>
                <w:p/>
              </w:tc>
              <w:tc>
                <w:tcPr>
                  <w:tcW w:type="dxa" w:w="1539"/>
                  <w:gridSpan w:val="2"/>
                  <w:tcBorders>
                    <w:top w:val="none" w:color="000000" w:sz="4"/>
                    <w:left w:val="single" w:color="000000" w:sz="4"/>
                    <w:bottom w:val="single" w:color="000000" w:sz="4"/>
                    <w:right w:val="single" w:color="000000" w:sz="4"/>
                  </w:tcBorders>
                  <w:vAlign w:val="top"/>
                </w:tcPr>
                <w:p>
                  <w:pPr>
                    <w:jc w:val="center"/>
                  </w:pPr>
                  <w:r>
                    <w:rPr>
                      <w:b/>
                      <w:sz w:val="22"/>
                    </w:rPr>
                    <w:t>手摇三轮车</w:t>
                  </w:r>
                </w:p>
              </w:tc>
              <w:tc>
                <w:tcPr>
                  <w:tcW w:type="dxa" w:w="1489"/>
                  <w:tcBorders>
                    <w:top w:val="none" w:color="000000" w:sz="4"/>
                    <w:left w:val="single" w:color="000000" w:sz="4"/>
                    <w:bottom w:val="single" w:color="000000" w:sz="4"/>
                    <w:right w:val="single" w:color="000000" w:sz="4"/>
                  </w:tcBorders>
                  <w:vAlign w:val="top"/>
                </w:tcPr>
                <w:p>
                  <w:pPr>
                    <w:jc w:val="center"/>
                  </w:pPr>
                  <w:r>
                    <w:rPr>
                      <w:b/>
                      <w:sz w:val="22"/>
                    </w:rPr>
                    <w:t>800元</w:t>
                  </w:r>
                </w:p>
              </w:tc>
              <w:tc>
                <w:tcPr>
                  <w:tcW w:type="dxa" w:w="526"/>
                  <w:tcBorders>
                    <w:top w:val="none" w:color="000000" w:sz="4"/>
                    <w:left w:val="single" w:color="000000" w:sz="4"/>
                    <w:bottom w:val="single" w:color="000000" w:sz="4"/>
                    <w:right w:val="single" w:color="000000" w:sz="4"/>
                  </w:tcBorders>
                  <w:vAlign w:val="top"/>
                </w:tcPr>
                <w:p>
                  <w:pPr>
                    <w:jc w:val="center"/>
                  </w:pPr>
                  <w:r>
                    <w:rPr>
                      <w:b/>
                      <w:sz w:val="22"/>
                    </w:rPr>
                    <w:t>台</w:t>
                  </w:r>
                </w:p>
              </w:tc>
              <w:tc>
                <w:tcPr>
                  <w:tcW w:type="dxa" w:w="804"/>
                  <w:tcBorders>
                    <w:top w:val="none" w:color="000000" w:sz="4"/>
                    <w:left w:val="single" w:color="000000" w:sz="4"/>
                    <w:bottom w:val="single" w:color="000000" w:sz="4"/>
                    <w:right w:val="single" w:color="000000" w:sz="4"/>
                  </w:tcBorders>
                  <w:vAlign w:val="top"/>
                </w:tcPr>
                <w:p>
                  <w:pPr>
                    <w:jc w:val="center"/>
                  </w:pPr>
                  <w:r>
                    <w:rPr>
                      <w:b/>
                      <w:sz w:val="22"/>
                    </w:rPr>
                    <w:t>4年</w:t>
                  </w:r>
                </w:p>
              </w:tc>
            </w:tr>
            <w:tr>
              <w:tc>
                <w:tcPr>
                  <w:tcW w:type="dxa" w:w="635"/>
                  <w:vMerge/>
                  <w:tcBorders>
                    <w:top w:val="none" w:color="000000" w:sz="4"/>
                    <w:left w:val="single" w:color="000000" w:sz="4"/>
                    <w:bottom w:val="single" w:color="000000" w:sz="4"/>
                    <w:right w:val="single" w:color="000000" w:sz="4"/>
                  </w:tcBorders>
                </w:tcPr>
                <w:p/>
              </w:tc>
              <w:tc>
                <w:tcPr>
                  <w:tcW w:type="dxa" w:w="605"/>
                  <w:vMerge/>
                  <w:tcBorders>
                    <w:top w:val="none" w:color="000000" w:sz="4"/>
                    <w:left w:val="single" w:color="000000" w:sz="4"/>
                    <w:bottom w:val="single" w:color="000000" w:sz="4"/>
                    <w:right w:val="single" w:color="000000" w:sz="4"/>
                  </w:tcBorders>
                </w:tcPr>
                <w:p/>
              </w:tc>
              <w:tc>
                <w:tcPr>
                  <w:tcW w:type="dxa" w:w="1539"/>
                  <w:gridSpan w:val="2"/>
                  <w:tcBorders>
                    <w:top w:val="none" w:color="000000" w:sz="4"/>
                    <w:left w:val="single" w:color="000000" w:sz="4"/>
                    <w:bottom w:val="single" w:color="000000" w:sz="4"/>
                    <w:right w:val="single" w:color="000000" w:sz="4"/>
                  </w:tcBorders>
                  <w:vAlign w:val="top"/>
                </w:tcPr>
                <w:p>
                  <w:pPr>
                    <w:jc w:val="center"/>
                  </w:pPr>
                  <w:r>
                    <w:rPr>
                      <w:b/>
                      <w:sz w:val="22"/>
                    </w:rPr>
                    <w:t>电动轮椅</w:t>
                  </w:r>
                </w:p>
              </w:tc>
              <w:tc>
                <w:tcPr>
                  <w:tcW w:type="dxa" w:w="1489"/>
                  <w:tcBorders>
                    <w:top w:val="none" w:color="000000" w:sz="4"/>
                    <w:left w:val="single" w:color="000000" w:sz="4"/>
                    <w:bottom w:val="single" w:color="000000" w:sz="4"/>
                    <w:right w:val="single" w:color="000000" w:sz="4"/>
                  </w:tcBorders>
                  <w:vAlign w:val="top"/>
                </w:tcPr>
                <w:p>
                  <w:pPr>
                    <w:jc w:val="center"/>
                  </w:pPr>
                  <w:r>
                    <w:rPr>
                      <w:b/>
                      <w:sz w:val="22"/>
                    </w:rPr>
                    <w:t>2000元</w:t>
                  </w:r>
                </w:p>
              </w:tc>
              <w:tc>
                <w:tcPr>
                  <w:tcW w:type="dxa" w:w="526"/>
                  <w:tcBorders>
                    <w:top w:val="none" w:color="000000" w:sz="4"/>
                    <w:left w:val="single" w:color="000000" w:sz="4"/>
                    <w:bottom w:val="single" w:color="000000" w:sz="4"/>
                    <w:right w:val="single" w:color="000000" w:sz="4"/>
                  </w:tcBorders>
                  <w:vAlign w:val="top"/>
                </w:tcPr>
                <w:p>
                  <w:pPr>
                    <w:jc w:val="center"/>
                  </w:pPr>
                  <w:r>
                    <w:rPr>
                      <w:b/>
                      <w:sz w:val="22"/>
                    </w:rPr>
                    <w:t>台</w:t>
                  </w:r>
                </w:p>
              </w:tc>
              <w:tc>
                <w:tcPr>
                  <w:tcW w:type="dxa" w:w="804"/>
                  <w:tcBorders>
                    <w:top w:val="none" w:color="000000" w:sz="4"/>
                    <w:left w:val="single" w:color="000000" w:sz="4"/>
                    <w:bottom w:val="single" w:color="000000" w:sz="4"/>
                    <w:right w:val="single" w:color="000000" w:sz="4"/>
                  </w:tcBorders>
                  <w:vAlign w:val="top"/>
                </w:tcPr>
                <w:p>
                  <w:pPr>
                    <w:jc w:val="center"/>
                  </w:pPr>
                  <w:r>
                    <w:rPr>
                      <w:b/>
                      <w:sz w:val="22"/>
                    </w:rPr>
                    <w:t>5年</w:t>
                  </w:r>
                </w:p>
              </w:tc>
            </w:tr>
            <w:tr>
              <w:tc>
                <w:tcPr>
                  <w:tcW w:type="dxa" w:w="635"/>
                  <w:vMerge/>
                  <w:tcBorders>
                    <w:top w:val="none" w:color="000000" w:sz="4"/>
                    <w:left w:val="single" w:color="000000" w:sz="4"/>
                    <w:bottom w:val="single" w:color="000000" w:sz="4"/>
                    <w:right w:val="single" w:color="000000" w:sz="4"/>
                  </w:tcBorders>
                </w:tcPr>
                <w:p/>
              </w:tc>
              <w:tc>
                <w:tcPr>
                  <w:tcW w:type="dxa" w:w="605"/>
                  <w:vMerge/>
                  <w:tcBorders>
                    <w:top w:val="none" w:color="000000" w:sz="4"/>
                    <w:left w:val="single" w:color="000000" w:sz="4"/>
                    <w:bottom w:val="single" w:color="000000" w:sz="4"/>
                    <w:right w:val="single" w:color="000000" w:sz="4"/>
                  </w:tcBorders>
                </w:tcPr>
                <w:p/>
              </w:tc>
              <w:tc>
                <w:tcPr>
                  <w:tcW w:type="dxa" w:w="1539"/>
                  <w:gridSpan w:val="2"/>
                  <w:tcBorders>
                    <w:top w:val="none" w:color="000000" w:sz="4"/>
                    <w:left w:val="single" w:color="000000" w:sz="4"/>
                    <w:bottom w:val="single" w:color="000000" w:sz="4"/>
                    <w:right w:val="single" w:color="000000" w:sz="4"/>
                  </w:tcBorders>
                  <w:vAlign w:val="top"/>
                </w:tcPr>
                <w:p>
                  <w:pPr>
                    <w:jc w:val="center"/>
                  </w:pPr>
                  <w:r>
                    <w:rPr>
                      <w:b/>
                      <w:sz w:val="22"/>
                    </w:rPr>
                    <w:t>防褥疮座垫</w:t>
                  </w:r>
                </w:p>
              </w:tc>
              <w:tc>
                <w:tcPr>
                  <w:tcW w:type="dxa" w:w="1489"/>
                  <w:tcBorders>
                    <w:top w:val="none" w:color="000000" w:sz="4"/>
                    <w:left w:val="single" w:color="000000" w:sz="4"/>
                    <w:bottom w:val="single" w:color="000000" w:sz="4"/>
                    <w:right w:val="single" w:color="000000" w:sz="4"/>
                  </w:tcBorders>
                  <w:vAlign w:val="top"/>
                </w:tcPr>
                <w:p>
                  <w:pPr>
                    <w:jc w:val="center"/>
                  </w:pPr>
                  <w:r>
                    <w:rPr>
                      <w:b/>
                      <w:sz w:val="22"/>
                    </w:rPr>
                    <w:t>500元</w:t>
                  </w:r>
                </w:p>
              </w:tc>
              <w:tc>
                <w:tcPr>
                  <w:tcW w:type="dxa" w:w="526"/>
                  <w:tcBorders>
                    <w:top w:val="none" w:color="000000" w:sz="4"/>
                    <w:left w:val="single" w:color="000000" w:sz="4"/>
                    <w:bottom w:val="single" w:color="000000" w:sz="4"/>
                    <w:right w:val="single" w:color="000000" w:sz="4"/>
                  </w:tcBorders>
                  <w:vAlign w:val="top"/>
                </w:tcPr>
                <w:p>
                  <w:pPr>
                    <w:jc w:val="center"/>
                  </w:pPr>
                  <w:r>
                    <w:rPr>
                      <w:b/>
                      <w:sz w:val="22"/>
                    </w:rPr>
                    <w:t>张</w:t>
                  </w:r>
                </w:p>
              </w:tc>
              <w:tc>
                <w:tcPr>
                  <w:tcW w:type="dxa" w:w="804"/>
                  <w:tcBorders>
                    <w:top w:val="none" w:color="000000" w:sz="4"/>
                    <w:left w:val="single" w:color="000000" w:sz="4"/>
                    <w:bottom w:val="single" w:color="000000" w:sz="4"/>
                    <w:right w:val="single" w:color="000000" w:sz="4"/>
                  </w:tcBorders>
                  <w:vAlign w:val="top"/>
                </w:tcPr>
                <w:p>
                  <w:pPr>
                    <w:jc w:val="center"/>
                  </w:pPr>
                  <w:r>
                    <w:rPr>
                      <w:b/>
                      <w:sz w:val="22"/>
                    </w:rPr>
                    <w:t>2年</w:t>
                  </w:r>
                </w:p>
              </w:tc>
            </w:tr>
            <w:tr>
              <w:tc>
                <w:tcPr>
                  <w:tcW w:type="dxa" w:w="635"/>
                  <w:vMerge/>
                  <w:tcBorders>
                    <w:top w:val="none" w:color="000000" w:sz="4"/>
                    <w:left w:val="single" w:color="000000" w:sz="4"/>
                    <w:bottom w:val="single" w:color="000000" w:sz="4"/>
                    <w:right w:val="single" w:color="000000" w:sz="4"/>
                  </w:tcBorders>
                </w:tcPr>
                <w:p/>
              </w:tc>
              <w:tc>
                <w:tcPr>
                  <w:tcW w:type="dxa" w:w="605"/>
                  <w:vMerge/>
                  <w:tcBorders>
                    <w:top w:val="none" w:color="000000" w:sz="4"/>
                    <w:left w:val="single" w:color="000000" w:sz="4"/>
                    <w:bottom w:val="single" w:color="000000" w:sz="4"/>
                    <w:right w:val="single" w:color="000000" w:sz="4"/>
                  </w:tcBorders>
                </w:tcPr>
                <w:p/>
              </w:tc>
              <w:tc>
                <w:tcPr>
                  <w:tcW w:type="dxa" w:w="1539"/>
                  <w:gridSpan w:val="2"/>
                  <w:tcBorders>
                    <w:top w:val="none" w:color="000000" w:sz="4"/>
                    <w:left w:val="single" w:color="000000" w:sz="4"/>
                    <w:bottom w:val="single" w:color="000000" w:sz="4"/>
                    <w:right w:val="single" w:color="000000" w:sz="4"/>
                  </w:tcBorders>
                  <w:vAlign w:val="top"/>
                </w:tcPr>
                <w:p>
                  <w:pPr>
                    <w:jc w:val="center"/>
                  </w:pPr>
                  <w:r>
                    <w:rPr>
                      <w:b/>
                      <w:sz w:val="22"/>
                    </w:rPr>
                    <w:t>助行器</w:t>
                  </w:r>
                </w:p>
              </w:tc>
              <w:tc>
                <w:tcPr>
                  <w:tcW w:type="dxa" w:w="1489"/>
                  <w:tcBorders>
                    <w:top w:val="none" w:color="000000" w:sz="4"/>
                    <w:left w:val="single" w:color="000000" w:sz="4"/>
                    <w:bottom w:val="single" w:color="000000" w:sz="4"/>
                    <w:right w:val="single" w:color="000000" w:sz="4"/>
                  </w:tcBorders>
                  <w:vAlign w:val="top"/>
                </w:tcPr>
                <w:p>
                  <w:pPr>
                    <w:jc w:val="center"/>
                  </w:pPr>
                  <w:r>
                    <w:rPr>
                      <w:b/>
                      <w:sz w:val="22"/>
                    </w:rPr>
                    <w:t>200元</w:t>
                  </w:r>
                </w:p>
              </w:tc>
              <w:tc>
                <w:tcPr>
                  <w:tcW w:type="dxa" w:w="526"/>
                  <w:tcBorders>
                    <w:top w:val="none" w:color="000000" w:sz="4"/>
                    <w:left w:val="single" w:color="000000" w:sz="4"/>
                    <w:bottom w:val="single" w:color="000000" w:sz="4"/>
                    <w:right w:val="single" w:color="000000" w:sz="4"/>
                  </w:tcBorders>
                  <w:vAlign w:val="top"/>
                </w:tcPr>
                <w:p>
                  <w:pPr>
                    <w:jc w:val="center"/>
                  </w:pPr>
                  <w:r>
                    <w:rPr>
                      <w:b/>
                      <w:sz w:val="22"/>
                    </w:rPr>
                    <w:t>台</w:t>
                  </w:r>
                </w:p>
              </w:tc>
              <w:tc>
                <w:tcPr>
                  <w:tcW w:type="dxa" w:w="804"/>
                  <w:tcBorders>
                    <w:top w:val="none" w:color="000000" w:sz="4"/>
                    <w:left w:val="single" w:color="000000" w:sz="4"/>
                    <w:bottom w:val="single" w:color="000000" w:sz="4"/>
                    <w:right w:val="single" w:color="000000" w:sz="4"/>
                  </w:tcBorders>
                  <w:vAlign w:val="top"/>
                </w:tcPr>
                <w:p>
                  <w:pPr>
                    <w:jc w:val="center"/>
                  </w:pPr>
                  <w:r>
                    <w:rPr>
                      <w:b/>
                      <w:sz w:val="22"/>
                    </w:rPr>
                    <w:t>3年</w:t>
                  </w:r>
                </w:p>
              </w:tc>
            </w:tr>
            <w:tr>
              <w:tc>
                <w:tcPr>
                  <w:tcW w:type="dxa" w:w="635"/>
                  <w:vMerge/>
                  <w:tcBorders>
                    <w:top w:val="none" w:color="000000" w:sz="4"/>
                    <w:left w:val="single" w:color="000000" w:sz="4"/>
                    <w:bottom w:val="single" w:color="000000" w:sz="4"/>
                    <w:right w:val="single" w:color="000000" w:sz="4"/>
                  </w:tcBorders>
                </w:tcPr>
                <w:p/>
              </w:tc>
              <w:tc>
                <w:tcPr>
                  <w:tcW w:type="dxa" w:w="605"/>
                  <w:vMerge/>
                  <w:tcBorders>
                    <w:top w:val="none" w:color="000000" w:sz="4"/>
                    <w:left w:val="single" w:color="000000" w:sz="4"/>
                    <w:bottom w:val="single" w:color="000000" w:sz="4"/>
                    <w:right w:val="single" w:color="000000" w:sz="4"/>
                  </w:tcBorders>
                </w:tcPr>
                <w:p/>
              </w:tc>
              <w:tc>
                <w:tcPr>
                  <w:tcW w:type="dxa" w:w="1539"/>
                  <w:gridSpan w:val="2"/>
                  <w:tcBorders>
                    <w:top w:val="none" w:color="000000" w:sz="4"/>
                    <w:left w:val="single" w:color="000000" w:sz="4"/>
                    <w:bottom w:val="single" w:color="000000" w:sz="4"/>
                    <w:right w:val="single" w:color="000000" w:sz="4"/>
                  </w:tcBorders>
                  <w:vAlign w:val="top"/>
                </w:tcPr>
                <w:p>
                  <w:pPr>
                    <w:jc w:val="center"/>
                  </w:pPr>
                  <w:r>
                    <w:rPr>
                      <w:b/>
                      <w:sz w:val="22"/>
                    </w:rPr>
                    <w:t>坐姿椅</w:t>
                  </w:r>
                </w:p>
              </w:tc>
              <w:tc>
                <w:tcPr>
                  <w:tcW w:type="dxa" w:w="1489"/>
                  <w:tcBorders>
                    <w:top w:val="none" w:color="000000" w:sz="4"/>
                    <w:left w:val="single" w:color="000000" w:sz="4"/>
                    <w:bottom w:val="single" w:color="000000" w:sz="4"/>
                    <w:right w:val="single" w:color="000000" w:sz="4"/>
                  </w:tcBorders>
                  <w:vAlign w:val="top"/>
                </w:tcPr>
                <w:p>
                  <w:pPr>
                    <w:jc w:val="center"/>
                  </w:pPr>
                  <w:r>
                    <w:rPr>
                      <w:b/>
                      <w:sz w:val="22"/>
                    </w:rPr>
                    <w:t>500元</w:t>
                  </w:r>
                </w:p>
              </w:tc>
              <w:tc>
                <w:tcPr>
                  <w:tcW w:type="dxa" w:w="526"/>
                  <w:tcBorders>
                    <w:top w:val="none" w:color="000000" w:sz="4"/>
                    <w:left w:val="single" w:color="000000" w:sz="4"/>
                    <w:bottom w:val="single" w:color="000000" w:sz="4"/>
                    <w:right w:val="single" w:color="000000" w:sz="4"/>
                  </w:tcBorders>
                  <w:vAlign w:val="top"/>
                </w:tcPr>
                <w:p>
                  <w:pPr>
                    <w:jc w:val="center"/>
                  </w:pPr>
                  <w:r>
                    <w:rPr>
                      <w:b/>
                      <w:sz w:val="22"/>
                    </w:rPr>
                    <w:t>张</w:t>
                  </w:r>
                </w:p>
              </w:tc>
              <w:tc>
                <w:tcPr>
                  <w:tcW w:type="dxa" w:w="804"/>
                  <w:tcBorders>
                    <w:top w:val="none" w:color="000000" w:sz="4"/>
                    <w:left w:val="single" w:color="000000" w:sz="4"/>
                    <w:bottom w:val="single" w:color="000000" w:sz="4"/>
                    <w:right w:val="single" w:color="000000" w:sz="4"/>
                  </w:tcBorders>
                  <w:vAlign w:val="top"/>
                </w:tcPr>
                <w:p>
                  <w:pPr>
                    <w:jc w:val="center"/>
                  </w:pPr>
                  <w:r>
                    <w:rPr>
                      <w:b/>
                      <w:sz w:val="22"/>
                    </w:rPr>
                    <w:t>3年</w:t>
                  </w:r>
                </w:p>
              </w:tc>
            </w:tr>
            <w:tr>
              <w:tc>
                <w:tcPr>
                  <w:tcW w:type="dxa" w:w="635"/>
                  <w:vMerge/>
                  <w:tcBorders>
                    <w:top w:val="none" w:color="000000" w:sz="4"/>
                    <w:left w:val="single" w:color="000000" w:sz="4"/>
                    <w:bottom w:val="single" w:color="000000" w:sz="4"/>
                    <w:right w:val="single" w:color="000000" w:sz="4"/>
                  </w:tcBorders>
                </w:tcPr>
                <w:p/>
              </w:tc>
              <w:tc>
                <w:tcPr>
                  <w:tcW w:type="dxa" w:w="605"/>
                  <w:vMerge/>
                  <w:tcBorders>
                    <w:top w:val="none" w:color="000000" w:sz="4"/>
                    <w:left w:val="single" w:color="000000" w:sz="4"/>
                    <w:bottom w:val="single" w:color="000000" w:sz="4"/>
                    <w:right w:val="single" w:color="000000" w:sz="4"/>
                  </w:tcBorders>
                </w:tcPr>
                <w:p/>
              </w:tc>
              <w:tc>
                <w:tcPr>
                  <w:tcW w:type="dxa" w:w="1539"/>
                  <w:gridSpan w:val="2"/>
                  <w:tcBorders>
                    <w:top w:val="none" w:color="000000" w:sz="4"/>
                    <w:left w:val="single" w:color="000000" w:sz="4"/>
                    <w:bottom w:val="single" w:color="000000" w:sz="4"/>
                    <w:right w:val="single" w:color="000000" w:sz="4"/>
                  </w:tcBorders>
                  <w:vAlign w:val="top"/>
                </w:tcPr>
                <w:p>
                  <w:pPr>
                    <w:jc w:val="center"/>
                  </w:pPr>
                  <w:r>
                    <w:rPr>
                      <w:b/>
                      <w:sz w:val="22"/>
                    </w:rPr>
                    <w:t>站立架</w:t>
                  </w:r>
                </w:p>
              </w:tc>
              <w:tc>
                <w:tcPr>
                  <w:tcW w:type="dxa" w:w="1489"/>
                  <w:tcBorders>
                    <w:top w:val="none" w:color="000000" w:sz="4"/>
                    <w:left w:val="single" w:color="000000" w:sz="4"/>
                    <w:bottom w:val="single" w:color="000000" w:sz="4"/>
                    <w:right w:val="single" w:color="000000" w:sz="4"/>
                  </w:tcBorders>
                  <w:vAlign w:val="top"/>
                </w:tcPr>
                <w:p>
                  <w:pPr>
                    <w:jc w:val="center"/>
                  </w:pPr>
                  <w:r>
                    <w:rPr>
                      <w:b/>
                      <w:sz w:val="22"/>
                    </w:rPr>
                    <w:t>500元</w:t>
                  </w:r>
                </w:p>
              </w:tc>
              <w:tc>
                <w:tcPr>
                  <w:tcW w:type="dxa" w:w="526"/>
                  <w:tcBorders>
                    <w:top w:val="none" w:color="000000" w:sz="4"/>
                    <w:left w:val="single" w:color="000000" w:sz="4"/>
                    <w:bottom w:val="single" w:color="000000" w:sz="4"/>
                    <w:right w:val="single" w:color="000000" w:sz="4"/>
                  </w:tcBorders>
                  <w:vAlign w:val="top"/>
                </w:tcPr>
                <w:p>
                  <w:pPr>
                    <w:jc w:val="center"/>
                  </w:pPr>
                  <w:r>
                    <w:rPr>
                      <w:b/>
                      <w:sz w:val="22"/>
                    </w:rPr>
                    <w:t>张</w:t>
                  </w:r>
                </w:p>
              </w:tc>
              <w:tc>
                <w:tcPr>
                  <w:tcW w:type="dxa" w:w="804"/>
                  <w:tcBorders>
                    <w:top w:val="none" w:color="000000" w:sz="4"/>
                    <w:left w:val="single" w:color="000000" w:sz="4"/>
                    <w:bottom w:val="single" w:color="000000" w:sz="4"/>
                    <w:right w:val="single" w:color="000000" w:sz="4"/>
                  </w:tcBorders>
                  <w:vAlign w:val="top"/>
                </w:tcPr>
                <w:p>
                  <w:pPr>
                    <w:jc w:val="center"/>
                  </w:pPr>
                  <w:r>
                    <w:rPr>
                      <w:b/>
                      <w:sz w:val="22"/>
                    </w:rPr>
                    <w:t>3年</w:t>
                  </w:r>
                </w:p>
              </w:tc>
            </w:tr>
            <w:tr>
              <w:tc>
                <w:tcPr>
                  <w:tcW w:type="dxa" w:w="635"/>
                  <w:vMerge/>
                  <w:tcBorders>
                    <w:top w:val="none" w:color="000000" w:sz="4"/>
                    <w:left w:val="single" w:color="000000" w:sz="4"/>
                    <w:bottom w:val="single" w:color="000000" w:sz="4"/>
                    <w:right w:val="single" w:color="000000" w:sz="4"/>
                  </w:tcBorders>
                </w:tcPr>
                <w:p/>
              </w:tc>
              <w:tc>
                <w:tcPr>
                  <w:tcW w:type="dxa" w:w="605"/>
                  <w:vMerge/>
                  <w:tcBorders>
                    <w:top w:val="none" w:color="000000" w:sz="4"/>
                    <w:left w:val="single" w:color="000000" w:sz="4"/>
                    <w:bottom w:val="single" w:color="000000" w:sz="4"/>
                    <w:right w:val="single" w:color="000000" w:sz="4"/>
                  </w:tcBorders>
                </w:tcPr>
                <w:p/>
              </w:tc>
              <w:tc>
                <w:tcPr>
                  <w:tcW w:type="dxa" w:w="1539"/>
                  <w:gridSpan w:val="2"/>
                  <w:tcBorders>
                    <w:top w:val="none" w:color="000000" w:sz="4"/>
                    <w:left w:val="single" w:color="000000" w:sz="4"/>
                    <w:bottom w:val="single" w:color="000000" w:sz="4"/>
                    <w:right w:val="single" w:color="000000" w:sz="4"/>
                  </w:tcBorders>
                  <w:vAlign w:val="top"/>
                </w:tcPr>
                <w:p>
                  <w:pPr>
                    <w:jc w:val="center"/>
                  </w:pPr>
                  <w:r>
                    <w:rPr>
                      <w:b/>
                      <w:sz w:val="22"/>
                    </w:rPr>
                    <w:t>腋拐</w:t>
                  </w:r>
                </w:p>
              </w:tc>
              <w:tc>
                <w:tcPr>
                  <w:tcW w:type="dxa" w:w="1489"/>
                  <w:tcBorders>
                    <w:top w:val="none" w:color="000000" w:sz="4"/>
                    <w:left w:val="single" w:color="000000" w:sz="4"/>
                    <w:bottom w:val="single" w:color="000000" w:sz="4"/>
                    <w:right w:val="single" w:color="000000" w:sz="4"/>
                  </w:tcBorders>
                  <w:vAlign w:val="top"/>
                </w:tcPr>
                <w:p>
                  <w:pPr>
                    <w:jc w:val="center"/>
                  </w:pPr>
                  <w:r>
                    <w:rPr>
                      <w:b/>
                      <w:sz w:val="22"/>
                    </w:rPr>
                    <w:t>80元</w:t>
                  </w:r>
                </w:p>
              </w:tc>
              <w:tc>
                <w:tcPr>
                  <w:tcW w:type="dxa" w:w="526"/>
                  <w:tcBorders>
                    <w:top w:val="none" w:color="000000" w:sz="4"/>
                    <w:left w:val="single" w:color="000000" w:sz="4"/>
                    <w:bottom w:val="single" w:color="000000" w:sz="4"/>
                    <w:right w:val="single" w:color="000000" w:sz="4"/>
                  </w:tcBorders>
                  <w:vAlign w:val="top"/>
                </w:tcPr>
                <w:p>
                  <w:pPr>
                    <w:jc w:val="center"/>
                  </w:pPr>
                  <w:r>
                    <w:rPr>
                      <w:b/>
                      <w:sz w:val="22"/>
                    </w:rPr>
                    <w:t>副</w:t>
                  </w:r>
                </w:p>
              </w:tc>
              <w:tc>
                <w:tcPr>
                  <w:tcW w:type="dxa" w:w="804"/>
                  <w:tcBorders>
                    <w:top w:val="none" w:color="000000" w:sz="4"/>
                    <w:left w:val="single" w:color="000000" w:sz="4"/>
                    <w:bottom w:val="single" w:color="000000" w:sz="4"/>
                    <w:right w:val="single" w:color="000000" w:sz="4"/>
                  </w:tcBorders>
                  <w:vAlign w:val="top"/>
                </w:tcPr>
                <w:p>
                  <w:pPr>
                    <w:jc w:val="center"/>
                  </w:pPr>
                  <w:r>
                    <w:rPr>
                      <w:b/>
                      <w:sz w:val="22"/>
                    </w:rPr>
                    <w:t>2年</w:t>
                  </w:r>
                </w:p>
              </w:tc>
            </w:tr>
            <w:tr>
              <w:tc>
                <w:tcPr>
                  <w:tcW w:type="dxa" w:w="635"/>
                  <w:vMerge/>
                  <w:tcBorders>
                    <w:top w:val="none" w:color="000000" w:sz="4"/>
                    <w:left w:val="single" w:color="000000" w:sz="4"/>
                    <w:bottom w:val="single" w:color="000000" w:sz="4"/>
                    <w:right w:val="single" w:color="000000" w:sz="4"/>
                  </w:tcBorders>
                </w:tcPr>
                <w:p/>
              </w:tc>
              <w:tc>
                <w:tcPr>
                  <w:tcW w:type="dxa" w:w="605"/>
                  <w:vMerge/>
                  <w:tcBorders>
                    <w:top w:val="none" w:color="000000" w:sz="4"/>
                    <w:left w:val="single" w:color="000000" w:sz="4"/>
                    <w:bottom w:val="single" w:color="000000" w:sz="4"/>
                    <w:right w:val="single" w:color="000000" w:sz="4"/>
                  </w:tcBorders>
                </w:tcPr>
                <w:p/>
              </w:tc>
              <w:tc>
                <w:tcPr>
                  <w:tcW w:type="dxa" w:w="1539"/>
                  <w:gridSpan w:val="2"/>
                  <w:tcBorders>
                    <w:top w:val="none" w:color="000000" w:sz="4"/>
                    <w:left w:val="single" w:color="000000" w:sz="4"/>
                    <w:bottom w:val="single" w:color="000000" w:sz="4"/>
                    <w:right w:val="single" w:color="000000" w:sz="4"/>
                  </w:tcBorders>
                  <w:vAlign w:val="top"/>
                </w:tcPr>
                <w:p>
                  <w:pPr>
                    <w:jc w:val="center"/>
                  </w:pPr>
                  <w:r>
                    <w:rPr>
                      <w:b/>
                      <w:sz w:val="22"/>
                    </w:rPr>
                    <w:t>肘拐</w:t>
                  </w:r>
                </w:p>
              </w:tc>
              <w:tc>
                <w:tcPr>
                  <w:tcW w:type="dxa" w:w="1489"/>
                  <w:tcBorders>
                    <w:top w:val="none" w:color="000000" w:sz="4"/>
                    <w:left w:val="single" w:color="000000" w:sz="4"/>
                    <w:bottom w:val="single" w:color="000000" w:sz="4"/>
                    <w:right w:val="single" w:color="000000" w:sz="4"/>
                  </w:tcBorders>
                  <w:vAlign w:val="top"/>
                </w:tcPr>
                <w:p>
                  <w:pPr>
                    <w:jc w:val="center"/>
                  </w:pPr>
                  <w:r>
                    <w:rPr>
                      <w:b/>
                      <w:sz w:val="22"/>
                    </w:rPr>
                    <w:t>50元</w:t>
                  </w:r>
                </w:p>
              </w:tc>
              <w:tc>
                <w:tcPr>
                  <w:tcW w:type="dxa" w:w="526"/>
                  <w:tcBorders>
                    <w:top w:val="none" w:color="000000" w:sz="4"/>
                    <w:left w:val="single" w:color="000000" w:sz="4"/>
                    <w:bottom w:val="single" w:color="000000" w:sz="4"/>
                    <w:right w:val="single" w:color="000000" w:sz="4"/>
                  </w:tcBorders>
                  <w:vAlign w:val="top"/>
                </w:tcPr>
                <w:p>
                  <w:pPr>
                    <w:jc w:val="center"/>
                  </w:pPr>
                  <w:r>
                    <w:rPr>
                      <w:b/>
                      <w:sz w:val="22"/>
                    </w:rPr>
                    <w:t>支</w:t>
                  </w:r>
                </w:p>
              </w:tc>
              <w:tc>
                <w:tcPr>
                  <w:tcW w:type="dxa" w:w="804"/>
                  <w:tcBorders>
                    <w:top w:val="none" w:color="000000" w:sz="4"/>
                    <w:left w:val="single" w:color="000000" w:sz="4"/>
                    <w:bottom w:val="single" w:color="000000" w:sz="4"/>
                    <w:right w:val="single" w:color="000000" w:sz="4"/>
                  </w:tcBorders>
                  <w:vAlign w:val="top"/>
                </w:tcPr>
                <w:p>
                  <w:pPr>
                    <w:jc w:val="center"/>
                  </w:pPr>
                  <w:r>
                    <w:rPr>
                      <w:b/>
                      <w:sz w:val="22"/>
                    </w:rPr>
                    <w:t>2年</w:t>
                  </w:r>
                </w:p>
              </w:tc>
            </w:tr>
            <w:tr>
              <w:tc>
                <w:tcPr>
                  <w:tcW w:type="dxa" w:w="635"/>
                  <w:vMerge/>
                  <w:tcBorders>
                    <w:top w:val="none" w:color="000000" w:sz="4"/>
                    <w:left w:val="single" w:color="000000" w:sz="4"/>
                    <w:bottom w:val="single" w:color="000000" w:sz="4"/>
                    <w:right w:val="single" w:color="000000" w:sz="4"/>
                  </w:tcBorders>
                </w:tcPr>
                <w:p/>
              </w:tc>
              <w:tc>
                <w:tcPr>
                  <w:tcW w:type="dxa" w:w="605"/>
                  <w:vMerge/>
                  <w:tcBorders>
                    <w:top w:val="none" w:color="000000" w:sz="4"/>
                    <w:left w:val="single" w:color="000000" w:sz="4"/>
                    <w:bottom w:val="single" w:color="000000" w:sz="4"/>
                    <w:right w:val="single" w:color="000000" w:sz="4"/>
                  </w:tcBorders>
                </w:tcPr>
                <w:p/>
              </w:tc>
              <w:tc>
                <w:tcPr>
                  <w:tcW w:type="dxa" w:w="1539"/>
                  <w:gridSpan w:val="2"/>
                  <w:tcBorders>
                    <w:top w:val="none" w:color="000000" w:sz="4"/>
                    <w:left w:val="single" w:color="000000" w:sz="4"/>
                    <w:bottom w:val="single" w:color="000000" w:sz="4"/>
                    <w:right w:val="single" w:color="000000" w:sz="4"/>
                  </w:tcBorders>
                  <w:vAlign w:val="top"/>
                </w:tcPr>
                <w:p>
                  <w:pPr>
                    <w:jc w:val="center"/>
                  </w:pPr>
                  <w:r>
                    <w:rPr>
                      <w:b/>
                      <w:sz w:val="22"/>
                    </w:rPr>
                    <w:t>手杖</w:t>
                  </w:r>
                </w:p>
              </w:tc>
              <w:tc>
                <w:tcPr>
                  <w:tcW w:type="dxa" w:w="1489"/>
                  <w:tcBorders>
                    <w:top w:val="none" w:color="000000" w:sz="4"/>
                    <w:left w:val="single" w:color="000000" w:sz="4"/>
                    <w:bottom w:val="single" w:color="000000" w:sz="4"/>
                    <w:right w:val="single" w:color="000000" w:sz="4"/>
                  </w:tcBorders>
                  <w:vAlign w:val="top"/>
                </w:tcPr>
                <w:p>
                  <w:pPr>
                    <w:jc w:val="center"/>
                  </w:pPr>
                  <w:r>
                    <w:rPr>
                      <w:b/>
                      <w:sz w:val="22"/>
                    </w:rPr>
                    <w:t>50元</w:t>
                  </w:r>
                </w:p>
              </w:tc>
              <w:tc>
                <w:tcPr>
                  <w:tcW w:type="dxa" w:w="526"/>
                  <w:tcBorders>
                    <w:top w:val="none" w:color="000000" w:sz="4"/>
                    <w:left w:val="single" w:color="000000" w:sz="4"/>
                    <w:bottom w:val="single" w:color="000000" w:sz="4"/>
                    <w:right w:val="single" w:color="000000" w:sz="4"/>
                  </w:tcBorders>
                  <w:vAlign w:val="top"/>
                </w:tcPr>
                <w:p>
                  <w:pPr>
                    <w:jc w:val="center"/>
                  </w:pPr>
                  <w:r>
                    <w:rPr>
                      <w:b/>
                      <w:sz w:val="22"/>
                    </w:rPr>
                    <w:t>支</w:t>
                  </w:r>
                </w:p>
              </w:tc>
              <w:tc>
                <w:tcPr>
                  <w:tcW w:type="dxa" w:w="804"/>
                  <w:tcBorders>
                    <w:top w:val="none" w:color="000000" w:sz="4"/>
                    <w:left w:val="single" w:color="000000" w:sz="4"/>
                    <w:bottom w:val="single" w:color="000000" w:sz="4"/>
                    <w:right w:val="single" w:color="000000" w:sz="4"/>
                  </w:tcBorders>
                  <w:vAlign w:val="top"/>
                </w:tcPr>
                <w:p>
                  <w:pPr>
                    <w:jc w:val="center"/>
                  </w:pPr>
                  <w:r>
                    <w:rPr>
                      <w:b/>
                      <w:sz w:val="22"/>
                    </w:rPr>
                    <w:t>2年</w:t>
                  </w:r>
                </w:p>
              </w:tc>
            </w:tr>
            <w:tr>
              <w:tc>
                <w:tcPr>
                  <w:tcW w:type="dxa" w:w="635"/>
                  <w:vMerge/>
                  <w:tcBorders>
                    <w:top w:val="none" w:color="000000" w:sz="4"/>
                    <w:left w:val="single" w:color="000000" w:sz="4"/>
                    <w:bottom w:val="single" w:color="000000" w:sz="4"/>
                    <w:right w:val="single" w:color="000000" w:sz="4"/>
                  </w:tcBorders>
                </w:tcPr>
                <w:p/>
              </w:tc>
              <w:tc>
                <w:tcPr>
                  <w:tcW w:type="dxa" w:w="605"/>
                  <w:vMerge/>
                  <w:tcBorders>
                    <w:top w:val="none" w:color="000000" w:sz="4"/>
                    <w:left w:val="single" w:color="000000" w:sz="4"/>
                    <w:bottom w:val="single" w:color="000000" w:sz="4"/>
                    <w:right w:val="single" w:color="000000" w:sz="4"/>
                  </w:tcBorders>
                </w:tcPr>
                <w:p/>
              </w:tc>
              <w:tc>
                <w:tcPr>
                  <w:tcW w:type="dxa" w:w="1539"/>
                  <w:gridSpan w:val="2"/>
                  <w:tcBorders>
                    <w:top w:val="none" w:color="000000" w:sz="4"/>
                    <w:left w:val="single" w:color="000000" w:sz="4"/>
                    <w:bottom w:val="single" w:color="000000" w:sz="4"/>
                    <w:right w:val="single" w:color="000000" w:sz="4"/>
                  </w:tcBorders>
                  <w:vAlign w:val="top"/>
                </w:tcPr>
                <w:p>
                  <w:pPr>
                    <w:jc w:val="center"/>
                  </w:pPr>
                  <w:r>
                    <w:rPr>
                      <w:b/>
                      <w:sz w:val="22"/>
                    </w:rPr>
                    <w:t>移乘板</w:t>
                  </w:r>
                </w:p>
              </w:tc>
              <w:tc>
                <w:tcPr>
                  <w:tcW w:type="dxa" w:w="1489"/>
                  <w:tcBorders>
                    <w:top w:val="none" w:color="000000" w:sz="4"/>
                    <w:left w:val="single" w:color="000000" w:sz="4"/>
                    <w:bottom w:val="single" w:color="000000" w:sz="4"/>
                    <w:right w:val="single" w:color="000000" w:sz="4"/>
                  </w:tcBorders>
                  <w:vAlign w:val="top"/>
                </w:tcPr>
                <w:p>
                  <w:pPr>
                    <w:jc w:val="center"/>
                  </w:pPr>
                  <w:r>
                    <w:rPr>
                      <w:b/>
                      <w:sz w:val="22"/>
                    </w:rPr>
                    <w:t>150元</w:t>
                  </w:r>
                </w:p>
              </w:tc>
              <w:tc>
                <w:tcPr>
                  <w:tcW w:type="dxa" w:w="526"/>
                  <w:tcBorders>
                    <w:top w:val="none" w:color="000000" w:sz="4"/>
                    <w:left w:val="single" w:color="000000" w:sz="4"/>
                    <w:bottom w:val="single" w:color="000000" w:sz="4"/>
                    <w:right w:val="single" w:color="000000" w:sz="4"/>
                  </w:tcBorders>
                  <w:vAlign w:val="top"/>
                </w:tcPr>
                <w:p>
                  <w:pPr>
                    <w:jc w:val="center"/>
                  </w:pPr>
                  <w:r>
                    <w:rPr>
                      <w:b/>
                      <w:sz w:val="22"/>
                    </w:rPr>
                    <w:t>个</w:t>
                  </w:r>
                </w:p>
              </w:tc>
              <w:tc>
                <w:tcPr>
                  <w:tcW w:type="dxa" w:w="804"/>
                  <w:tcBorders>
                    <w:top w:val="none" w:color="000000" w:sz="4"/>
                    <w:left w:val="single" w:color="000000" w:sz="4"/>
                    <w:bottom w:val="single" w:color="000000" w:sz="4"/>
                    <w:right w:val="single" w:color="000000" w:sz="4"/>
                  </w:tcBorders>
                  <w:vAlign w:val="top"/>
                </w:tcPr>
                <w:p>
                  <w:pPr>
                    <w:jc w:val="center"/>
                  </w:pPr>
                  <w:r>
                    <w:rPr>
                      <w:b/>
                      <w:sz w:val="22"/>
                    </w:rPr>
                    <w:t>3年</w:t>
                  </w:r>
                </w:p>
              </w:tc>
            </w:tr>
            <w:tr>
              <w:tc>
                <w:tcPr>
                  <w:tcW w:type="dxa" w:w="635"/>
                  <w:vMerge/>
                  <w:tcBorders>
                    <w:top w:val="none" w:color="000000" w:sz="4"/>
                    <w:left w:val="single" w:color="000000" w:sz="4"/>
                    <w:bottom w:val="single" w:color="000000" w:sz="4"/>
                    <w:right w:val="single" w:color="000000" w:sz="4"/>
                  </w:tcBorders>
                </w:tcPr>
                <w:p/>
              </w:tc>
              <w:tc>
                <w:tcPr>
                  <w:tcW w:type="dxa" w:w="605"/>
                  <w:vMerge w:val="restart"/>
                  <w:tcBorders>
                    <w:top w:val="none" w:color="000000" w:sz="4"/>
                    <w:left w:val="single" w:color="000000" w:sz="4"/>
                    <w:bottom w:val="single" w:color="000000" w:sz="4"/>
                    <w:right w:val="single" w:color="000000" w:sz="4"/>
                  </w:tcBorders>
                  <w:vAlign w:val="top"/>
                </w:tcPr>
                <w:p>
                  <w:pPr>
                    <w:jc w:val="center"/>
                  </w:pPr>
                  <w:r>
                    <w:rPr>
                      <w:b/>
                      <w:sz w:val="22"/>
                    </w:rPr>
                    <w:t>护</w:t>
                  </w:r>
                </w:p>
                <w:p>
                  <w:pPr>
                    <w:jc w:val="center"/>
                  </w:pPr>
                  <w:r>
                    <w:rPr>
                      <w:b/>
                      <w:sz w:val="22"/>
                    </w:rPr>
                    <w:t>理</w:t>
                  </w:r>
                </w:p>
                <w:p>
                  <w:pPr>
                    <w:jc w:val="center"/>
                  </w:pPr>
                  <w:r>
                    <w:rPr>
                      <w:b/>
                      <w:sz w:val="22"/>
                    </w:rPr>
                    <w:t>类</w:t>
                  </w:r>
                </w:p>
              </w:tc>
              <w:tc>
                <w:tcPr>
                  <w:tcW w:type="dxa" w:w="1539"/>
                  <w:gridSpan w:val="2"/>
                  <w:tcBorders>
                    <w:top w:val="none" w:color="000000" w:sz="4"/>
                    <w:left w:val="single" w:color="000000" w:sz="4"/>
                    <w:bottom w:val="single" w:color="000000" w:sz="4"/>
                    <w:right w:val="single" w:color="000000" w:sz="4"/>
                  </w:tcBorders>
                  <w:vAlign w:val="top"/>
                </w:tcPr>
                <w:p>
                  <w:pPr>
                    <w:jc w:val="center"/>
                  </w:pPr>
                  <w:r>
                    <w:rPr>
                      <w:b/>
                      <w:sz w:val="22"/>
                    </w:rPr>
                    <w:t>护理床</w:t>
                  </w:r>
                </w:p>
              </w:tc>
              <w:tc>
                <w:tcPr>
                  <w:tcW w:type="dxa" w:w="1489"/>
                  <w:tcBorders>
                    <w:top w:val="none" w:color="000000" w:sz="4"/>
                    <w:left w:val="single" w:color="000000" w:sz="4"/>
                    <w:bottom w:val="single" w:color="000000" w:sz="4"/>
                    <w:right w:val="single" w:color="000000" w:sz="4"/>
                  </w:tcBorders>
                  <w:vAlign w:val="top"/>
                </w:tcPr>
                <w:p>
                  <w:pPr>
                    <w:jc w:val="center"/>
                  </w:pPr>
                  <w:r>
                    <w:rPr>
                      <w:b/>
                      <w:sz w:val="22"/>
                    </w:rPr>
                    <w:t>1500元</w:t>
                  </w:r>
                </w:p>
              </w:tc>
              <w:tc>
                <w:tcPr>
                  <w:tcW w:type="dxa" w:w="526"/>
                  <w:tcBorders>
                    <w:top w:val="none" w:color="000000" w:sz="4"/>
                    <w:left w:val="single" w:color="000000" w:sz="4"/>
                    <w:bottom w:val="single" w:color="000000" w:sz="4"/>
                    <w:right w:val="single" w:color="000000" w:sz="4"/>
                  </w:tcBorders>
                  <w:vAlign w:val="top"/>
                </w:tcPr>
                <w:p>
                  <w:pPr>
                    <w:jc w:val="center"/>
                  </w:pPr>
                  <w:r>
                    <w:rPr>
                      <w:b/>
                      <w:sz w:val="22"/>
                    </w:rPr>
                    <w:t>张</w:t>
                  </w:r>
                </w:p>
              </w:tc>
              <w:tc>
                <w:tcPr>
                  <w:tcW w:type="dxa" w:w="804"/>
                  <w:tcBorders>
                    <w:top w:val="none" w:color="000000" w:sz="4"/>
                    <w:left w:val="single" w:color="000000" w:sz="4"/>
                    <w:bottom w:val="single" w:color="000000" w:sz="4"/>
                    <w:right w:val="single" w:color="000000" w:sz="4"/>
                  </w:tcBorders>
                  <w:vAlign w:val="top"/>
                </w:tcPr>
                <w:p>
                  <w:pPr>
                    <w:jc w:val="center"/>
                  </w:pPr>
                  <w:r>
                    <w:rPr>
                      <w:b/>
                      <w:sz w:val="22"/>
                    </w:rPr>
                    <w:t>8年</w:t>
                  </w:r>
                </w:p>
              </w:tc>
            </w:tr>
            <w:tr>
              <w:tc>
                <w:tcPr>
                  <w:tcW w:type="dxa" w:w="635"/>
                  <w:vMerge/>
                  <w:tcBorders>
                    <w:top w:val="none" w:color="000000" w:sz="4"/>
                    <w:left w:val="single" w:color="000000" w:sz="4"/>
                    <w:bottom w:val="single" w:color="000000" w:sz="4"/>
                    <w:right w:val="single" w:color="000000" w:sz="4"/>
                  </w:tcBorders>
                </w:tcPr>
                <w:p/>
              </w:tc>
              <w:tc>
                <w:tcPr>
                  <w:tcW w:type="dxa" w:w="605"/>
                  <w:vMerge/>
                  <w:tcBorders>
                    <w:top w:val="none" w:color="000000" w:sz="4"/>
                    <w:left w:val="single" w:color="000000" w:sz="4"/>
                    <w:bottom w:val="single" w:color="000000" w:sz="4"/>
                    <w:right w:val="single" w:color="000000" w:sz="4"/>
                  </w:tcBorders>
                </w:tcPr>
                <w:p/>
              </w:tc>
              <w:tc>
                <w:tcPr>
                  <w:tcW w:type="dxa" w:w="1539"/>
                  <w:gridSpan w:val="2"/>
                  <w:tcBorders>
                    <w:top w:val="none" w:color="000000" w:sz="4"/>
                    <w:left w:val="single" w:color="000000" w:sz="4"/>
                    <w:bottom w:val="single" w:color="000000" w:sz="4"/>
                    <w:right w:val="single" w:color="000000" w:sz="4"/>
                  </w:tcBorders>
                  <w:vAlign w:val="top"/>
                </w:tcPr>
                <w:p>
                  <w:pPr>
                    <w:jc w:val="center"/>
                  </w:pPr>
                  <w:r>
                    <w:rPr>
                      <w:b/>
                      <w:sz w:val="22"/>
                    </w:rPr>
                    <w:t>床用桌</w:t>
                  </w:r>
                </w:p>
              </w:tc>
              <w:tc>
                <w:tcPr>
                  <w:tcW w:type="dxa" w:w="1489"/>
                  <w:tcBorders>
                    <w:top w:val="none" w:color="000000" w:sz="4"/>
                    <w:left w:val="single" w:color="000000" w:sz="4"/>
                    <w:bottom w:val="single" w:color="000000" w:sz="4"/>
                    <w:right w:val="single" w:color="000000" w:sz="4"/>
                  </w:tcBorders>
                  <w:vAlign w:val="top"/>
                </w:tcPr>
                <w:p>
                  <w:pPr>
                    <w:jc w:val="center"/>
                  </w:pPr>
                  <w:r>
                    <w:rPr>
                      <w:b/>
                      <w:sz w:val="22"/>
                    </w:rPr>
                    <w:t>200元</w:t>
                  </w:r>
                </w:p>
              </w:tc>
              <w:tc>
                <w:tcPr>
                  <w:tcW w:type="dxa" w:w="526"/>
                  <w:tcBorders>
                    <w:top w:val="none" w:color="000000" w:sz="4"/>
                    <w:left w:val="single" w:color="000000" w:sz="4"/>
                    <w:bottom w:val="single" w:color="000000" w:sz="4"/>
                    <w:right w:val="single" w:color="000000" w:sz="4"/>
                  </w:tcBorders>
                  <w:vAlign w:val="top"/>
                </w:tcPr>
                <w:p>
                  <w:pPr>
                    <w:jc w:val="center"/>
                  </w:pPr>
                  <w:r>
                    <w:rPr>
                      <w:b/>
                      <w:sz w:val="22"/>
                    </w:rPr>
                    <w:t>张</w:t>
                  </w:r>
                </w:p>
              </w:tc>
              <w:tc>
                <w:tcPr>
                  <w:tcW w:type="dxa" w:w="804"/>
                  <w:tcBorders>
                    <w:top w:val="none" w:color="000000" w:sz="4"/>
                    <w:left w:val="single" w:color="000000" w:sz="4"/>
                    <w:bottom w:val="single" w:color="000000" w:sz="4"/>
                    <w:right w:val="single" w:color="000000" w:sz="4"/>
                  </w:tcBorders>
                  <w:vAlign w:val="top"/>
                </w:tcPr>
                <w:p>
                  <w:pPr>
                    <w:jc w:val="center"/>
                  </w:pPr>
                  <w:r>
                    <w:rPr>
                      <w:b/>
                      <w:sz w:val="22"/>
                    </w:rPr>
                    <w:t>5年</w:t>
                  </w:r>
                </w:p>
              </w:tc>
            </w:tr>
            <w:tr>
              <w:tc>
                <w:tcPr>
                  <w:tcW w:type="dxa" w:w="635"/>
                  <w:vMerge/>
                  <w:tcBorders>
                    <w:top w:val="none" w:color="000000" w:sz="4"/>
                    <w:left w:val="single" w:color="000000" w:sz="4"/>
                    <w:bottom w:val="single" w:color="000000" w:sz="4"/>
                    <w:right w:val="single" w:color="000000" w:sz="4"/>
                  </w:tcBorders>
                </w:tcPr>
                <w:p/>
              </w:tc>
              <w:tc>
                <w:tcPr>
                  <w:tcW w:type="dxa" w:w="605"/>
                  <w:vMerge/>
                  <w:tcBorders>
                    <w:top w:val="none" w:color="000000" w:sz="4"/>
                    <w:left w:val="single" w:color="000000" w:sz="4"/>
                    <w:bottom w:val="single" w:color="000000" w:sz="4"/>
                    <w:right w:val="single" w:color="000000" w:sz="4"/>
                  </w:tcBorders>
                </w:tcPr>
                <w:p/>
              </w:tc>
              <w:tc>
                <w:tcPr>
                  <w:tcW w:type="dxa" w:w="1539"/>
                  <w:gridSpan w:val="2"/>
                  <w:tcBorders>
                    <w:top w:val="none" w:color="000000" w:sz="4"/>
                    <w:left w:val="single" w:color="000000" w:sz="4"/>
                    <w:bottom w:val="single" w:color="000000" w:sz="4"/>
                    <w:right w:val="single" w:color="000000" w:sz="4"/>
                  </w:tcBorders>
                  <w:vAlign w:val="top"/>
                </w:tcPr>
                <w:p>
                  <w:pPr>
                    <w:jc w:val="center"/>
                  </w:pPr>
                  <w:r>
                    <w:rPr>
                      <w:b/>
                      <w:sz w:val="22"/>
                    </w:rPr>
                    <w:t>可调靠架</w:t>
                  </w:r>
                </w:p>
              </w:tc>
              <w:tc>
                <w:tcPr>
                  <w:tcW w:type="dxa" w:w="1489"/>
                  <w:tcBorders>
                    <w:top w:val="none" w:color="000000" w:sz="4"/>
                    <w:left w:val="single" w:color="000000" w:sz="4"/>
                    <w:bottom w:val="single" w:color="000000" w:sz="4"/>
                    <w:right w:val="single" w:color="000000" w:sz="4"/>
                  </w:tcBorders>
                  <w:vAlign w:val="top"/>
                </w:tcPr>
                <w:p>
                  <w:pPr>
                    <w:jc w:val="center"/>
                  </w:pPr>
                  <w:r>
                    <w:rPr>
                      <w:b/>
                      <w:sz w:val="22"/>
                    </w:rPr>
                    <w:t>150元</w:t>
                  </w:r>
                </w:p>
              </w:tc>
              <w:tc>
                <w:tcPr>
                  <w:tcW w:type="dxa" w:w="526"/>
                  <w:tcBorders>
                    <w:top w:val="none" w:color="000000" w:sz="4"/>
                    <w:left w:val="single" w:color="000000" w:sz="4"/>
                    <w:bottom w:val="single" w:color="000000" w:sz="4"/>
                    <w:right w:val="single" w:color="000000" w:sz="4"/>
                  </w:tcBorders>
                  <w:vAlign w:val="top"/>
                </w:tcPr>
                <w:p>
                  <w:pPr>
                    <w:jc w:val="center"/>
                  </w:pPr>
                  <w:r>
                    <w:rPr>
                      <w:b/>
                      <w:sz w:val="22"/>
                    </w:rPr>
                    <w:t>个</w:t>
                  </w:r>
                </w:p>
              </w:tc>
              <w:tc>
                <w:tcPr>
                  <w:tcW w:type="dxa" w:w="804"/>
                  <w:tcBorders>
                    <w:top w:val="none" w:color="000000" w:sz="4"/>
                    <w:left w:val="single" w:color="000000" w:sz="4"/>
                    <w:bottom w:val="single" w:color="000000" w:sz="4"/>
                    <w:right w:val="single" w:color="000000" w:sz="4"/>
                  </w:tcBorders>
                  <w:vAlign w:val="top"/>
                </w:tcPr>
                <w:p>
                  <w:pPr>
                    <w:jc w:val="center"/>
                  </w:pPr>
                  <w:r>
                    <w:rPr>
                      <w:b/>
                      <w:sz w:val="22"/>
                    </w:rPr>
                    <w:t>3年</w:t>
                  </w:r>
                </w:p>
              </w:tc>
            </w:tr>
            <w:tr>
              <w:tc>
                <w:tcPr>
                  <w:tcW w:type="dxa" w:w="635"/>
                  <w:vMerge/>
                  <w:tcBorders>
                    <w:top w:val="none" w:color="000000" w:sz="4"/>
                    <w:left w:val="single" w:color="000000" w:sz="4"/>
                    <w:bottom w:val="single" w:color="000000" w:sz="4"/>
                    <w:right w:val="single" w:color="000000" w:sz="4"/>
                  </w:tcBorders>
                </w:tcPr>
                <w:p/>
              </w:tc>
              <w:tc>
                <w:tcPr>
                  <w:tcW w:type="dxa" w:w="605"/>
                  <w:vMerge/>
                  <w:tcBorders>
                    <w:top w:val="none" w:color="000000" w:sz="4"/>
                    <w:left w:val="single" w:color="000000" w:sz="4"/>
                    <w:bottom w:val="single" w:color="000000" w:sz="4"/>
                    <w:right w:val="single" w:color="000000" w:sz="4"/>
                  </w:tcBorders>
                </w:tcPr>
                <w:p/>
              </w:tc>
              <w:tc>
                <w:tcPr>
                  <w:tcW w:type="dxa" w:w="1539"/>
                  <w:gridSpan w:val="2"/>
                  <w:tcBorders>
                    <w:top w:val="none" w:color="000000" w:sz="4"/>
                    <w:left w:val="single" w:color="000000" w:sz="4"/>
                    <w:bottom w:val="single" w:color="000000" w:sz="4"/>
                    <w:right w:val="single" w:color="000000" w:sz="4"/>
                  </w:tcBorders>
                  <w:vAlign w:val="top"/>
                </w:tcPr>
                <w:p>
                  <w:pPr>
                    <w:jc w:val="center"/>
                  </w:pPr>
                  <w:r>
                    <w:rPr>
                      <w:b/>
                      <w:sz w:val="22"/>
                    </w:rPr>
                    <w:t>防褥疮床垫</w:t>
                  </w:r>
                </w:p>
              </w:tc>
              <w:tc>
                <w:tcPr>
                  <w:tcW w:type="dxa" w:w="1489"/>
                  <w:tcBorders>
                    <w:top w:val="none" w:color="000000" w:sz="4"/>
                    <w:left w:val="single" w:color="000000" w:sz="4"/>
                    <w:bottom w:val="single" w:color="000000" w:sz="4"/>
                    <w:right w:val="single" w:color="000000" w:sz="4"/>
                  </w:tcBorders>
                  <w:vAlign w:val="top"/>
                </w:tcPr>
                <w:p>
                  <w:pPr>
                    <w:jc w:val="center"/>
                  </w:pPr>
                  <w:r>
                    <w:rPr>
                      <w:b/>
                      <w:sz w:val="22"/>
                    </w:rPr>
                    <w:t>500元</w:t>
                  </w:r>
                </w:p>
              </w:tc>
              <w:tc>
                <w:tcPr>
                  <w:tcW w:type="dxa" w:w="526"/>
                  <w:tcBorders>
                    <w:top w:val="none" w:color="000000" w:sz="4"/>
                    <w:left w:val="single" w:color="000000" w:sz="4"/>
                    <w:bottom w:val="single" w:color="000000" w:sz="4"/>
                    <w:right w:val="single" w:color="000000" w:sz="4"/>
                  </w:tcBorders>
                  <w:vAlign w:val="top"/>
                </w:tcPr>
                <w:p>
                  <w:pPr>
                    <w:jc w:val="center"/>
                  </w:pPr>
                  <w:r>
                    <w:rPr>
                      <w:b/>
                      <w:sz w:val="22"/>
                    </w:rPr>
                    <w:t>张</w:t>
                  </w:r>
                </w:p>
              </w:tc>
              <w:tc>
                <w:tcPr>
                  <w:tcW w:type="dxa" w:w="804"/>
                  <w:tcBorders>
                    <w:top w:val="none" w:color="000000" w:sz="4"/>
                    <w:left w:val="single" w:color="000000" w:sz="4"/>
                    <w:bottom w:val="single" w:color="000000" w:sz="4"/>
                    <w:right w:val="single" w:color="000000" w:sz="4"/>
                  </w:tcBorders>
                  <w:vAlign w:val="top"/>
                </w:tcPr>
                <w:p>
                  <w:pPr>
                    <w:jc w:val="center"/>
                  </w:pPr>
                  <w:r>
                    <w:rPr>
                      <w:b/>
                      <w:sz w:val="22"/>
                    </w:rPr>
                    <w:t>5年</w:t>
                  </w:r>
                </w:p>
              </w:tc>
            </w:tr>
            <w:tr>
              <w:tc>
                <w:tcPr>
                  <w:tcW w:type="dxa" w:w="635"/>
                  <w:vMerge/>
                  <w:tcBorders>
                    <w:top w:val="none" w:color="000000" w:sz="4"/>
                    <w:left w:val="single" w:color="000000" w:sz="4"/>
                    <w:bottom w:val="single" w:color="000000" w:sz="4"/>
                    <w:right w:val="single" w:color="000000" w:sz="4"/>
                  </w:tcBorders>
                </w:tcPr>
                <w:p/>
              </w:tc>
              <w:tc>
                <w:tcPr>
                  <w:tcW w:type="dxa" w:w="605"/>
                  <w:vMerge/>
                  <w:tcBorders>
                    <w:top w:val="none" w:color="000000" w:sz="4"/>
                    <w:left w:val="single" w:color="000000" w:sz="4"/>
                    <w:bottom w:val="single" w:color="000000" w:sz="4"/>
                    <w:right w:val="single" w:color="000000" w:sz="4"/>
                  </w:tcBorders>
                </w:tcPr>
                <w:p/>
              </w:tc>
              <w:tc>
                <w:tcPr>
                  <w:tcW w:type="dxa" w:w="1539"/>
                  <w:gridSpan w:val="2"/>
                  <w:tcBorders>
                    <w:top w:val="none" w:color="000000" w:sz="4"/>
                    <w:left w:val="single" w:color="000000" w:sz="4"/>
                    <w:bottom w:val="single" w:color="000000" w:sz="4"/>
                    <w:right w:val="single" w:color="000000" w:sz="4"/>
                  </w:tcBorders>
                  <w:vAlign w:val="top"/>
                </w:tcPr>
                <w:p>
                  <w:pPr>
                    <w:jc w:val="center"/>
                  </w:pPr>
                  <w:r>
                    <w:rPr>
                      <w:b/>
                      <w:sz w:val="22"/>
                    </w:rPr>
                    <w:t>座便椅</w:t>
                  </w:r>
                </w:p>
              </w:tc>
              <w:tc>
                <w:tcPr>
                  <w:tcW w:type="dxa" w:w="1489"/>
                  <w:tcBorders>
                    <w:top w:val="none" w:color="000000" w:sz="4"/>
                    <w:left w:val="single" w:color="000000" w:sz="4"/>
                    <w:bottom w:val="single" w:color="000000" w:sz="4"/>
                    <w:right w:val="single" w:color="000000" w:sz="4"/>
                  </w:tcBorders>
                  <w:vAlign w:val="top"/>
                </w:tcPr>
                <w:p>
                  <w:pPr>
                    <w:jc w:val="center"/>
                  </w:pPr>
                  <w:r>
                    <w:rPr>
                      <w:b/>
                      <w:sz w:val="22"/>
                    </w:rPr>
                    <w:t>300元</w:t>
                  </w:r>
                </w:p>
              </w:tc>
              <w:tc>
                <w:tcPr>
                  <w:tcW w:type="dxa" w:w="526"/>
                  <w:tcBorders>
                    <w:top w:val="none" w:color="000000" w:sz="4"/>
                    <w:left w:val="single" w:color="000000" w:sz="4"/>
                    <w:bottom w:val="single" w:color="000000" w:sz="4"/>
                    <w:right w:val="single" w:color="000000" w:sz="4"/>
                  </w:tcBorders>
                  <w:vAlign w:val="top"/>
                </w:tcPr>
                <w:p>
                  <w:pPr>
                    <w:jc w:val="center"/>
                  </w:pPr>
                  <w:r>
                    <w:rPr>
                      <w:b/>
                      <w:sz w:val="22"/>
                    </w:rPr>
                    <w:t>张</w:t>
                  </w:r>
                </w:p>
              </w:tc>
              <w:tc>
                <w:tcPr>
                  <w:tcW w:type="dxa" w:w="804"/>
                  <w:tcBorders>
                    <w:top w:val="none" w:color="000000" w:sz="4"/>
                    <w:left w:val="single" w:color="000000" w:sz="4"/>
                    <w:bottom w:val="single" w:color="000000" w:sz="4"/>
                    <w:right w:val="single" w:color="000000" w:sz="4"/>
                  </w:tcBorders>
                  <w:vAlign w:val="top"/>
                </w:tcPr>
                <w:p>
                  <w:pPr>
                    <w:jc w:val="center"/>
                  </w:pPr>
                  <w:r>
                    <w:rPr>
                      <w:b/>
                      <w:sz w:val="22"/>
                    </w:rPr>
                    <w:t>3年</w:t>
                  </w:r>
                </w:p>
              </w:tc>
            </w:tr>
            <w:tr>
              <w:tc>
                <w:tcPr>
                  <w:tcW w:type="dxa" w:w="635"/>
                  <w:vMerge/>
                  <w:tcBorders>
                    <w:top w:val="none" w:color="000000" w:sz="4"/>
                    <w:left w:val="single" w:color="000000" w:sz="4"/>
                    <w:bottom w:val="single" w:color="000000" w:sz="4"/>
                    <w:right w:val="single" w:color="000000" w:sz="4"/>
                  </w:tcBorders>
                </w:tcPr>
                <w:p/>
              </w:tc>
              <w:tc>
                <w:tcPr>
                  <w:tcW w:type="dxa" w:w="605"/>
                  <w:vMerge/>
                  <w:tcBorders>
                    <w:top w:val="none" w:color="000000" w:sz="4"/>
                    <w:left w:val="single" w:color="000000" w:sz="4"/>
                    <w:bottom w:val="single" w:color="000000" w:sz="4"/>
                    <w:right w:val="single" w:color="000000" w:sz="4"/>
                  </w:tcBorders>
                </w:tcPr>
                <w:p/>
              </w:tc>
              <w:tc>
                <w:tcPr>
                  <w:tcW w:type="dxa" w:w="1539"/>
                  <w:gridSpan w:val="2"/>
                  <w:tcBorders>
                    <w:top w:val="none" w:color="000000" w:sz="4"/>
                    <w:left w:val="single" w:color="000000" w:sz="4"/>
                    <w:bottom w:val="single" w:color="000000" w:sz="4"/>
                    <w:right w:val="single" w:color="000000" w:sz="4"/>
                  </w:tcBorders>
                  <w:vAlign w:val="top"/>
                </w:tcPr>
                <w:p>
                  <w:pPr>
                    <w:jc w:val="center"/>
                  </w:pPr>
                  <w:r>
                    <w:rPr>
                      <w:b/>
                      <w:sz w:val="22"/>
                    </w:rPr>
                    <w:t>沐浴椅</w:t>
                  </w:r>
                </w:p>
              </w:tc>
              <w:tc>
                <w:tcPr>
                  <w:tcW w:type="dxa" w:w="1489"/>
                  <w:tcBorders>
                    <w:top w:val="none" w:color="000000" w:sz="4"/>
                    <w:left w:val="single" w:color="000000" w:sz="4"/>
                    <w:bottom w:val="single" w:color="000000" w:sz="4"/>
                    <w:right w:val="single" w:color="000000" w:sz="4"/>
                  </w:tcBorders>
                  <w:vAlign w:val="top"/>
                </w:tcPr>
                <w:p>
                  <w:pPr>
                    <w:jc w:val="center"/>
                  </w:pPr>
                  <w:r>
                    <w:rPr>
                      <w:b/>
                      <w:sz w:val="22"/>
                    </w:rPr>
                    <w:t>300元</w:t>
                  </w:r>
                </w:p>
              </w:tc>
              <w:tc>
                <w:tcPr>
                  <w:tcW w:type="dxa" w:w="526"/>
                  <w:tcBorders>
                    <w:top w:val="none" w:color="000000" w:sz="4"/>
                    <w:left w:val="single" w:color="000000" w:sz="4"/>
                    <w:bottom w:val="single" w:color="000000" w:sz="4"/>
                    <w:right w:val="single" w:color="000000" w:sz="4"/>
                  </w:tcBorders>
                  <w:vAlign w:val="top"/>
                </w:tcPr>
                <w:p>
                  <w:pPr>
                    <w:jc w:val="center"/>
                  </w:pPr>
                  <w:r>
                    <w:rPr>
                      <w:b/>
                      <w:sz w:val="22"/>
                    </w:rPr>
                    <w:t>张</w:t>
                  </w:r>
                </w:p>
              </w:tc>
              <w:tc>
                <w:tcPr>
                  <w:tcW w:type="dxa" w:w="804"/>
                  <w:tcBorders>
                    <w:top w:val="none" w:color="000000" w:sz="4"/>
                    <w:left w:val="single" w:color="000000" w:sz="4"/>
                    <w:bottom w:val="single" w:color="000000" w:sz="4"/>
                    <w:right w:val="single" w:color="000000" w:sz="4"/>
                  </w:tcBorders>
                  <w:vAlign w:val="top"/>
                </w:tcPr>
                <w:p>
                  <w:pPr>
                    <w:jc w:val="center"/>
                  </w:pPr>
                  <w:r>
                    <w:rPr>
                      <w:b/>
                      <w:sz w:val="22"/>
                    </w:rPr>
                    <w:t>3年</w:t>
                  </w:r>
                </w:p>
              </w:tc>
            </w:tr>
            <w:tr>
              <w:tc>
                <w:tcPr>
                  <w:tcW w:type="dxa" w:w="635"/>
                  <w:vMerge w:val="restart"/>
                  <w:tcBorders>
                    <w:top w:val="none" w:color="000000" w:sz="4"/>
                    <w:left w:val="single" w:color="000000" w:sz="4"/>
                    <w:bottom w:val="single" w:color="000000" w:sz="4"/>
                    <w:right w:val="single" w:color="000000" w:sz="4"/>
                  </w:tcBorders>
                  <w:vAlign w:val="top"/>
                </w:tcPr>
                <w:p>
                  <w:pPr>
                    <w:jc w:val="center"/>
                  </w:pPr>
                  <w:r>
                    <w:rPr>
                      <w:b/>
                      <w:sz w:val="22"/>
                    </w:rPr>
                    <w:t>肢体</w:t>
                  </w:r>
                </w:p>
                <w:p>
                  <w:pPr>
                    <w:jc w:val="center"/>
                  </w:pPr>
                  <w:r>
                    <w:rPr>
                      <w:b/>
                      <w:sz w:val="22"/>
                    </w:rPr>
                    <w:t>残疾</w:t>
                  </w:r>
                </w:p>
              </w:tc>
              <w:tc>
                <w:tcPr>
                  <w:tcW w:type="dxa" w:w="605"/>
                  <w:vMerge w:val="restart"/>
                  <w:tcBorders>
                    <w:top w:val="none" w:color="000000" w:sz="4"/>
                    <w:left w:val="none" w:color="000000" w:sz="4"/>
                    <w:bottom w:val="single" w:color="000000" w:sz="4"/>
                    <w:right w:val="single" w:color="000000" w:sz="4"/>
                  </w:tcBorders>
                  <w:vAlign w:val="top"/>
                </w:tcPr>
                <w:p>
                  <w:pPr>
                    <w:jc w:val="center"/>
                  </w:pPr>
                  <w:r>
                    <w:rPr>
                      <w:b/>
                      <w:sz w:val="22"/>
                    </w:rPr>
                    <w:t>日常</w:t>
                  </w:r>
                </w:p>
                <w:p>
                  <w:pPr>
                    <w:jc w:val="center"/>
                  </w:pPr>
                  <w:r>
                    <w:rPr>
                      <w:b/>
                      <w:sz w:val="22"/>
                    </w:rPr>
                    <w:t>生活类辅具</w:t>
                  </w:r>
                </w:p>
              </w:tc>
              <w:tc>
                <w:tcPr>
                  <w:tcW w:type="dxa" w:w="1539"/>
                  <w:gridSpan w:val="2"/>
                  <w:tcBorders>
                    <w:top w:val="none" w:color="000000" w:sz="4"/>
                    <w:left w:val="none" w:color="000000" w:sz="4"/>
                    <w:bottom w:val="single" w:color="000000" w:sz="4"/>
                    <w:right w:val="single" w:color="000000" w:sz="4"/>
                  </w:tcBorders>
                  <w:vAlign w:val="top"/>
                </w:tcPr>
                <w:p>
                  <w:pPr>
                    <w:jc w:val="both"/>
                  </w:pPr>
                  <w:r>
                    <w:rPr>
                      <w:b/>
                      <w:sz w:val="22"/>
                    </w:rPr>
                    <w:t>进食类辅具（专用刀、叉、勺、筷、杯盘、防滑垫等）</w:t>
                  </w:r>
                </w:p>
              </w:tc>
              <w:tc>
                <w:tcPr>
                  <w:tcW w:type="dxa" w:w="1489"/>
                  <w:vMerge w:val="restart"/>
                  <w:tcBorders>
                    <w:top w:val="none" w:color="000000" w:sz="4"/>
                    <w:left w:val="single" w:color="000000" w:sz="4"/>
                    <w:bottom w:val="single" w:color="000000" w:sz="4"/>
                    <w:right w:val="single" w:color="000000" w:sz="4"/>
                  </w:tcBorders>
                  <w:vAlign w:val="top"/>
                </w:tcPr>
                <w:p>
                  <w:pPr>
                    <w:jc w:val="center"/>
                  </w:pPr>
                  <w:r>
                    <w:rPr>
                      <w:b/>
                      <w:sz w:val="22"/>
                    </w:rPr>
                    <w:t>50元</w:t>
                  </w:r>
                </w:p>
                <w:p>
                  <w:pPr>
                    <w:jc w:val="center"/>
                  </w:pPr>
                  <w:r>
                    <w:rPr>
                      <w:b/>
                      <w:sz w:val="22"/>
                    </w:rPr>
                    <w:t>（每人最高补贴2件）</w:t>
                  </w:r>
                </w:p>
              </w:tc>
              <w:tc>
                <w:tcPr>
                  <w:tcW w:type="dxa" w:w="526"/>
                  <w:tcBorders>
                    <w:top w:val="none" w:color="000000" w:sz="4"/>
                    <w:left w:val="single" w:color="000000" w:sz="4"/>
                    <w:bottom w:val="single" w:color="000000" w:sz="4"/>
                    <w:right w:val="single" w:color="000000" w:sz="4"/>
                  </w:tcBorders>
                  <w:vAlign w:val="top"/>
                </w:tcPr>
                <w:p>
                  <w:pPr>
                    <w:jc w:val="center"/>
                  </w:pPr>
                  <w:r>
                    <w:rPr>
                      <w:b/>
                      <w:sz w:val="22"/>
                    </w:rPr>
                    <w:t>件</w:t>
                  </w:r>
                </w:p>
              </w:tc>
              <w:tc>
                <w:tcPr>
                  <w:tcW w:type="dxa" w:w="804"/>
                  <w:vMerge w:val="restart"/>
                  <w:tcBorders>
                    <w:top w:val="none" w:color="000000" w:sz="4"/>
                    <w:left w:val="single" w:color="000000" w:sz="4"/>
                    <w:bottom w:val="single" w:color="000000" w:sz="4"/>
                    <w:right w:val="single" w:color="000000" w:sz="4"/>
                  </w:tcBorders>
                  <w:vAlign w:val="top"/>
                </w:tcPr>
                <w:p>
                  <w:pPr>
                    <w:jc w:val="center"/>
                  </w:pPr>
                  <w:r>
                    <w:rPr>
                      <w:b/>
                      <w:sz w:val="22"/>
                    </w:rPr>
                    <w:t>2年</w:t>
                  </w:r>
                </w:p>
              </w:tc>
            </w:tr>
            <w:tr>
              <w:tc>
                <w:tcPr>
                  <w:tcW w:type="dxa" w:w="635"/>
                  <w:vMerge/>
                  <w:tcBorders>
                    <w:top w:val="none" w:color="000000" w:sz="4"/>
                    <w:left w:val="single" w:color="000000" w:sz="4"/>
                    <w:bottom w:val="single" w:color="000000" w:sz="4"/>
                    <w:right w:val="single" w:color="000000" w:sz="4"/>
                  </w:tcBorders>
                </w:tcPr>
                <w:p/>
              </w:tc>
              <w:tc>
                <w:tcPr>
                  <w:tcW w:type="dxa" w:w="605"/>
                  <w:vMerge/>
                  <w:tcBorders>
                    <w:top w:val="none" w:color="000000" w:sz="4"/>
                    <w:left w:val="none" w:color="000000" w:sz="4"/>
                    <w:bottom w:val="single" w:color="000000" w:sz="4"/>
                    <w:right w:val="single" w:color="000000" w:sz="4"/>
                  </w:tcBorders>
                </w:tcPr>
                <w:p/>
              </w:tc>
              <w:tc>
                <w:tcPr>
                  <w:tcW w:type="dxa" w:w="1539"/>
                  <w:gridSpan w:val="2"/>
                  <w:tcBorders>
                    <w:top w:val="none" w:color="000000" w:sz="4"/>
                    <w:left w:val="none" w:color="000000" w:sz="4"/>
                    <w:bottom w:val="single" w:color="000000" w:sz="4"/>
                    <w:right w:val="single" w:color="000000" w:sz="4"/>
                  </w:tcBorders>
                  <w:vAlign w:val="top"/>
                </w:tcPr>
                <w:p>
                  <w:pPr>
                    <w:jc w:val="both"/>
                  </w:pPr>
                  <w:r>
                    <w:rPr>
                      <w:b/>
                      <w:sz w:val="22"/>
                    </w:rPr>
                    <w:t>衣着类辅助器具（专用穿衣、穿鞋、穿袜等）</w:t>
                  </w:r>
                </w:p>
              </w:tc>
              <w:tc>
                <w:tcPr>
                  <w:tcW w:type="dxa" w:w="1489"/>
                  <w:vMerge/>
                  <w:tcBorders>
                    <w:top w:val="none" w:color="000000" w:sz="4"/>
                    <w:left w:val="single" w:color="000000" w:sz="4"/>
                    <w:bottom w:val="single" w:color="000000" w:sz="4"/>
                    <w:right w:val="single" w:color="000000" w:sz="4"/>
                  </w:tcBorders>
                </w:tcPr>
                <w:p/>
              </w:tc>
              <w:tc>
                <w:tcPr>
                  <w:tcW w:type="dxa" w:w="526"/>
                  <w:tcBorders>
                    <w:top w:val="none" w:color="000000" w:sz="4"/>
                    <w:left w:val="single" w:color="000000" w:sz="4"/>
                    <w:bottom w:val="single" w:color="000000" w:sz="4"/>
                    <w:right w:val="single" w:color="000000" w:sz="4"/>
                  </w:tcBorders>
                  <w:vAlign w:val="top"/>
                </w:tcPr>
                <w:p>
                  <w:pPr>
                    <w:jc w:val="center"/>
                  </w:pPr>
                  <w:r>
                    <w:rPr>
                      <w:b/>
                      <w:sz w:val="22"/>
                    </w:rPr>
                    <w:t>件</w:t>
                  </w:r>
                </w:p>
              </w:tc>
            </w:tr>
            <w:tr>
              <w:tc>
                <w:tcPr>
                  <w:tcW w:type="dxa" w:w="635"/>
                  <w:vMerge/>
                  <w:tcBorders>
                    <w:top w:val="none" w:color="000000" w:sz="4"/>
                    <w:left w:val="single" w:color="000000" w:sz="4"/>
                    <w:bottom w:val="single" w:color="000000" w:sz="4"/>
                    <w:right w:val="single" w:color="000000" w:sz="4"/>
                  </w:tcBorders>
                </w:tcPr>
                <w:p/>
              </w:tc>
              <w:tc>
                <w:tcPr>
                  <w:tcW w:type="dxa" w:w="605"/>
                  <w:vMerge/>
                  <w:tcBorders>
                    <w:top w:val="none" w:color="000000" w:sz="4"/>
                    <w:left w:val="none" w:color="000000" w:sz="4"/>
                    <w:bottom w:val="single" w:color="000000" w:sz="4"/>
                    <w:right w:val="single" w:color="000000" w:sz="4"/>
                  </w:tcBorders>
                </w:tcPr>
                <w:p/>
              </w:tc>
              <w:tc>
                <w:tcPr>
                  <w:tcW w:type="dxa" w:w="1539"/>
                  <w:gridSpan w:val="2"/>
                  <w:tcBorders>
                    <w:top w:val="none" w:color="000000" w:sz="4"/>
                    <w:left w:val="none" w:color="000000" w:sz="4"/>
                    <w:bottom w:val="single" w:color="000000" w:sz="4"/>
                    <w:right w:val="single" w:color="000000" w:sz="4"/>
                  </w:tcBorders>
                  <w:vAlign w:val="top"/>
                </w:tcPr>
                <w:p>
                  <w:pPr>
                    <w:jc w:val="both"/>
                  </w:pPr>
                  <w:r>
                    <w:rPr>
                      <w:b/>
                      <w:sz w:val="22"/>
                    </w:rPr>
                    <w:t>洗漱类辅具（专用牙刷、梳子、刷子等）</w:t>
                  </w:r>
                </w:p>
              </w:tc>
              <w:tc>
                <w:tcPr>
                  <w:tcW w:type="dxa" w:w="1489"/>
                  <w:vMerge/>
                  <w:tcBorders>
                    <w:top w:val="none" w:color="000000" w:sz="4"/>
                    <w:left w:val="single" w:color="000000" w:sz="4"/>
                    <w:bottom w:val="single" w:color="000000" w:sz="4"/>
                    <w:right w:val="single" w:color="000000" w:sz="4"/>
                  </w:tcBorders>
                </w:tcPr>
                <w:p/>
              </w:tc>
              <w:tc>
                <w:tcPr>
                  <w:tcW w:type="dxa" w:w="526"/>
                  <w:tcBorders>
                    <w:top w:val="none" w:color="000000" w:sz="4"/>
                    <w:left w:val="single" w:color="000000" w:sz="4"/>
                    <w:bottom w:val="single" w:color="000000" w:sz="4"/>
                    <w:right w:val="single" w:color="000000" w:sz="4"/>
                  </w:tcBorders>
                  <w:vAlign w:val="top"/>
                </w:tcPr>
                <w:p>
                  <w:pPr>
                    <w:jc w:val="center"/>
                  </w:pPr>
                  <w:r>
                    <w:rPr>
                      <w:b/>
                      <w:sz w:val="22"/>
                    </w:rPr>
                    <w:t>件</w:t>
                  </w:r>
                </w:p>
              </w:tc>
            </w:tr>
            <w:tr>
              <w:tc>
                <w:tcPr>
                  <w:tcW w:type="dxa" w:w="635"/>
                  <w:vMerge/>
                  <w:tcBorders>
                    <w:top w:val="none" w:color="000000" w:sz="4"/>
                    <w:left w:val="single" w:color="000000" w:sz="4"/>
                    <w:bottom w:val="single" w:color="000000" w:sz="4"/>
                    <w:right w:val="single" w:color="000000" w:sz="4"/>
                  </w:tcBorders>
                </w:tcPr>
                <w:p/>
              </w:tc>
              <w:tc>
                <w:tcPr>
                  <w:tcW w:type="dxa" w:w="605"/>
                  <w:vMerge/>
                  <w:tcBorders>
                    <w:top w:val="none" w:color="000000" w:sz="4"/>
                    <w:left w:val="none" w:color="000000" w:sz="4"/>
                    <w:bottom w:val="single" w:color="000000" w:sz="4"/>
                    <w:right w:val="single" w:color="000000" w:sz="4"/>
                  </w:tcBorders>
                </w:tcPr>
                <w:p/>
              </w:tc>
              <w:tc>
                <w:tcPr>
                  <w:tcW w:type="dxa" w:w="1539"/>
                  <w:gridSpan w:val="2"/>
                  <w:tcBorders>
                    <w:top w:val="none" w:color="000000" w:sz="4"/>
                    <w:left w:val="none" w:color="000000" w:sz="4"/>
                    <w:bottom w:val="single" w:color="000000" w:sz="4"/>
                    <w:right w:val="single" w:color="000000" w:sz="4"/>
                  </w:tcBorders>
                  <w:vAlign w:val="top"/>
                </w:tcPr>
                <w:p>
                  <w:pPr>
                    <w:jc w:val="both"/>
                  </w:pPr>
                  <w:r>
                    <w:rPr>
                      <w:b/>
                      <w:sz w:val="22"/>
                    </w:rPr>
                    <w:t>居家类辅助器具（专用门把手、烹调用具、开瓶罐器、特制开关等）</w:t>
                  </w:r>
                </w:p>
              </w:tc>
              <w:tc>
                <w:tcPr>
                  <w:tcW w:type="dxa" w:w="1489"/>
                  <w:vMerge/>
                  <w:tcBorders>
                    <w:top w:val="none" w:color="000000" w:sz="4"/>
                    <w:left w:val="single" w:color="000000" w:sz="4"/>
                    <w:bottom w:val="single" w:color="000000" w:sz="4"/>
                    <w:right w:val="single" w:color="000000" w:sz="4"/>
                  </w:tcBorders>
                </w:tcPr>
                <w:p/>
              </w:tc>
              <w:tc>
                <w:tcPr>
                  <w:tcW w:type="dxa" w:w="526"/>
                  <w:tcBorders>
                    <w:top w:val="none" w:color="000000" w:sz="4"/>
                    <w:left w:val="single" w:color="000000" w:sz="4"/>
                    <w:bottom w:val="single" w:color="000000" w:sz="4"/>
                    <w:right w:val="single" w:color="000000" w:sz="4"/>
                  </w:tcBorders>
                  <w:vAlign w:val="top"/>
                </w:tcPr>
                <w:p>
                  <w:pPr>
                    <w:jc w:val="center"/>
                  </w:pPr>
                  <w:r>
                    <w:rPr>
                      <w:b/>
                      <w:sz w:val="22"/>
                    </w:rPr>
                    <w:t>件</w:t>
                  </w:r>
                </w:p>
              </w:tc>
            </w:tr>
            <w:tr>
              <w:tc>
                <w:tcPr>
                  <w:tcW w:type="dxa" w:w="1240"/>
                  <w:gridSpan w:val="2"/>
                  <w:vMerge w:val="restart"/>
                  <w:tcBorders>
                    <w:top w:val="none" w:color="000000" w:sz="4"/>
                    <w:left w:val="single" w:color="000000" w:sz="4"/>
                    <w:bottom w:val="single" w:color="000000" w:sz="4"/>
                    <w:right w:val="single" w:color="000000" w:sz="4"/>
                  </w:tcBorders>
                  <w:vAlign w:val="top"/>
                </w:tcPr>
                <w:p>
                  <w:pPr>
                    <w:jc w:val="center"/>
                  </w:pPr>
                  <w:r>
                    <w:rPr>
                      <w:b/>
                      <w:sz w:val="22"/>
                    </w:rPr>
                    <w:t>视力</w:t>
                  </w:r>
                </w:p>
                <w:p>
                  <w:pPr>
                    <w:jc w:val="center"/>
                  </w:pPr>
                  <w:r>
                    <w:rPr>
                      <w:b/>
                      <w:sz w:val="22"/>
                    </w:rPr>
                    <w:t>残疾</w:t>
                  </w:r>
                </w:p>
              </w:tc>
              <w:tc>
                <w:tcPr>
                  <w:tcW w:type="dxa" w:w="1539"/>
                  <w:gridSpan w:val="2"/>
                  <w:tcBorders>
                    <w:top w:val="none" w:color="000000" w:sz="4"/>
                    <w:left w:val="none" w:color="000000" w:sz="4"/>
                    <w:bottom w:val="single" w:color="000000" w:sz="4"/>
                    <w:right w:val="single" w:color="000000" w:sz="4"/>
                  </w:tcBorders>
                  <w:vAlign w:val="top"/>
                </w:tcPr>
                <w:p>
                  <w:pPr>
                    <w:jc w:val="center"/>
                  </w:pPr>
                  <w:r>
                    <w:rPr>
                      <w:b/>
                      <w:sz w:val="22"/>
                    </w:rPr>
                    <w:t>盲文写字板和笔</w:t>
                  </w:r>
                </w:p>
              </w:tc>
              <w:tc>
                <w:tcPr>
                  <w:tcW w:type="dxa" w:w="1489"/>
                  <w:tcBorders>
                    <w:top w:val="none" w:color="000000" w:sz="4"/>
                    <w:left w:val="single" w:color="000000" w:sz="4"/>
                    <w:bottom w:val="single" w:color="000000" w:sz="4"/>
                    <w:right w:val="single" w:color="000000" w:sz="4"/>
                  </w:tcBorders>
                  <w:vAlign w:val="top"/>
                </w:tcPr>
                <w:p>
                  <w:pPr>
                    <w:jc w:val="center"/>
                  </w:pPr>
                  <w:r>
                    <w:rPr>
                      <w:b/>
                      <w:sz w:val="22"/>
                    </w:rPr>
                    <w:t>100元</w:t>
                  </w:r>
                </w:p>
              </w:tc>
              <w:tc>
                <w:tcPr>
                  <w:tcW w:type="dxa" w:w="526"/>
                  <w:tcBorders>
                    <w:top w:val="none" w:color="000000" w:sz="4"/>
                    <w:left w:val="single" w:color="000000" w:sz="4"/>
                    <w:bottom w:val="single" w:color="000000" w:sz="4"/>
                    <w:right w:val="single" w:color="000000" w:sz="4"/>
                  </w:tcBorders>
                  <w:vAlign w:val="top"/>
                </w:tcPr>
                <w:p>
                  <w:pPr>
                    <w:jc w:val="center"/>
                  </w:pPr>
                  <w:r>
                    <w:rPr>
                      <w:b/>
                      <w:sz w:val="22"/>
                    </w:rPr>
                    <w:t>套</w:t>
                  </w:r>
                </w:p>
              </w:tc>
              <w:tc>
                <w:tcPr>
                  <w:tcW w:type="dxa" w:w="804"/>
                  <w:tcBorders>
                    <w:top w:val="none" w:color="000000" w:sz="4"/>
                    <w:left w:val="single" w:color="000000" w:sz="4"/>
                    <w:bottom w:val="single" w:color="000000" w:sz="4"/>
                    <w:right w:val="single" w:color="000000" w:sz="4"/>
                  </w:tcBorders>
                  <w:vAlign w:val="top"/>
                </w:tcPr>
                <w:p>
                  <w:pPr>
                    <w:jc w:val="center"/>
                  </w:pPr>
                  <w:r>
                    <w:rPr>
                      <w:b/>
                      <w:sz w:val="22"/>
                    </w:rPr>
                    <w:t>5年</w:t>
                  </w:r>
                </w:p>
              </w:tc>
            </w:tr>
            <w:tr>
              <w:tc>
                <w:tcPr>
                  <w:tcW w:type="dxa" w:w="1240"/>
                  <w:gridSpan w:val="2"/>
                  <w:vMerge/>
                  <w:tcBorders>
                    <w:top w:val="none" w:color="000000" w:sz="4"/>
                    <w:left w:val="single" w:color="000000" w:sz="4"/>
                    <w:bottom w:val="single" w:color="000000" w:sz="4"/>
                    <w:right w:val="single" w:color="000000" w:sz="4"/>
                  </w:tcBorders>
                </w:tcPr>
                <w:p/>
              </w:tc>
              <w:tc>
                <w:tcPr>
                  <w:tcW w:type="dxa" w:w="1539"/>
                  <w:gridSpan w:val="2"/>
                  <w:tcBorders>
                    <w:top w:val="none" w:color="000000" w:sz="4"/>
                    <w:left w:val="none" w:color="000000" w:sz="4"/>
                    <w:bottom w:val="single" w:color="000000" w:sz="4"/>
                    <w:right w:val="single" w:color="000000" w:sz="4"/>
                  </w:tcBorders>
                  <w:vAlign w:val="top"/>
                </w:tcPr>
                <w:p>
                  <w:pPr>
                    <w:jc w:val="center"/>
                  </w:pPr>
                  <w:r>
                    <w:rPr>
                      <w:b/>
                      <w:sz w:val="22"/>
                    </w:rPr>
                    <w:t>听书机</w:t>
                  </w:r>
                </w:p>
              </w:tc>
              <w:tc>
                <w:tcPr>
                  <w:tcW w:type="dxa" w:w="1489"/>
                  <w:tcBorders>
                    <w:top w:val="none" w:color="000000" w:sz="4"/>
                    <w:left w:val="single" w:color="000000" w:sz="4"/>
                    <w:bottom w:val="single" w:color="000000" w:sz="4"/>
                    <w:right w:val="single" w:color="000000" w:sz="4"/>
                  </w:tcBorders>
                  <w:vAlign w:val="top"/>
                </w:tcPr>
                <w:p>
                  <w:pPr>
                    <w:jc w:val="center"/>
                  </w:pPr>
                  <w:r>
                    <w:rPr>
                      <w:b/>
                      <w:sz w:val="22"/>
                    </w:rPr>
                    <w:t>200元</w:t>
                  </w:r>
                </w:p>
              </w:tc>
              <w:tc>
                <w:tcPr>
                  <w:tcW w:type="dxa" w:w="526"/>
                  <w:tcBorders>
                    <w:top w:val="none" w:color="000000" w:sz="4"/>
                    <w:left w:val="single" w:color="000000" w:sz="4"/>
                    <w:bottom w:val="single" w:color="000000" w:sz="4"/>
                    <w:right w:val="single" w:color="000000" w:sz="4"/>
                  </w:tcBorders>
                  <w:vAlign w:val="top"/>
                </w:tcPr>
                <w:p>
                  <w:pPr>
                    <w:jc w:val="center"/>
                  </w:pPr>
                  <w:r>
                    <w:rPr>
                      <w:b/>
                      <w:sz w:val="22"/>
                    </w:rPr>
                    <w:t>台</w:t>
                  </w:r>
                </w:p>
              </w:tc>
              <w:tc>
                <w:tcPr>
                  <w:tcW w:type="dxa" w:w="804"/>
                  <w:tcBorders>
                    <w:top w:val="none" w:color="000000" w:sz="4"/>
                    <w:left w:val="single" w:color="000000" w:sz="4"/>
                    <w:bottom w:val="single" w:color="000000" w:sz="4"/>
                    <w:right w:val="single" w:color="000000" w:sz="4"/>
                  </w:tcBorders>
                  <w:vAlign w:val="top"/>
                </w:tcPr>
                <w:p>
                  <w:pPr>
                    <w:jc w:val="center"/>
                  </w:pPr>
                  <w:r>
                    <w:rPr>
                      <w:b/>
                      <w:sz w:val="22"/>
                    </w:rPr>
                    <w:t>3年</w:t>
                  </w:r>
                </w:p>
              </w:tc>
            </w:tr>
            <w:tr>
              <w:tc>
                <w:tcPr>
                  <w:tcW w:type="dxa" w:w="1240"/>
                  <w:gridSpan w:val="2"/>
                  <w:vMerge/>
                  <w:tcBorders>
                    <w:top w:val="none" w:color="000000" w:sz="4"/>
                    <w:left w:val="single" w:color="000000" w:sz="4"/>
                    <w:bottom w:val="single" w:color="000000" w:sz="4"/>
                    <w:right w:val="single" w:color="000000" w:sz="4"/>
                  </w:tcBorders>
                </w:tcPr>
                <w:p/>
              </w:tc>
              <w:tc>
                <w:tcPr>
                  <w:tcW w:type="dxa" w:w="1539"/>
                  <w:gridSpan w:val="2"/>
                  <w:tcBorders>
                    <w:top w:val="none" w:color="000000" w:sz="4"/>
                    <w:left w:val="none" w:color="000000" w:sz="4"/>
                    <w:bottom w:val="single" w:color="000000" w:sz="4"/>
                    <w:right w:val="single" w:color="000000" w:sz="4"/>
                  </w:tcBorders>
                  <w:vAlign w:val="top"/>
                </w:tcPr>
                <w:p>
                  <w:pPr>
                    <w:jc w:val="center"/>
                  </w:pPr>
                  <w:r>
                    <w:rPr>
                      <w:b/>
                      <w:sz w:val="22"/>
                    </w:rPr>
                    <w:t>普通盲杖</w:t>
                  </w:r>
                </w:p>
              </w:tc>
              <w:tc>
                <w:tcPr>
                  <w:tcW w:type="dxa" w:w="1489"/>
                  <w:tcBorders>
                    <w:top w:val="none" w:color="000000" w:sz="4"/>
                    <w:left w:val="single" w:color="000000" w:sz="4"/>
                    <w:bottom w:val="single" w:color="000000" w:sz="4"/>
                    <w:right w:val="single" w:color="000000" w:sz="4"/>
                  </w:tcBorders>
                  <w:vAlign w:val="top"/>
                </w:tcPr>
                <w:p>
                  <w:pPr>
                    <w:jc w:val="center"/>
                  </w:pPr>
                  <w:r>
                    <w:rPr>
                      <w:b/>
                      <w:sz w:val="22"/>
                    </w:rPr>
                    <w:t>60元</w:t>
                  </w:r>
                </w:p>
              </w:tc>
              <w:tc>
                <w:tcPr>
                  <w:tcW w:type="dxa" w:w="526"/>
                  <w:tcBorders>
                    <w:top w:val="none" w:color="000000" w:sz="4"/>
                    <w:left w:val="single" w:color="000000" w:sz="4"/>
                    <w:bottom w:val="single" w:color="000000" w:sz="4"/>
                    <w:right w:val="single" w:color="000000" w:sz="4"/>
                  </w:tcBorders>
                  <w:vAlign w:val="top"/>
                </w:tcPr>
                <w:p>
                  <w:pPr>
                    <w:jc w:val="center"/>
                  </w:pPr>
                  <w:r>
                    <w:rPr>
                      <w:b/>
                      <w:sz w:val="22"/>
                    </w:rPr>
                    <w:t>支</w:t>
                  </w:r>
                </w:p>
              </w:tc>
              <w:tc>
                <w:tcPr>
                  <w:tcW w:type="dxa" w:w="804"/>
                  <w:tcBorders>
                    <w:top w:val="none" w:color="000000" w:sz="4"/>
                    <w:left w:val="single" w:color="000000" w:sz="4"/>
                    <w:bottom w:val="single" w:color="000000" w:sz="4"/>
                    <w:right w:val="single" w:color="000000" w:sz="4"/>
                  </w:tcBorders>
                  <w:vAlign w:val="top"/>
                </w:tcPr>
                <w:p>
                  <w:pPr>
                    <w:jc w:val="center"/>
                  </w:pPr>
                  <w:r>
                    <w:rPr>
                      <w:b/>
                      <w:sz w:val="22"/>
                    </w:rPr>
                    <w:t>3年</w:t>
                  </w:r>
                </w:p>
              </w:tc>
            </w:tr>
            <w:tr>
              <w:tc>
                <w:tcPr>
                  <w:tcW w:type="dxa" w:w="1240"/>
                  <w:gridSpan w:val="2"/>
                  <w:vMerge/>
                  <w:tcBorders>
                    <w:top w:val="none" w:color="000000" w:sz="4"/>
                    <w:left w:val="single" w:color="000000" w:sz="4"/>
                    <w:bottom w:val="single" w:color="000000" w:sz="4"/>
                    <w:right w:val="single" w:color="000000" w:sz="4"/>
                  </w:tcBorders>
                </w:tcPr>
                <w:p/>
              </w:tc>
              <w:tc>
                <w:tcPr>
                  <w:tcW w:type="dxa" w:w="1539"/>
                  <w:gridSpan w:val="2"/>
                  <w:tcBorders>
                    <w:top w:val="none" w:color="000000" w:sz="4"/>
                    <w:left w:val="none" w:color="000000" w:sz="4"/>
                    <w:bottom w:val="single" w:color="000000" w:sz="4"/>
                    <w:right w:val="single" w:color="000000" w:sz="4"/>
                  </w:tcBorders>
                  <w:vAlign w:val="top"/>
                </w:tcPr>
                <w:p>
                  <w:pPr>
                    <w:jc w:val="center"/>
                  </w:pPr>
                  <w:r>
                    <w:rPr>
                      <w:b/>
                      <w:sz w:val="22"/>
                    </w:rPr>
                    <w:t>闪光报警盲杖</w:t>
                  </w:r>
                </w:p>
              </w:tc>
              <w:tc>
                <w:tcPr>
                  <w:tcW w:type="dxa" w:w="1489"/>
                  <w:tcBorders>
                    <w:top w:val="none" w:color="000000" w:sz="4"/>
                    <w:left w:val="single" w:color="000000" w:sz="4"/>
                    <w:bottom w:val="single" w:color="000000" w:sz="4"/>
                    <w:right w:val="single" w:color="000000" w:sz="4"/>
                  </w:tcBorders>
                  <w:vAlign w:val="top"/>
                </w:tcPr>
                <w:p>
                  <w:pPr>
                    <w:jc w:val="center"/>
                  </w:pPr>
                  <w:r>
                    <w:rPr>
                      <w:b/>
                      <w:sz w:val="22"/>
                    </w:rPr>
                    <w:t>100元</w:t>
                  </w:r>
                </w:p>
              </w:tc>
              <w:tc>
                <w:tcPr>
                  <w:tcW w:type="dxa" w:w="526"/>
                  <w:tcBorders>
                    <w:top w:val="none" w:color="000000" w:sz="4"/>
                    <w:left w:val="single" w:color="000000" w:sz="4"/>
                    <w:bottom w:val="single" w:color="000000" w:sz="4"/>
                    <w:right w:val="single" w:color="000000" w:sz="4"/>
                  </w:tcBorders>
                  <w:vAlign w:val="top"/>
                </w:tcPr>
                <w:p>
                  <w:pPr>
                    <w:jc w:val="center"/>
                  </w:pPr>
                  <w:r>
                    <w:rPr>
                      <w:b/>
                      <w:sz w:val="22"/>
                    </w:rPr>
                    <w:t>支</w:t>
                  </w:r>
                </w:p>
              </w:tc>
              <w:tc>
                <w:tcPr>
                  <w:tcW w:type="dxa" w:w="804"/>
                  <w:tcBorders>
                    <w:top w:val="none" w:color="000000" w:sz="4"/>
                    <w:left w:val="single" w:color="000000" w:sz="4"/>
                    <w:bottom w:val="single" w:color="000000" w:sz="4"/>
                    <w:right w:val="single" w:color="000000" w:sz="4"/>
                  </w:tcBorders>
                  <w:vAlign w:val="top"/>
                </w:tcPr>
                <w:p>
                  <w:pPr>
                    <w:jc w:val="center"/>
                  </w:pPr>
                  <w:r>
                    <w:rPr>
                      <w:b/>
                      <w:sz w:val="22"/>
                    </w:rPr>
                    <w:t>3年</w:t>
                  </w:r>
                </w:p>
              </w:tc>
            </w:tr>
            <w:tr>
              <w:tc>
                <w:tcPr>
                  <w:tcW w:type="dxa" w:w="1240"/>
                  <w:gridSpan w:val="2"/>
                  <w:vMerge/>
                  <w:tcBorders>
                    <w:top w:val="none" w:color="000000" w:sz="4"/>
                    <w:left w:val="single" w:color="000000" w:sz="4"/>
                    <w:bottom w:val="single" w:color="000000" w:sz="4"/>
                    <w:right w:val="single" w:color="000000" w:sz="4"/>
                  </w:tcBorders>
                </w:tcPr>
                <w:p/>
              </w:tc>
              <w:tc>
                <w:tcPr>
                  <w:tcW w:type="dxa" w:w="1539"/>
                  <w:gridSpan w:val="2"/>
                  <w:tcBorders>
                    <w:top w:val="none" w:color="000000" w:sz="4"/>
                    <w:left w:val="none" w:color="000000" w:sz="4"/>
                    <w:bottom w:val="single" w:color="000000" w:sz="4"/>
                    <w:right w:val="single" w:color="000000" w:sz="4"/>
                  </w:tcBorders>
                  <w:vAlign w:val="top"/>
                </w:tcPr>
                <w:p>
                  <w:pPr>
                    <w:jc w:val="center"/>
                  </w:pPr>
                  <w:r>
                    <w:rPr>
                      <w:b/>
                      <w:sz w:val="22"/>
                    </w:rPr>
                    <w:t>光学放大镜</w:t>
                  </w:r>
                </w:p>
              </w:tc>
              <w:tc>
                <w:tcPr>
                  <w:tcW w:type="dxa" w:w="1489"/>
                  <w:tcBorders>
                    <w:top w:val="none" w:color="000000" w:sz="4"/>
                    <w:left w:val="single" w:color="000000" w:sz="4"/>
                    <w:bottom w:val="single" w:color="000000" w:sz="4"/>
                    <w:right w:val="single" w:color="000000" w:sz="4"/>
                  </w:tcBorders>
                  <w:vAlign w:val="top"/>
                </w:tcPr>
                <w:p>
                  <w:pPr>
                    <w:jc w:val="center"/>
                  </w:pPr>
                  <w:r>
                    <w:rPr>
                      <w:b/>
                      <w:sz w:val="22"/>
                    </w:rPr>
                    <w:t>80元</w:t>
                  </w:r>
                </w:p>
              </w:tc>
              <w:tc>
                <w:tcPr>
                  <w:tcW w:type="dxa" w:w="526"/>
                  <w:tcBorders>
                    <w:top w:val="none" w:color="000000" w:sz="4"/>
                    <w:left w:val="single" w:color="000000" w:sz="4"/>
                    <w:bottom w:val="single" w:color="000000" w:sz="4"/>
                    <w:right w:val="single" w:color="000000" w:sz="4"/>
                  </w:tcBorders>
                  <w:vAlign w:val="top"/>
                </w:tcPr>
                <w:p>
                  <w:pPr>
                    <w:jc w:val="center"/>
                  </w:pPr>
                  <w:r>
                    <w:rPr>
                      <w:b/>
                      <w:sz w:val="22"/>
                    </w:rPr>
                    <w:t>个</w:t>
                  </w:r>
                </w:p>
              </w:tc>
              <w:tc>
                <w:tcPr>
                  <w:tcW w:type="dxa" w:w="804"/>
                  <w:tcBorders>
                    <w:top w:val="none" w:color="000000" w:sz="4"/>
                    <w:left w:val="single" w:color="000000" w:sz="4"/>
                    <w:bottom w:val="single" w:color="000000" w:sz="4"/>
                    <w:right w:val="single" w:color="000000" w:sz="4"/>
                  </w:tcBorders>
                  <w:vAlign w:val="top"/>
                </w:tcPr>
                <w:p>
                  <w:pPr>
                    <w:jc w:val="center"/>
                  </w:pPr>
                  <w:r>
                    <w:rPr>
                      <w:b/>
                      <w:sz w:val="22"/>
                    </w:rPr>
                    <w:t>3年</w:t>
                  </w:r>
                </w:p>
              </w:tc>
            </w:tr>
            <w:tr>
              <w:tc>
                <w:tcPr>
                  <w:tcW w:type="dxa" w:w="1240"/>
                  <w:gridSpan w:val="2"/>
                  <w:vMerge/>
                  <w:tcBorders>
                    <w:top w:val="none" w:color="000000" w:sz="4"/>
                    <w:left w:val="single" w:color="000000" w:sz="4"/>
                    <w:bottom w:val="single" w:color="000000" w:sz="4"/>
                    <w:right w:val="single" w:color="000000" w:sz="4"/>
                  </w:tcBorders>
                </w:tcPr>
                <w:p/>
              </w:tc>
              <w:tc>
                <w:tcPr>
                  <w:tcW w:type="dxa" w:w="1539"/>
                  <w:gridSpan w:val="2"/>
                  <w:tcBorders>
                    <w:top w:val="none" w:color="000000" w:sz="4"/>
                    <w:left w:val="none" w:color="000000" w:sz="4"/>
                    <w:bottom w:val="single" w:color="000000" w:sz="4"/>
                    <w:right w:val="single" w:color="000000" w:sz="4"/>
                  </w:tcBorders>
                  <w:vAlign w:val="top"/>
                </w:tcPr>
                <w:p>
                  <w:pPr>
                    <w:jc w:val="center"/>
                  </w:pPr>
                  <w:r>
                    <w:rPr>
                      <w:b/>
                      <w:sz w:val="22"/>
                    </w:rPr>
                    <w:t>眼镜式助视器</w:t>
                  </w:r>
                </w:p>
              </w:tc>
              <w:tc>
                <w:tcPr>
                  <w:tcW w:type="dxa" w:w="1489"/>
                  <w:tcBorders>
                    <w:top w:val="none" w:color="000000" w:sz="4"/>
                    <w:left w:val="single" w:color="000000" w:sz="4"/>
                    <w:bottom w:val="single" w:color="000000" w:sz="4"/>
                    <w:right w:val="single" w:color="000000" w:sz="4"/>
                  </w:tcBorders>
                  <w:vAlign w:val="top"/>
                </w:tcPr>
                <w:p>
                  <w:pPr>
                    <w:jc w:val="center"/>
                  </w:pPr>
                  <w:r>
                    <w:rPr>
                      <w:b/>
                      <w:sz w:val="22"/>
                    </w:rPr>
                    <w:t>100元</w:t>
                  </w:r>
                </w:p>
              </w:tc>
              <w:tc>
                <w:tcPr>
                  <w:tcW w:type="dxa" w:w="526"/>
                  <w:tcBorders>
                    <w:top w:val="none" w:color="000000" w:sz="4"/>
                    <w:left w:val="single" w:color="000000" w:sz="4"/>
                    <w:bottom w:val="single" w:color="000000" w:sz="4"/>
                    <w:right w:val="single" w:color="000000" w:sz="4"/>
                  </w:tcBorders>
                  <w:vAlign w:val="top"/>
                </w:tcPr>
                <w:p>
                  <w:pPr>
                    <w:jc w:val="center"/>
                  </w:pPr>
                  <w:r>
                    <w:rPr>
                      <w:b/>
                      <w:sz w:val="22"/>
                    </w:rPr>
                    <w:t>件</w:t>
                  </w:r>
                </w:p>
              </w:tc>
              <w:tc>
                <w:tcPr>
                  <w:tcW w:type="dxa" w:w="804"/>
                  <w:tcBorders>
                    <w:top w:val="none" w:color="000000" w:sz="4"/>
                    <w:left w:val="single" w:color="000000" w:sz="4"/>
                    <w:bottom w:val="single" w:color="000000" w:sz="4"/>
                    <w:right w:val="single" w:color="000000" w:sz="4"/>
                  </w:tcBorders>
                  <w:vAlign w:val="top"/>
                </w:tcPr>
                <w:p>
                  <w:pPr>
                    <w:jc w:val="center"/>
                  </w:pPr>
                  <w:r>
                    <w:rPr>
                      <w:b/>
                      <w:sz w:val="22"/>
                    </w:rPr>
                    <w:t>3年</w:t>
                  </w:r>
                </w:p>
              </w:tc>
            </w:tr>
            <w:tr>
              <w:tc>
                <w:tcPr>
                  <w:tcW w:type="dxa" w:w="1240"/>
                  <w:gridSpan w:val="2"/>
                  <w:vMerge/>
                  <w:tcBorders>
                    <w:top w:val="none" w:color="000000" w:sz="4"/>
                    <w:left w:val="single" w:color="000000" w:sz="4"/>
                    <w:bottom w:val="single" w:color="000000" w:sz="4"/>
                    <w:right w:val="single" w:color="000000" w:sz="4"/>
                  </w:tcBorders>
                </w:tcPr>
                <w:p/>
              </w:tc>
              <w:tc>
                <w:tcPr>
                  <w:tcW w:type="dxa" w:w="1539"/>
                  <w:gridSpan w:val="2"/>
                  <w:tcBorders>
                    <w:top w:val="none" w:color="000000" w:sz="4"/>
                    <w:left w:val="none" w:color="000000" w:sz="4"/>
                    <w:bottom w:val="single" w:color="000000" w:sz="4"/>
                    <w:right w:val="single" w:color="000000" w:sz="4"/>
                  </w:tcBorders>
                  <w:vAlign w:val="top"/>
                </w:tcPr>
                <w:p>
                  <w:pPr>
                    <w:jc w:val="center"/>
                  </w:pPr>
                  <w:r>
                    <w:rPr>
                      <w:b/>
                      <w:sz w:val="22"/>
                    </w:rPr>
                    <w:t>低视力定制眼镜</w:t>
                  </w:r>
                </w:p>
              </w:tc>
              <w:tc>
                <w:tcPr>
                  <w:tcW w:type="dxa" w:w="1489"/>
                  <w:tcBorders>
                    <w:top w:val="none" w:color="000000" w:sz="4"/>
                    <w:left w:val="single" w:color="000000" w:sz="4"/>
                    <w:bottom w:val="single" w:color="000000" w:sz="4"/>
                    <w:right w:val="single" w:color="000000" w:sz="4"/>
                  </w:tcBorders>
                  <w:vAlign w:val="top"/>
                </w:tcPr>
                <w:p>
                  <w:pPr>
                    <w:jc w:val="center"/>
                  </w:pPr>
                  <w:r>
                    <w:rPr>
                      <w:b/>
                      <w:sz w:val="22"/>
                    </w:rPr>
                    <w:t>300元</w:t>
                  </w:r>
                </w:p>
              </w:tc>
              <w:tc>
                <w:tcPr>
                  <w:tcW w:type="dxa" w:w="526"/>
                  <w:tcBorders>
                    <w:top w:val="none" w:color="000000" w:sz="4"/>
                    <w:left w:val="single" w:color="000000" w:sz="4"/>
                    <w:bottom w:val="single" w:color="000000" w:sz="4"/>
                    <w:right w:val="single" w:color="000000" w:sz="4"/>
                  </w:tcBorders>
                  <w:vAlign w:val="top"/>
                </w:tcPr>
                <w:p>
                  <w:pPr>
                    <w:jc w:val="center"/>
                  </w:pPr>
                  <w:r>
                    <w:rPr>
                      <w:b/>
                      <w:sz w:val="22"/>
                    </w:rPr>
                    <w:t>副</w:t>
                  </w:r>
                </w:p>
              </w:tc>
              <w:tc>
                <w:tcPr>
                  <w:tcW w:type="dxa" w:w="804"/>
                  <w:tcBorders>
                    <w:top w:val="none" w:color="000000" w:sz="4"/>
                    <w:left w:val="single" w:color="000000" w:sz="4"/>
                    <w:bottom w:val="single" w:color="000000" w:sz="4"/>
                    <w:right w:val="single" w:color="000000" w:sz="4"/>
                  </w:tcBorders>
                  <w:vAlign w:val="top"/>
                </w:tcPr>
                <w:p>
                  <w:pPr>
                    <w:jc w:val="center"/>
                  </w:pPr>
                  <w:r>
                    <w:rPr>
                      <w:b/>
                      <w:sz w:val="22"/>
                    </w:rPr>
                    <w:t>3年</w:t>
                  </w:r>
                </w:p>
              </w:tc>
            </w:tr>
            <w:tr>
              <w:tc>
                <w:tcPr>
                  <w:tcW w:type="dxa" w:w="1240"/>
                  <w:gridSpan w:val="2"/>
                  <w:vMerge/>
                  <w:tcBorders>
                    <w:top w:val="none" w:color="000000" w:sz="4"/>
                    <w:left w:val="single" w:color="000000" w:sz="4"/>
                    <w:bottom w:val="single" w:color="000000" w:sz="4"/>
                    <w:right w:val="single" w:color="000000" w:sz="4"/>
                  </w:tcBorders>
                </w:tcPr>
                <w:p/>
              </w:tc>
              <w:tc>
                <w:tcPr>
                  <w:tcW w:type="dxa" w:w="1539"/>
                  <w:gridSpan w:val="2"/>
                  <w:tcBorders>
                    <w:top w:val="none" w:color="000000" w:sz="4"/>
                    <w:left w:val="none" w:color="000000" w:sz="4"/>
                    <w:bottom w:val="single" w:color="000000" w:sz="4"/>
                    <w:right w:val="single" w:color="000000" w:sz="4"/>
                  </w:tcBorders>
                  <w:vAlign w:val="top"/>
                </w:tcPr>
                <w:p>
                  <w:pPr>
                    <w:jc w:val="center"/>
                  </w:pPr>
                  <w:r>
                    <w:rPr>
                      <w:b/>
                      <w:sz w:val="22"/>
                    </w:rPr>
                    <w:t>单筒望远镜</w:t>
                  </w:r>
                </w:p>
              </w:tc>
              <w:tc>
                <w:tcPr>
                  <w:tcW w:type="dxa" w:w="1489"/>
                  <w:tcBorders>
                    <w:top w:val="none" w:color="000000" w:sz="4"/>
                    <w:left w:val="single" w:color="000000" w:sz="4"/>
                    <w:bottom w:val="single" w:color="000000" w:sz="4"/>
                    <w:right w:val="single" w:color="000000" w:sz="4"/>
                  </w:tcBorders>
                  <w:vAlign w:val="top"/>
                </w:tcPr>
                <w:p>
                  <w:pPr>
                    <w:jc w:val="center"/>
                  </w:pPr>
                  <w:r>
                    <w:rPr>
                      <w:b/>
                      <w:sz w:val="22"/>
                    </w:rPr>
                    <w:t>50元</w:t>
                  </w:r>
                </w:p>
              </w:tc>
              <w:tc>
                <w:tcPr>
                  <w:tcW w:type="dxa" w:w="526"/>
                  <w:tcBorders>
                    <w:top w:val="none" w:color="000000" w:sz="4"/>
                    <w:left w:val="single" w:color="000000" w:sz="4"/>
                    <w:bottom w:val="single" w:color="000000" w:sz="4"/>
                    <w:right w:val="single" w:color="000000" w:sz="4"/>
                  </w:tcBorders>
                  <w:vAlign w:val="top"/>
                </w:tcPr>
                <w:p>
                  <w:pPr>
                    <w:jc w:val="center"/>
                  </w:pPr>
                  <w:r>
                    <w:rPr>
                      <w:b/>
                      <w:sz w:val="22"/>
                    </w:rPr>
                    <w:t>台</w:t>
                  </w:r>
                </w:p>
              </w:tc>
              <w:tc>
                <w:tcPr>
                  <w:tcW w:type="dxa" w:w="804"/>
                  <w:tcBorders>
                    <w:top w:val="none" w:color="000000" w:sz="4"/>
                    <w:left w:val="single" w:color="000000" w:sz="4"/>
                    <w:bottom w:val="single" w:color="000000" w:sz="4"/>
                    <w:right w:val="single" w:color="000000" w:sz="4"/>
                  </w:tcBorders>
                  <w:vAlign w:val="top"/>
                </w:tcPr>
                <w:p>
                  <w:pPr>
                    <w:jc w:val="center"/>
                  </w:pPr>
                  <w:r>
                    <w:rPr>
                      <w:b/>
                      <w:sz w:val="22"/>
                    </w:rPr>
                    <w:t>3年</w:t>
                  </w:r>
                </w:p>
              </w:tc>
            </w:tr>
            <w:tr>
              <w:tc>
                <w:tcPr>
                  <w:tcW w:type="dxa" w:w="1240"/>
                  <w:gridSpan w:val="2"/>
                  <w:vMerge/>
                  <w:tcBorders>
                    <w:top w:val="none" w:color="000000" w:sz="4"/>
                    <w:left w:val="single" w:color="000000" w:sz="4"/>
                    <w:bottom w:val="single" w:color="000000" w:sz="4"/>
                    <w:right w:val="single" w:color="000000" w:sz="4"/>
                  </w:tcBorders>
                </w:tcPr>
                <w:p/>
              </w:tc>
              <w:tc>
                <w:tcPr>
                  <w:tcW w:type="dxa" w:w="1539"/>
                  <w:gridSpan w:val="2"/>
                  <w:tcBorders>
                    <w:top w:val="none" w:color="000000" w:sz="4"/>
                    <w:left w:val="none" w:color="000000" w:sz="4"/>
                    <w:bottom w:val="single" w:color="000000" w:sz="4"/>
                    <w:right w:val="single" w:color="000000" w:sz="4"/>
                  </w:tcBorders>
                  <w:vAlign w:val="top"/>
                </w:tcPr>
                <w:p>
                  <w:pPr>
                    <w:jc w:val="center"/>
                  </w:pPr>
                  <w:r>
                    <w:rPr>
                      <w:b/>
                      <w:sz w:val="22"/>
                    </w:rPr>
                    <w:t>盲用手表</w:t>
                  </w:r>
                </w:p>
              </w:tc>
              <w:tc>
                <w:tcPr>
                  <w:tcW w:type="dxa" w:w="1489"/>
                  <w:tcBorders>
                    <w:top w:val="none" w:color="000000" w:sz="4"/>
                    <w:left w:val="single" w:color="000000" w:sz="4"/>
                    <w:bottom w:val="single" w:color="000000" w:sz="4"/>
                    <w:right w:val="single" w:color="000000" w:sz="4"/>
                  </w:tcBorders>
                  <w:vAlign w:val="top"/>
                </w:tcPr>
                <w:p>
                  <w:pPr>
                    <w:jc w:val="center"/>
                  </w:pPr>
                  <w:r>
                    <w:rPr>
                      <w:b/>
                      <w:sz w:val="22"/>
                    </w:rPr>
                    <w:t>50元</w:t>
                  </w:r>
                </w:p>
              </w:tc>
              <w:tc>
                <w:tcPr>
                  <w:tcW w:type="dxa" w:w="526"/>
                  <w:tcBorders>
                    <w:top w:val="none" w:color="000000" w:sz="4"/>
                    <w:left w:val="single" w:color="000000" w:sz="4"/>
                    <w:bottom w:val="single" w:color="000000" w:sz="4"/>
                    <w:right w:val="single" w:color="000000" w:sz="4"/>
                  </w:tcBorders>
                  <w:vAlign w:val="top"/>
                </w:tcPr>
                <w:p>
                  <w:pPr>
                    <w:jc w:val="center"/>
                  </w:pPr>
                  <w:r>
                    <w:rPr>
                      <w:b/>
                      <w:sz w:val="22"/>
                    </w:rPr>
                    <w:t>只</w:t>
                  </w:r>
                </w:p>
              </w:tc>
              <w:tc>
                <w:tcPr>
                  <w:tcW w:type="dxa" w:w="804"/>
                  <w:tcBorders>
                    <w:top w:val="none" w:color="000000" w:sz="4"/>
                    <w:left w:val="single" w:color="000000" w:sz="4"/>
                    <w:bottom w:val="single" w:color="000000" w:sz="4"/>
                    <w:right w:val="single" w:color="000000" w:sz="4"/>
                  </w:tcBorders>
                  <w:vAlign w:val="top"/>
                </w:tcPr>
                <w:p>
                  <w:pPr>
                    <w:jc w:val="center"/>
                  </w:pPr>
                  <w:r>
                    <w:rPr>
                      <w:b/>
                      <w:sz w:val="22"/>
                    </w:rPr>
                    <w:t>3年</w:t>
                  </w:r>
                </w:p>
              </w:tc>
            </w:tr>
            <w:tr>
              <w:tc>
                <w:tcPr>
                  <w:tcW w:type="dxa" w:w="1240"/>
                  <w:gridSpan w:val="2"/>
                  <w:vMerge/>
                  <w:tcBorders>
                    <w:top w:val="none" w:color="000000" w:sz="4"/>
                    <w:left w:val="single" w:color="000000" w:sz="4"/>
                    <w:bottom w:val="single" w:color="000000" w:sz="4"/>
                    <w:right w:val="single" w:color="000000" w:sz="4"/>
                  </w:tcBorders>
                </w:tcPr>
                <w:p/>
              </w:tc>
              <w:tc>
                <w:tcPr>
                  <w:tcW w:type="dxa" w:w="1539"/>
                  <w:gridSpan w:val="2"/>
                  <w:tcBorders>
                    <w:top w:val="none" w:color="000000" w:sz="4"/>
                    <w:left w:val="none" w:color="000000" w:sz="4"/>
                    <w:bottom w:val="single" w:color="000000" w:sz="4"/>
                    <w:right w:val="single" w:color="000000" w:sz="4"/>
                  </w:tcBorders>
                  <w:vAlign w:val="top"/>
                </w:tcPr>
                <w:p>
                  <w:pPr>
                    <w:jc w:val="center"/>
                  </w:pPr>
                  <w:r>
                    <w:rPr>
                      <w:b/>
                      <w:sz w:val="22"/>
                    </w:rPr>
                    <w:t>阅读架</w:t>
                  </w:r>
                </w:p>
              </w:tc>
              <w:tc>
                <w:tcPr>
                  <w:tcW w:type="dxa" w:w="1489"/>
                  <w:tcBorders>
                    <w:top w:val="none" w:color="000000" w:sz="4"/>
                    <w:left w:val="single" w:color="000000" w:sz="4"/>
                    <w:bottom w:val="single" w:color="000000" w:sz="4"/>
                    <w:right w:val="single" w:color="000000" w:sz="4"/>
                  </w:tcBorders>
                  <w:vAlign w:val="top"/>
                </w:tcPr>
                <w:p>
                  <w:pPr>
                    <w:jc w:val="center"/>
                  </w:pPr>
                  <w:r>
                    <w:rPr>
                      <w:b/>
                      <w:sz w:val="22"/>
                    </w:rPr>
                    <w:t>50元</w:t>
                  </w:r>
                </w:p>
              </w:tc>
              <w:tc>
                <w:tcPr>
                  <w:tcW w:type="dxa" w:w="526"/>
                  <w:tcBorders>
                    <w:top w:val="none" w:color="000000" w:sz="4"/>
                    <w:left w:val="single" w:color="000000" w:sz="4"/>
                    <w:bottom w:val="single" w:color="000000" w:sz="4"/>
                    <w:right w:val="single" w:color="000000" w:sz="4"/>
                  </w:tcBorders>
                  <w:vAlign w:val="top"/>
                </w:tcPr>
                <w:p>
                  <w:pPr>
                    <w:jc w:val="center"/>
                  </w:pPr>
                  <w:r>
                    <w:rPr>
                      <w:b/>
                      <w:sz w:val="22"/>
                    </w:rPr>
                    <w:t>个</w:t>
                  </w:r>
                </w:p>
              </w:tc>
              <w:tc>
                <w:tcPr>
                  <w:tcW w:type="dxa" w:w="804"/>
                  <w:tcBorders>
                    <w:top w:val="none" w:color="000000" w:sz="4"/>
                    <w:left w:val="single" w:color="000000" w:sz="4"/>
                    <w:bottom w:val="single" w:color="000000" w:sz="4"/>
                    <w:right w:val="single" w:color="000000" w:sz="4"/>
                  </w:tcBorders>
                  <w:vAlign w:val="top"/>
                </w:tcPr>
                <w:p>
                  <w:pPr>
                    <w:jc w:val="center"/>
                  </w:pPr>
                  <w:r>
                    <w:rPr>
                      <w:b/>
                      <w:sz w:val="22"/>
                    </w:rPr>
                    <w:t>3年</w:t>
                  </w:r>
                </w:p>
              </w:tc>
            </w:tr>
            <w:tr>
              <w:tc>
                <w:tcPr>
                  <w:tcW w:type="dxa" w:w="1240"/>
                  <w:gridSpan w:val="2"/>
                  <w:vMerge/>
                  <w:tcBorders>
                    <w:top w:val="none" w:color="000000" w:sz="4"/>
                    <w:left w:val="single" w:color="000000" w:sz="4"/>
                    <w:bottom w:val="single" w:color="000000" w:sz="4"/>
                    <w:right w:val="single" w:color="000000" w:sz="4"/>
                  </w:tcBorders>
                </w:tcPr>
                <w:p/>
              </w:tc>
              <w:tc>
                <w:tcPr>
                  <w:tcW w:type="dxa" w:w="1539"/>
                  <w:gridSpan w:val="2"/>
                  <w:tcBorders>
                    <w:top w:val="none" w:color="000000" w:sz="4"/>
                    <w:left w:val="none" w:color="000000" w:sz="4"/>
                    <w:bottom w:val="single" w:color="000000" w:sz="4"/>
                    <w:right w:val="single" w:color="000000" w:sz="4"/>
                  </w:tcBorders>
                  <w:vAlign w:val="top"/>
                </w:tcPr>
                <w:p>
                  <w:pPr>
                    <w:jc w:val="center"/>
                  </w:pPr>
                  <w:r>
                    <w:rPr>
                      <w:b/>
                      <w:sz w:val="22"/>
                    </w:rPr>
                    <w:t>盲用报警水壶</w:t>
                  </w:r>
                </w:p>
              </w:tc>
              <w:tc>
                <w:tcPr>
                  <w:tcW w:type="dxa" w:w="1489"/>
                  <w:tcBorders>
                    <w:top w:val="none" w:color="000000" w:sz="4"/>
                    <w:left w:val="single" w:color="000000" w:sz="4"/>
                    <w:bottom w:val="single" w:color="000000" w:sz="4"/>
                    <w:right w:val="single" w:color="000000" w:sz="4"/>
                  </w:tcBorders>
                  <w:vAlign w:val="top"/>
                </w:tcPr>
                <w:p>
                  <w:pPr>
                    <w:jc w:val="center"/>
                  </w:pPr>
                  <w:r>
                    <w:rPr>
                      <w:b/>
                      <w:sz w:val="22"/>
                    </w:rPr>
                    <w:t>100元</w:t>
                  </w:r>
                </w:p>
              </w:tc>
              <w:tc>
                <w:tcPr>
                  <w:tcW w:type="dxa" w:w="526"/>
                  <w:tcBorders>
                    <w:top w:val="none" w:color="000000" w:sz="4"/>
                    <w:left w:val="single" w:color="000000" w:sz="4"/>
                    <w:bottom w:val="single" w:color="000000" w:sz="4"/>
                    <w:right w:val="single" w:color="000000" w:sz="4"/>
                  </w:tcBorders>
                  <w:vAlign w:val="top"/>
                </w:tcPr>
                <w:p>
                  <w:pPr>
                    <w:jc w:val="center"/>
                  </w:pPr>
                  <w:r>
                    <w:rPr>
                      <w:b/>
                      <w:sz w:val="22"/>
                    </w:rPr>
                    <w:t>个</w:t>
                  </w:r>
                </w:p>
              </w:tc>
              <w:tc>
                <w:tcPr>
                  <w:tcW w:type="dxa" w:w="804"/>
                  <w:tcBorders>
                    <w:top w:val="none" w:color="000000" w:sz="4"/>
                    <w:left w:val="single" w:color="000000" w:sz="4"/>
                    <w:bottom w:val="single" w:color="000000" w:sz="4"/>
                    <w:right w:val="single" w:color="000000" w:sz="4"/>
                  </w:tcBorders>
                  <w:vAlign w:val="top"/>
                </w:tcPr>
                <w:p>
                  <w:pPr>
                    <w:jc w:val="center"/>
                  </w:pPr>
                  <w:r>
                    <w:rPr>
                      <w:b/>
                      <w:sz w:val="22"/>
                    </w:rPr>
                    <w:t>3年</w:t>
                  </w:r>
                </w:p>
              </w:tc>
            </w:tr>
            <w:tr>
              <w:tc>
                <w:tcPr>
                  <w:tcW w:type="dxa" w:w="1240"/>
                  <w:gridSpan w:val="2"/>
                  <w:vMerge/>
                  <w:tcBorders>
                    <w:top w:val="none" w:color="000000" w:sz="4"/>
                    <w:left w:val="single" w:color="000000" w:sz="4"/>
                    <w:bottom w:val="single" w:color="000000" w:sz="4"/>
                    <w:right w:val="single" w:color="000000" w:sz="4"/>
                  </w:tcBorders>
                </w:tcPr>
                <w:p/>
              </w:tc>
              <w:tc>
                <w:tcPr>
                  <w:tcW w:type="dxa" w:w="1539"/>
                  <w:gridSpan w:val="2"/>
                  <w:tcBorders>
                    <w:top w:val="none" w:color="000000" w:sz="4"/>
                    <w:left w:val="none" w:color="000000" w:sz="4"/>
                    <w:bottom w:val="single" w:color="000000" w:sz="4"/>
                    <w:right w:val="single" w:color="000000" w:sz="4"/>
                  </w:tcBorders>
                  <w:vAlign w:val="top"/>
                </w:tcPr>
                <w:p>
                  <w:pPr>
                    <w:jc w:val="center"/>
                  </w:pPr>
                  <w:r>
                    <w:rPr>
                      <w:b/>
                      <w:sz w:val="22"/>
                    </w:rPr>
                    <w:t>盲用电饭煲</w:t>
                  </w:r>
                </w:p>
              </w:tc>
              <w:tc>
                <w:tcPr>
                  <w:tcW w:type="dxa" w:w="1489"/>
                  <w:tcBorders>
                    <w:top w:val="none" w:color="000000" w:sz="4"/>
                    <w:left w:val="single" w:color="000000" w:sz="4"/>
                    <w:bottom w:val="single" w:color="000000" w:sz="4"/>
                    <w:right w:val="single" w:color="000000" w:sz="4"/>
                  </w:tcBorders>
                  <w:vAlign w:val="top"/>
                </w:tcPr>
                <w:p>
                  <w:pPr>
                    <w:jc w:val="center"/>
                  </w:pPr>
                  <w:r>
                    <w:rPr>
                      <w:b/>
                      <w:sz w:val="22"/>
                    </w:rPr>
                    <w:t>200元</w:t>
                  </w:r>
                </w:p>
              </w:tc>
              <w:tc>
                <w:tcPr>
                  <w:tcW w:type="dxa" w:w="526"/>
                  <w:tcBorders>
                    <w:top w:val="none" w:color="000000" w:sz="4"/>
                    <w:left w:val="single" w:color="000000" w:sz="4"/>
                    <w:bottom w:val="single" w:color="000000" w:sz="4"/>
                    <w:right w:val="single" w:color="000000" w:sz="4"/>
                  </w:tcBorders>
                  <w:vAlign w:val="top"/>
                </w:tcPr>
                <w:p>
                  <w:pPr>
                    <w:jc w:val="center"/>
                  </w:pPr>
                  <w:r>
                    <w:rPr>
                      <w:b/>
                      <w:sz w:val="22"/>
                    </w:rPr>
                    <w:t>个</w:t>
                  </w:r>
                </w:p>
              </w:tc>
              <w:tc>
                <w:tcPr>
                  <w:tcW w:type="dxa" w:w="804"/>
                  <w:tcBorders>
                    <w:top w:val="none" w:color="000000" w:sz="4"/>
                    <w:left w:val="single" w:color="000000" w:sz="4"/>
                    <w:bottom w:val="single" w:color="000000" w:sz="4"/>
                    <w:right w:val="single" w:color="000000" w:sz="4"/>
                  </w:tcBorders>
                  <w:vAlign w:val="top"/>
                </w:tcPr>
                <w:p>
                  <w:pPr>
                    <w:jc w:val="center"/>
                  </w:pPr>
                  <w:r>
                    <w:rPr>
                      <w:b/>
                      <w:sz w:val="22"/>
                    </w:rPr>
                    <w:t>3年</w:t>
                  </w:r>
                </w:p>
              </w:tc>
            </w:tr>
            <w:tr>
              <w:tc>
                <w:tcPr>
                  <w:tcW w:type="dxa" w:w="1240"/>
                  <w:gridSpan w:val="2"/>
                  <w:vMerge/>
                  <w:tcBorders>
                    <w:top w:val="none" w:color="000000" w:sz="4"/>
                    <w:left w:val="single" w:color="000000" w:sz="4"/>
                    <w:bottom w:val="single" w:color="000000" w:sz="4"/>
                    <w:right w:val="single" w:color="000000" w:sz="4"/>
                  </w:tcBorders>
                </w:tcPr>
                <w:p/>
              </w:tc>
              <w:tc>
                <w:tcPr>
                  <w:tcW w:type="dxa" w:w="1539"/>
                  <w:gridSpan w:val="2"/>
                  <w:tcBorders>
                    <w:top w:val="none" w:color="000000" w:sz="4"/>
                    <w:left w:val="none" w:color="000000" w:sz="4"/>
                    <w:bottom w:val="single" w:color="000000" w:sz="4"/>
                    <w:right w:val="single" w:color="000000" w:sz="4"/>
                  </w:tcBorders>
                  <w:vAlign w:val="top"/>
                </w:tcPr>
                <w:p>
                  <w:pPr>
                    <w:jc w:val="center"/>
                  </w:pPr>
                  <w:r>
                    <w:rPr>
                      <w:b/>
                      <w:sz w:val="22"/>
                    </w:rPr>
                    <w:t>盲用收音机</w:t>
                  </w:r>
                </w:p>
              </w:tc>
              <w:tc>
                <w:tcPr>
                  <w:tcW w:type="dxa" w:w="1489"/>
                  <w:tcBorders>
                    <w:top w:val="none" w:color="000000" w:sz="4"/>
                    <w:left w:val="single" w:color="000000" w:sz="4"/>
                    <w:bottom w:val="single" w:color="000000" w:sz="4"/>
                    <w:right w:val="single" w:color="000000" w:sz="4"/>
                  </w:tcBorders>
                  <w:vAlign w:val="top"/>
                </w:tcPr>
                <w:p>
                  <w:pPr>
                    <w:jc w:val="center"/>
                  </w:pPr>
                  <w:r>
                    <w:rPr>
                      <w:b/>
                      <w:sz w:val="22"/>
                    </w:rPr>
                    <w:t>100元</w:t>
                  </w:r>
                </w:p>
              </w:tc>
              <w:tc>
                <w:tcPr>
                  <w:tcW w:type="dxa" w:w="526"/>
                  <w:tcBorders>
                    <w:top w:val="none" w:color="000000" w:sz="4"/>
                    <w:left w:val="single" w:color="000000" w:sz="4"/>
                    <w:bottom w:val="single" w:color="000000" w:sz="4"/>
                    <w:right w:val="single" w:color="000000" w:sz="4"/>
                  </w:tcBorders>
                  <w:vAlign w:val="top"/>
                </w:tcPr>
                <w:p>
                  <w:pPr>
                    <w:jc w:val="center"/>
                  </w:pPr>
                  <w:r>
                    <w:rPr>
                      <w:b/>
                      <w:sz w:val="22"/>
                    </w:rPr>
                    <w:t>台</w:t>
                  </w:r>
                </w:p>
              </w:tc>
              <w:tc>
                <w:tcPr>
                  <w:tcW w:type="dxa" w:w="804"/>
                  <w:tcBorders>
                    <w:top w:val="none" w:color="000000" w:sz="4"/>
                    <w:left w:val="single" w:color="000000" w:sz="4"/>
                    <w:bottom w:val="single" w:color="000000" w:sz="4"/>
                    <w:right w:val="single" w:color="000000" w:sz="4"/>
                  </w:tcBorders>
                  <w:vAlign w:val="top"/>
                </w:tcPr>
                <w:p>
                  <w:pPr>
                    <w:jc w:val="center"/>
                  </w:pPr>
                  <w:r>
                    <w:rPr>
                      <w:b/>
                      <w:sz w:val="22"/>
                    </w:rPr>
                    <w:t>3年</w:t>
                  </w:r>
                </w:p>
              </w:tc>
            </w:tr>
            <w:tr>
              <w:tc>
                <w:tcPr>
                  <w:tcW w:type="dxa" w:w="1240"/>
                  <w:gridSpan w:val="2"/>
                  <w:vMerge/>
                  <w:tcBorders>
                    <w:top w:val="none" w:color="000000" w:sz="4"/>
                    <w:left w:val="single" w:color="000000" w:sz="4"/>
                    <w:bottom w:val="single" w:color="000000" w:sz="4"/>
                    <w:right w:val="single" w:color="000000" w:sz="4"/>
                  </w:tcBorders>
                </w:tcPr>
                <w:p/>
              </w:tc>
              <w:tc>
                <w:tcPr>
                  <w:tcW w:type="dxa" w:w="1539"/>
                  <w:gridSpan w:val="2"/>
                  <w:tcBorders>
                    <w:top w:val="none" w:color="000000" w:sz="4"/>
                    <w:left w:val="none" w:color="000000" w:sz="4"/>
                    <w:bottom w:val="single" w:color="000000" w:sz="4"/>
                    <w:right w:val="single" w:color="000000" w:sz="4"/>
                  </w:tcBorders>
                  <w:vAlign w:val="top"/>
                </w:tcPr>
                <w:p>
                  <w:pPr>
                    <w:jc w:val="center"/>
                  </w:pPr>
                  <w:r>
                    <w:rPr>
                      <w:b/>
                      <w:sz w:val="22"/>
                    </w:rPr>
                    <w:t>远近两用台式电子助视器</w:t>
                  </w:r>
                </w:p>
              </w:tc>
              <w:tc>
                <w:tcPr>
                  <w:tcW w:type="dxa" w:w="1489"/>
                  <w:tcBorders>
                    <w:top w:val="none" w:color="000000" w:sz="4"/>
                    <w:left w:val="single" w:color="000000" w:sz="4"/>
                    <w:bottom w:val="single" w:color="000000" w:sz="4"/>
                    <w:right w:val="single" w:color="000000" w:sz="4"/>
                  </w:tcBorders>
                  <w:vAlign w:val="top"/>
                </w:tcPr>
                <w:p>
                  <w:pPr>
                    <w:jc w:val="center"/>
                  </w:pPr>
                  <w:r>
                    <w:rPr>
                      <w:b/>
                      <w:sz w:val="22"/>
                    </w:rPr>
                    <w:t>3000元</w:t>
                  </w:r>
                </w:p>
              </w:tc>
              <w:tc>
                <w:tcPr>
                  <w:tcW w:type="dxa" w:w="526"/>
                  <w:tcBorders>
                    <w:top w:val="none" w:color="000000" w:sz="4"/>
                    <w:left w:val="single" w:color="000000" w:sz="4"/>
                    <w:bottom w:val="single" w:color="000000" w:sz="4"/>
                    <w:right w:val="single" w:color="000000" w:sz="4"/>
                  </w:tcBorders>
                  <w:vAlign w:val="top"/>
                </w:tcPr>
                <w:p>
                  <w:pPr>
                    <w:jc w:val="center"/>
                  </w:pPr>
                  <w:r>
                    <w:rPr>
                      <w:b/>
                      <w:sz w:val="22"/>
                    </w:rPr>
                    <w:t>台</w:t>
                  </w:r>
                </w:p>
              </w:tc>
              <w:tc>
                <w:tcPr>
                  <w:tcW w:type="dxa" w:w="804"/>
                  <w:tcBorders>
                    <w:top w:val="none" w:color="000000" w:sz="4"/>
                    <w:left w:val="single" w:color="000000" w:sz="4"/>
                    <w:bottom w:val="single" w:color="000000" w:sz="4"/>
                    <w:right w:val="single" w:color="000000" w:sz="4"/>
                  </w:tcBorders>
                  <w:vAlign w:val="top"/>
                </w:tcPr>
                <w:p>
                  <w:pPr>
                    <w:jc w:val="center"/>
                  </w:pPr>
                  <w:r>
                    <w:rPr>
                      <w:b/>
                      <w:sz w:val="22"/>
                    </w:rPr>
                    <w:t>5年</w:t>
                  </w:r>
                </w:p>
              </w:tc>
            </w:tr>
            <w:tr>
              <w:tc>
                <w:tcPr>
                  <w:tcW w:type="dxa" w:w="1240"/>
                  <w:gridSpan w:val="2"/>
                  <w:vMerge/>
                  <w:tcBorders>
                    <w:top w:val="none" w:color="000000" w:sz="4"/>
                    <w:left w:val="single" w:color="000000" w:sz="4"/>
                    <w:bottom w:val="single" w:color="000000" w:sz="4"/>
                    <w:right w:val="single" w:color="000000" w:sz="4"/>
                  </w:tcBorders>
                </w:tcPr>
                <w:p/>
              </w:tc>
              <w:tc>
                <w:tcPr>
                  <w:tcW w:type="dxa" w:w="1539"/>
                  <w:gridSpan w:val="2"/>
                  <w:tcBorders>
                    <w:top w:val="none" w:color="000000" w:sz="4"/>
                    <w:left w:val="none" w:color="000000" w:sz="4"/>
                    <w:bottom w:val="single" w:color="000000" w:sz="4"/>
                    <w:right w:val="single" w:color="000000" w:sz="4"/>
                  </w:tcBorders>
                  <w:vAlign w:val="top"/>
                </w:tcPr>
                <w:p>
                  <w:pPr>
                    <w:jc w:val="center"/>
                  </w:pPr>
                  <w:r>
                    <w:rPr>
                      <w:b/>
                      <w:sz w:val="22"/>
                    </w:rPr>
                    <w:t>闪光语音门铃</w:t>
                  </w:r>
                </w:p>
              </w:tc>
              <w:tc>
                <w:tcPr>
                  <w:tcW w:type="dxa" w:w="1489"/>
                  <w:tcBorders>
                    <w:top w:val="none" w:color="000000" w:sz="4"/>
                    <w:left w:val="single" w:color="000000" w:sz="4"/>
                    <w:bottom w:val="single" w:color="000000" w:sz="4"/>
                    <w:right w:val="single" w:color="000000" w:sz="4"/>
                  </w:tcBorders>
                  <w:vAlign w:val="top"/>
                </w:tcPr>
                <w:p>
                  <w:pPr>
                    <w:jc w:val="center"/>
                  </w:pPr>
                  <w:r>
                    <w:rPr>
                      <w:b/>
                      <w:sz w:val="22"/>
                    </w:rPr>
                    <w:t>100元</w:t>
                  </w:r>
                </w:p>
              </w:tc>
              <w:tc>
                <w:tcPr>
                  <w:tcW w:type="dxa" w:w="526"/>
                  <w:tcBorders>
                    <w:top w:val="none" w:color="000000" w:sz="4"/>
                    <w:left w:val="single" w:color="000000" w:sz="4"/>
                    <w:bottom w:val="single" w:color="000000" w:sz="4"/>
                    <w:right w:val="single" w:color="000000" w:sz="4"/>
                  </w:tcBorders>
                  <w:vAlign w:val="top"/>
                </w:tcPr>
                <w:p>
                  <w:pPr>
                    <w:jc w:val="center"/>
                  </w:pPr>
                  <w:r>
                    <w:rPr>
                      <w:b/>
                      <w:sz w:val="22"/>
                    </w:rPr>
                    <w:t>个</w:t>
                  </w:r>
                </w:p>
              </w:tc>
              <w:tc>
                <w:tcPr>
                  <w:tcW w:type="dxa" w:w="804"/>
                  <w:tcBorders>
                    <w:top w:val="none" w:color="000000" w:sz="4"/>
                    <w:left w:val="single" w:color="000000" w:sz="4"/>
                    <w:bottom w:val="single" w:color="000000" w:sz="4"/>
                    <w:right w:val="single" w:color="000000" w:sz="4"/>
                  </w:tcBorders>
                  <w:vAlign w:val="top"/>
                </w:tcPr>
                <w:p>
                  <w:pPr>
                    <w:jc w:val="center"/>
                  </w:pPr>
                  <w:r>
                    <w:rPr>
                      <w:b/>
                      <w:sz w:val="22"/>
                    </w:rPr>
                    <w:t>2年</w:t>
                  </w:r>
                </w:p>
              </w:tc>
            </w:tr>
            <w:tr>
              <w:tc>
                <w:tcPr>
                  <w:tcW w:type="dxa" w:w="1240"/>
                  <w:gridSpan w:val="2"/>
                  <w:vMerge/>
                  <w:tcBorders>
                    <w:top w:val="none" w:color="000000" w:sz="4"/>
                    <w:left w:val="single" w:color="000000" w:sz="4"/>
                    <w:bottom w:val="single" w:color="000000" w:sz="4"/>
                    <w:right w:val="single" w:color="000000" w:sz="4"/>
                  </w:tcBorders>
                </w:tcPr>
                <w:p/>
              </w:tc>
              <w:tc>
                <w:tcPr>
                  <w:tcW w:type="dxa" w:w="1539"/>
                  <w:gridSpan w:val="2"/>
                  <w:tcBorders>
                    <w:top w:val="none" w:color="000000" w:sz="4"/>
                    <w:left w:val="none" w:color="000000" w:sz="4"/>
                    <w:bottom w:val="single" w:color="000000" w:sz="4"/>
                    <w:right w:val="single" w:color="000000" w:sz="4"/>
                  </w:tcBorders>
                  <w:vAlign w:val="top"/>
                </w:tcPr>
                <w:p>
                  <w:pPr>
                    <w:jc w:val="center"/>
                  </w:pPr>
                  <w:r>
                    <w:rPr>
                      <w:b/>
                      <w:sz w:val="22"/>
                    </w:rPr>
                    <w:t>近用手持电子助视器</w:t>
                  </w:r>
                </w:p>
              </w:tc>
              <w:tc>
                <w:tcPr>
                  <w:tcW w:type="dxa" w:w="1489"/>
                  <w:tcBorders>
                    <w:top w:val="none" w:color="000000" w:sz="4"/>
                    <w:left w:val="single" w:color="000000" w:sz="4"/>
                    <w:bottom w:val="single" w:color="000000" w:sz="4"/>
                    <w:right w:val="single" w:color="000000" w:sz="4"/>
                  </w:tcBorders>
                  <w:vAlign w:val="top"/>
                </w:tcPr>
                <w:p>
                  <w:pPr>
                    <w:jc w:val="center"/>
                  </w:pPr>
                  <w:r>
                    <w:rPr>
                      <w:b/>
                      <w:sz w:val="22"/>
                    </w:rPr>
                    <w:t>450元</w:t>
                  </w:r>
                </w:p>
              </w:tc>
              <w:tc>
                <w:tcPr>
                  <w:tcW w:type="dxa" w:w="526"/>
                  <w:tcBorders>
                    <w:top w:val="none" w:color="000000" w:sz="4"/>
                    <w:left w:val="single" w:color="000000" w:sz="4"/>
                    <w:bottom w:val="single" w:color="000000" w:sz="4"/>
                    <w:right w:val="single" w:color="000000" w:sz="4"/>
                  </w:tcBorders>
                  <w:vAlign w:val="top"/>
                </w:tcPr>
                <w:p>
                  <w:pPr>
                    <w:jc w:val="center"/>
                  </w:pPr>
                  <w:r>
                    <w:rPr>
                      <w:b/>
                      <w:sz w:val="22"/>
                    </w:rPr>
                    <w:t>台</w:t>
                  </w:r>
                </w:p>
              </w:tc>
              <w:tc>
                <w:tcPr>
                  <w:tcW w:type="dxa" w:w="804"/>
                  <w:tcBorders>
                    <w:top w:val="none" w:color="000000" w:sz="4"/>
                    <w:left w:val="single" w:color="000000" w:sz="4"/>
                    <w:bottom w:val="single" w:color="000000" w:sz="4"/>
                    <w:right w:val="single" w:color="000000" w:sz="4"/>
                  </w:tcBorders>
                  <w:vAlign w:val="top"/>
                </w:tcPr>
                <w:p>
                  <w:pPr>
                    <w:jc w:val="center"/>
                  </w:pPr>
                  <w:r>
                    <w:rPr>
                      <w:b/>
                      <w:sz w:val="22"/>
                    </w:rPr>
                    <w:t>5年</w:t>
                  </w:r>
                </w:p>
              </w:tc>
            </w:tr>
            <w:tr>
              <w:tc>
                <w:tcPr>
                  <w:tcW w:type="dxa" w:w="1240"/>
                  <w:gridSpan w:val="2"/>
                  <w:vMerge/>
                  <w:tcBorders>
                    <w:top w:val="none" w:color="000000" w:sz="4"/>
                    <w:left w:val="single" w:color="000000" w:sz="4"/>
                    <w:bottom w:val="single" w:color="000000" w:sz="4"/>
                    <w:right w:val="single" w:color="000000" w:sz="4"/>
                  </w:tcBorders>
                </w:tcPr>
                <w:p/>
              </w:tc>
              <w:tc>
                <w:tcPr>
                  <w:tcW w:type="dxa" w:w="1539"/>
                  <w:gridSpan w:val="2"/>
                  <w:tcBorders>
                    <w:top w:val="none" w:color="000000" w:sz="4"/>
                    <w:left w:val="none" w:color="000000" w:sz="4"/>
                    <w:bottom w:val="single" w:color="000000" w:sz="4"/>
                    <w:right w:val="single" w:color="000000" w:sz="4"/>
                  </w:tcBorders>
                  <w:vAlign w:val="top"/>
                </w:tcPr>
                <w:p>
                  <w:pPr>
                    <w:jc w:val="center"/>
                  </w:pPr>
                  <w:r>
                    <w:rPr>
                      <w:b/>
                      <w:sz w:val="22"/>
                    </w:rPr>
                    <w:t>基本型远、近距离助视器</w:t>
                  </w:r>
                </w:p>
              </w:tc>
              <w:tc>
                <w:tcPr>
                  <w:tcW w:type="dxa" w:w="1489"/>
                  <w:tcBorders>
                    <w:top w:val="none" w:color="000000" w:sz="4"/>
                    <w:left w:val="single" w:color="000000" w:sz="4"/>
                    <w:bottom w:val="single" w:color="000000" w:sz="4"/>
                    <w:right w:val="single" w:color="000000" w:sz="4"/>
                  </w:tcBorders>
                  <w:vAlign w:val="top"/>
                </w:tcPr>
                <w:p>
                  <w:pPr>
                    <w:jc w:val="center"/>
                  </w:pPr>
                  <w:r>
                    <w:rPr>
                      <w:b/>
                      <w:sz w:val="22"/>
                    </w:rPr>
                    <w:t>1000元</w:t>
                  </w:r>
                </w:p>
              </w:tc>
              <w:tc>
                <w:tcPr>
                  <w:tcW w:type="dxa" w:w="526"/>
                  <w:tcBorders>
                    <w:top w:val="none" w:color="000000" w:sz="4"/>
                    <w:left w:val="single" w:color="000000" w:sz="4"/>
                    <w:bottom w:val="single" w:color="000000" w:sz="4"/>
                    <w:right w:val="single" w:color="000000" w:sz="4"/>
                  </w:tcBorders>
                  <w:vAlign w:val="top"/>
                </w:tcPr>
                <w:p>
                  <w:pPr>
                    <w:jc w:val="center"/>
                  </w:pPr>
                  <w:r>
                    <w:rPr>
                      <w:b/>
                      <w:sz w:val="22"/>
                    </w:rPr>
                    <w:t>台</w:t>
                  </w:r>
                </w:p>
              </w:tc>
              <w:tc>
                <w:tcPr>
                  <w:tcW w:type="dxa" w:w="804"/>
                  <w:tcBorders>
                    <w:top w:val="none" w:color="000000" w:sz="4"/>
                    <w:left w:val="single" w:color="000000" w:sz="4"/>
                    <w:bottom w:val="single" w:color="000000" w:sz="4"/>
                    <w:right w:val="single" w:color="000000" w:sz="4"/>
                  </w:tcBorders>
                  <w:vAlign w:val="top"/>
                </w:tcPr>
                <w:p>
                  <w:pPr>
                    <w:jc w:val="center"/>
                  </w:pPr>
                  <w:r>
                    <w:rPr>
                      <w:b/>
                      <w:sz w:val="22"/>
                    </w:rPr>
                    <w:t>3年</w:t>
                  </w:r>
                </w:p>
              </w:tc>
            </w:tr>
            <w:tr>
              <w:tc>
                <w:tcPr>
                  <w:tcW w:type="dxa" w:w="1240"/>
                  <w:gridSpan w:val="2"/>
                  <w:vMerge w:val="restart"/>
                  <w:tcBorders>
                    <w:top w:val="none" w:color="000000" w:sz="4"/>
                    <w:left w:val="single" w:color="000000" w:sz="4"/>
                    <w:bottom w:val="single" w:color="000000" w:sz="4"/>
                    <w:right w:val="single" w:color="000000" w:sz="4"/>
                  </w:tcBorders>
                  <w:vAlign w:val="top"/>
                </w:tcPr>
                <w:p>
                  <w:pPr>
                    <w:jc w:val="center"/>
                  </w:pPr>
                  <w:r>
                    <w:rPr>
                      <w:b/>
                      <w:sz w:val="22"/>
                    </w:rPr>
                    <w:t>电脑辅助器具</w:t>
                  </w:r>
                </w:p>
              </w:tc>
              <w:tc>
                <w:tcPr>
                  <w:tcW w:type="dxa" w:w="1539"/>
                  <w:gridSpan w:val="2"/>
                  <w:tcBorders>
                    <w:top w:val="none" w:color="000000" w:sz="4"/>
                    <w:left w:val="single" w:color="000000" w:sz="4"/>
                    <w:bottom w:val="single" w:color="000000" w:sz="4"/>
                    <w:right w:val="single" w:color="000000" w:sz="4"/>
                  </w:tcBorders>
                  <w:vAlign w:val="top"/>
                </w:tcPr>
                <w:p>
                  <w:pPr>
                    <w:jc w:val="center"/>
                  </w:pPr>
                  <w:r>
                    <w:rPr>
                      <w:b/>
                      <w:sz w:val="22"/>
                    </w:rPr>
                    <w:t>盲用电脑软件</w:t>
                  </w:r>
                </w:p>
              </w:tc>
              <w:tc>
                <w:tcPr>
                  <w:tcW w:type="dxa" w:w="1489"/>
                  <w:tcBorders>
                    <w:top w:val="none" w:color="000000" w:sz="4"/>
                    <w:left w:val="single" w:color="000000" w:sz="4"/>
                    <w:bottom w:val="single" w:color="000000" w:sz="4"/>
                    <w:right w:val="single" w:color="000000" w:sz="4"/>
                  </w:tcBorders>
                  <w:vAlign w:val="top"/>
                </w:tcPr>
                <w:p>
                  <w:pPr>
                    <w:jc w:val="center"/>
                  </w:pPr>
                  <w:r>
                    <w:rPr>
                      <w:b/>
                      <w:sz w:val="22"/>
                    </w:rPr>
                    <w:t>300元</w:t>
                  </w:r>
                </w:p>
              </w:tc>
              <w:tc>
                <w:tcPr>
                  <w:tcW w:type="dxa" w:w="526"/>
                  <w:tcBorders>
                    <w:top w:val="none" w:color="000000" w:sz="4"/>
                    <w:left w:val="single" w:color="000000" w:sz="4"/>
                    <w:bottom w:val="single" w:color="000000" w:sz="4"/>
                    <w:right w:val="single" w:color="000000" w:sz="4"/>
                  </w:tcBorders>
                  <w:vAlign w:val="top"/>
                </w:tcPr>
                <w:p>
                  <w:pPr>
                    <w:jc w:val="center"/>
                  </w:pPr>
                  <w:r>
                    <w:rPr>
                      <w:b/>
                      <w:sz w:val="22"/>
                    </w:rPr>
                    <w:t>套</w:t>
                  </w:r>
                </w:p>
              </w:tc>
              <w:tc>
                <w:tcPr>
                  <w:tcW w:type="dxa" w:w="804"/>
                  <w:tcBorders>
                    <w:top w:val="none" w:color="000000" w:sz="4"/>
                    <w:left w:val="single" w:color="000000" w:sz="4"/>
                    <w:bottom w:val="single" w:color="000000" w:sz="4"/>
                    <w:right w:val="single" w:color="000000" w:sz="4"/>
                  </w:tcBorders>
                  <w:vAlign w:val="top"/>
                </w:tcPr>
                <w:p>
                  <w:pPr>
                    <w:jc w:val="center"/>
                  </w:pPr>
                  <w:r>
                    <w:rPr>
                      <w:b/>
                      <w:sz w:val="22"/>
                    </w:rPr>
                    <w:t>4年</w:t>
                  </w:r>
                </w:p>
              </w:tc>
            </w:tr>
            <w:tr>
              <w:tc>
                <w:tcPr>
                  <w:tcW w:type="dxa" w:w="1240"/>
                  <w:gridSpan w:val="2"/>
                  <w:vMerge/>
                  <w:tcBorders>
                    <w:top w:val="none" w:color="000000" w:sz="4"/>
                    <w:left w:val="single" w:color="000000" w:sz="4"/>
                    <w:bottom w:val="single" w:color="000000" w:sz="4"/>
                    <w:right w:val="single" w:color="000000" w:sz="4"/>
                  </w:tcBorders>
                </w:tcPr>
                <w:p/>
              </w:tc>
              <w:tc>
                <w:tcPr>
                  <w:tcW w:type="dxa" w:w="1539"/>
                  <w:gridSpan w:val="2"/>
                  <w:tcBorders>
                    <w:top w:val="none" w:color="000000" w:sz="4"/>
                    <w:left w:val="single" w:color="000000" w:sz="4"/>
                    <w:bottom w:val="single" w:color="000000" w:sz="4"/>
                    <w:right w:val="single" w:color="000000" w:sz="4"/>
                  </w:tcBorders>
                  <w:vAlign w:val="top"/>
                </w:tcPr>
                <w:p>
                  <w:pPr>
                    <w:jc w:val="center"/>
                  </w:pPr>
                  <w:r>
                    <w:rPr>
                      <w:b/>
                      <w:sz w:val="22"/>
                    </w:rPr>
                    <w:t>手部辅助支架</w:t>
                  </w:r>
                </w:p>
              </w:tc>
              <w:tc>
                <w:tcPr>
                  <w:tcW w:type="dxa" w:w="1489"/>
                  <w:tcBorders>
                    <w:top w:val="none" w:color="000000" w:sz="4"/>
                    <w:left w:val="single" w:color="000000" w:sz="4"/>
                    <w:bottom w:val="single" w:color="000000" w:sz="4"/>
                    <w:right w:val="single" w:color="000000" w:sz="4"/>
                  </w:tcBorders>
                  <w:vAlign w:val="top"/>
                </w:tcPr>
                <w:p>
                  <w:pPr>
                    <w:jc w:val="center"/>
                  </w:pPr>
                  <w:r>
                    <w:rPr>
                      <w:b/>
                      <w:sz w:val="22"/>
                    </w:rPr>
                    <w:t>150元</w:t>
                  </w:r>
                </w:p>
              </w:tc>
              <w:tc>
                <w:tcPr>
                  <w:tcW w:type="dxa" w:w="526"/>
                  <w:tcBorders>
                    <w:top w:val="none" w:color="000000" w:sz="4"/>
                    <w:left w:val="single" w:color="000000" w:sz="4"/>
                    <w:bottom w:val="single" w:color="000000" w:sz="4"/>
                    <w:right w:val="single" w:color="000000" w:sz="4"/>
                  </w:tcBorders>
                  <w:vAlign w:val="top"/>
                </w:tcPr>
                <w:p>
                  <w:pPr>
                    <w:jc w:val="center"/>
                  </w:pPr>
                  <w:r>
                    <w:rPr>
                      <w:b/>
                      <w:sz w:val="22"/>
                    </w:rPr>
                    <w:t>件</w:t>
                  </w:r>
                </w:p>
              </w:tc>
              <w:tc>
                <w:tcPr>
                  <w:tcW w:type="dxa" w:w="804"/>
                  <w:tcBorders>
                    <w:top w:val="none" w:color="000000" w:sz="4"/>
                    <w:left w:val="single" w:color="000000" w:sz="4"/>
                    <w:bottom w:val="single" w:color="000000" w:sz="4"/>
                    <w:right w:val="single" w:color="000000" w:sz="4"/>
                  </w:tcBorders>
                  <w:vAlign w:val="top"/>
                </w:tcPr>
                <w:p>
                  <w:pPr>
                    <w:jc w:val="center"/>
                  </w:pPr>
                  <w:r>
                    <w:rPr>
                      <w:b/>
                      <w:sz w:val="22"/>
                    </w:rPr>
                    <w:t>4年</w:t>
                  </w:r>
                </w:p>
              </w:tc>
            </w:tr>
            <w:tr>
              <w:tc>
                <w:tcPr>
                  <w:tcW w:type="dxa" w:w="1240"/>
                  <w:gridSpan w:val="2"/>
                  <w:vMerge w:val="restart"/>
                  <w:tcBorders>
                    <w:top w:val="none" w:color="000000" w:sz="4"/>
                    <w:left w:val="single" w:color="000000" w:sz="4"/>
                    <w:bottom w:val="single" w:color="000000" w:sz="4"/>
                    <w:right w:val="single" w:color="000000" w:sz="4"/>
                  </w:tcBorders>
                  <w:vAlign w:val="top"/>
                </w:tcPr>
                <w:p>
                  <w:pPr>
                    <w:jc w:val="both"/>
                  </w:pPr>
                  <w:r>
                    <w:rPr>
                      <w:b/>
                      <w:sz w:val="22"/>
                    </w:rPr>
                    <w:t>0-17岁残疾儿童及少年</w:t>
                  </w:r>
                </w:p>
              </w:tc>
              <w:tc>
                <w:tcPr>
                  <w:tcW w:type="dxa" w:w="1539"/>
                  <w:gridSpan w:val="2"/>
                  <w:tcBorders>
                    <w:top w:val="none" w:color="000000" w:sz="4"/>
                    <w:left w:val="single" w:color="000000" w:sz="4"/>
                    <w:bottom w:val="single" w:color="000000" w:sz="4"/>
                    <w:right w:val="single" w:color="000000" w:sz="4"/>
                  </w:tcBorders>
                  <w:vAlign w:val="top"/>
                </w:tcPr>
                <w:p>
                  <w:pPr>
                    <w:jc w:val="center"/>
                  </w:pPr>
                  <w:r>
                    <w:rPr>
                      <w:b/>
                      <w:sz w:val="22"/>
                    </w:rPr>
                    <w:t>坐姿椅</w:t>
                  </w:r>
                </w:p>
              </w:tc>
              <w:tc>
                <w:tcPr>
                  <w:tcW w:type="dxa" w:w="1489"/>
                  <w:tcBorders>
                    <w:top w:val="none" w:color="000000" w:sz="4"/>
                    <w:left w:val="single" w:color="000000" w:sz="4"/>
                    <w:bottom w:val="single" w:color="000000" w:sz="4"/>
                    <w:right w:val="single" w:color="000000" w:sz="4"/>
                  </w:tcBorders>
                  <w:vAlign w:val="top"/>
                </w:tcPr>
                <w:p>
                  <w:pPr>
                    <w:jc w:val="center"/>
                  </w:pPr>
                  <w:r>
                    <w:rPr>
                      <w:b/>
                      <w:sz w:val="22"/>
                    </w:rPr>
                    <w:t>800元</w:t>
                  </w:r>
                </w:p>
              </w:tc>
              <w:tc>
                <w:tcPr>
                  <w:tcW w:type="dxa" w:w="526"/>
                  <w:tcBorders>
                    <w:top w:val="none" w:color="000000" w:sz="4"/>
                    <w:left w:val="single" w:color="000000" w:sz="4"/>
                    <w:bottom w:val="single" w:color="000000" w:sz="4"/>
                    <w:right w:val="single" w:color="000000" w:sz="4"/>
                  </w:tcBorders>
                  <w:vAlign w:val="top"/>
                </w:tcPr>
                <w:p>
                  <w:pPr>
                    <w:jc w:val="center"/>
                  </w:pPr>
                  <w:r>
                    <w:rPr>
                      <w:b/>
                      <w:sz w:val="22"/>
                    </w:rPr>
                    <w:t>张</w:t>
                  </w:r>
                </w:p>
              </w:tc>
              <w:tc>
                <w:tcPr>
                  <w:tcW w:type="dxa" w:w="804"/>
                  <w:tcBorders>
                    <w:top w:val="none" w:color="000000" w:sz="4"/>
                    <w:left w:val="single" w:color="000000" w:sz="4"/>
                    <w:bottom w:val="single" w:color="000000" w:sz="4"/>
                    <w:right w:val="single" w:color="000000" w:sz="4"/>
                  </w:tcBorders>
                  <w:vAlign w:val="top"/>
                </w:tcPr>
                <w:p>
                  <w:pPr>
                    <w:jc w:val="center"/>
                  </w:pPr>
                  <w:r>
                    <w:rPr>
                      <w:b/>
                      <w:sz w:val="22"/>
                    </w:rPr>
                    <w:t>3年</w:t>
                  </w:r>
                </w:p>
              </w:tc>
            </w:tr>
            <w:tr>
              <w:tc>
                <w:tcPr>
                  <w:tcW w:type="dxa" w:w="1240"/>
                  <w:gridSpan w:val="2"/>
                  <w:vMerge/>
                  <w:tcBorders>
                    <w:top w:val="none" w:color="000000" w:sz="4"/>
                    <w:left w:val="single" w:color="000000" w:sz="4"/>
                    <w:bottom w:val="single" w:color="000000" w:sz="4"/>
                    <w:right w:val="single" w:color="000000" w:sz="4"/>
                  </w:tcBorders>
                </w:tcPr>
                <w:p/>
              </w:tc>
              <w:tc>
                <w:tcPr>
                  <w:tcW w:type="dxa" w:w="1539"/>
                  <w:gridSpan w:val="2"/>
                  <w:tcBorders>
                    <w:top w:val="none" w:color="000000" w:sz="4"/>
                    <w:left w:val="single" w:color="000000" w:sz="4"/>
                    <w:bottom w:val="single" w:color="000000" w:sz="4"/>
                    <w:right w:val="single" w:color="000000" w:sz="4"/>
                  </w:tcBorders>
                  <w:vAlign w:val="top"/>
                </w:tcPr>
                <w:p>
                  <w:pPr>
                    <w:jc w:val="center"/>
                  </w:pPr>
                  <w:r>
                    <w:rPr>
                      <w:b/>
                      <w:sz w:val="22"/>
                    </w:rPr>
                    <w:t>轮椅</w:t>
                  </w:r>
                </w:p>
              </w:tc>
              <w:tc>
                <w:tcPr>
                  <w:tcW w:type="dxa" w:w="1489"/>
                  <w:tcBorders>
                    <w:top w:val="none" w:color="000000" w:sz="4"/>
                    <w:left w:val="single" w:color="000000" w:sz="4"/>
                    <w:bottom w:val="single" w:color="000000" w:sz="4"/>
                    <w:right w:val="single" w:color="000000" w:sz="4"/>
                  </w:tcBorders>
                  <w:vAlign w:val="top"/>
                </w:tcPr>
                <w:p>
                  <w:pPr>
                    <w:jc w:val="center"/>
                  </w:pPr>
                  <w:r>
                    <w:rPr>
                      <w:b/>
                      <w:sz w:val="22"/>
                    </w:rPr>
                    <w:t>500元</w:t>
                  </w:r>
                </w:p>
              </w:tc>
              <w:tc>
                <w:tcPr>
                  <w:tcW w:type="dxa" w:w="526"/>
                  <w:tcBorders>
                    <w:top w:val="none" w:color="000000" w:sz="4"/>
                    <w:left w:val="single" w:color="000000" w:sz="4"/>
                    <w:bottom w:val="single" w:color="000000" w:sz="4"/>
                    <w:right w:val="single" w:color="000000" w:sz="4"/>
                  </w:tcBorders>
                  <w:vAlign w:val="top"/>
                </w:tcPr>
                <w:p>
                  <w:pPr>
                    <w:jc w:val="center"/>
                  </w:pPr>
                  <w:r>
                    <w:rPr>
                      <w:b/>
                      <w:sz w:val="22"/>
                    </w:rPr>
                    <w:t>张</w:t>
                  </w:r>
                </w:p>
              </w:tc>
              <w:tc>
                <w:tcPr>
                  <w:tcW w:type="dxa" w:w="804"/>
                  <w:tcBorders>
                    <w:top w:val="none" w:color="000000" w:sz="4"/>
                    <w:left w:val="single" w:color="000000" w:sz="4"/>
                    <w:bottom w:val="single" w:color="000000" w:sz="4"/>
                    <w:right w:val="single" w:color="000000" w:sz="4"/>
                  </w:tcBorders>
                  <w:vAlign w:val="top"/>
                </w:tcPr>
                <w:p>
                  <w:pPr>
                    <w:jc w:val="center"/>
                  </w:pPr>
                  <w:r>
                    <w:rPr>
                      <w:b/>
                      <w:sz w:val="22"/>
                    </w:rPr>
                    <w:t>3年</w:t>
                  </w:r>
                </w:p>
              </w:tc>
            </w:tr>
            <w:tr>
              <w:tc>
                <w:tcPr>
                  <w:tcW w:type="dxa" w:w="1240"/>
                  <w:gridSpan w:val="2"/>
                  <w:vMerge/>
                  <w:tcBorders>
                    <w:top w:val="none" w:color="000000" w:sz="4"/>
                    <w:left w:val="single" w:color="000000" w:sz="4"/>
                    <w:bottom w:val="single" w:color="000000" w:sz="4"/>
                    <w:right w:val="single" w:color="000000" w:sz="4"/>
                  </w:tcBorders>
                </w:tcPr>
                <w:p/>
              </w:tc>
              <w:tc>
                <w:tcPr>
                  <w:tcW w:type="dxa" w:w="1539"/>
                  <w:gridSpan w:val="2"/>
                  <w:tcBorders>
                    <w:top w:val="none" w:color="000000" w:sz="4"/>
                    <w:left w:val="single" w:color="000000" w:sz="4"/>
                    <w:bottom w:val="single" w:color="000000" w:sz="4"/>
                    <w:right w:val="single" w:color="000000" w:sz="4"/>
                  </w:tcBorders>
                  <w:vAlign w:val="top"/>
                </w:tcPr>
                <w:p>
                  <w:pPr>
                    <w:jc w:val="center"/>
                  </w:pPr>
                  <w:r>
                    <w:rPr>
                      <w:b/>
                      <w:sz w:val="22"/>
                    </w:rPr>
                    <w:t>站立架</w:t>
                  </w:r>
                </w:p>
              </w:tc>
              <w:tc>
                <w:tcPr>
                  <w:tcW w:type="dxa" w:w="1489"/>
                  <w:tcBorders>
                    <w:top w:val="none" w:color="000000" w:sz="4"/>
                    <w:left w:val="single" w:color="000000" w:sz="4"/>
                    <w:bottom w:val="single" w:color="000000" w:sz="4"/>
                    <w:right w:val="single" w:color="000000" w:sz="4"/>
                  </w:tcBorders>
                  <w:vAlign w:val="top"/>
                </w:tcPr>
                <w:p>
                  <w:pPr>
                    <w:jc w:val="center"/>
                  </w:pPr>
                  <w:r>
                    <w:rPr>
                      <w:b/>
                      <w:sz w:val="22"/>
                    </w:rPr>
                    <w:t>500元</w:t>
                  </w:r>
                </w:p>
              </w:tc>
              <w:tc>
                <w:tcPr>
                  <w:tcW w:type="dxa" w:w="526"/>
                  <w:tcBorders>
                    <w:top w:val="none" w:color="000000" w:sz="4"/>
                    <w:left w:val="single" w:color="000000" w:sz="4"/>
                    <w:bottom w:val="single" w:color="000000" w:sz="4"/>
                    <w:right w:val="single" w:color="000000" w:sz="4"/>
                  </w:tcBorders>
                  <w:vAlign w:val="top"/>
                </w:tcPr>
                <w:p>
                  <w:pPr>
                    <w:jc w:val="center"/>
                  </w:pPr>
                  <w:r>
                    <w:rPr>
                      <w:b/>
                      <w:sz w:val="22"/>
                    </w:rPr>
                    <w:t>台</w:t>
                  </w:r>
                </w:p>
              </w:tc>
              <w:tc>
                <w:tcPr>
                  <w:tcW w:type="dxa" w:w="804"/>
                  <w:tcBorders>
                    <w:top w:val="none" w:color="000000" w:sz="4"/>
                    <w:left w:val="single" w:color="000000" w:sz="4"/>
                    <w:bottom w:val="single" w:color="000000" w:sz="4"/>
                    <w:right w:val="single" w:color="000000" w:sz="4"/>
                  </w:tcBorders>
                  <w:vAlign w:val="top"/>
                </w:tcPr>
                <w:p>
                  <w:pPr>
                    <w:jc w:val="center"/>
                  </w:pPr>
                  <w:r>
                    <w:rPr>
                      <w:b/>
                      <w:sz w:val="22"/>
                    </w:rPr>
                    <w:t>3年</w:t>
                  </w:r>
                </w:p>
              </w:tc>
            </w:tr>
            <w:tr>
              <w:tc>
                <w:tcPr>
                  <w:tcW w:type="dxa" w:w="1240"/>
                  <w:gridSpan w:val="2"/>
                  <w:vMerge/>
                  <w:tcBorders>
                    <w:top w:val="none" w:color="000000" w:sz="4"/>
                    <w:left w:val="single" w:color="000000" w:sz="4"/>
                    <w:bottom w:val="single" w:color="000000" w:sz="4"/>
                    <w:right w:val="single" w:color="000000" w:sz="4"/>
                  </w:tcBorders>
                </w:tcPr>
                <w:p/>
              </w:tc>
              <w:tc>
                <w:tcPr>
                  <w:tcW w:type="dxa" w:w="1539"/>
                  <w:gridSpan w:val="2"/>
                  <w:tcBorders>
                    <w:top w:val="none" w:color="000000" w:sz="4"/>
                    <w:left w:val="single" w:color="000000" w:sz="4"/>
                    <w:bottom w:val="single" w:color="000000" w:sz="4"/>
                    <w:right w:val="single" w:color="000000" w:sz="4"/>
                  </w:tcBorders>
                  <w:vAlign w:val="top"/>
                </w:tcPr>
                <w:p>
                  <w:pPr>
                    <w:jc w:val="center"/>
                  </w:pPr>
                  <w:r>
                    <w:rPr>
                      <w:b/>
                      <w:sz w:val="22"/>
                    </w:rPr>
                    <w:t>助行器</w:t>
                  </w:r>
                </w:p>
              </w:tc>
              <w:tc>
                <w:tcPr>
                  <w:tcW w:type="dxa" w:w="1489"/>
                  <w:tcBorders>
                    <w:top w:val="none" w:color="000000" w:sz="4"/>
                    <w:left w:val="single" w:color="000000" w:sz="4"/>
                    <w:bottom w:val="single" w:color="000000" w:sz="4"/>
                    <w:right w:val="single" w:color="000000" w:sz="4"/>
                  </w:tcBorders>
                  <w:vAlign w:val="top"/>
                </w:tcPr>
                <w:p>
                  <w:pPr>
                    <w:jc w:val="center"/>
                  </w:pPr>
                  <w:r>
                    <w:rPr>
                      <w:b/>
                      <w:sz w:val="22"/>
                    </w:rPr>
                    <w:t>200元</w:t>
                  </w:r>
                </w:p>
              </w:tc>
              <w:tc>
                <w:tcPr>
                  <w:tcW w:type="dxa" w:w="526"/>
                  <w:tcBorders>
                    <w:top w:val="none" w:color="000000" w:sz="4"/>
                    <w:left w:val="single" w:color="000000" w:sz="4"/>
                    <w:bottom w:val="single" w:color="000000" w:sz="4"/>
                    <w:right w:val="single" w:color="000000" w:sz="4"/>
                  </w:tcBorders>
                  <w:vAlign w:val="top"/>
                </w:tcPr>
                <w:p>
                  <w:pPr>
                    <w:jc w:val="center"/>
                  </w:pPr>
                  <w:r>
                    <w:rPr>
                      <w:b/>
                      <w:sz w:val="22"/>
                    </w:rPr>
                    <w:t>台</w:t>
                  </w:r>
                </w:p>
              </w:tc>
              <w:tc>
                <w:tcPr>
                  <w:tcW w:type="dxa" w:w="804"/>
                  <w:tcBorders>
                    <w:top w:val="none" w:color="000000" w:sz="4"/>
                    <w:left w:val="single" w:color="000000" w:sz="4"/>
                    <w:bottom w:val="single" w:color="000000" w:sz="4"/>
                    <w:right w:val="single" w:color="000000" w:sz="4"/>
                  </w:tcBorders>
                  <w:vAlign w:val="top"/>
                </w:tcPr>
                <w:p>
                  <w:pPr>
                    <w:jc w:val="center"/>
                  </w:pPr>
                  <w:r>
                    <w:rPr>
                      <w:b/>
                      <w:sz w:val="22"/>
                    </w:rPr>
                    <w:t>3年</w:t>
                  </w:r>
                </w:p>
              </w:tc>
            </w:tr>
            <w:tr>
              <w:tc>
                <w:tcPr>
                  <w:tcW w:type="dxa" w:w="1240"/>
                  <w:gridSpan w:val="2"/>
                  <w:vMerge/>
                  <w:tcBorders>
                    <w:top w:val="none" w:color="000000" w:sz="4"/>
                    <w:left w:val="single" w:color="000000" w:sz="4"/>
                    <w:bottom w:val="single" w:color="000000" w:sz="4"/>
                    <w:right w:val="single" w:color="000000" w:sz="4"/>
                  </w:tcBorders>
                </w:tcPr>
                <w:p/>
              </w:tc>
              <w:tc>
                <w:tcPr>
                  <w:tcW w:type="dxa" w:w="1539"/>
                  <w:gridSpan w:val="2"/>
                  <w:tcBorders>
                    <w:top w:val="none" w:color="000000" w:sz="4"/>
                    <w:left w:val="single" w:color="000000" w:sz="4"/>
                    <w:bottom w:val="single" w:color="000000" w:sz="4"/>
                    <w:right w:val="single" w:color="000000" w:sz="4"/>
                  </w:tcBorders>
                  <w:vAlign w:val="top"/>
                </w:tcPr>
                <w:p>
                  <w:pPr>
                    <w:jc w:val="center"/>
                  </w:pPr>
                  <w:r>
                    <w:rPr>
                      <w:b/>
                      <w:sz w:val="22"/>
                    </w:rPr>
                    <w:t>踝足矫形器</w:t>
                  </w:r>
                </w:p>
              </w:tc>
              <w:tc>
                <w:tcPr>
                  <w:tcW w:type="dxa" w:w="1489"/>
                  <w:tcBorders>
                    <w:top w:val="none" w:color="000000" w:sz="4"/>
                    <w:left w:val="single" w:color="000000" w:sz="4"/>
                    <w:bottom w:val="single" w:color="000000" w:sz="4"/>
                    <w:right w:val="single" w:color="000000" w:sz="4"/>
                  </w:tcBorders>
                  <w:vAlign w:val="top"/>
                </w:tcPr>
                <w:p>
                  <w:pPr>
                    <w:jc w:val="center"/>
                  </w:pPr>
                  <w:r>
                    <w:rPr>
                      <w:b/>
                      <w:sz w:val="22"/>
                    </w:rPr>
                    <w:t>1000元</w:t>
                  </w:r>
                </w:p>
              </w:tc>
              <w:tc>
                <w:tcPr>
                  <w:tcW w:type="dxa" w:w="526"/>
                  <w:tcBorders>
                    <w:top w:val="none" w:color="000000" w:sz="4"/>
                    <w:left w:val="single" w:color="000000" w:sz="4"/>
                    <w:bottom w:val="single" w:color="000000" w:sz="4"/>
                    <w:right w:val="single" w:color="000000" w:sz="4"/>
                  </w:tcBorders>
                  <w:vAlign w:val="top"/>
                </w:tcPr>
                <w:p>
                  <w:pPr>
                    <w:jc w:val="center"/>
                  </w:pPr>
                  <w:r>
                    <w:rPr>
                      <w:b/>
                      <w:sz w:val="22"/>
                    </w:rPr>
                    <w:t>具</w:t>
                  </w:r>
                </w:p>
              </w:tc>
              <w:tc>
                <w:tcPr>
                  <w:tcW w:type="dxa" w:w="804"/>
                  <w:tcBorders>
                    <w:top w:val="none" w:color="000000" w:sz="4"/>
                    <w:left w:val="single" w:color="000000" w:sz="4"/>
                    <w:bottom w:val="single" w:color="000000" w:sz="4"/>
                    <w:right w:val="single" w:color="000000" w:sz="4"/>
                  </w:tcBorders>
                  <w:vAlign w:val="top"/>
                </w:tcPr>
                <w:p>
                  <w:pPr>
                    <w:jc w:val="center"/>
                  </w:pPr>
                  <w:r>
                    <w:rPr>
                      <w:b/>
                      <w:sz w:val="22"/>
                    </w:rPr>
                    <w:t>1年</w:t>
                  </w:r>
                </w:p>
              </w:tc>
            </w:tr>
            <w:tr>
              <w:tc>
                <w:tcPr>
                  <w:tcW w:type="dxa" w:w="2779"/>
                  <w:gridSpan w:val="4"/>
                  <w:tcBorders>
                    <w:top w:val="none" w:color="000000" w:sz="4"/>
                    <w:left w:val="single" w:color="000000" w:sz="4"/>
                    <w:bottom w:val="single" w:color="000000" w:sz="4"/>
                    <w:right w:val="single" w:color="000000" w:sz="4"/>
                  </w:tcBorders>
                  <w:vAlign w:val="top"/>
                </w:tcPr>
                <w:p>
                  <w:pPr>
                    <w:jc w:val="center"/>
                  </w:pPr>
                  <w:r>
                    <w:rPr>
                      <w:b/>
                      <w:sz w:val="22"/>
                    </w:rPr>
                    <w:t>汇总单价上限</w:t>
                  </w:r>
                </w:p>
              </w:tc>
              <w:tc>
                <w:tcPr>
                  <w:tcW w:type="dxa" w:w="1489"/>
                  <w:tcBorders>
                    <w:top w:val="none" w:color="000000" w:sz="4"/>
                    <w:left w:val="single" w:color="000000" w:sz="4"/>
                    <w:bottom w:val="single" w:color="000000" w:sz="4"/>
                    <w:right w:val="single" w:color="000000" w:sz="4"/>
                  </w:tcBorders>
                  <w:vAlign w:val="top"/>
                </w:tcPr>
                <w:p>
                  <w:pPr>
                    <w:jc w:val="center"/>
                  </w:pPr>
                  <w:r>
                    <w:rPr>
                      <w:b/>
                      <w:sz w:val="22"/>
                    </w:rPr>
                    <w:t>79070元</w:t>
                  </w:r>
                </w:p>
              </w:tc>
              <w:tc>
                <w:tcPr>
                  <w:tcW w:type="dxa" w:w="526"/>
                  <w:tcBorders>
                    <w:top w:val="none" w:color="000000" w:sz="4"/>
                    <w:left w:val="single" w:color="000000" w:sz="4"/>
                    <w:bottom w:val="single" w:color="000000" w:sz="4"/>
                    <w:right w:val="single" w:color="000000" w:sz="4"/>
                  </w:tcBorders>
                  <w:vAlign w:val="top"/>
                </w:tcPr>
                <w:p>
                  <w:pPr>
                    <w:jc w:val="center"/>
                  </w:pPr>
                </w:p>
              </w:tc>
              <w:tc>
                <w:tcPr>
                  <w:tcW w:type="dxa" w:w="804"/>
                  <w:tcBorders>
                    <w:top w:val="none" w:color="000000" w:sz="4"/>
                    <w:left w:val="single" w:color="000000" w:sz="4"/>
                    <w:bottom w:val="single" w:color="000000" w:sz="4"/>
                    <w:right w:val="single" w:color="000000" w:sz="4"/>
                  </w:tcBorders>
                  <w:vAlign w:val="top"/>
                </w:tcPr>
                <w:p>
                  <w:pPr>
                    <w:jc w:val="center"/>
                  </w:pPr>
                </w:p>
              </w:tc>
            </w:tr>
          </w:tbl>
          <w:p>
            <w:pPr>
              <w:ind w:firstLine="320"/>
              <w:jc w:val="left"/>
            </w:pPr>
            <w:r>
              <w:rPr>
                <w:b/>
                <w:color w:val="222222"/>
                <w:sz w:val="22"/>
              </w:rPr>
              <w:t>说明：</w:t>
            </w:r>
          </w:p>
          <w:p>
            <w:pPr>
              <w:ind w:firstLine="320"/>
              <w:jc w:val="left"/>
            </w:pPr>
            <w:r>
              <w:rPr>
                <w:b/>
                <w:color w:val="222222"/>
                <w:sz w:val="22"/>
              </w:rPr>
              <w:t>（</w:t>
            </w:r>
            <w:r>
              <w:rPr>
                <w:b/>
                <w:color w:val="222222"/>
                <w:sz w:val="22"/>
              </w:rPr>
              <w:t>1</w:t>
            </w:r>
            <w:r>
              <w:rPr>
                <w:b/>
                <w:color w:val="222222"/>
                <w:sz w:val="22"/>
              </w:rPr>
              <w:t>）没有标明0-17岁残疾儿童及少年或困难残疾人享受具体补助标准的，同类别同年龄段的残疾人均可同等享受。</w:t>
            </w:r>
          </w:p>
          <w:p>
            <w:pPr>
              <w:jc w:val="both"/>
            </w:pPr>
            <w:r>
              <w:rPr>
                <w:b/>
                <w:color w:val="222222"/>
                <w:sz w:val="22"/>
              </w:rPr>
              <w:t xml:space="preserve">   （</w:t>
            </w:r>
            <w:r>
              <w:rPr>
                <w:b/>
                <w:color w:val="222222"/>
                <w:sz w:val="22"/>
              </w:rPr>
              <w:t>2</w:t>
            </w:r>
            <w:r>
              <w:rPr>
                <w:b/>
                <w:color w:val="222222"/>
                <w:sz w:val="22"/>
              </w:rPr>
              <w:t>）残疾人购买的产品价格低于补贴标准的，按实际价格结算。</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1.采购代理机构：本项目是指智林招标（广东）有限公司，负责整个采购活动的组织，依法负责编制和发布招标文件，对招标文件拥有最终的解释权，不以任何身份出任评标委员会成员。</w:t>
      </w:r>
    </w:p>
    <w:p>
      <w:pPr>
        <w:ind w:firstLine="480"/>
      </w:pPr>
      <w:r>
        <w:rPr/>
        <w:t>2.采购人：本项目是指</w:t>
      </w:r>
      <w:r>
        <w:rPr/>
        <w:t>中山市残疾人联合会</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4</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p>
            <w:r>
              <w:rPr/>
              <w:t>采购包2：综合评分法</w:t>
            </w:r>
          </w:p>
          <w:p>
            <w:r>
              <w:rPr/>
              <w:t>采购包3：综合评分法</w:t>
            </w:r>
          </w:p>
          <w:p>
            <w:r>
              <w:rPr/>
              <w:t>采购包4：综合评分法</w:t>
            </w:r>
          </w:p>
        </w:tc>
      </w:tr>
      <w:tr>
        <w:tc>
          <w:tcPr>
            <w:tcW w:type="dxa" w:w="1051"/>
          </w:tcPr>
          <w:p>
            <w:r>
              <w:rPr/>
              <w:t>5</w:t>
            </w:r>
          </w:p>
        </w:tc>
        <w:tc>
          <w:tcPr>
            <w:tcW w:type="dxa" w:w="2252"/>
          </w:tcPr>
          <w:p>
            <w:r>
              <w:rPr/>
              <w:t>报价形式</w:t>
            </w:r>
          </w:p>
        </w:tc>
        <w:tc>
          <w:tcPr>
            <w:tcW w:type="dxa" w:w="5004"/>
          </w:tcPr>
          <w:p/>
          <w:p>
            <w:r>
              <w:rPr/>
              <w:t>采购包1：总价</w:t>
            </w:r>
          </w:p>
          <w:p/>
          <w:p>
            <w:r>
              <w:rPr/>
              <w:t>采购包2：总价</w:t>
            </w:r>
          </w:p>
          <w:p/>
          <w:p>
            <w:r>
              <w:rPr/>
              <w:t>采购包3：总价</w:t>
            </w:r>
          </w:p>
          <w:p/>
          <w:p>
            <w:r>
              <w:rPr/>
              <w:t>采购包4：总价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r>
              <w:rPr/>
              <w:t>采购包2：保证金人民币：0.00元整。</w:t>
            </w:r>
            <w:r>
              <w:rPr/>
              <w:t>采购包3：保证金人民币：0.00元整。</w:t>
            </w:r>
            <w:r>
              <w:rPr/>
              <w:t>采购包4：保证金人民币：0.00元整。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b/>
              </w:rPr>
              <w:t>一、电子投标文件（必须提供）：</w:t>
            </w:r>
          </w:p>
          <w:p>
            <w:pPr>
              <w:ind w:firstLine="480"/>
            </w:pPr>
            <w:r>
              <w:rPr/>
              <w:t>（1）加密的电子投标文件 1 份（需在递交投标文件截止时间前成功上传至云平台项目采购系统）。</w:t>
            </w:r>
          </w:p>
          <w:p>
            <w:pPr>
              <w:ind w:firstLine="480"/>
            </w:pPr>
            <w:r>
              <w:rPr/>
              <w:t>（2）非加密电子版文件 U 盘(或光盘)</w:t>
            </w:r>
            <w:r>
              <w:rPr/>
              <w:t>0</w:t>
            </w:r>
            <w:r>
              <w:rPr/>
              <w:t>份，加密的电子投标文件与非加密的电子投标文件必须完全一致。</w:t>
            </w:r>
          </w:p>
          <w:p>
            <w:pPr>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r>
              <w:rPr/>
              <w:t>11</w:t>
            </w:r>
          </w:p>
        </w:tc>
        <w:tc>
          <w:tcPr>
            <w:tcW w:type="dxa" w:w="2252"/>
          </w:tcPr>
          <w:p>
            <w:r>
              <w:rPr/>
              <w:t>中标候选供应商推荐家数</w:t>
            </w:r>
          </w:p>
        </w:tc>
        <w:tc>
          <w:tcPr>
            <w:tcW w:type="dxa" w:w="5004"/>
          </w:tcPr>
          <w:p>
            <w:r>
              <w:rPr/>
              <w:t>采购包1：</w:t>
            </w:r>
            <w:r>
              <w:rPr/>
              <w:t>8家</w:t>
            </w:r>
          </w:p>
          <w:p>
            <w:r>
              <w:rPr/>
              <w:t>采购包2：</w:t>
            </w:r>
            <w:r>
              <w:rPr/>
              <w:t>8家</w:t>
            </w:r>
          </w:p>
          <w:p>
            <w:r>
              <w:rPr/>
              <w:t>采购包3：</w:t>
            </w:r>
            <w:r>
              <w:rPr/>
              <w:t>6家</w:t>
            </w:r>
          </w:p>
          <w:p>
            <w:r>
              <w:rPr/>
              <w:t>采购包4：</w:t>
            </w:r>
            <w:r>
              <w:rPr/>
              <w:t>3家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8家</w:t>
            </w:r>
          </w:p>
          <w:p>
            <w:r>
              <w:rPr/>
              <w:t>采购包2：</w:t>
            </w:r>
            <w:r>
              <w:rPr/>
              <w:t>8家</w:t>
            </w:r>
          </w:p>
          <w:p>
            <w:r>
              <w:rPr/>
              <w:t>采购包3：</w:t>
            </w:r>
            <w:r>
              <w:rPr/>
              <w:t>6家</w:t>
            </w:r>
          </w:p>
          <w:p>
            <w:r>
              <w:rPr/>
              <w:t>采购包4：</w:t>
            </w:r>
            <w:r>
              <w:rPr/>
              <w:t>3家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采购包1：8家</w:t>
            </w:r>
          </w:p>
          <w:p>
            <w:pPr>
              <w:jc w:val="left"/>
            </w:pPr>
          </w:p>
          <w:p>
            <w:r>
              <w:rPr/>
              <w:t>采购包2：8家</w:t>
            </w:r>
          </w:p>
          <w:p>
            <w:pPr>
              <w:jc w:val="left"/>
            </w:pPr>
          </w:p>
          <w:p>
            <w:r>
              <w:rPr/>
              <w:t>采购包3：6家</w:t>
            </w:r>
          </w:p>
          <w:p>
            <w:pPr>
              <w:jc w:val="left"/>
            </w:pPr>
          </w:p>
          <w:p>
            <w:r>
              <w:rPr/>
              <w:t>采购包4：3家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无：本项目兼投兼中。</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采购机构代理服务收费标准：定额收费。各采购包按以下标准收费： 采购包1：定额收取3000元，由征集人支付。 采购包2：定额收取25000元，由入围供应商分摊。 采购包3：定额收取22000元，由入围供应商分摊。 采购包4：定额收取3000元，由入围供应商分摊。</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Pr>
              <w:jc w:val="left"/>
            </w:pPr>
            <w:r>
              <w:rPr/>
              <w:t>一、代理服务费收取方式，招标代理服务费以银行付款的形式以人民币一次性支付至以下账户 （ 请在汇款单上写明本项目的项目名称+中标服务费）：开户银行：中国银行股份有限公司中山中山五路支行 ，账号：695172408489 ，收款人：智林招标（广东）有限公司。</w:t>
            </w:r>
          </w:p>
          <w:p>
            <w:pPr>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jc w:val="left"/>
            </w:pPr>
            <w:r>
              <w:rPr/>
              <w:t>三、采购标的对应的中小企业划分标准所属行业，其他未列明行业。</w:t>
            </w:r>
          </w:p>
          <w:p>
            <w:pPr>
              <w:jc w:val="left"/>
            </w:pPr>
            <w:r>
              <w:rPr/>
              <w:t>四、关于贯彻落实《中国人民银行中山市中心支行中山市财政局中山市经济和信息化局中山市人民政府金融工作局关于印发的通知》的告知，1、根据《中国人民银行中山市中心支行中山市财政局中山市经济和信息化局 中山市 人民政府金融工作局关于印发的通知》（中人银发【2017 】82号）规定，凡通过政府采购法定程序取得我市政府采购合同的中小微企业，均可向辖区内开展政府采购质押融资业务的银行机构申请办理融资业务。 2、截至当前，辖区内开展政 府采购质 押融资业务的银行机构报备的联系方式如下：政府采购质押融资业务的银行机构联系人名单序号 银行机构经办部门联系人联系方式 （1）中国农业发展银行中山市分行客户业务部 邹可仕 188025 98981 信贷与风险管理部 陈小龙 15889891688 （2）中国工商 银行中山分行普 惠金融事业部 陈炳菁 18928108782 普惠金融事业部 杨培鹏 15900085352 （3）中国农业银行 中山分行 普惠金融事 业部 赖思韵 22644682 （4）广发银行中山分行 普惠 金融部 林光宇 88862643 （5）中国邮政储蓄银 行中山市分行小企业金融部 黄嘉霖13824720741 （6）中山农村商业银行总行公司业务部 杜保 森 88884181 （7）平安银行中山分行 普惠金融部 林晓冰 13823931 817 （8）兴业银行中山分行企业金融部 刘中芳 0760-88368666-203172（9）招商银行中山分行 公司金融事业部 唐庆颖 13924998608 （10）中国光大银行中山分行 公司业 务管理部 张梓颖 076 0-88858067 （11）广州银行中山分行公司金融部 杨顺龙 88776919 （12）中信银行中山分行 普惠金融部 陈廷忠 15113386853 普惠金融部 余超贤 15918291829 （13）渤海银行中山分行 公司金融部 李建夏 13631124024 0760-87911816 分行营业部 徐艺 13928142042、0760-87911808 （14）华夏银行中山分行 营 销管理部 叶怡 28137 855 （15）东莞银行中山分行 业务部赵荣耀 13042854636/86939959 （16）东亚银行（中国）有限公司中山支行 中山支行 王涛89986282/18926998881 （17）浦发银行中山分行 交易银行部 付涛 0760-89982303  3、中小微企业有融资需求的，可通过应收账款融资服务 平台（网址： www.crcrfsp.com）和中 山市社会征信和金融服务一体化系统（网址：www.zsyt hxt.zs.gov.cn）向辖区内特定或非特 定银行机构咨询并提出融资申请。4、采购人应当及时在应 收账款融资服务平台（网址：www. crcrf sp.com）确认债权债务关系，支持中小微企业融资。5 、中小微企业与银行机构签订政府采购质押融资合同的，由采购人牵头与中小微企业和银行机构 三方签署《政府采购合同项下 政府采购资金唯一回款账户确认函》，确保合同款支付到中小微企业在融资银行机构开立的回款账号。 6、财政部门根据《政府采购法》等相关法规、规章规定，对参加政府采购活动的供应商的不良行为予以记录，并纳入中山市社会征信和金融服务一体化系统，供银行机构融资授信时审慎性参考。</w:t>
            </w:r>
          </w:p>
          <w:p>
            <w:pPr>
              <w:jc w:val="left"/>
            </w:pPr>
            <w:r>
              <w:rPr/>
              <w:t>五、补充说明，由于系统设置原因，招标文件关于中标供应商确定方式的内容无法修改，本项目依照《政府采购框架协议采购方式管理暂行办法》实施采购确定第一阶段入围供应商。</w:t>
            </w:r>
          </w:p>
        </w:tc>
      </w:tr>
      <w:tr>
        <w:tc>
          <w:tcPr>
            <w:tcW w:type="dxa" w:w="1051"/>
          </w:tcPr>
          <w:p>
            <w:r>
              <w:rPr/>
              <w:t>19</w:t>
            </w:r>
          </w:p>
        </w:tc>
        <w:tc>
          <w:tcPr>
            <w:tcW w:type="dxa" w:w="2252"/>
          </w:tcPr>
          <w:p>
            <w:r>
              <w:rPr/>
              <w:t>开标解密时长</w:t>
            </w:r>
          </w:p>
        </w:tc>
        <w:tc>
          <w:tcPr>
            <w:tcW w:type="dxa" w:w="5004"/>
          </w:tcPr>
          <w:p>
            <w:r>
              <w:rPr/>
              <w:t>30分钟</w:t>
            </w: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采购包1：非专门面向中小企业</w:t>
            </w:r>
          </w:p>
          <w:p>
            <w:pPr>
              <w:jc w:val="left"/>
            </w:pPr>
            <w:r>
              <w:rPr/>
              <w:t>采购包2：非专门面向中小企业</w:t>
            </w:r>
          </w:p>
          <w:p>
            <w:pPr>
              <w:jc w:val="left"/>
            </w:pPr>
            <w:r>
              <w:rPr/>
              <w:t>采购包3：非专门面向中小企业</w:t>
            </w:r>
          </w:p>
          <w:p>
            <w:pPr>
              <w:jc w:val="left"/>
            </w:pPr>
            <w:r>
              <w:rPr/>
              <w:t>采购包4：非专门面向中小企业</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黄文强</w:t>
      </w:r>
    </w:p>
    <w:p>
      <w:pPr>
        <w:ind w:firstLine="480"/>
      </w:pPr>
      <w:r>
        <w:rPr/>
        <w:t>电话：</w:t>
      </w:r>
      <w:r>
        <w:rPr/>
        <w:t>13232352888</w:t>
      </w:r>
    </w:p>
    <w:p>
      <w:pPr>
        <w:ind w:firstLine="480"/>
      </w:pPr>
      <w:r>
        <w:rPr/>
        <w:t>传真：</w:t>
      </w:r>
      <w:r>
        <w:rPr/>
        <w:t>0760-88889687</w:t>
      </w:r>
    </w:p>
    <w:p>
      <w:pPr>
        <w:ind w:firstLine="480"/>
      </w:pPr>
      <w:r>
        <w:rPr/>
        <w:t>邮箱：</w:t>
      </w:r>
      <w:r>
        <w:rPr/>
        <w:t>zlzb@zhilin-gd.com</w:t>
      </w:r>
    </w:p>
    <w:p>
      <w:pPr>
        <w:ind w:firstLine="480"/>
      </w:pPr>
      <w:r>
        <w:rPr/>
        <w:t>地址：</w:t>
      </w:r>
      <w:r>
        <w:rPr/>
        <w:t>广东省中山市东区中山五路82号紫岭国际二期2座513房之一</w:t>
      </w:r>
    </w:p>
    <w:p>
      <w:pPr>
        <w:ind w:firstLine="480"/>
      </w:pPr>
      <w:r>
        <w:rPr/>
        <w:t>邮编：</w:t>
      </w:r>
      <w:r>
        <w:rPr/>
        <w:t>528400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政府采购监督管理机构名称：中山市财政局政府采购监管科</w:t>
      </w:r>
    </w:p>
    <w:p>
      <w:r>
        <w:rPr/>
        <w:t>地  址：广东省中山市兴中道63号101室</w:t>
      </w:r>
    </w:p>
    <w:p>
      <w:r>
        <w:rPr/>
        <w:t>电  话：0760-88266297、88266299</w:t>
      </w:r>
    </w:p>
    <w:p>
      <w:r>
        <w:rPr/>
        <w:t>邮  编：528400</w:t>
      </w:r>
    </w:p>
    <w:p>
      <w:r>
        <w:rPr/>
        <w:t>传  真：0760-88266215</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1.3合同条款中应规定，乙方完全遵守《中华人民共和国劳动合同法》有关规定和《中华人民共和国妇女权益保障法》中关于“劳动和社会保障权益”的有关要求。</w:t>
      </w:r>
    </w:p>
    <w:p>
      <w:pPr>
        <w:ind w:firstLine="480"/>
      </w:pPr>
      <w:r>
        <w:rPr/>
        <w:t>1.4采购人应当自政府采购合同签订之日起2个工作日内，将政府采购合同在省级以上人民政府财政部门指定的媒体上公告，但政府采购合同中涉及国家秘密、商业秘密的内容除外。</w:t>
      </w:r>
    </w:p>
    <w:p>
      <w:pPr>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(0-6岁残疾儿童医疗康复救助项目)：综合评分法,是指投标文件满足招标文件全部实质性要求，且按照评审因素的量化指标评审得分最高的投标人为中标候选人的评标方法。（最低报价不是中标的唯一依据。）</w:t>
      </w:r>
    </w:p>
    <w:p/>
    <w:p>
      <w:r>
        <w:rPr/>
        <w:t>采购包2(0-6岁残疾儿童非医疗康复救助项目)：综合评分法,是指投标文件满足招标文件全部实质性要求，且按照评审因素的量化指标评审得分最高的投标人为中标候选人的评标方法。（最低报价不是中标的唯一依据。）</w:t>
      </w:r>
    </w:p>
    <w:p/>
    <w:p>
      <w:r>
        <w:rPr/>
        <w:t>采购包3(残疾人（听力类）辅助器具适配救助项目)：综合评分法,是指投标文件满足招标文件全部实质性要求，且按照评审因素的量化指标评审得分最高的投标人为中标候选人的评标方法。（最低报价不是中标的唯一依据。）</w:t>
      </w:r>
    </w:p>
    <w:p/>
    <w:p>
      <w:r>
        <w:rPr/>
        <w:t>采购包4(残疾人（肢体类、视力类）辅助器具适配救助项目)：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智林招标（广东）有限公司</w:t>
      </w:r>
      <w:r>
        <w:rPr/>
        <w:t>统一对外发布。</w:t>
      </w:r>
    </w:p>
    <w:p>
      <w:pPr>
        <w:ind w:firstLine="480"/>
      </w:pPr>
      <w:r>
        <w:rPr/>
        <w:t>（2）对</w:t>
      </w:r>
      <w:r>
        <w:rPr/>
        <w:t>智林招标（广东）有限公司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采购包1（0-6岁残疾儿童医疗康复救助项目）：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r>
        <w:rPr/>
        <w:t>采购包2（0-6岁残疾儿童非医疗康复救助项目）：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r>
        <w:rPr/>
        <w:t>采购包3（残疾人（听力类）辅助器具适配救助项目）：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r>
        <w:rPr/>
        <w:t>采购包4（残疾人（肢体类、视力类）辅助器具适配救助项目）：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采购包1（0-6岁残疾儿童医疗康复救助项目）：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提供投标截止日前12个月内任意1个月依法缴纳税收和社会保障资金的相关材料。如依法免税或不需要缴纳社会保障资金的，提供相应证明材料。</w:t>
            </w:r>
          </w:p>
        </w:tc>
      </w:tr>
      <w:tr>
        <w:tc>
          <w:tcPr>
            <w:tcW w:type="dxa" w:w="890"/>
          </w:tcPr>
          <w:p>
            <w:r>
              <w:rPr/>
              <w:t>3</w:t>
            </w:r>
          </w:p>
        </w:tc>
        <w:tc>
          <w:tcPr>
            <w:tcW w:type="dxa" w:w="3178"/>
          </w:tcPr>
          <w:p>
            <w:r>
              <w:rPr/>
              <w:t>具有良好的商业信誉和健全的财务会计制度</w:t>
            </w:r>
          </w:p>
        </w:tc>
        <w:tc>
          <w:tcPr>
            <w:tcW w:type="dxa" w:w="4238"/>
          </w:tcPr>
          <w:p>
            <w:r>
              <w:rPr/>
              <w:t>提供以下任意一种证明材料即可：①2022年度或2023年度财务状况报告（审计报告或年度财务报表）；②投标截止日前12个月内任意1个月或1个季度的财务报表复印件；③银行出具的资信证明材料复印件（注：财务报表至少需提供资产负债表、利润表）。</w:t>
            </w:r>
          </w:p>
        </w:tc>
      </w:tr>
      <w:tr>
        <w:tc>
          <w:tcPr>
            <w:tcW w:type="dxa" w:w="890"/>
          </w:tcPr>
          <w:p>
            <w:r>
              <w:rPr/>
              <w:t>4</w:t>
            </w:r>
          </w:p>
        </w:tc>
        <w:tc>
          <w:tcPr>
            <w:tcW w:type="dxa" w:w="3178"/>
          </w:tcPr>
          <w:p>
            <w:r>
              <w:rPr/>
              <w:t>履行合同所必需的设备和专业技术能力</w:t>
            </w:r>
          </w:p>
        </w:tc>
        <w:tc>
          <w:tcPr>
            <w:tcW w:type="dxa" w:w="4238"/>
          </w:tcPr>
          <w:p>
            <w:r>
              <w:rPr/>
              <w:t>请在投标文件里提供承诺或说明。</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r>
              <w:rPr/>
              <w:t>8</w:t>
            </w:r>
          </w:p>
        </w:tc>
        <w:tc>
          <w:tcPr>
            <w:tcW w:type="dxa" w:w="3178"/>
          </w:tcPr>
          <w:p>
            <w:r>
              <w:rPr/>
              <w:t>特定资格要求</w:t>
            </w:r>
          </w:p>
        </w:tc>
        <w:tc>
          <w:tcPr>
            <w:tcW w:type="dxa" w:w="4238"/>
          </w:tcPr>
          <w:p>
            <w:r>
              <w:rPr/>
              <w:t>投标人须具有中山市残疾人定点康复机构资格（提供相关证明文件）。</w:t>
            </w:r>
          </w:p>
        </w:tc>
      </w:tr>
      <w:tr>
        <w:tc>
          <w:tcPr>
            <w:tcW w:type="dxa" w:w="890"/>
          </w:tcPr>
          <w:p>
            <w:r>
              <w:rPr/>
              <w:t>9</w:t>
            </w:r>
          </w:p>
        </w:tc>
        <w:tc>
          <w:tcPr>
            <w:tcW w:type="dxa" w:w="3178"/>
          </w:tcPr>
          <w:p>
            <w:r>
              <w:rPr/>
              <w:t>落实政府采购政策需满足的资格要求</w:t>
            </w:r>
          </w:p>
        </w:tc>
        <w:tc>
          <w:tcPr>
            <w:tcW w:type="dxa" w:w="4238"/>
          </w:tcPr>
          <w:p>
            <w:r>
              <w:rPr/>
              <w:t>本采购包不属于专门面向中小企业采购项目。</w:t>
            </w:r>
          </w:p>
        </w:tc>
      </w:tr>
    </w:tbl>
    <w:p/>
    <w:p>
      <w:r>
        <w:rPr/>
        <w:t>采购包2（0-6岁残疾儿童非医疗康复救助项目）：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提供投标截止日前12个月内任意1个月依法缴纳税收和社会保障资金的相关材料。如依法免税或不需要缴纳社会保障资金的，提供相应证明材料。</w:t>
            </w:r>
          </w:p>
        </w:tc>
      </w:tr>
      <w:tr>
        <w:tc>
          <w:tcPr>
            <w:tcW w:type="dxa" w:w="890"/>
          </w:tcPr>
          <w:p>
            <w:r>
              <w:rPr/>
              <w:t>3</w:t>
            </w:r>
          </w:p>
        </w:tc>
        <w:tc>
          <w:tcPr>
            <w:tcW w:type="dxa" w:w="3178"/>
          </w:tcPr>
          <w:p>
            <w:r>
              <w:rPr/>
              <w:t>具有良好的商业信誉和健全的财务会计制度</w:t>
            </w:r>
          </w:p>
        </w:tc>
        <w:tc>
          <w:tcPr>
            <w:tcW w:type="dxa" w:w="4238"/>
          </w:tcPr>
          <w:p>
            <w:r>
              <w:rPr/>
              <w:t>提供以下任意一种证明材料即可：①2022年度或2023年度财务状况报告（审计报告或年度财务报表）；②投标截止日前12个月内任意1个月或1个季度的财务报表复印件；③银行出具的资信证明材料复印件（注：财务报表至少需提供资产负债表、利润表）。</w:t>
            </w:r>
          </w:p>
        </w:tc>
      </w:tr>
      <w:tr>
        <w:tc>
          <w:tcPr>
            <w:tcW w:type="dxa" w:w="890"/>
          </w:tcPr>
          <w:p>
            <w:r>
              <w:rPr/>
              <w:t>4</w:t>
            </w:r>
          </w:p>
        </w:tc>
        <w:tc>
          <w:tcPr>
            <w:tcW w:type="dxa" w:w="3178"/>
          </w:tcPr>
          <w:p>
            <w:r>
              <w:rPr/>
              <w:t>履行合同所必需的设备和专业技术能力</w:t>
            </w:r>
          </w:p>
        </w:tc>
        <w:tc>
          <w:tcPr>
            <w:tcW w:type="dxa" w:w="4238"/>
          </w:tcPr>
          <w:p>
            <w:r>
              <w:rPr/>
              <w:t>请在投标文件里提供承诺或说明。</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r>
              <w:rPr/>
              <w:t>8</w:t>
            </w:r>
          </w:p>
        </w:tc>
        <w:tc>
          <w:tcPr>
            <w:tcW w:type="dxa" w:w="3178"/>
          </w:tcPr>
          <w:p>
            <w:r>
              <w:rPr/>
              <w:t>特定资格要求</w:t>
            </w:r>
          </w:p>
        </w:tc>
        <w:tc>
          <w:tcPr>
            <w:tcW w:type="dxa" w:w="4238"/>
          </w:tcPr>
          <w:p>
            <w:r>
              <w:rPr/>
              <w:t>投标人须具有中山市残疾人定点康复机构资格（提供相关证明文件）。</w:t>
            </w:r>
          </w:p>
        </w:tc>
      </w:tr>
      <w:tr>
        <w:tc>
          <w:tcPr>
            <w:tcW w:type="dxa" w:w="890"/>
          </w:tcPr>
          <w:p>
            <w:r>
              <w:rPr/>
              <w:t>9</w:t>
            </w:r>
          </w:p>
        </w:tc>
        <w:tc>
          <w:tcPr>
            <w:tcW w:type="dxa" w:w="3178"/>
          </w:tcPr>
          <w:p>
            <w:r>
              <w:rPr/>
              <w:t>落实政府采购政策需满足的资格要求</w:t>
            </w:r>
          </w:p>
        </w:tc>
        <w:tc>
          <w:tcPr>
            <w:tcW w:type="dxa" w:w="4238"/>
          </w:tcPr>
          <w:p>
            <w:r>
              <w:rPr/>
              <w:t>本采购包不属于专门面向中小企业采购项目。</w:t>
            </w:r>
          </w:p>
        </w:tc>
      </w:tr>
    </w:tbl>
    <w:p/>
    <w:p>
      <w:r>
        <w:rPr/>
        <w:t>采购包3（残疾人（听力类）辅助器具适配救助项目）：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提供投标截止日前12个月内任意1个月依法缴纳税收和社会保障资金的相关材料。如依法免税或不需要缴纳社会保障资金的，提供相应证明材料。</w:t>
            </w:r>
          </w:p>
        </w:tc>
      </w:tr>
      <w:tr>
        <w:tc>
          <w:tcPr>
            <w:tcW w:type="dxa" w:w="890"/>
          </w:tcPr>
          <w:p>
            <w:r>
              <w:rPr/>
              <w:t>3</w:t>
            </w:r>
          </w:p>
        </w:tc>
        <w:tc>
          <w:tcPr>
            <w:tcW w:type="dxa" w:w="3178"/>
          </w:tcPr>
          <w:p>
            <w:r>
              <w:rPr/>
              <w:t>具有良好的商业信誉和健全的财务会计制度</w:t>
            </w:r>
          </w:p>
        </w:tc>
        <w:tc>
          <w:tcPr>
            <w:tcW w:type="dxa" w:w="4238"/>
          </w:tcPr>
          <w:p>
            <w:r>
              <w:rPr/>
              <w:t>提供以下任意一种证明材料即可：①2022年度或2023年度财务状况报告（审计报告或年度财务报表）；②投标截止日前12个月内任意1个月或1个季度的财务报表复印件；③银行出具的资信证明材料复印件（注：财务报表至少需提供资产负债表、利润表）。</w:t>
            </w:r>
          </w:p>
        </w:tc>
      </w:tr>
      <w:tr>
        <w:tc>
          <w:tcPr>
            <w:tcW w:type="dxa" w:w="890"/>
          </w:tcPr>
          <w:p>
            <w:r>
              <w:rPr/>
              <w:t>4</w:t>
            </w:r>
          </w:p>
        </w:tc>
        <w:tc>
          <w:tcPr>
            <w:tcW w:type="dxa" w:w="3178"/>
          </w:tcPr>
          <w:p>
            <w:r>
              <w:rPr/>
              <w:t>履行合同所必需的设备和专业技术能力</w:t>
            </w:r>
          </w:p>
        </w:tc>
        <w:tc>
          <w:tcPr>
            <w:tcW w:type="dxa" w:w="4238"/>
          </w:tcPr>
          <w:p>
            <w:r>
              <w:rPr/>
              <w:t>请在投标文件里提供承诺或说明。</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r>
              <w:rPr/>
              <w:t>8</w:t>
            </w:r>
          </w:p>
        </w:tc>
        <w:tc>
          <w:tcPr>
            <w:tcW w:type="dxa" w:w="3178"/>
          </w:tcPr>
          <w:p>
            <w:r>
              <w:rPr/>
              <w:t>特定资格要求</w:t>
            </w:r>
          </w:p>
        </w:tc>
        <w:tc>
          <w:tcPr>
            <w:tcW w:type="dxa" w:w="4238"/>
          </w:tcPr>
          <w:p>
            <w:r>
              <w:rPr/>
              <w:t>投标人须具有其中一项有效的许可证明：《医疗器械经营许可证》或《医疗器械经营备案凭证》或《医疗机构执业许可证》。（提供相应证明文件复印件并加盖投标人公章）</w:t>
            </w:r>
          </w:p>
        </w:tc>
      </w:tr>
      <w:tr>
        <w:tc>
          <w:tcPr>
            <w:tcW w:type="dxa" w:w="890"/>
          </w:tcPr>
          <w:p>
            <w:r>
              <w:rPr/>
              <w:t>9</w:t>
            </w:r>
          </w:p>
        </w:tc>
        <w:tc>
          <w:tcPr>
            <w:tcW w:type="dxa" w:w="3178"/>
          </w:tcPr>
          <w:p>
            <w:r>
              <w:rPr/>
              <w:t>落实政府采购政策需满足的资格要求</w:t>
            </w:r>
          </w:p>
        </w:tc>
        <w:tc>
          <w:tcPr>
            <w:tcW w:type="dxa" w:w="4238"/>
          </w:tcPr>
          <w:p>
            <w:r>
              <w:rPr/>
              <w:t>本采购包不属于专门面向中小企业采购项目。</w:t>
            </w:r>
          </w:p>
        </w:tc>
      </w:tr>
    </w:tbl>
    <w:p/>
    <w:p>
      <w:r>
        <w:rPr/>
        <w:t>采购包4（残疾人（肢体类、视力类）辅助器具适配救助项目）：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提供投标截止日前12个月内任意1个月依法缴纳税收和社会保障资金的相关材料。如依法免税或不需要缴纳社会保障资金的，提供相应证明材料。</w:t>
            </w:r>
          </w:p>
        </w:tc>
      </w:tr>
      <w:tr>
        <w:tc>
          <w:tcPr>
            <w:tcW w:type="dxa" w:w="890"/>
          </w:tcPr>
          <w:p>
            <w:r>
              <w:rPr/>
              <w:t>3</w:t>
            </w:r>
          </w:p>
        </w:tc>
        <w:tc>
          <w:tcPr>
            <w:tcW w:type="dxa" w:w="3178"/>
          </w:tcPr>
          <w:p>
            <w:r>
              <w:rPr/>
              <w:t>具有良好的商业信誉和健全的财务会计制度</w:t>
            </w:r>
          </w:p>
        </w:tc>
        <w:tc>
          <w:tcPr>
            <w:tcW w:type="dxa" w:w="4238"/>
          </w:tcPr>
          <w:p>
            <w:r>
              <w:rPr/>
              <w:t>提供以下任意一种证明材料即可：①2022年度或2023年度财务状况报告（审计报告或年度财务报表）；②投标截止日前12个月内任意1个月或1个季度的财务报表复印件；③银行出具的资信证明材料复印件（注：财务报表至少需提供资产负债表、利润表）。</w:t>
            </w:r>
          </w:p>
        </w:tc>
      </w:tr>
      <w:tr>
        <w:tc>
          <w:tcPr>
            <w:tcW w:type="dxa" w:w="890"/>
          </w:tcPr>
          <w:p>
            <w:r>
              <w:rPr/>
              <w:t>4</w:t>
            </w:r>
          </w:p>
        </w:tc>
        <w:tc>
          <w:tcPr>
            <w:tcW w:type="dxa" w:w="3178"/>
          </w:tcPr>
          <w:p>
            <w:r>
              <w:rPr/>
              <w:t>履行合同所必需的设备和专业技术能力</w:t>
            </w:r>
          </w:p>
        </w:tc>
        <w:tc>
          <w:tcPr>
            <w:tcW w:type="dxa" w:w="4238"/>
          </w:tcPr>
          <w:p>
            <w:r>
              <w:rPr/>
              <w:t>请在投标文件里提供承诺或说明。</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r>
              <w:rPr/>
              <w:t>8</w:t>
            </w:r>
          </w:p>
        </w:tc>
        <w:tc>
          <w:tcPr>
            <w:tcW w:type="dxa" w:w="3178"/>
          </w:tcPr>
          <w:p>
            <w:r>
              <w:rPr/>
              <w:t>特定资格要求</w:t>
            </w:r>
          </w:p>
        </w:tc>
        <w:tc>
          <w:tcPr>
            <w:tcW w:type="dxa" w:w="4238"/>
          </w:tcPr>
          <w:p>
            <w:r>
              <w:rPr/>
              <w:t>投标人须具有其中一项有效的许可证明：《医疗器械经营许可证》或《医疗器械经营备案凭证》或《医疗机构执业许可证》。（提供相应证明文件复印件并加盖投标人公章）</w:t>
            </w:r>
          </w:p>
        </w:tc>
      </w:tr>
      <w:tr>
        <w:tc>
          <w:tcPr>
            <w:tcW w:type="dxa" w:w="890"/>
          </w:tcPr>
          <w:p>
            <w:r>
              <w:rPr/>
              <w:t>9</w:t>
            </w:r>
          </w:p>
        </w:tc>
        <w:tc>
          <w:tcPr>
            <w:tcW w:type="dxa" w:w="3178"/>
          </w:tcPr>
          <w:p>
            <w:r>
              <w:rPr/>
              <w:t>落实政府采购政策需满足的资格要求</w:t>
            </w:r>
          </w:p>
        </w:tc>
        <w:tc>
          <w:tcPr>
            <w:tcW w:type="dxa" w:w="4238"/>
          </w:tcPr>
          <w:p>
            <w:r>
              <w:rPr/>
              <w:t>本采购包不属于专门面向中小企业采购项目。</w:t>
            </w:r>
          </w:p>
        </w:tc>
      </w:tr>
    </w:tbl>
    <w:p/>
    <w:p>
      <w:pPr>
        <w:ind w:firstLine="480"/>
      </w:pPr>
      <w:r>
        <w:rPr/>
        <w:t>表二符合性审查表：</w:t>
      </w:r>
    </w:p>
    <w:p>
      <w:pPr>
        <w:ind w:firstLine="480"/>
      </w:pPr>
    </w:p>
    <w:p/>
    <w:p>
      <w:r>
        <w:rPr/>
        <w:t>采购包1（0-6岁残疾儿童医疗康复救助项目）：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投标文件格式</w:t>
            </w:r>
          </w:p>
        </w:tc>
        <w:tc>
          <w:tcPr>
            <w:tcW w:type="dxa" w:w="4238"/>
          </w:tcPr>
          <w:p>
            <w:r>
              <w:rPr/>
              <w:t>按投标文件格式规定盖章和签署。</w:t>
            </w:r>
          </w:p>
        </w:tc>
      </w:tr>
      <w:tr>
        <w:tc>
          <w:tcPr>
            <w:tcW w:type="dxa" w:w="890"/>
          </w:tcPr>
          <w:p>
            <w:r>
              <w:rPr/>
              <w:t>2</w:t>
            </w:r>
          </w:p>
        </w:tc>
        <w:tc>
          <w:tcPr>
            <w:tcW w:type="dxa" w:w="3178"/>
          </w:tcPr>
          <w:p>
            <w:r>
              <w:rPr/>
              <w:t>投标承诺函及投标有效期</w:t>
            </w:r>
          </w:p>
        </w:tc>
        <w:tc>
          <w:tcPr>
            <w:tcW w:type="dxa" w:w="4238"/>
          </w:tcPr>
          <w:p>
            <w:r>
              <w:rPr/>
              <w:t>投标承诺函及投标有效期符合要求（90天）。</w:t>
            </w:r>
          </w:p>
        </w:tc>
      </w:tr>
      <w:tr>
        <w:tc>
          <w:tcPr>
            <w:tcW w:type="dxa" w:w="890"/>
          </w:tcPr>
          <w:p>
            <w:r>
              <w:rPr/>
              <w:t>3</w:t>
            </w:r>
          </w:p>
        </w:tc>
        <w:tc>
          <w:tcPr>
            <w:tcW w:type="dxa" w:w="3178"/>
          </w:tcPr>
          <w:p>
            <w:r>
              <w:rPr/>
              <w:t>法定代表人授权委托书</w:t>
            </w:r>
          </w:p>
        </w:tc>
        <w:tc>
          <w:tcPr>
            <w:tcW w:type="dxa" w:w="4238"/>
          </w:tcPr>
          <w:p>
            <w:r>
              <w:rPr/>
              <w:t>已提交有效的法定代表人授权书（投标代表为授权代表时）。</w:t>
            </w:r>
          </w:p>
        </w:tc>
      </w:tr>
      <w:tr>
        <w:tc>
          <w:tcPr>
            <w:tcW w:type="dxa" w:w="890"/>
          </w:tcPr>
          <w:p>
            <w:r>
              <w:rPr/>
              <w:t>4</w:t>
            </w:r>
          </w:p>
        </w:tc>
        <w:tc>
          <w:tcPr>
            <w:tcW w:type="dxa" w:w="3178"/>
          </w:tcPr>
          <w:p>
            <w:r>
              <w:rPr/>
              <w:t>带“★”号条款要求</w:t>
            </w:r>
          </w:p>
        </w:tc>
        <w:tc>
          <w:tcPr>
            <w:tcW w:type="dxa" w:w="4238"/>
          </w:tcPr>
          <w:p>
            <w:r>
              <w:rPr/>
              <w:t>实质性满足采购需求中的带“★”号条款要求。</w:t>
            </w:r>
          </w:p>
        </w:tc>
      </w:tr>
      <w:tr>
        <w:tc>
          <w:tcPr>
            <w:tcW w:type="dxa" w:w="890"/>
          </w:tcPr>
          <w:p>
            <w:r>
              <w:rPr/>
              <w:t>5</w:t>
            </w:r>
          </w:p>
        </w:tc>
        <w:tc>
          <w:tcPr>
            <w:tcW w:type="dxa" w:w="3178"/>
          </w:tcPr>
          <w:p>
            <w:r>
              <w:rPr/>
              <w:t>其他情形</w:t>
            </w:r>
          </w:p>
        </w:tc>
        <w:tc>
          <w:tcPr>
            <w:tcW w:type="dxa" w:w="4238"/>
          </w:tcPr>
          <w:p>
            <w:r>
              <w:rPr/>
              <w:t>无招标文件或法规明确规定可以废标的其他情形。</w:t>
            </w:r>
          </w:p>
        </w:tc>
      </w:tr>
    </w:tbl>
    <w:p/>
    <w:p>
      <w:r>
        <w:rPr/>
        <w:t>采购包2（0-6岁残疾儿童非医疗康复救助项目）：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投标文件格式</w:t>
            </w:r>
          </w:p>
        </w:tc>
        <w:tc>
          <w:tcPr>
            <w:tcW w:type="dxa" w:w="4238"/>
          </w:tcPr>
          <w:p>
            <w:r>
              <w:rPr/>
              <w:t>按投标文件格式规定盖章和签署。</w:t>
            </w:r>
          </w:p>
        </w:tc>
      </w:tr>
      <w:tr>
        <w:tc>
          <w:tcPr>
            <w:tcW w:type="dxa" w:w="890"/>
          </w:tcPr>
          <w:p>
            <w:r>
              <w:rPr/>
              <w:t>2</w:t>
            </w:r>
          </w:p>
        </w:tc>
        <w:tc>
          <w:tcPr>
            <w:tcW w:type="dxa" w:w="3178"/>
          </w:tcPr>
          <w:p>
            <w:r>
              <w:rPr/>
              <w:t>投标承诺函及投标有效期</w:t>
            </w:r>
          </w:p>
        </w:tc>
        <w:tc>
          <w:tcPr>
            <w:tcW w:type="dxa" w:w="4238"/>
          </w:tcPr>
          <w:p>
            <w:r>
              <w:rPr/>
              <w:t>投标承诺函及投标有效期符合要求（90天）。</w:t>
            </w:r>
          </w:p>
        </w:tc>
      </w:tr>
      <w:tr>
        <w:tc>
          <w:tcPr>
            <w:tcW w:type="dxa" w:w="890"/>
          </w:tcPr>
          <w:p>
            <w:r>
              <w:rPr/>
              <w:t>3</w:t>
            </w:r>
          </w:p>
        </w:tc>
        <w:tc>
          <w:tcPr>
            <w:tcW w:type="dxa" w:w="3178"/>
          </w:tcPr>
          <w:p>
            <w:r>
              <w:rPr/>
              <w:t>法定代表人授权委托书</w:t>
            </w:r>
          </w:p>
        </w:tc>
        <w:tc>
          <w:tcPr>
            <w:tcW w:type="dxa" w:w="4238"/>
          </w:tcPr>
          <w:p>
            <w:r>
              <w:rPr/>
              <w:t>已提交有效的法定代表人授权书（投标代表为授权代表时）。</w:t>
            </w:r>
          </w:p>
        </w:tc>
      </w:tr>
      <w:tr>
        <w:tc>
          <w:tcPr>
            <w:tcW w:type="dxa" w:w="890"/>
          </w:tcPr>
          <w:p>
            <w:r>
              <w:rPr/>
              <w:t>4</w:t>
            </w:r>
          </w:p>
        </w:tc>
        <w:tc>
          <w:tcPr>
            <w:tcW w:type="dxa" w:w="3178"/>
          </w:tcPr>
          <w:p>
            <w:r>
              <w:rPr/>
              <w:t>带“★”号条款要求</w:t>
            </w:r>
          </w:p>
        </w:tc>
        <w:tc>
          <w:tcPr>
            <w:tcW w:type="dxa" w:w="4238"/>
          </w:tcPr>
          <w:p>
            <w:r>
              <w:rPr/>
              <w:t>实质性满足采购需求中的带“★”号条款要求。</w:t>
            </w:r>
          </w:p>
        </w:tc>
      </w:tr>
      <w:tr>
        <w:tc>
          <w:tcPr>
            <w:tcW w:type="dxa" w:w="890"/>
          </w:tcPr>
          <w:p>
            <w:r>
              <w:rPr/>
              <w:t>5</w:t>
            </w:r>
          </w:p>
        </w:tc>
        <w:tc>
          <w:tcPr>
            <w:tcW w:type="dxa" w:w="3178"/>
          </w:tcPr>
          <w:p>
            <w:r>
              <w:rPr/>
              <w:t>其他情形</w:t>
            </w:r>
          </w:p>
        </w:tc>
        <w:tc>
          <w:tcPr>
            <w:tcW w:type="dxa" w:w="4238"/>
          </w:tcPr>
          <w:p>
            <w:r>
              <w:rPr/>
              <w:t>无招标文件或法规明确规定可以废标的其他情形。</w:t>
            </w:r>
          </w:p>
        </w:tc>
      </w:tr>
    </w:tbl>
    <w:p/>
    <w:p>
      <w:r>
        <w:rPr/>
        <w:t>采购包3（残疾人（听力类）辅助器具适配救助项目）：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投标文件格式</w:t>
            </w:r>
          </w:p>
        </w:tc>
        <w:tc>
          <w:tcPr>
            <w:tcW w:type="dxa" w:w="4238"/>
          </w:tcPr>
          <w:p>
            <w:r>
              <w:rPr/>
              <w:t>按投标文件格式规定盖章和签署。</w:t>
            </w:r>
          </w:p>
        </w:tc>
      </w:tr>
      <w:tr>
        <w:tc>
          <w:tcPr>
            <w:tcW w:type="dxa" w:w="890"/>
          </w:tcPr>
          <w:p>
            <w:r>
              <w:rPr/>
              <w:t>2</w:t>
            </w:r>
          </w:p>
        </w:tc>
        <w:tc>
          <w:tcPr>
            <w:tcW w:type="dxa" w:w="3178"/>
          </w:tcPr>
          <w:p>
            <w:r>
              <w:rPr/>
              <w:t>投标承诺函及投标有效期</w:t>
            </w:r>
          </w:p>
        </w:tc>
        <w:tc>
          <w:tcPr>
            <w:tcW w:type="dxa" w:w="4238"/>
          </w:tcPr>
          <w:p>
            <w:r>
              <w:rPr/>
              <w:t>投标承诺函及投标有效期符合要求（90天）。</w:t>
            </w:r>
          </w:p>
        </w:tc>
      </w:tr>
      <w:tr>
        <w:tc>
          <w:tcPr>
            <w:tcW w:type="dxa" w:w="890"/>
          </w:tcPr>
          <w:p>
            <w:r>
              <w:rPr/>
              <w:t>3</w:t>
            </w:r>
          </w:p>
        </w:tc>
        <w:tc>
          <w:tcPr>
            <w:tcW w:type="dxa" w:w="3178"/>
          </w:tcPr>
          <w:p>
            <w:r>
              <w:rPr/>
              <w:t>法定代表人授权委托书</w:t>
            </w:r>
          </w:p>
        </w:tc>
        <w:tc>
          <w:tcPr>
            <w:tcW w:type="dxa" w:w="4238"/>
          </w:tcPr>
          <w:p>
            <w:r>
              <w:rPr/>
              <w:t>已提交有效的法定代表人授权书（投标代表为授权代表时）。</w:t>
            </w:r>
          </w:p>
        </w:tc>
      </w:tr>
      <w:tr>
        <w:tc>
          <w:tcPr>
            <w:tcW w:type="dxa" w:w="890"/>
          </w:tcPr>
          <w:p>
            <w:r>
              <w:rPr/>
              <w:t>4</w:t>
            </w:r>
          </w:p>
        </w:tc>
        <w:tc>
          <w:tcPr>
            <w:tcW w:type="dxa" w:w="3178"/>
          </w:tcPr>
          <w:p>
            <w:r>
              <w:rPr/>
              <w:t>带“★”号条款要求</w:t>
            </w:r>
          </w:p>
        </w:tc>
        <w:tc>
          <w:tcPr>
            <w:tcW w:type="dxa" w:w="4238"/>
          </w:tcPr>
          <w:p>
            <w:r>
              <w:rPr/>
              <w:t>实质性满足采购需求中的带“★”号条款要求。</w:t>
            </w:r>
          </w:p>
        </w:tc>
      </w:tr>
      <w:tr>
        <w:tc>
          <w:tcPr>
            <w:tcW w:type="dxa" w:w="890"/>
          </w:tcPr>
          <w:p>
            <w:r>
              <w:rPr/>
              <w:t>5</w:t>
            </w:r>
          </w:p>
        </w:tc>
        <w:tc>
          <w:tcPr>
            <w:tcW w:type="dxa" w:w="3178"/>
          </w:tcPr>
          <w:p>
            <w:r>
              <w:rPr/>
              <w:t>其他情形</w:t>
            </w:r>
          </w:p>
        </w:tc>
        <w:tc>
          <w:tcPr>
            <w:tcW w:type="dxa" w:w="4238"/>
          </w:tcPr>
          <w:p>
            <w:r>
              <w:rPr/>
              <w:t>无招标文件或法规明确规定可以废标的其他情形。</w:t>
            </w:r>
          </w:p>
        </w:tc>
      </w:tr>
    </w:tbl>
    <w:p/>
    <w:p>
      <w:r>
        <w:rPr/>
        <w:t>采购包4（残疾人（肢体类、视力类）辅助器具适配救助项目）：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投标文件格式</w:t>
            </w:r>
          </w:p>
        </w:tc>
        <w:tc>
          <w:tcPr>
            <w:tcW w:type="dxa" w:w="4238"/>
          </w:tcPr>
          <w:p>
            <w:r>
              <w:rPr/>
              <w:t>按投标文件格式规定盖章和签署。</w:t>
            </w:r>
          </w:p>
        </w:tc>
      </w:tr>
      <w:tr>
        <w:tc>
          <w:tcPr>
            <w:tcW w:type="dxa" w:w="890"/>
          </w:tcPr>
          <w:p>
            <w:r>
              <w:rPr/>
              <w:t>2</w:t>
            </w:r>
          </w:p>
        </w:tc>
        <w:tc>
          <w:tcPr>
            <w:tcW w:type="dxa" w:w="3178"/>
          </w:tcPr>
          <w:p>
            <w:r>
              <w:rPr/>
              <w:t>投标承诺函及投标有效期</w:t>
            </w:r>
          </w:p>
        </w:tc>
        <w:tc>
          <w:tcPr>
            <w:tcW w:type="dxa" w:w="4238"/>
          </w:tcPr>
          <w:p>
            <w:r>
              <w:rPr/>
              <w:t>投标承诺函及投标有效期符合要求（90天）。</w:t>
            </w:r>
          </w:p>
        </w:tc>
      </w:tr>
      <w:tr>
        <w:tc>
          <w:tcPr>
            <w:tcW w:type="dxa" w:w="890"/>
          </w:tcPr>
          <w:p>
            <w:r>
              <w:rPr/>
              <w:t>3</w:t>
            </w:r>
          </w:p>
        </w:tc>
        <w:tc>
          <w:tcPr>
            <w:tcW w:type="dxa" w:w="3178"/>
          </w:tcPr>
          <w:p>
            <w:r>
              <w:rPr/>
              <w:t>法定代表人授权委托书</w:t>
            </w:r>
          </w:p>
        </w:tc>
        <w:tc>
          <w:tcPr>
            <w:tcW w:type="dxa" w:w="4238"/>
          </w:tcPr>
          <w:p>
            <w:r>
              <w:rPr/>
              <w:t>已提交有效的法定代表人授权书（投标代表为授权代表时）。</w:t>
            </w:r>
          </w:p>
        </w:tc>
      </w:tr>
      <w:tr>
        <w:tc>
          <w:tcPr>
            <w:tcW w:type="dxa" w:w="890"/>
          </w:tcPr>
          <w:p>
            <w:r>
              <w:rPr/>
              <w:t>4</w:t>
            </w:r>
          </w:p>
        </w:tc>
        <w:tc>
          <w:tcPr>
            <w:tcW w:type="dxa" w:w="3178"/>
          </w:tcPr>
          <w:p>
            <w:r>
              <w:rPr/>
              <w:t>带“★”号条款要求</w:t>
            </w:r>
          </w:p>
        </w:tc>
        <w:tc>
          <w:tcPr>
            <w:tcW w:type="dxa" w:w="4238"/>
          </w:tcPr>
          <w:p>
            <w:r>
              <w:rPr/>
              <w:t>实质性满足采购需求中的带“★”号条款要求。</w:t>
            </w:r>
          </w:p>
        </w:tc>
      </w:tr>
      <w:tr>
        <w:tc>
          <w:tcPr>
            <w:tcW w:type="dxa" w:w="890"/>
          </w:tcPr>
          <w:p>
            <w:r>
              <w:rPr/>
              <w:t>5</w:t>
            </w:r>
          </w:p>
        </w:tc>
        <w:tc>
          <w:tcPr>
            <w:tcW w:type="dxa" w:w="3178"/>
          </w:tcPr>
          <w:p>
            <w:r>
              <w:rPr/>
              <w:t>其他情形</w:t>
            </w:r>
          </w:p>
        </w:tc>
        <w:tc>
          <w:tcPr>
            <w:tcW w:type="dxa" w:w="4238"/>
          </w:tcPr>
          <w:p>
            <w:r>
              <w:rPr/>
              <w:t>无招标文件或法规明确规定可以废标的其他情形。</w:t>
            </w:r>
          </w:p>
        </w:tc>
      </w:tr>
    </w:tbl>
    <w:p/>
    <w:p>
      <w:r>
        <w:rPr>
          <w:b/>
          <w:sz w:val="24"/>
        </w:rPr>
        <w:t>2.投标文件澄清</w:t>
      </w:r>
    </w:p>
    <w:p>
      <w:pPr>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采购包1(0-6岁残疾儿童医疗康复救助项目):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商务部分57.0分</w:t>
            </w:r>
          </w:p>
          <w:p>
            <w:r>
              <w:rPr/>
              <w:t>技术部分43.0分</w:t>
            </w:r>
          </w:p>
        </w:tc>
      </w:tr>
      <w:tr>
        <w:tc>
          <w:tcPr>
            <w:tcW w:type="dxa" w:w="922"/>
            <w:gridSpan w:val="2"/>
            <w:vMerge w:val="restart"/>
          </w:tcPr>
          <w:p>
            <w:pPr>
              <w:jc w:val="center"/>
            </w:pPr>
            <w:r>
              <w:rPr/>
              <w:t>技术部分</w:t>
            </w:r>
          </w:p>
        </w:tc>
        <w:tc>
          <w:tcPr>
            <w:tcW w:type="dxa" w:w="2307"/>
          </w:tcPr>
          <w:p>
            <w:pPr>
              <w:jc w:val="left"/>
            </w:pPr>
            <w:r>
              <w:rPr/>
              <w:t>项目总体情况的理解程度和响应情况 (8.0分)</w:t>
            </w:r>
            <w:r>
              <w:rPr/>
              <w:t>，（等次分值选择：</w:t>
            </w:r>
            <w:r>
              <w:rPr/>
              <w:t>0.0;</w:t>
            </w:r>
            <w:r>
              <w:rPr/>
              <w:t>2.0;</w:t>
            </w:r>
            <w:r>
              <w:rPr/>
              <w:t>4.0;</w:t>
            </w:r>
            <w:r>
              <w:rPr/>
              <w:t>6.0;</w:t>
            </w:r>
            <w:r>
              <w:rPr/>
              <w:t>8.0;</w:t>
            </w:r>
            <w:r>
              <w:rPr/>
              <w:t>）</w:t>
            </w:r>
          </w:p>
        </w:tc>
        <w:tc>
          <w:tcPr>
            <w:tcW w:type="dxa" w:w="5076"/>
          </w:tcPr>
          <w:p>
            <w:pPr>
              <w:jc w:val="left"/>
            </w:pPr>
            <w:r>
              <w:rPr/>
              <w:t>根据投标人对项目总体情况的理解程度和响应情况进行评审： （1）对项目的总体情况理解深刻，需求响应优于本采购包的采购需求，得8分；   （2）对项目的总体情况理解清晰，需求响应满足本采购包的采购需求, 得6分；  （3）对项目总体情况理解片面，需求响应有1-3项负偏离但基本能满足本采购包的采购需求，得4分；  （4）对项目总体情况不太理解或需求响应有4项及以上负偏离，只能部分满足本采购包的采购需求，得2分；  （5）未提供相关内容，得0分。</w:t>
            </w:r>
          </w:p>
        </w:tc>
      </w:tr>
      <w:tr>
        <w:tc>
          <w:tcPr>
            <w:tcW w:type="dxa" w:w="922"/>
            <w:gridSpan w:val="2"/>
            <w:vMerge/>
          </w:tcPr>
          <w:p/>
        </w:tc>
        <w:tc>
          <w:tcPr>
            <w:tcW w:type="dxa" w:w="2307"/>
          </w:tcPr>
          <w:p>
            <w:pPr>
              <w:jc w:val="left"/>
            </w:pPr>
            <w:r>
              <w:rPr/>
              <w:t>康复服务方案 (10.0分)</w:t>
            </w:r>
            <w:r>
              <w:rPr/>
              <w:t>，（等次分值选择：</w:t>
            </w:r>
            <w:r>
              <w:rPr/>
              <w:t>0.0;</w:t>
            </w:r>
            <w:r>
              <w:rPr/>
              <w:t>1.0;</w:t>
            </w:r>
            <w:r>
              <w:rPr/>
              <w:t>4.0;</w:t>
            </w:r>
            <w:r>
              <w:rPr/>
              <w:t>7.0;</w:t>
            </w:r>
            <w:r>
              <w:rPr/>
              <w:t>10.0;</w:t>
            </w:r>
            <w:r>
              <w:rPr/>
              <w:t>）</w:t>
            </w:r>
          </w:p>
        </w:tc>
        <w:tc>
          <w:tcPr>
            <w:tcW w:type="dxa" w:w="5076"/>
          </w:tcPr>
          <w:p>
            <w:pPr>
              <w:jc w:val="left"/>
            </w:pPr>
            <w:r>
              <w:rPr/>
              <w:t>根据投标人提供的康复服务方案进行评审： （1）方案内容完整全面，且切合实际，具有很强的针对性、合理性、可行性，思路清晰，完全符合采购人的需求，得10分；  （2）方案内容比较完整全面，且比较切合实际，具有一定的针对性、合理性、可行性，思路较清晰，较符合采购人的需求，得7分；  （3）方案内容不够详细、全面，部分内容切合实际，针对性、合理性、可行性一般，思路基本清晰，基本符合采购人的需求，得4分；  （4）方案内容不全面，内容不切合实际，针对性、合理性、可行性差，思路不清晰，不太符合采购人的需求，得1分；   （5）未提供康复服务方案，得0分。</w:t>
            </w:r>
          </w:p>
        </w:tc>
      </w:tr>
      <w:tr>
        <w:tc>
          <w:tcPr>
            <w:tcW w:type="dxa" w:w="922"/>
            <w:gridSpan w:val="2"/>
            <w:vMerge/>
          </w:tcPr>
          <w:p/>
        </w:tc>
        <w:tc>
          <w:tcPr>
            <w:tcW w:type="dxa" w:w="2307"/>
          </w:tcPr>
          <w:p>
            <w:pPr>
              <w:jc w:val="left"/>
            </w:pPr>
            <w:r>
              <w:rPr/>
              <w:t>人员管理方案 (8.0分)</w:t>
            </w:r>
            <w:r>
              <w:rPr/>
              <w:t>，（等次分值选择：</w:t>
            </w:r>
            <w:r>
              <w:rPr/>
              <w:t>0.0;</w:t>
            </w:r>
            <w:r>
              <w:rPr/>
              <w:t>2.0;</w:t>
            </w:r>
            <w:r>
              <w:rPr/>
              <w:t>4.0;</w:t>
            </w:r>
            <w:r>
              <w:rPr/>
              <w:t>6.0;</w:t>
            </w:r>
            <w:r>
              <w:rPr/>
              <w:t>8.0;</w:t>
            </w:r>
            <w:r>
              <w:rPr/>
              <w:t>）</w:t>
            </w:r>
          </w:p>
        </w:tc>
        <w:tc>
          <w:tcPr>
            <w:tcW w:type="dxa" w:w="5076"/>
          </w:tcPr>
          <w:p>
            <w:pPr>
              <w:jc w:val="left"/>
            </w:pPr>
            <w:r>
              <w:rPr/>
              <w:t>根据投标人提供的人员管理方案进行评审：（包括但不限于：人员招聘、人员培训、人员储备、人员激励、人员考核、人员管理规范等）  （1）方案内容完整全面，且切合实际，具有很强的针对性、合理性、可行性，得8分；   （2）方案内容比较完整全面，且比较切合实际，具有一定的针对性、合理性、可行性，得6分；  （3）方案内容不够详细、全面，部分内容切合实际，针对性、合理性、可行性一般，得4分；  （4）方案内容不全面，内容不切合实际，针对性、合理性、可行性差，得2分；  （5）未提供人员管理方案，得0分。</w:t>
            </w:r>
          </w:p>
        </w:tc>
      </w:tr>
      <w:tr>
        <w:tc>
          <w:tcPr>
            <w:tcW w:type="dxa" w:w="922"/>
            <w:gridSpan w:val="2"/>
            <w:vMerge/>
          </w:tcPr>
          <w:p/>
        </w:tc>
        <w:tc>
          <w:tcPr>
            <w:tcW w:type="dxa" w:w="2307"/>
          </w:tcPr>
          <w:p>
            <w:pPr>
              <w:jc w:val="left"/>
            </w:pPr>
            <w:r>
              <w:rPr/>
              <w:t>规章管理制度 (7.0分)</w:t>
            </w:r>
            <w:r>
              <w:rPr/>
              <w:t>，（等次分值选择：</w:t>
            </w:r>
            <w:r>
              <w:rPr/>
              <w:t>0.0;</w:t>
            </w:r>
            <w:r>
              <w:rPr/>
              <w:t>1.0;</w:t>
            </w:r>
            <w:r>
              <w:rPr/>
              <w:t>3.0;</w:t>
            </w:r>
            <w:r>
              <w:rPr/>
              <w:t>5.0;</w:t>
            </w:r>
            <w:r>
              <w:rPr/>
              <w:t>7.0;</w:t>
            </w:r>
            <w:r>
              <w:rPr/>
              <w:t>）</w:t>
            </w:r>
          </w:p>
        </w:tc>
        <w:tc>
          <w:tcPr>
            <w:tcW w:type="dxa" w:w="5076"/>
          </w:tcPr>
          <w:p>
            <w:pPr>
              <w:jc w:val="left"/>
            </w:pPr>
            <w:r>
              <w:rPr/>
              <w:t>根据投标人提供的规章管理制度进行评审：（包括但不限于内部管理架构、运营管理制度、服务管理制度、档案管理报送制度等）：  （1）管理制度健全、合理，可行性强，充分符合采购人的需求，能有效保障本项目实施的，得7分；  （2）管理制度较健全、合理，可行性较强，较符合采购人的需求，能保障本项目实施的，得5分； （3）管理制度不太健全，合理性、可行性一般，基本符合采购人的需求，基本保障本项目实施的，得3分； （4）管理制度粗略、不详细，可行性差，不太符合采购人的需求，不太能保障本项目实施的，得1分； （5）未提供规章管理制度，得0分。</w:t>
            </w:r>
          </w:p>
        </w:tc>
      </w:tr>
      <w:tr>
        <w:tc>
          <w:tcPr>
            <w:tcW w:type="dxa" w:w="922"/>
            <w:gridSpan w:val="2"/>
            <w:vMerge/>
          </w:tcPr>
          <w:p/>
        </w:tc>
        <w:tc>
          <w:tcPr>
            <w:tcW w:type="dxa" w:w="2307"/>
          </w:tcPr>
          <w:p>
            <w:pPr>
              <w:jc w:val="left"/>
            </w:pPr>
            <w:r>
              <w:rPr/>
              <w:t>应急响应能力 (10.0分)</w:t>
            </w:r>
            <w:r>
              <w:rPr/>
              <w:t>，（等次分值选择：</w:t>
            </w:r>
            <w:r>
              <w:rPr/>
              <w:t>0.0;</w:t>
            </w:r>
            <w:r>
              <w:rPr/>
              <w:t>1.0;</w:t>
            </w:r>
            <w:r>
              <w:rPr/>
              <w:t>4.0;</w:t>
            </w:r>
            <w:r>
              <w:rPr/>
              <w:t>7.0;</w:t>
            </w:r>
            <w:r>
              <w:rPr/>
              <w:t>10.0;</w:t>
            </w:r>
            <w:r>
              <w:rPr/>
              <w:t>）</w:t>
            </w:r>
          </w:p>
        </w:tc>
        <w:tc>
          <w:tcPr>
            <w:tcW w:type="dxa" w:w="5076"/>
          </w:tcPr>
          <w:p>
            <w:pPr>
              <w:jc w:val="left"/>
            </w:pPr>
            <w:r>
              <w:rPr/>
              <w:t>根据投标人提供本项目应急响应能力方案，是否能为本项目提供突发事件、应急处理、项目实施情况等优质服务进行评审：  （1）服务响应方案全面，服务便利性好，响应迅速，可行性高，得10分；  （2）服务响应方案较全面，服务便利性较好，响应较迅速，可行性较高，得7分；  （3）服务响应方案一般，服务便利性一般，响应一般，可行性一般，得4分；  （4）服务响应方案差，服务便利性差，响应差，可行性差，得1分；  （5）未提供应急响应能力，得0分。</w:t>
            </w:r>
          </w:p>
        </w:tc>
      </w:tr>
      <w:tr>
        <w:tc>
          <w:tcPr>
            <w:tcW w:type="dxa" w:w="922"/>
            <w:gridSpan w:val="2"/>
            <w:vMerge w:val="restart"/>
          </w:tcPr>
          <w:p>
            <w:pPr>
              <w:jc w:val="center"/>
            </w:pPr>
            <w:r>
              <w:rPr/>
              <w:t>商务部分</w:t>
            </w:r>
          </w:p>
        </w:tc>
        <w:tc>
          <w:tcPr>
            <w:tcW w:type="dxa" w:w="2307"/>
          </w:tcPr>
          <w:p>
            <w:pPr>
              <w:jc w:val="left"/>
            </w:pPr>
            <w:r>
              <w:rPr/>
              <w:t>商务条款响应程度 (3.0分)</w:t>
            </w:r>
          </w:p>
        </w:tc>
        <w:tc>
          <w:tcPr>
            <w:tcW w:type="dxa" w:w="5076"/>
          </w:tcPr>
          <w:p>
            <w:pPr>
              <w:jc w:val="left"/>
            </w:pPr>
            <w:r>
              <w:rPr/>
              <w:t>根据投标人对采购包1的采购需求中“主要商务要求”所有小点（星号条款除外）的响应程度：  （1）每无偏离一项得0.3分，本项最高得3分。  （2）没有响应，得0分。</w:t>
            </w:r>
          </w:p>
        </w:tc>
      </w:tr>
      <w:tr>
        <w:tc>
          <w:tcPr>
            <w:tcW w:type="dxa" w:w="922"/>
            <w:gridSpan w:val="2"/>
            <w:vMerge/>
          </w:tcPr>
          <w:p/>
        </w:tc>
        <w:tc>
          <w:tcPr>
            <w:tcW w:type="dxa" w:w="2307"/>
          </w:tcPr>
          <w:p>
            <w:pPr>
              <w:jc w:val="left"/>
            </w:pPr>
            <w:r>
              <w:rPr/>
              <w:t>同类业绩  (10.0分)</w:t>
            </w:r>
          </w:p>
        </w:tc>
        <w:tc>
          <w:tcPr>
            <w:tcW w:type="dxa" w:w="5076"/>
          </w:tcPr>
          <w:p>
            <w:pPr>
              <w:jc w:val="left"/>
            </w:pPr>
            <w:r>
              <w:rPr/>
              <w:t>评标委员会根据投标人提供的同类业绩情况进行评审：  2021年1月1日以来（以合同（协议）签订日期或合同（协议）约定生效日期或合同履约期限为准）投标人承接的同类项目业绩，每提供一个项目业绩得2分，最高得10分。   注：（1）按招标文件格式填写《投标人业绩情况表》并提供加盖投标人公章的业绩合同（协议）关键页复印件（《投标人业绩情况表》里客户名称、项目名称及合同（协议）金额为必填项； （2）合同（协议）关键页内容必须清晰阐明项目名称、双方单位名称、合同（协议）签订时间或合同（协议）约定生效日期或履约期限、合同（协议）履行主要内容）； （3）未按要求提供材料或所提供资料模糊不清的，得0分。</w:t>
            </w:r>
          </w:p>
        </w:tc>
      </w:tr>
      <w:tr>
        <w:tc>
          <w:tcPr>
            <w:tcW w:type="dxa" w:w="922"/>
            <w:gridSpan w:val="2"/>
            <w:vMerge/>
          </w:tcPr>
          <w:p/>
        </w:tc>
        <w:tc>
          <w:tcPr>
            <w:tcW w:type="dxa" w:w="2307"/>
          </w:tcPr>
          <w:p>
            <w:pPr>
              <w:jc w:val="left"/>
            </w:pPr>
            <w:r>
              <w:rPr/>
              <w:t>拟投入人员情况 (20.0分)</w:t>
            </w:r>
          </w:p>
        </w:tc>
        <w:tc>
          <w:tcPr>
            <w:tcW w:type="dxa" w:w="5076"/>
          </w:tcPr>
          <w:p>
            <w:pPr>
              <w:jc w:val="left"/>
            </w:pPr>
            <w:r>
              <w:rPr/>
              <w:t>根据投标人提供的拟投入本项目人员情况进行评审： （1）拟投入康复类专业人员（含执业医师、社工、具有教师资格证或接受过省级及以上相关康复系统培训的专业人员），每提供1人得2分，本项最高得16分； （2）拟投入下列4项①听力言语残疾儿童康复服务、②肢体（脑瘫）残疾儿童康复服务、③智力残疾儿童康复服务、④孤独症儿童康复服务具备大专或以上学历的管理人员，每项提供一人得1分，人员不得重复，本项最高得4分。  注：1.投标文件须同时提供：①上述人员相关证书复印件并加盖投标人公章，否则不得分；②上述人员投标截止时间前12个月内投标人为其购买任意一个月的参保证明复印件并加盖投标人公章，若投标人未能提供该人员社保的，可以在投标文件中提供相关承诺书原件并加盖公章，格式自拟，承诺书内容包括但不限于以下内容：“若我单位中标，合同签订前保证按投标文件中所配备投入本项目的人员全部到位并提供所投人员以我单位名义缴纳的社保证明，否则视为我单位放弃中标资格”，视为满足评审要求。不提供或材料不齐全的不得分。</w:t>
            </w:r>
          </w:p>
        </w:tc>
      </w:tr>
      <w:tr>
        <w:tc>
          <w:tcPr>
            <w:tcW w:type="dxa" w:w="922"/>
            <w:gridSpan w:val="2"/>
            <w:vMerge/>
          </w:tcPr>
          <w:p/>
        </w:tc>
        <w:tc>
          <w:tcPr>
            <w:tcW w:type="dxa" w:w="2307"/>
          </w:tcPr>
          <w:p>
            <w:pPr>
              <w:jc w:val="left"/>
            </w:pPr>
            <w:r>
              <w:rPr/>
              <w:t>设备配置 (16.0分)</w:t>
            </w:r>
          </w:p>
        </w:tc>
        <w:tc>
          <w:tcPr>
            <w:tcW w:type="dxa" w:w="5076"/>
          </w:tcPr>
          <w:p>
            <w:pPr>
              <w:jc w:val="left"/>
            </w:pPr>
            <w:r>
              <w:rPr/>
              <w:t>每提供以下一类开展康复服务配备的设备得4分，最高得16分。 （1）运动治疗设备； （2）理疗设备； （3）心理诊疗设备； （4）康复评定设备。 注：1.投标文件须同时提供：①设备图片并加盖投标人公章；②设备如为自有的，还须提供采购发票或采购合同复印件并加盖投标人公章；设备如为租赁的，须提供租赁合同（协议）复印件并加盖投标人公章。2.未提供或材料提供不全不得分。</w:t>
            </w:r>
          </w:p>
        </w:tc>
      </w:tr>
      <w:tr>
        <w:tc>
          <w:tcPr>
            <w:tcW w:type="dxa" w:w="922"/>
            <w:gridSpan w:val="2"/>
            <w:vMerge/>
          </w:tcPr>
          <w:p/>
        </w:tc>
        <w:tc>
          <w:tcPr>
            <w:tcW w:type="dxa" w:w="2307"/>
          </w:tcPr>
          <w:p>
            <w:pPr>
              <w:jc w:val="left"/>
            </w:pPr>
            <w:r>
              <w:rPr/>
              <w:t>服务场所设置 (8.0分)</w:t>
            </w:r>
          </w:p>
        </w:tc>
        <w:tc>
          <w:tcPr>
            <w:tcW w:type="dxa" w:w="5076"/>
          </w:tcPr>
          <w:p>
            <w:pPr>
              <w:jc w:val="left"/>
            </w:pPr>
            <w:r>
              <w:rPr/>
              <w:t>服务场所设置同时满足以下要求，得8分， （1）集体训练室至少1间，每间不少于20㎡； （2）个别训练室至少2间，每间不少于8㎡； （3）功能训练室至少2间，每间不少于30㎡； （4）有可利用的户外活动场所。 注：1.投标文件须同时提供：①场所图片及文字说明；②场地如为自有的，还须提供产权证明复印件并加盖投标人公章；场地如为租赁的，须提供租赁合同（协议）复印件并加盖投标人公章。 2.服务场所设置不符合要求或材料提供不齐全的，不得分。</w:t>
            </w:r>
          </w:p>
        </w:tc>
      </w:tr>
    </w:tbl>
    <w:p/>
    <w:p>
      <w:r>
        <w:rPr/>
        <w:t>采购包2(0-6岁残疾儿童非医疗康复救助项目):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商务部分57.0分</w:t>
            </w:r>
          </w:p>
          <w:p>
            <w:r>
              <w:rPr/>
              <w:t>技术部分43.0分</w:t>
            </w:r>
          </w:p>
        </w:tc>
      </w:tr>
      <w:tr>
        <w:tc>
          <w:tcPr>
            <w:tcW w:type="dxa" w:w="922"/>
            <w:gridSpan w:val="2"/>
            <w:vMerge w:val="restart"/>
          </w:tcPr>
          <w:p>
            <w:pPr>
              <w:jc w:val="center"/>
            </w:pPr>
            <w:r>
              <w:rPr/>
              <w:t>技术部分</w:t>
            </w:r>
          </w:p>
        </w:tc>
        <w:tc>
          <w:tcPr>
            <w:tcW w:type="dxa" w:w="2307"/>
          </w:tcPr>
          <w:p>
            <w:pPr>
              <w:jc w:val="left"/>
            </w:pPr>
            <w:r>
              <w:rPr/>
              <w:t>项目总体情况的理解程度和响应情况 (8.0分)</w:t>
            </w:r>
            <w:r>
              <w:rPr/>
              <w:t>，（等次分值选择：</w:t>
            </w:r>
            <w:r>
              <w:rPr/>
              <w:t>0.0;</w:t>
            </w:r>
            <w:r>
              <w:rPr/>
              <w:t>2.0;</w:t>
            </w:r>
            <w:r>
              <w:rPr/>
              <w:t>4.0;</w:t>
            </w:r>
            <w:r>
              <w:rPr/>
              <w:t>6.0;</w:t>
            </w:r>
            <w:r>
              <w:rPr/>
              <w:t>8.0;</w:t>
            </w:r>
            <w:r>
              <w:rPr/>
              <w:t>）</w:t>
            </w:r>
          </w:p>
        </w:tc>
        <w:tc>
          <w:tcPr>
            <w:tcW w:type="dxa" w:w="5076"/>
          </w:tcPr>
          <w:p>
            <w:pPr>
              <w:jc w:val="left"/>
            </w:pPr>
            <w:r>
              <w:rPr/>
              <w:t>根据投标人对项目总体情况的理解程度和响应情况进行评审： （1）对项目的总体情况理解深刻，需求响应优于本采购包的采购需求，得8分；   （2）对项目的总体情况理解清晰，需求响应满足本采购包的采购需求, 得6分；  （3）对项目总体情况理解片面，需求响应有1-3项负偏离但基本能满足本采购包的采购需求，得4分；  （4）对项目总体情况不太理解或需求响应有4项以上负偏离，只能部分满足本采购包的采购需求，得2分；  （5）未提供相关内容，得0分。</w:t>
            </w:r>
          </w:p>
        </w:tc>
      </w:tr>
      <w:tr>
        <w:tc>
          <w:tcPr>
            <w:tcW w:type="dxa" w:w="922"/>
            <w:gridSpan w:val="2"/>
            <w:vMerge/>
          </w:tcPr>
          <w:p/>
        </w:tc>
        <w:tc>
          <w:tcPr>
            <w:tcW w:type="dxa" w:w="2307"/>
          </w:tcPr>
          <w:p>
            <w:pPr>
              <w:jc w:val="left"/>
            </w:pPr>
            <w:r>
              <w:rPr/>
              <w:t>康复服务方案 (10.0分)</w:t>
            </w:r>
            <w:r>
              <w:rPr/>
              <w:t>，（等次分值选择：</w:t>
            </w:r>
            <w:r>
              <w:rPr/>
              <w:t>0.0;</w:t>
            </w:r>
            <w:r>
              <w:rPr/>
              <w:t>1.0;</w:t>
            </w:r>
            <w:r>
              <w:rPr/>
              <w:t>4.0;</w:t>
            </w:r>
            <w:r>
              <w:rPr/>
              <w:t>7.0;</w:t>
            </w:r>
            <w:r>
              <w:rPr/>
              <w:t>10.0;</w:t>
            </w:r>
            <w:r>
              <w:rPr/>
              <w:t>）</w:t>
            </w:r>
          </w:p>
        </w:tc>
        <w:tc>
          <w:tcPr>
            <w:tcW w:type="dxa" w:w="5076"/>
          </w:tcPr>
          <w:p>
            <w:pPr>
              <w:jc w:val="left"/>
            </w:pPr>
            <w:r>
              <w:rPr/>
              <w:t>根据投标人提供康复服务方案进行评审：（包括但不限于全日制康复教育计划（个别化康复教学服务计划、集体康复教学服务计划、周计划、一日生活流程安排表、每月各类康复教学收费标准等）、非全日制康复教育计划（一对一或小组课形式亲子同训教学计划、各类康复教学收费标准等）：  （1）方案内容完整全面，且切合实际，具有很强的针对性、合理性、可行性，思路清晰，充分符合采购人的需求，得10分；  （2）方案内容比较完整全面，且比较切合实际，具有一定的针对性、合理性、可行性，思路较清晰，较符合采购人的需求，得7分；  （3）方案内容不够详细、全面，部分内容切合实际，针对性、合理性、可行性一般，思路基本清晰，基本符合采购人的需求，得4分；  （4）方案内容不全面，内容不切合实际，针对性、合理性、可行性差，思路不清晰，不太符合采购人的需求，得1分；   （5）未提供康复服务方案，得0分。</w:t>
            </w:r>
          </w:p>
        </w:tc>
      </w:tr>
      <w:tr>
        <w:tc>
          <w:tcPr>
            <w:tcW w:type="dxa" w:w="922"/>
            <w:gridSpan w:val="2"/>
            <w:vMerge/>
          </w:tcPr>
          <w:p/>
        </w:tc>
        <w:tc>
          <w:tcPr>
            <w:tcW w:type="dxa" w:w="2307"/>
          </w:tcPr>
          <w:p>
            <w:pPr>
              <w:jc w:val="left"/>
            </w:pPr>
            <w:r>
              <w:rPr/>
              <w:t>人员管理方案 (8.0分)</w:t>
            </w:r>
            <w:r>
              <w:rPr/>
              <w:t>，（等次分值选择：</w:t>
            </w:r>
            <w:r>
              <w:rPr/>
              <w:t>0.0;</w:t>
            </w:r>
            <w:r>
              <w:rPr/>
              <w:t>2.0;</w:t>
            </w:r>
            <w:r>
              <w:rPr/>
              <w:t>4.0;</w:t>
            </w:r>
            <w:r>
              <w:rPr/>
              <w:t>6.0;</w:t>
            </w:r>
            <w:r>
              <w:rPr/>
              <w:t>8.0;</w:t>
            </w:r>
            <w:r>
              <w:rPr/>
              <w:t>）</w:t>
            </w:r>
          </w:p>
        </w:tc>
        <w:tc>
          <w:tcPr>
            <w:tcW w:type="dxa" w:w="5076"/>
          </w:tcPr>
          <w:p>
            <w:pPr>
              <w:jc w:val="left"/>
            </w:pPr>
            <w:r>
              <w:rPr/>
              <w:t>根据投标人对人员管理方案进行评审：（包括但不限于：人员招聘、人员培训、人员储备、人员激励、人员考核、人员管理规范等）  （1）方案内容完整全面，且切合实际，具有很强的针对性、合理性、可行性，得8分；   （2）方案内容比较完整全面，且比较切合实际，具有一定的针对性、合理性、可行性，得6分；  （3）方案内容不够详细、全面，部分内容切合实际，针对性、合理性、可行性一般，得4分；  （4）方案内容不全面，内容不切合实际，针对性、合理性、可行性差，得2分；  （5）未提供人员管理方案，得0分。</w:t>
            </w:r>
          </w:p>
        </w:tc>
      </w:tr>
      <w:tr>
        <w:tc>
          <w:tcPr>
            <w:tcW w:type="dxa" w:w="922"/>
            <w:gridSpan w:val="2"/>
            <w:vMerge/>
          </w:tcPr>
          <w:p/>
        </w:tc>
        <w:tc>
          <w:tcPr>
            <w:tcW w:type="dxa" w:w="2307"/>
          </w:tcPr>
          <w:p>
            <w:pPr>
              <w:jc w:val="left"/>
            </w:pPr>
            <w:r>
              <w:rPr/>
              <w:t>规章管理制度 (7.0分)</w:t>
            </w:r>
            <w:r>
              <w:rPr/>
              <w:t>，（等次分值选择：</w:t>
            </w:r>
            <w:r>
              <w:rPr/>
              <w:t>0.0;</w:t>
            </w:r>
            <w:r>
              <w:rPr/>
              <w:t>1.0;</w:t>
            </w:r>
            <w:r>
              <w:rPr/>
              <w:t>3.0;</w:t>
            </w:r>
            <w:r>
              <w:rPr/>
              <w:t>5.0;</w:t>
            </w:r>
            <w:r>
              <w:rPr/>
              <w:t>7.0;</w:t>
            </w:r>
            <w:r>
              <w:rPr/>
              <w:t>）</w:t>
            </w:r>
          </w:p>
        </w:tc>
        <w:tc>
          <w:tcPr>
            <w:tcW w:type="dxa" w:w="5076"/>
          </w:tcPr>
          <w:p>
            <w:pPr>
              <w:jc w:val="left"/>
            </w:pPr>
            <w:r>
              <w:rPr/>
              <w:t>根据投标人的规章管理制度进行评审：（包括但不限于内部管理架构、运营管理制度、服务管理制度、档案管理报送制度等）：  （1）管理制度健全、合理，可行性强，充分符合采购人的需求，能有效保障本项目实施的，得7分；  （2）管理制度较健全、合理，可行性较强，较符合采购人的需求，能保障本项目实施的，得5分； （3）相关管理制度不太健全，合理性、可行性一般，基本符合采购人的需求，基本保障本项目实施的，得3分； （4）相关管理制度粗略、不详细，可行性差，不太符合采购人的需求，不太能保障本项目实施的，得1分； （5）未提供规章管理制度，得0分。</w:t>
            </w:r>
          </w:p>
        </w:tc>
      </w:tr>
      <w:tr>
        <w:tc>
          <w:tcPr>
            <w:tcW w:type="dxa" w:w="922"/>
            <w:gridSpan w:val="2"/>
            <w:vMerge/>
          </w:tcPr>
          <w:p/>
        </w:tc>
        <w:tc>
          <w:tcPr>
            <w:tcW w:type="dxa" w:w="2307"/>
          </w:tcPr>
          <w:p>
            <w:pPr>
              <w:jc w:val="left"/>
            </w:pPr>
            <w:r>
              <w:rPr/>
              <w:t>应急响应能力 (10.0分)</w:t>
            </w:r>
            <w:r>
              <w:rPr/>
              <w:t>，（等次分值选择：</w:t>
            </w:r>
            <w:r>
              <w:rPr/>
              <w:t>0.0;</w:t>
            </w:r>
            <w:r>
              <w:rPr/>
              <w:t>1.0;</w:t>
            </w:r>
            <w:r>
              <w:rPr/>
              <w:t>4.0;</w:t>
            </w:r>
            <w:r>
              <w:rPr/>
              <w:t>7.0;</w:t>
            </w:r>
            <w:r>
              <w:rPr/>
              <w:t>10.0;</w:t>
            </w:r>
            <w:r>
              <w:rPr/>
              <w:t>）</w:t>
            </w:r>
          </w:p>
        </w:tc>
        <w:tc>
          <w:tcPr>
            <w:tcW w:type="dxa" w:w="5076"/>
          </w:tcPr>
          <w:p>
            <w:pPr>
              <w:jc w:val="left"/>
            </w:pPr>
            <w:r>
              <w:rPr/>
              <w:t>根据投标人提供本项目应急响应能力方案，是否能为本项目提供突发事件、应急处理、项目实施情况等优质服务进行评审：  （1）服务响应方案全面，服务便利性好，响应迅速，可行性高，得10分；  （2）服务响应方案较全面，服务便利性较好，响应较迅速，可行性较高，得7分；  （3）服务响应方案一般，服务便利性一般，响应一般，可行性一般，得4分；  （4）服务响应方案差，服务便利性差，响应差，可行性差，得1分；  （5）未提供应急响应能力，得0分。</w:t>
            </w:r>
          </w:p>
        </w:tc>
      </w:tr>
      <w:tr>
        <w:tc>
          <w:tcPr>
            <w:tcW w:type="dxa" w:w="922"/>
            <w:gridSpan w:val="2"/>
            <w:vMerge w:val="restart"/>
          </w:tcPr>
          <w:p>
            <w:pPr>
              <w:jc w:val="center"/>
            </w:pPr>
            <w:r>
              <w:rPr/>
              <w:t>商务部分</w:t>
            </w:r>
          </w:p>
        </w:tc>
        <w:tc>
          <w:tcPr>
            <w:tcW w:type="dxa" w:w="2307"/>
          </w:tcPr>
          <w:p>
            <w:pPr>
              <w:jc w:val="left"/>
            </w:pPr>
            <w:r>
              <w:rPr/>
              <w:t>商务条款响应程度 (3.0分)</w:t>
            </w:r>
          </w:p>
        </w:tc>
        <w:tc>
          <w:tcPr>
            <w:tcW w:type="dxa" w:w="5076"/>
          </w:tcPr>
          <w:p>
            <w:pPr>
              <w:jc w:val="left"/>
            </w:pPr>
            <w:r>
              <w:rPr/>
              <w:t>根据投标人对采购包2的采购需求中“主要商务要求”所有小点（星号条款除外）的响应程度：  （1）每无偏离一项得0.3分，本项最高得3分； （2）没有响应，得0分。</w:t>
            </w:r>
          </w:p>
        </w:tc>
      </w:tr>
      <w:tr>
        <w:tc>
          <w:tcPr>
            <w:tcW w:type="dxa" w:w="922"/>
            <w:gridSpan w:val="2"/>
            <w:vMerge/>
          </w:tcPr>
          <w:p/>
        </w:tc>
        <w:tc>
          <w:tcPr>
            <w:tcW w:type="dxa" w:w="2307"/>
          </w:tcPr>
          <w:p>
            <w:pPr>
              <w:jc w:val="left"/>
            </w:pPr>
            <w:r>
              <w:rPr/>
              <w:t>同类业绩 (10.0分)</w:t>
            </w:r>
          </w:p>
        </w:tc>
        <w:tc>
          <w:tcPr>
            <w:tcW w:type="dxa" w:w="5076"/>
          </w:tcPr>
          <w:p>
            <w:pPr>
              <w:jc w:val="left"/>
            </w:pPr>
            <w:r>
              <w:rPr/>
              <w:t>评标委员会根据投标人提供的同类业绩情况进行评审：  2021年1月1日以来（以合同（协议）签订日期或合同（协议）约定生效日期或合同（协议）履约期限为准）投标人承接的同类项目业绩，每提供一个项目业绩得2分，最高得10分。   注：（1）按招标文件格式填写《投标人业绩情况表》并提供加盖投标人公章的业绩合同（协议）关键页复印件（《投标人业绩情况表》里客户名称、项目名称及合同（协议）金额为必填项； （2）合同（协议）关键页内容必须清晰阐明项目名称、双方单位名称、合同（协议）签订时间或合同（协议）约定生效日期或履约期限、合同（协议）履行主要内容）； （3）未按要求提供材料或所提供资料模糊不清的，得0分。</w:t>
            </w:r>
          </w:p>
        </w:tc>
      </w:tr>
      <w:tr>
        <w:tc>
          <w:tcPr>
            <w:tcW w:type="dxa" w:w="922"/>
            <w:gridSpan w:val="2"/>
            <w:vMerge/>
          </w:tcPr>
          <w:p/>
        </w:tc>
        <w:tc>
          <w:tcPr>
            <w:tcW w:type="dxa" w:w="2307"/>
          </w:tcPr>
          <w:p>
            <w:pPr>
              <w:jc w:val="left"/>
            </w:pPr>
            <w:r>
              <w:rPr/>
              <w:t>拟投入人员情况 (20.0分)</w:t>
            </w:r>
          </w:p>
        </w:tc>
        <w:tc>
          <w:tcPr>
            <w:tcW w:type="dxa" w:w="5076"/>
          </w:tcPr>
          <w:p>
            <w:pPr>
              <w:jc w:val="left"/>
            </w:pPr>
            <w:r>
              <w:rPr/>
              <w:t>根据投标人提供的拟投入本项目人员情况进行评审： （1）拟投入康复类专业人员（含执业医师、社工、具有教师资格证或接受过省级及以上相关康复系统培训的专业人员），每提供1人得2分，本项最高得16分； （2）拟投入下列2项：①智力残疾儿童康复服务、②孤独症儿童康复服务。具备大专或以上学历的管理人员，每项提供一人得2分，人员不得重复，本项最高得4分。  注：1.投标文件须同时提供：①上述人员相关证书复印件并加盖投标人公章，否则不得分；②上述人员投标截止时间前12个月内投标人为其购买任意一个月的参保证明复印件并加盖投标人公章，若投标人未能提供该人员社保的，可以在投标文件中提供相关承诺书原件并加盖公章，格式自拟，承诺书内容包括但不限于以下内容：“若我单位中标，合同签订前保证按投标文件中所配备投入本项目的人员全部到位并提供所投人员以我单位名义缴纳的社保证明，否则视为我单位放弃中标资格”，视为满足评审要求。不提供或材料不齐全的不得分。</w:t>
            </w:r>
          </w:p>
        </w:tc>
      </w:tr>
      <w:tr>
        <w:tc>
          <w:tcPr>
            <w:tcW w:type="dxa" w:w="922"/>
            <w:gridSpan w:val="2"/>
            <w:vMerge/>
          </w:tcPr>
          <w:p/>
        </w:tc>
        <w:tc>
          <w:tcPr>
            <w:tcW w:type="dxa" w:w="2307"/>
          </w:tcPr>
          <w:p>
            <w:pPr>
              <w:jc w:val="left"/>
            </w:pPr>
            <w:r>
              <w:rPr/>
              <w:t>设备配置  (16.0分)</w:t>
            </w:r>
          </w:p>
        </w:tc>
        <w:tc>
          <w:tcPr>
            <w:tcW w:type="dxa" w:w="5076"/>
          </w:tcPr>
          <w:p>
            <w:pPr>
              <w:jc w:val="left"/>
            </w:pPr>
            <w:r>
              <w:rPr/>
              <w:t>每提供以下一类开展康复服务配备的设备得4分，最高得16分。 （1）运动治疗设备； （2）理疗设备； （3）心理诊疗设备； （4）康复评定设备。  注：1.投标文件须同时提供：①设备图片并加盖投标人公章；②设备如为自有的，还须提供采购发票或采购合同复印件并加盖投标人公章；设备如为租赁的，须提供租赁合同（协议）复印件并加盖投标人公章。2.未提供或材料提供不全不得分。</w:t>
            </w:r>
          </w:p>
        </w:tc>
      </w:tr>
      <w:tr>
        <w:tc>
          <w:tcPr>
            <w:tcW w:type="dxa" w:w="922"/>
            <w:gridSpan w:val="2"/>
            <w:vMerge/>
          </w:tcPr>
          <w:p/>
        </w:tc>
        <w:tc>
          <w:tcPr>
            <w:tcW w:type="dxa" w:w="2307"/>
          </w:tcPr>
          <w:p>
            <w:pPr>
              <w:jc w:val="left"/>
            </w:pPr>
            <w:r>
              <w:rPr/>
              <w:t>服务场所设置  (8.0分)</w:t>
            </w:r>
          </w:p>
        </w:tc>
        <w:tc>
          <w:tcPr>
            <w:tcW w:type="dxa" w:w="5076"/>
          </w:tcPr>
          <w:p>
            <w:pPr>
              <w:jc w:val="left"/>
            </w:pPr>
            <w:r>
              <w:rPr/>
              <w:t>服务场所设置同时满足以下要求，得8分。 （1）集体训练室至少1间，每间不少于20㎡； （2）个别训练室至少2间，每间不少于8㎡； （3）功能训练室至少2间，每间不少于30㎡； （4）有可利用的户外活动场所。 注：1.投标文件须同时提供：①场所图片及文字说明；②场地如为自有的，还须提供产权证明复印件并加盖投标人公章；场地如为租赁的，须提供租赁合同（协议）复印件并加盖投标人公章。 2.服务场所设置不符合要求或材料提供不齐全的，不得分。</w:t>
            </w:r>
          </w:p>
        </w:tc>
      </w:tr>
    </w:tbl>
    <w:p/>
    <w:p>
      <w:r>
        <w:rPr/>
        <w:t>采购包3(残疾人（听力类）辅助器具适配救助项目):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商务部分30.0分</w:t>
            </w:r>
          </w:p>
          <w:p>
            <w:r>
              <w:rPr/>
              <w:t>技术部分70.0分</w:t>
            </w:r>
          </w:p>
        </w:tc>
      </w:tr>
      <w:tr>
        <w:tc>
          <w:tcPr>
            <w:tcW w:type="dxa" w:w="922"/>
            <w:gridSpan w:val="2"/>
            <w:vMerge w:val="restart"/>
          </w:tcPr>
          <w:p>
            <w:pPr>
              <w:jc w:val="center"/>
            </w:pPr>
            <w:r>
              <w:rPr/>
              <w:t>技术部分</w:t>
            </w:r>
          </w:p>
        </w:tc>
        <w:tc>
          <w:tcPr>
            <w:tcW w:type="dxa" w:w="2307"/>
          </w:tcPr>
          <w:p>
            <w:pPr>
              <w:jc w:val="left"/>
            </w:pPr>
            <w:r>
              <w:rPr/>
              <w:t>对招标文件第二章《采购需求》中采购包3的“具体技术(参数)要求”“附表一”条款的响应情况 (30.0分)</w:t>
            </w:r>
          </w:p>
        </w:tc>
        <w:tc>
          <w:tcPr>
            <w:tcW w:type="dxa" w:w="5076"/>
          </w:tcPr>
          <w:p>
            <w:pPr>
              <w:jc w:val="left"/>
            </w:pPr>
            <w:r>
              <w:rPr/>
              <w:t>考核投标人对招标文件第二章《采购需求》中采购包3具体技术(参数)要求“附表一”（★号条款除外）”中所有条款的响应程度：  1、完全响应技术要求的得30分；  2、本采购包“▲”条款参数共5条。按量化指标，评审分数按以下公式进行计算：优于或完全响应的参数数量/参数总数量*20分=“▲”条款参数得分；本小项共20分 （计算得分按四舍五入保留2位小数）；  3、本采购包非“▲”条款参数共28条。按量化指标，评审分数按以下公式进行计算： 优于或完全响应的参数数量/参数总数量*10分=非“▲”条款参数得分；本小项共10分（计算得分按四舍五入保留2位小数）。  注：（1）评审依据以投标人投标文件中《技术和服务要求响应表》填写内容为准，未填写的视为负偏离；（2）如采购需求中有明确要求提供具体证明资料的，必须按采购需求单独（额外）提供，提供的证明材料如果是英文的必须提供有资质的单位翻译成的中文材料，以翻译后的中文材料内容为准，如评标委员会无法从所提供资料中判断其响应内容是否符合要求的，视为负偏离； （3）以上两款要求，投标人无提供或未按要求提供材料的不得分。</w:t>
            </w:r>
          </w:p>
        </w:tc>
      </w:tr>
      <w:tr>
        <w:tc>
          <w:tcPr>
            <w:tcW w:type="dxa" w:w="922"/>
            <w:gridSpan w:val="2"/>
            <w:vMerge/>
          </w:tcPr>
          <w:p/>
        </w:tc>
        <w:tc>
          <w:tcPr>
            <w:tcW w:type="dxa" w:w="2307"/>
          </w:tcPr>
          <w:p>
            <w:pPr>
              <w:jc w:val="left"/>
            </w:pPr>
            <w:r>
              <w:rPr/>
              <w:t>投入人员情况 (6.0分)</w:t>
            </w:r>
          </w:p>
        </w:tc>
        <w:tc>
          <w:tcPr>
            <w:tcW w:type="dxa" w:w="5076"/>
          </w:tcPr>
          <w:p>
            <w:pPr>
              <w:jc w:val="left"/>
            </w:pPr>
            <w:r>
              <w:rPr/>
              <w:t>拟投入本项目的听力测试人员，每提供1名持有国家认可的助听器验配师资质(四级及以上)得3分，本项最高得6分。 注：1.投标文件须同时提供：①上述人员相关证书复印件或扫描件加盖投标人公章，不提供或提供不全的不得分； ②上述人员投标截止时间前12个月内投标人为其购买任意一个月的参保证明复印件并加盖公章。</w:t>
            </w:r>
          </w:p>
        </w:tc>
      </w:tr>
      <w:tr>
        <w:tc>
          <w:tcPr>
            <w:tcW w:type="dxa" w:w="922"/>
            <w:gridSpan w:val="2"/>
            <w:vMerge/>
          </w:tcPr>
          <w:p/>
        </w:tc>
        <w:tc>
          <w:tcPr>
            <w:tcW w:type="dxa" w:w="2307"/>
          </w:tcPr>
          <w:p>
            <w:pPr>
              <w:jc w:val="left"/>
            </w:pPr>
            <w:r>
              <w:rPr/>
              <w:t>项目实施方案 (12.0分)</w:t>
            </w:r>
            <w:r>
              <w:rPr/>
              <w:t>，（等次分值选择：</w:t>
            </w:r>
            <w:r>
              <w:rPr/>
              <w:t>0.0;</w:t>
            </w:r>
            <w:r>
              <w:rPr/>
              <w:t>3.0;</w:t>
            </w:r>
            <w:r>
              <w:rPr/>
              <w:t>6.0;</w:t>
            </w:r>
            <w:r>
              <w:rPr/>
              <w:t>9.0;</w:t>
            </w:r>
            <w:r>
              <w:rPr/>
              <w:t>12.0;</w:t>
            </w:r>
            <w:r>
              <w:rPr/>
              <w:t>）</w:t>
            </w:r>
          </w:p>
        </w:tc>
        <w:tc>
          <w:tcPr>
            <w:tcW w:type="dxa" w:w="5076"/>
          </w:tcPr>
          <w:p>
            <w:pPr>
              <w:jc w:val="left"/>
            </w:pPr>
            <w:r>
              <w:rPr/>
              <w:t>根据投标人针对本项目提供的实施方案进行评审(包括但不限于器具适配服务、辅助器具质量保障措施、档案管理等):   （1）方案内容完整全面，措施有效可行、具有针对性，承诺详细具体，满足本项目需求，得12分；   （2）方案内容较完整全面，措施较有效可行、具有针对性，承诺较详细具体，较能满足本项目需求，得9分；   （3）方案内容不够详细、全面，措施可行性、针对性一般，承诺基本详细，基本满足本项目需求，得6分；   （4）方案内容不全面，措施可行性、针对性差，承诺简单，不太满足本项目需求，得3分；   （5）未提供项目实施方案，得0分。</w:t>
            </w:r>
          </w:p>
        </w:tc>
      </w:tr>
      <w:tr>
        <w:tc>
          <w:tcPr>
            <w:tcW w:type="dxa" w:w="922"/>
            <w:gridSpan w:val="2"/>
            <w:vMerge/>
          </w:tcPr>
          <w:p/>
        </w:tc>
        <w:tc>
          <w:tcPr>
            <w:tcW w:type="dxa" w:w="2307"/>
          </w:tcPr>
          <w:p>
            <w:pPr>
              <w:jc w:val="left"/>
            </w:pPr>
            <w:r>
              <w:rPr/>
              <w:t>售后服务承诺方案 (12.0分)</w:t>
            </w:r>
            <w:r>
              <w:rPr/>
              <w:t>，（等次分值选择：</w:t>
            </w:r>
            <w:r>
              <w:rPr/>
              <w:t>0.0;</w:t>
            </w:r>
            <w:r>
              <w:rPr/>
              <w:t>3.0;</w:t>
            </w:r>
            <w:r>
              <w:rPr/>
              <w:t>6.0;</w:t>
            </w:r>
            <w:r>
              <w:rPr/>
              <w:t>9.0;</w:t>
            </w:r>
            <w:r>
              <w:rPr/>
              <w:t>12.0;</w:t>
            </w:r>
            <w:r>
              <w:rPr/>
              <w:t>）</w:t>
            </w:r>
          </w:p>
        </w:tc>
        <w:tc>
          <w:tcPr>
            <w:tcW w:type="dxa" w:w="5076"/>
          </w:tcPr>
          <w:p>
            <w:pPr>
              <w:jc w:val="left"/>
            </w:pPr>
            <w:r>
              <w:rPr/>
              <w:t>根据投标人针对本项目提供的售后服务进行评审(包括但不限于售后服务体系、服务承诺、服务应急措施（响应时间、应急能力、应急方法及措施）等服务响应保障方案进行综合评审: （1）售后服务承诺方案完全满足项目需求，服务承诺方案科学合理、完善细致，响应时间快速，贴合项目需求，得12分； （2）售后服务方案及服务承诺较满足项目需求，服务方案较合理、完善，响应时间较快速，达到项目需求，得9分； （3）售后服务方案及服务承诺基本满足项目需求，服务方案基本合理、完善，响应时间一般，基本达到项目需求，得6分； （4）售后服务方案及服务承诺不完全满足项目需求，服务方案差，响应时间差，不太能达到项目需求，得3分； （5）未提供售后服务承诺方案，得0分。</w:t>
            </w:r>
          </w:p>
        </w:tc>
      </w:tr>
      <w:tr>
        <w:tc>
          <w:tcPr>
            <w:tcW w:type="dxa" w:w="922"/>
            <w:gridSpan w:val="2"/>
            <w:vMerge/>
          </w:tcPr>
          <w:p/>
        </w:tc>
        <w:tc>
          <w:tcPr>
            <w:tcW w:type="dxa" w:w="2307"/>
          </w:tcPr>
          <w:p>
            <w:pPr>
              <w:jc w:val="left"/>
            </w:pPr>
            <w:r>
              <w:rPr/>
              <w:t>规章管理制度 (10.0分)</w:t>
            </w:r>
            <w:r>
              <w:rPr/>
              <w:t>，（等次分值选择：</w:t>
            </w:r>
            <w:r>
              <w:rPr/>
              <w:t>0.0;</w:t>
            </w:r>
            <w:r>
              <w:rPr/>
              <w:t>1.0;</w:t>
            </w:r>
            <w:r>
              <w:rPr/>
              <w:t>4.0;</w:t>
            </w:r>
            <w:r>
              <w:rPr/>
              <w:t>7.0;</w:t>
            </w:r>
            <w:r>
              <w:rPr/>
              <w:t>10.0;</w:t>
            </w:r>
            <w:r>
              <w:rPr/>
              <w:t>）</w:t>
            </w:r>
          </w:p>
        </w:tc>
        <w:tc>
          <w:tcPr>
            <w:tcW w:type="dxa" w:w="5076"/>
          </w:tcPr>
          <w:p>
            <w:pPr>
              <w:jc w:val="left"/>
            </w:pPr>
            <w:r>
              <w:rPr/>
              <w:t>根据投标人的规章管理制度进行评审：（包括但不限于人员管理制度、服务管理制度、运营管理制度等）：  （1）管理制度健全、合理，可行性强，充分符合采购人的需求，能有效保障本项目实施的，得10分；  （2）管理制度较健全、合理，可行性较强，较符合采购人的需求，能保障本项目实施的，得7分； （3）管理制度不太健全，合理性、可行性一般，基本符合采购人的需求，基本保障本项目实施的，得4分； （4）管理制度粗略、不详细，可行性差，不太符合采购人的需求，不太能保障本项目实施的，得1分； （5）未提供规章管理制度，得0分。</w:t>
            </w:r>
          </w:p>
        </w:tc>
      </w:tr>
      <w:tr>
        <w:tc>
          <w:tcPr>
            <w:tcW w:type="dxa" w:w="922"/>
            <w:gridSpan w:val="2"/>
            <w:vMerge w:val="restart"/>
          </w:tcPr>
          <w:p>
            <w:pPr>
              <w:jc w:val="center"/>
            </w:pPr>
            <w:r>
              <w:rPr/>
              <w:t>商务部分</w:t>
            </w:r>
          </w:p>
        </w:tc>
        <w:tc>
          <w:tcPr>
            <w:tcW w:type="dxa" w:w="2307"/>
          </w:tcPr>
          <w:p>
            <w:pPr>
              <w:jc w:val="left"/>
            </w:pPr>
            <w:r>
              <w:rPr/>
              <w:t>商务条款响应程度 (2.0分)</w:t>
            </w:r>
          </w:p>
        </w:tc>
        <w:tc>
          <w:tcPr>
            <w:tcW w:type="dxa" w:w="5076"/>
          </w:tcPr>
          <w:p>
            <w:pPr>
              <w:jc w:val="left"/>
            </w:pPr>
            <w:r>
              <w:rPr/>
              <w:t>根据投标人对采购包3的采购需求中“主要商务要求”和“其他商务需求”所有小点（星号条款除外）的响应程度：  （1）每无偏离一项得0.2分，本项最高得2分。  （2）没有响应，得0分。</w:t>
            </w:r>
          </w:p>
        </w:tc>
      </w:tr>
      <w:tr>
        <w:tc>
          <w:tcPr>
            <w:tcW w:type="dxa" w:w="922"/>
            <w:gridSpan w:val="2"/>
            <w:vMerge/>
          </w:tcPr>
          <w:p/>
        </w:tc>
        <w:tc>
          <w:tcPr>
            <w:tcW w:type="dxa" w:w="2307"/>
          </w:tcPr>
          <w:p>
            <w:pPr>
              <w:jc w:val="left"/>
            </w:pPr>
            <w:r>
              <w:rPr/>
              <w:t>展示辅助器具服务场所 (9.0分)</w:t>
            </w:r>
            <w:r>
              <w:rPr/>
              <w:t>，（等次分值选择：</w:t>
            </w:r>
            <w:r>
              <w:rPr/>
              <w:t>0.0;</w:t>
            </w:r>
            <w:r>
              <w:rPr/>
              <w:t>3.0;</w:t>
            </w:r>
            <w:r>
              <w:rPr/>
              <w:t>6.0;</w:t>
            </w:r>
            <w:r>
              <w:rPr/>
              <w:t>9.0;</w:t>
            </w:r>
            <w:r>
              <w:rPr/>
              <w:t>）</w:t>
            </w:r>
          </w:p>
        </w:tc>
        <w:tc>
          <w:tcPr>
            <w:tcW w:type="dxa" w:w="5076"/>
          </w:tcPr>
          <w:p>
            <w:pPr>
              <w:jc w:val="left"/>
            </w:pPr>
            <w:r>
              <w:rPr/>
              <w:t>投标人投入本项目的展示辅助器具服务场所面积： （1）服务场所面积≥200㎡的，得9分； （2）150㎡≤服务场所面积＜200㎡的，得6分； （3）100㎡≤服务场所面积＜150㎡的，得3分； （4）服务场所面积＜100㎡，得0分。 注：1.投标人在项目所在地有服务场所的，需提供服务场所图片或文字说明及租赁合同并加盖投标人公章，否则不得分； 2.投标人在项目所在地无服务场所，承诺签订合同一个月内按投标文件承诺设立服务场所并加盖投标人公章，按以上标准得分，承诺函格式自拟。</w:t>
            </w:r>
          </w:p>
        </w:tc>
      </w:tr>
      <w:tr>
        <w:tc>
          <w:tcPr>
            <w:tcW w:type="dxa" w:w="922"/>
            <w:gridSpan w:val="2"/>
            <w:vMerge/>
          </w:tcPr>
          <w:p/>
        </w:tc>
        <w:tc>
          <w:tcPr>
            <w:tcW w:type="dxa" w:w="2307"/>
          </w:tcPr>
          <w:p>
            <w:pPr>
              <w:jc w:val="left"/>
            </w:pPr>
            <w:r>
              <w:rPr/>
              <w:t>服务场所功能区设置 (9.0分)</w:t>
            </w:r>
            <w:r>
              <w:rPr/>
              <w:t>，（等次分值选择：</w:t>
            </w:r>
            <w:r>
              <w:rPr/>
              <w:t>0.0;</w:t>
            </w:r>
            <w:r>
              <w:rPr/>
              <w:t>3.0;</w:t>
            </w:r>
            <w:r>
              <w:rPr/>
              <w:t>6.0;</w:t>
            </w:r>
            <w:r>
              <w:rPr/>
              <w:t>9.0;</w:t>
            </w:r>
            <w:r>
              <w:rPr/>
              <w:t>）</w:t>
            </w:r>
          </w:p>
        </w:tc>
        <w:tc>
          <w:tcPr>
            <w:tcW w:type="dxa" w:w="5076"/>
          </w:tcPr>
          <w:p>
            <w:pPr>
              <w:jc w:val="left"/>
            </w:pPr>
            <w:r>
              <w:rPr/>
              <w:t>服务场所设置以下功能区的，每提供一个得3分，本项最高得9分。 （1）≥6平方米的测听室； （2）日常生活技能训练区； （3）功能训练区。 注：1.提供设置功能区图片及文字说明，未提供不得分。 2.投标人承诺签订合同后一个月内在服务场所配置功能区并加盖投标人公章，按以上标准得分，承诺函格式自拟。</w:t>
            </w:r>
          </w:p>
        </w:tc>
      </w:tr>
      <w:tr>
        <w:tc>
          <w:tcPr>
            <w:tcW w:type="dxa" w:w="922"/>
            <w:gridSpan w:val="2"/>
            <w:vMerge/>
          </w:tcPr>
          <w:p/>
        </w:tc>
        <w:tc>
          <w:tcPr>
            <w:tcW w:type="dxa" w:w="2307"/>
          </w:tcPr>
          <w:p>
            <w:pPr>
              <w:jc w:val="left"/>
            </w:pPr>
            <w:r>
              <w:rPr/>
              <w:t>服务场所设备配置 (10.0分)</w:t>
            </w:r>
            <w:r>
              <w:rPr/>
              <w:t>，（等次分值选择：</w:t>
            </w:r>
            <w:r>
              <w:rPr/>
              <w:t>0.0;</w:t>
            </w:r>
            <w:r>
              <w:rPr/>
              <w:t>2.5;</w:t>
            </w:r>
            <w:r>
              <w:rPr/>
              <w:t>5.0;</w:t>
            </w:r>
            <w:r>
              <w:rPr/>
              <w:t>7.5;</w:t>
            </w:r>
            <w:r>
              <w:rPr/>
              <w:t>10.0;</w:t>
            </w:r>
            <w:r>
              <w:rPr/>
              <w:t>）</w:t>
            </w:r>
          </w:p>
        </w:tc>
        <w:tc>
          <w:tcPr>
            <w:tcW w:type="dxa" w:w="5076"/>
          </w:tcPr>
          <w:p>
            <w:pPr>
              <w:jc w:val="left"/>
            </w:pPr>
            <w:r>
              <w:rPr/>
              <w:t>在项目所在地的服务场所拟投入的设备，每提供一类得2.5分，本项最高得10分： （1）耳科检查设备； （2）测听和助听器验配设备； （3）耳模制作设备； （4）助听器维修设备。 注：1.提供设备图片并加盖投标人公章，否则不得分。 2.投标人承诺签订合同一个月内按投标文件承诺在服务场所配置设备并加盖投标人公章，按以上标准得分，承诺函格式自拟。</w:t>
            </w:r>
          </w:p>
        </w:tc>
      </w:tr>
    </w:tbl>
    <w:p/>
    <w:p>
      <w:r>
        <w:rPr/>
        <w:t>采购包4(残疾人（肢体类、视力类）辅助器具适配救助项目):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商务部分30.0分</w:t>
            </w:r>
          </w:p>
          <w:p>
            <w:r>
              <w:rPr/>
              <w:t>技术部分70.0分</w:t>
            </w:r>
          </w:p>
        </w:tc>
      </w:tr>
      <w:tr>
        <w:tc>
          <w:tcPr>
            <w:tcW w:type="dxa" w:w="922"/>
            <w:gridSpan w:val="2"/>
            <w:vMerge w:val="restart"/>
          </w:tcPr>
          <w:p>
            <w:pPr>
              <w:jc w:val="center"/>
            </w:pPr>
            <w:r>
              <w:rPr/>
              <w:t>技术部分</w:t>
            </w:r>
          </w:p>
        </w:tc>
        <w:tc>
          <w:tcPr>
            <w:tcW w:type="dxa" w:w="2307"/>
          </w:tcPr>
          <w:p>
            <w:pPr>
              <w:jc w:val="left"/>
            </w:pPr>
            <w:r>
              <w:rPr/>
              <w:t>对招标文件第二章《采购需求》中采购包4的“具体技术(参数)要求”“附表一”条款的响应情况 (26.0分)</w:t>
            </w:r>
          </w:p>
        </w:tc>
        <w:tc>
          <w:tcPr>
            <w:tcW w:type="dxa" w:w="5076"/>
          </w:tcPr>
          <w:p>
            <w:pPr>
              <w:jc w:val="left"/>
            </w:pPr>
            <w:r>
              <w:rPr/>
              <w:t>考核投标人对招标文件第二章《采购需求》中采购包4具体技术(参数)要求“附表一”（★号条款除外）”中所有条款的响应程度：  1.完全响应技术要求的得26分；  2.本采购包“▲”条款参数共8条。按量化指标，评审分数按以下公式进行计算：优于或完全响应的参数数量/参数总数量*16分=“▲”条款参数得分；本小项共16分 （计算得分按四舍五入保留2位小数）；  3.本采购包非“▲”条款参数共28条。按量化指标，评审分数按以下公式进行计算： 优于或完全响应的参数数量/参数总数量*10分=非“▲”条款参数得分；本小项共10分（计算得分按四舍五入保留2位小数）。  注：（1）评审依据以投标人投标文件中《技术和服务要求响应表》填写内容为准，未填写的视为负偏离；（2）如采购需求中有明确要求提供具体证明资料的，必须按采购需求单独（额外）提供，提供的证明材料如果是英文的必须提供有资质的单位翻译成的中文材料，以翻译后的中文材料内容为准，如评标委员会无法从所提供资料中判断其响应内容是否符合要求的，视为负偏离； （3）以上两款要求，投标人无提供或未按要求提供材料的不得分。</w:t>
            </w:r>
          </w:p>
        </w:tc>
      </w:tr>
      <w:tr>
        <w:tc>
          <w:tcPr>
            <w:tcW w:type="dxa" w:w="922"/>
            <w:gridSpan w:val="2"/>
            <w:vMerge/>
          </w:tcPr>
          <w:p/>
        </w:tc>
        <w:tc>
          <w:tcPr>
            <w:tcW w:type="dxa" w:w="2307"/>
          </w:tcPr>
          <w:p>
            <w:pPr>
              <w:jc w:val="left"/>
            </w:pPr>
            <w:r>
              <w:rPr/>
              <w:t>项目实施方案 (12.0分)</w:t>
            </w:r>
            <w:r>
              <w:rPr/>
              <w:t>，（等次分值选择：</w:t>
            </w:r>
            <w:r>
              <w:rPr/>
              <w:t>0.0;</w:t>
            </w:r>
            <w:r>
              <w:rPr/>
              <w:t>3.0;</w:t>
            </w:r>
            <w:r>
              <w:rPr/>
              <w:t>6.0;</w:t>
            </w:r>
            <w:r>
              <w:rPr/>
              <w:t>9.0;</w:t>
            </w:r>
            <w:r>
              <w:rPr/>
              <w:t>12.0;</w:t>
            </w:r>
            <w:r>
              <w:rPr/>
              <w:t>）</w:t>
            </w:r>
          </w:p>
        </w:tc>
        <w:tc>
          <w:tcPr>
            <w:tcW w:type="dxa" w:w="5076"/>
          </w:tcPr>
          <w:p>
            <w:pPr>
              <w:jc w:val="left"/>
            </w:pPr>
            <w:r>
              <w:rPr/>
              <w:t>根据投标人针对本项目提供的实施方案进行评审(包括但不限于器具适配服务、辅助器具质量保障措施、档案管理等):   （1）方案内容完整全面，措施有效可行、具有针对性，承诺详细具体，满足本项目需求，得12分；   （2）方案内容较完整全面，措施较有效可行、具有针对性，承诺较详细具体，较能满足本项目需求，得9分；   （3）方案内容不够详细、全面，措施可行性、针对性一般，承诺基本详细，基本满足本项目需求，得6分；   （4）方案内容不全面，措施可行性、针对性差，承诺简单，不太满足本项目需求，得3分；   （5）未提供项目实施方案，得0分。</w:t>
            </w:r>
          </w:p>
        </w:tc>
      </w:tr>
      <w:tr>
        <w:tc>
          <w:tcPr>
            <w:tcW w:type="dxa" w:w="922"/>
            <w:gridSpan w:val="2"/>
            <w:vMerge/>
          </w:tcPr>
          <w:p/>
        </w:tc>
        <w:tc>
          <w:tcPr>
            <w:tcW w:type="dxa" w:w="2307"/>
          </w:tcPr>
          <w:p>
            <w:pPr>
              <w:jc w:val="left"/>
            </w:pPr>
            <w:r>
              <w:rPr/>
              <w:t>售后服务方案 (12.0分)</w:t>
            </w:r>
            <w:r>
              <w:rPr/>
              <w:t>，（等次分值选择：</w:t>
            </w:r>
            <w:r>
              <w:rPr/>
              <w:t>0.0;</w:t>
            </w:r>
            <w:r>
              <w:rPr/>
              <w:t>3.0;</w:t>
            </w:r>
            <w:r>
              <w:rPr/>
              <w:t>6.0;</w:t>
            </w:r>
            <w:r>
              <w:rPr/>
              <w:t>9.0;</w:t>
            </w:r>
            <w:r>
              <w:rPr/>
              <w:t>12.0;</w:t>
            </w:r>
            <w:r>
              <w:rPr/>
              <w:t>）</w:t>
            </w:r>
          </w:p>
        </w:tc>
        <w:tc>
          <w:tcPr>
            <w:tcW w:type="dxa" w:w="5076"/>
          </w:tcPr>
          <w:p>
            <w:pPr>
              <w:jc w:val="left"/>
            </w:pPr>
            <w:r>
              <w:rPr/>
              <w:t>根据投标人针对本项目提供的售后服务进行评审(包括但不限于售后服务体系、服务承诺、服务应急措施（响应时间、应急能力、应急方法及措施）等服务响应保障方案进行综合评审: （1）售后服务方案及服务承诺完全满足项目需求，服务方案科学合理、完善细致，响应时间快速，贴合项目需求，得12分； （2）售后服务方案及服务承诺较满足项目需求，服务方案较合理、完善，响应时间较快速，达到项目需求，得9分； （3）售后服务方案及服务承诺基本满足项目需求，服务方案基本合理、完善，响应时间一般，基本达到项目需求，得6分； （4）售后服务方案及服务承诺不完全满足项目需求，服务方案差，响应时间差，不太能达到项目需求，得3分； （5）未提供售后服务方案，得0分。</w:t>
            </w:r>
          </w:p>
        </w:tc>
      </w:tr>
      <w:tr>
        <w:tc>
          <w:tcPr>
            <w:tcW w:type="dxa" w:w="922"/>
            <w:gridSpan w:val="2"/>
            <w:vMerge/>
          </w:tcPr>
          <w:p/>
        </w:tc>
        <w:tc>
          <w:tcPr>
            <w:tcW w:type="dxa" w:w="2307"/>
          </w:tcPr>
          <w:p>
            <w:pPr>
              <w:jc w:val="left"/>
            </w:pPr>
            <w:r>
              <w:rPr/>
              <w:t>项目组织方案 (10.0分)</w:t>
            </w:r>
            <w:r>
              <w:rPr/>
              <w:t>，（等次分值选择：</w:t>
            </w:r>
            <w:r>
              <w:rPr/>
              <w:t>0.0;</w:t>
            </w:r>
            <w:r>
              <w:rPr/>
              <w:t>1.0;</w:t>
            </w:r>
            <w:r>
              <w:rPr/>
              <w:t>4.0;</w:t>
            </w:r>
            <w:r>
              <w:rPr/>
              <w:t>7.0;</w:t>
            </w:r>
            <w:r>
              <w:rPr/>
              <w:t>10.0;</w:t>
            </w:r>
            <w:r>
              <w:rPr/>
              <w:t>）</w:t>
            </w:r>
          </w:p>
        </w:tc>
        <w:tc>
          <w:tcPr>
            <w:tcW w:type="dxa" w:w="5076"/>
          </w:tcPr>
          <w:p>
            <w:pPr>
              <w:jc w:val="left"/>
            </w:pPr>
            <w:r>
              <w:rPr/>
              <w:t>根据投标人针对本项目制定的项目组织方案进行评审（包括但不限于项目组织方案、工作团队组织架构、工作流程等） （1）项目组织方案和工作流程齐全且十分合理、可行，针对性强， 分工条理清楚，层级分明，落实岗位责任，管理架构到位，优于或完全满足采购需求的，得10分；   （2）项目组织方案和工作流程较齐全且较合理、可行，针对性较强，分工条理较清楚，层级较分明，较能落实岗位责任，管理架构较到位，满足采购需求的，得7分；   （3）项目组织方案和工作流程基本齐全且基本合理、可行，针对性一般，分工基本条理清楚，层级基本分明，基本能落实岗位责任，管理架构基本到位，基本满足采购需求的，得4分；  （4）项目组织方案和工作流程不齐全且不合理、可行性差，针对性不强，分工条理不清楚，层级不分明，不能落实岗位责任，管理架构不到位，不能满足采购需求的，得1分；   （5）未提供售后服务方案，得0分。</w:t>
            </w:r>
          </w:p>
        </w:tc>
      </w:tr>
      <w:tr>
        <w:tc>
          <w:tcPr>
            <w:tcW w:type="dxa" w:w="922"/>
            <w:gridSpan w:val="2"/>
            <w:vMerge/>
          </w:tcPr>
          <w:p/>
        </w:tc>
        <w:tc>
          <w:tcPr>
            <w:tcW w:type="dxa" w:w="2307"/>
          </w:tcPr>
          <w:p>
            <w:pPr>
              <w:jc w:val="left"/>
            </w:pPr>
            <w:r>
              <w:rPr/>
              <w:t>规章管理制度 (10.0分)</w:t>
            </w:r>
            <w:r>
              <w:rPr/>
              <w:t>，（等次分值选择：</w:t>
            </w:r>
            <w:r>
              <w:rPr/>
              <w:t>0.0;</w:t>
            </w:r>
            <w:r>
              <w:rPr/>
              <w:t>1.0;</w:t>
            </w:r>
            <w:r>
              <w:rPr/>
              <w:t>4.0;</w:t>
            </w:r>
            <w:r>
              <w:rPr/>
              <w:t>7.0;</w:t>
            </w:r>
            <w:r>
              <w:rPr/>
              <w:t>10.0;</w:t>
            </w:r>
            <w:r>
              <w:rPr/>
              <w:t>）</w:t>
            </w:r>
          </w:p>
        </w:tc>
        <w:tc>
          <w:tcPr>
            <w:tcW w:type="dxa" w:w="5076"/>
          </w:tcPr>
          <w:p>
            <w:pPr>
              <w:jc w:val="left"/>
            </w:pPr>
            <w:r>
              <w:rPr/>
              <w:t>根据投标人的规章管理制度进行评审：（包括但不限于人员管理制度、服务管理制度、运营管理制度等）  （1）管理制度健全、合理，可行性强，充分符合采购人的需求，能有效保障本项目实施的，得10分；  （2）管理制度较健全、合理，可行性较强，较符合采购人的需求，能保障本项目实施的，得7分； （3）相关管理制度不太健全，合理性、可行性一般，基本符合采购人的需求，基本保障本项目实施的，得4分； （4）相关管理制度粗略、不详细，可行性差，不太符合采购人的需求，不太能保障本项目实施的，得1分； （5）未提供规章管理制度，得0分。</w:t>
            </w:r>
          </w:p>
        </w:tc>
      </w:tr>
      <w:tr>
        <w:tc>
          <w:tcPr>
            <w:tcW w:type="dxa" w:w="922"/>
            <w:gridSpan w:val="2"/>
            <w:vMerge w:val="restart"/>
          </w:tcPr>
          <w:p>
            <w:pPr>
              <w:jc w:val="center"/>
            </w:pPr>
            <w:r>
              <w:rPr/>
              <w:t>商务部分</w:t>
            </w:r>
          </w:p>
        </w:tc>
        <w:tc>
          <w:tcPr>
            <w:tcW w:type="dxa" w:w="2307"/>
          </w:tcPr>
          <w:p>
            <w:pPr>
              <w:jc w:val="left"/>
            </w:pPr>
            <w:r>
              <w:rPr/>
              <w:t>商务条款响应程度 (2.0分)</w:t>
            </w:r>
          </w:p>
        </w:tc>
        <w:tc>
          <w:tcPr>
            <w:tcW w:type="dxa" w:w="5076"/>
          </w:tcPr>
          <w:p>
            <w:pPr>
              <w:jc w:val="left"/>
            </w:pPr>
            <w:r>
              <w:rPr/>
              <w:t>根据投标人对采购包4的采购需求中“主要商务要求”和“其他商务需求”所有小点（星号条款除外）的响应程度：  （1）每无偏离一项得0.2分，本项最高得2分。  （2）没有响应，得0分。</w:t>
            </w:r>
          </w:p>
        </w:tc>
      </w:tr>
      <w:tr>
        <w:tc>
          <w:tcPr>
            <w:tcW w:type="dxa" w:w="922"/>
            <w:gridSpan w:val="2"/>
            <w:vMerge/>
          </w:tcPr>
          <w:p/>
        </w:tc>
        <w:tc>
          <w:tcPr>
            <w:tcW w:type="dxa" w:w="2307"/>
          </w:tcPr>
          <w:p>
            <w:pPr>
              <w:jc w:val="left"/>
            </w:pPr>
            <w:r>
              <w:rPr/>
              <w:t>展示辅助器具服务场所 (9.0分)</w:t>
            </w:r>
            <w:r>
              <w:rPr/>
              <w:t>，（等次分值选择：</w:t>
            </w:r>
            <w:r>
              <w:rPr/>
              <w:t>0.0;</w:t>
            </w:r>
            <w:r>
              <w:rPr/>
              <w:t>3.0;</w:t>
            </w:r>
            <w:r>
              <w:rPr/>
              <w:t>6.0;</w:t>
            </w:r>
            <w:r>
              <w:rPr/>
              <w:t>9.0;</w:t>
            </w:r>
            <w:r>
              <w:rPr/>
              <w:t>）</w:t>
            </w:r>
          </w:p>
        </w:tc>
        <w:tc>
          <w:tcPr>
            <w:tcW w:type="dxa" w:w="5076"/>
          </w:tcPr>
          <w:p>
            <w:pPr>
              <w:jc w:val="left"/>
            </w:pPr>
            <w:r>
              <w:rPr/>
              <w:t>投标人投入本项目的展示辅助器具服务场所面积： （1）服务场所面积≥200㎡的，得9分； （2）150㎡≤服务场所面积＜200㎡的，得6分； （3）100㎡≤服务场所面积＜150㎡的，得3分； （4）服务场所面积＜100㎡，得0分。 注：1.投标人在项目所在地有服务场所的，需提供服务场所图片或文字说明及租赁合同并加盖投标人公章，否则不得分； 2.投标人在项目所在地无服务场所，承诺签订合同一个月内按投标文件承诺设立服务场所并加盖投标人公章，按以上标准得分，承诺函格式自拟。</w:t>
            </w:r>
          </w:p>
        </w:tc>
      </w:tr>
      <w:tr>
        <w:tc>
          <w:tcPr>
            <w:tcW w:type="dxa" w:w="922"/>
            <w:gridSpan w:val="2"/>
            <w:vMerge/>
          </w:tcPr>
          <w:p/>
        </w:tc>
        <w:tc>
          <w:tcPr>
            <w:tcW w:type="dxa" w:w="2307"/>
          </w:tcPr>
          <w:p>
            <w:pPr>
              <w:jc w:val="left"/>
            </w:pPr>
            <w:r>
              <w:rPr/>
              <w:t>服务场所功能区设置 (9.0分)</w:t>
            </w:r>
            <w:r>
              <w:rPr/>
              <w:t>，（等次分值选择：</w:t>
            </w:r>
            <w:r>
              <w:rPr/>
              <w:t>0.0;</w:t>
            </w:r>
            <w:r>
              <w:rPr/>
              <w:t>3.0;</w:t>
            </w:r>
            <w:r>
              <w:rPr/>
              <w:t>6.0;</w:t>
            </w:r>
            <w:r>
              <w:rPr/>
              <w:t>9.0;</w:t>
            </w:r>
            <w:r>
              <w:rPr/>
              <w:t>）</w:t>
            </w:r>
          </w:p>
        </w:tc>
        <w:tc>
          <w:tcPr>
            <w:tcW w:type="dxa" w:w="5076"/>
          </w:tcPr>
          <w:p>
            <w:pPr>
              <w:jc w:val="left"/>
            </w:pPr>
            <w:r>
              <w:rPr/>
              <w:t>服务场所设置以下功能区的，每提供一个得3分，本项最高得9分。 （1）认识训练区； （2）日常生活技能训练区； （3）功能训练区。 注：1.提供设置功能区图片及文字说明，未提供不得分。 2.投标人承诺签订合同一个月内按投标文件承诺在服务场所配置功能区并加盖投标人公章，按以上标准得分，承诺函格式自拟。</w:t>
            </w:r>
          </w:p>
        </w:tc>
      </w:tr>
      <w:tr>
        <w:tc>
          <w:tcPr>
            <w:tcW w:type="dxa" w:w="922"/>
            <w:gridSpan w:val="2"/>
            <w:vMerge/>
          </w:tcPr>
          <w:p/>
        </w:tc>
        <w:tc>
          <w:tcPr>
            <w:tcW w:type="dxa" w:w="2307"/>
          </w:tcPr>
          <w:p>
            <w:pPr>
              <w:jc w:val="left"/>
            </w:pPr>
            <w:r>
              <w:rPr/>
              <w:t>服务场所设备配置 (10.0分)</w:t>
            </w:r>
            <w:r>
              <w:rPr/>
              <w:t>，（等次分值选择：</w:t>
            </w:r>
            <w:r>
              <w:rPr/>
              <w:t>0.0;</w:t>
            </w:r>
            <w:r>
              <w:rPr/>
              <w:t>2.0;</w:t>
            </w:r>
            <w:r>
              <w:rPr/>
              <w:t>4.0;</w:t>
            </w:r>
            <w:r>
              <w:rPr/>
              <w:t>6.0;</w:t>
            </w:r>
            <w:r>
              <w:rPr/>
              <w:t>8.0;</w:t>
            </w:r>
            <w:r>
              <w:rPr/>
              <w:t>10.0;</w:t>
            </w:r>
            <w:r>
              <w:rPr/>
              <w:t>）</w:t>
            </w:r>
          </w:p>
        </w:tc>
        <w:tc>
          <w:tcPr>
            <w:tcW w:type="dxa" w:w="5076"/>
          </w:tcPr>
          <w:p>
            <w:pPr>
              <w:jc w:val="left"/>
            </w:pPr>
            <w:r>
              <w:rPr/>
              <w:t>在项目所在地的服务场所拟投入的设备，每提供一类得2分，最高得10分： （1）功能评估设备； （2）检查设备； （3）辅具改制设备； （4）眼科检查设备； （5）假肢矫形器装配及训练设备。 注：1.提供设备图片并加盖投标人公章，否则不得分。 2.投标人承诺签订合同一个月内按投标文件承诺在服务场所配置设备并加盖投标人公章，按以上标准得分，承诺函格式自拟。</w:t>
            </w:r>
          </w:p>
        </w:tc>
      </w:tr>
    </w:tbl>
    <w:p/>
    <w:p>
      <w:r>
        <w:rPr>
          <w:b/>
          <w:sz w:val="24"/>
        </w:rPr>
        <w:t>4.汇总、排序</w:t>
      </w:r>
    </w:p>
    <w:p>
      <w:pPr>
        <w:ind w:firstLine="480"/>
      </w:pPr>
    </w:p>
    <w:p/>
    <w:p>
      <w:r>
        <w:rPr/>
        <w:t>采购包1：</w:t>
      </w:r>
    </w:p>
    <w:p/>
    <w:p>
      <w:r>
        <w:rPr/>
        <w:t>按照评标程序、评分标准以及权重分配的规定，评标委员会各成员分别首先就各个投标人的技术商务状况及其对招标文件要求的响应情况进行质量综合评分，评出其技术商务评分。各评委的技术商务评分的算术平均值即为该投标人的技术商务得分。4.2.评标结果按评审后的综合得分由高到低顺序排列。综合得分相同的按技术得分由高到低顺序排列。技术得分相同的按商务得分由高到低顺序排列，技术和商务得分均相同的，由评委会采取随机抽取的方式确定。综合得分最高的投标人为第一中标候选人，综合得分次高的投标人为第二、第三中标人候选人....以此类推。入围供应商无正当理由，不得主动放弃入围资格或者退出框架协议。</w:t>
      </w:r>
    </w:p>
    <w:p/>
    <w:p>
      <w:r>
        <w:rPr/>
        <w:t>采购包2：</w:t>
      </w:r>
    </w:p>
    <w:p/>
    <w:p>
      <w:r>
        <w:rPr/>
        <w:t>按照评标程序、评分标准以及权重分配的规定，评标委员会各成员分别首先就各个投标人的技术商务状况及其对招标文件要求的响应情况进行质量综合评分，评出其技术商务评分。各评委的技术商务评分的算术平均值即为该投标人的技术商务得分。4.2.评标结果按评审后的综合得分由高到低顺序排列。综合得分相同的按技术得分由高到低顺序排列。技术得分相同的按商务得分由高到低顺序排列，技术和商务得分均相同的，由评委会采取随机抽取的方式确定。综合得分最高的投标人为第一中标候选人，综合得分次高的投标人为第二、第三中标人候选人....以此类推。入围供应商无正当理由，不得主动放弃入围资格或者退出框架协议。</w:t>
      </w:r>
    </w:p>
    <w:p/>
    <w:p>
      <w:r>
        <w:rPr/>
        <w:t>采购包3：</w:t>
      </w:r>
    </w:p>
    <w:p/>
    <w:p>
      <w:r>
        <w:rPr/>
        <w:t>按照评标程序、评分标准以及权重分配的规定，评标委员会各成员分别首先就各个投标人的技术商务状况及其对招标文件要求的响应情况进行质量综合评分，评出其技术商务评分。各评委的技术商务评分的算术平均值即为该投标人的技术商务得分。4.2.评标结果按评审后的综合得分由高到低顺序排列。综合得分相同的按技术得分由高到低顺序排列。技术得分相同的按商务得分由高到低顺序排列，技术和商务得分均相同的，由评委会采取随机抽取的方式确定。综合得分最高的投标人为第一中标候选人，综合得分次高的投标人为第二、第三中标人候选人....以此类推。入围供应商无正当理由，不得主动放弃入围资格或者退出框架协议。</w:t>
      </w:r>
    </w:p>
    <w:p/>
    <w:p>
      <w:r>
        <w:rPr/>
        <w:t>采购包4：</w:t>
      </w:r>
    </w:p>
    <w:p/>
    <w:p>
      <w:r>
        <w:rPr/>
        <w:t>按照评标程序、评分标准以及权重分配的规定，评标委员会各成员分别首先就各个投标人的技术商务状况及其对招标文件要求的响应情况进行质量综合评分，评出其技术商务评分。各评委的技术商务评分的算术平均值即为该投标人的技术商务得分。4.2.评标结果按评审后的综合得分由高到低顺序排列。综合得分相同的按技术得分由高到低顺序排列。技术得分相同的按商务得分由高到低顺序排列，技术和商务得分均相同的，由评委会采取随机抽取的方式确定。综合得分最高的投标人为第一中标候选人，综合得分次高的投标人为第二、第三中标人候选人....以此类推。入围供应商无正当理由，不得主动放弃入围资格或者退出框架协议。</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
      <w:pPr>
        <w:jc w:val="center"/>
      </w:pPr>
      <w:r>
        <w:rPr>
          <w:b/>
        </w:rPr>
        <w:t xml:space="preserve"> </w:t>
      </w:r>
    </w:p>
    <w:p>
      <w:pPr>
        <w:jc w:val="center"/>
      </w:pPr>
      <w:r>
        <w:rPr>
          <w:sz w:val="21"/>
        </w:rPr>
        <w:t xml:space="preserve"> </w:t>
      </w:r>
    </w:p>
    <w:p>
      <w:pPr>
        <w:jc w:val="both"/>
      </w:pPr>
      <w:r>
        <w:rPr>
          <w:sz w:val="21"/>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center"/>
      </w:pPr>
      <w:r>
        <w:rPr>
          <w:b/>
          <w:sz w:val="21"/>
        </w:rPr>
        <w:t xml:space="preserve"> </w:t>
      </w:r>
    </w:p>
    <w:p>
      <w:pPr>
        <w:jc w:val="center"/>
      </w:pPr>
      <w:r>
        <w:rPr/>
        <w:t xml:space="preserve"> </w:t>
      </w:r>
    </w:p>
    <w:p>
      <w:pPr>
        <w:jc w:val="center"/>
      </w:pPr>
      <w:r>
        <w:rPr/>
        <w:t xml:space="preserve"> </w:t>
      </w:r>
    </w:p>
    <w:p>
      <w:pPr>
        <w:jc w:val="center"/>
      </w:pPr>
      <w:r>
        <w:rPr>
          <w:b/>
          <w:sz w:val="36"/>
        </w:rPr>
        <w:t>广东省政府采购</w:t>
      </w:r>
    </w:p>
    <w:p>
      <w:pPr>
        <w:jc w:val="both"/>
      </w:pPr>
      <w:r>
        <w:rPr>
          <w:sz w:val="21"/>
        </w:rPr>
        <w:t xml:space="preserve"> </w:t>
      </w:r>
    </w:p>
    <w:p>
      <w:pPr>
        <w:jc w:val="center"/>
      </w:pPr>
      <w:r>
        <w:rPr>
          <w:b/>
          <w:sz w:val="36"/>
        </w:rPr>
        <w:t>合　同　书</w:t>
      </w:r>
    </w:p>
    <w:p>
      <w:pPr>
        <w:jc w:val="center"/>
      </w:pPr>
    </w:p>
    <w:p>
      <w:pPr>
        <w:jc w:val="center"/>
      </w:pPr>
    </w:p>
    <w:p>
      <w:pPr>
        <w:jc w:val="center"/>
      </w:pPr>
    </w:p>
    <w:p>
      <w:pPr>
        <w:jc w:val="center"/>
      </w:pPr>
      <w:r>
        <w:rPr>
          <w:sz w:val="24"/>
        </w:rPr>
        <w:t>(</w:t>
      </w:r>
      <w:r>
        <w:rPr>
          <w:sz w:val="24"/>
        </w:rPr>
        <w:t>本合同范本仅供参考，成交人与</w:t>
      </w:r>
      <w:r>
        <w:rPr>
          <w:sz w:val="24"/>
        </w:rPr>
        <w:t>采购人</w:t>
      </w:r>
      <w:r>
        <w:rPr>
          <w:sz w:val="24"/>
        </w:rPr>
        <w:t>可根据双方的具体要求进行修订，双方所签订的合同不得对</w:t>
      </w:r>
      <w:r>
        <w:rPr>
          <w:sz w:val="24"/>
        </w:rPr>
        <w:t>招标文件</w:t>
      </w:r>
      <w:r>
        <w:rPr>
          <w:sz w:val="24"/>
        </w:rPr>
        <w:t>确定的事项和</w:t>
      </w:r>
      <w:r>
        <w:rPr>
          <w:sz w:val="24"/>
        </w:rPr>
        <w:t>入围供应商投标</w:t>
      </w:r>
      <w:r>
        <w:rPr>
          <w:sz w:val="24"/>
        </w:rPr>
        <w:t>文件作实质性修改。）</w:t>
      </w:r>
    </w:p>
    <w:p>
      <w:pPr>
        <w:jc w:val="center"/>
      </w:pPr>
    </w:p>
    <w:p>
      <w:pPr>
        <w:jc w:val="center"/>
      </w:pPr>
    </w:p>
    <w:p>
      <w:pPr>
        <w:jc w:val="center"/>
      </w:pPr>
    </w:p>
    <w:p>
      <w:pPr>
        <w:jc w:val="center"/>
      </w:pPr>
    </w:p>
    <w:p>
      <w:pPr>
        <w:jc w:val="center"/>
      </w:pPr>
      <w:r>
        <w:rPr>
          <w:sz w:val="21"/>
        </w:rPr>
        <w:t xml:space="preserve"> </w:t>
      </w:r>
    </w:p>
    <w:p>
      <w:pPr>
        <w:jc w:val="center"/>
      </w:pPr>
    </w:p>
    <w:p>
      <w:pPr>
        <w:ind w:firstLine="2520"/>
        <w:jc w:val="both"/>
      </w:pPr>
      <w:r>
        <w:rPr>
          <w:color w:val="222222"/>
          <w:sz w:val="28"/>
        </w:rPr>
        <w:t>采购计划编号：</w:t>
      </w:r>
      <w:r>
        <w:rPr>
          <w:sz w:val="21"/>
          <w:u w:val="single"/>
        </w:rPr>
        <w:t xml:space="preserve">                          </w:t>
      </w:r>
    </w:p>
    <w:p>
      <w:pPr>
        <w:jc w:val="both"/>
      </w:pPr>
      <w:r>
        <w:rPr>
          <w:sz w:val="21"/>
        </w:rPr>
        <w:t xml:space="preserve"> </w:t>
      </w:r>
    </w:p>
    <w:p>
      <w:pPr>
        <w:ind w:firstLine="2520"/>
        <w:jc w:val="both"/>
      </w:pPr>
      <w:r>
        <w:rPr>
          <w:color w:val="222222"/>
          <w:sz w:val="28"/>
        </w:rPr>
        <w:t>项目编号：</w:t>
      </w:r>
      <w:r>
        <w:rPr>
          <w:sz w:val="21"/>
          <w:u w:val="single"/>
        </w:rPr>
        <w:t xml:space="preserve">                              </w:t>
      </w:r>
    </w:p>
    <w:p>
      <w:pPr>
        <w:jc w:val="both"/>
      </w:pPr>
      <w:r>
        <w:rPr>
          <w:sz w:val="21"/>
        </w:rPr>
        <w:t xml:space="preserve"> </w:t>
      </w:r>
    </w:p>
    <w:p>
      <w:pPr>
        <w:ind w:firstLine="2520"/>
        <w:jc w:val="both"/>
      </w:pPr>
      <w:r>
        <w:rPr>
          <w:color w:val="222222"/>
          <w:sz w:val="28"/>
        </w:rPr>
        <w:t>项目名称：</w:t>
      </w:r>
      <w:r>
        <w:rPr>
          <w:sz w:val="21"/>
          <w:u w:val="single"/>
        </w:rPr>
        <w:t xml:space="preserve">                             </w:t>
      </w:r>
    </w:p>
    <w:p>
      <w:pPr>
        <w:jc w:val="both"/>
      </w:pPr>
      <w:r>
        <w:rPr>
          <w:sz w:val="21"/>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b/>
          <w:sz w:val="24"/>
        </w:rPr>
        <w:t>甲方：</w:t>
      </w:r>
      <w:r>
        <w:rPr>
          <w:sz w:val="21"/>
          <w:u w:val="single"/>
        </w:rPr>
        <w:t xml:space="preserve">          </w:t>
      </w:r>
    </w:p>
    <w:p>
      <w:pPr>
        <w:jc w:val="both"/>
      </w:pPr>
      <w:r>
        <w:rPr>
          <w:color w:val="222222"/>
          <w:sz w:val="24"/>
        </w:rPr>
        <w:t>电话：</w:t>
      </w:r>
      <w:r>
        <w:rPr>
          <w:sz w:val="21"/>
          <w:u w:val="single"/>
        </w:rPr>
        <w:t xml:space="preserve">          </w:t>
      </w:r>
      <w:r>
        <w:rPr>
          <w:color w:val="222222"/>
          <w:sz w:val="24"/>
        </w:rPr>
        <w:t>传真</w:t>
      </w:r>
      <w:r>
        <w:rPr>
          <w:color w:val="222222"/>
          <w:sz w:val="24"/>
        </w:rPr>
        <w:t>：</w:t>
      </w:r>
      <w:r>
        <w:rPr>
          <w:sz w:val="21"/>
          <w:u w:val="single"/>
        </w:rPr>
        <w:t xml:space="preserve">      </w:t>
      </w:r>
      <w:r>
        <w:rPr>
          <w:color w:val="222222"/>
          <w:sz w:val="24"/>
        </w:rPr>
        <w:t>地址：</w:t>
      </w:r>
      <w:r>
        <w:rPr>
          <w:sz w:val="21"/>
          <w:u w:val="single"/>
        </w:rPr>
        <w:t xml:space="preserve">          </w:t>
      </w:r>
    </w:p>
    <w:p>
      <w:pPr>
        <w:jc w:val="both"/>
      </w:pPr>
      <w:r>
        <w:rPr>
          <w:b/>
          <w:sz w:val="24"/>
        </w:rPr>
        <w:t>乙方：</w:t>
      </w:r>
      <w:r>
        <w:rPr>
          <w:sz w:val="21"/>
          <w:u w:val="single"/>
        </w:rPr>
        <w:t xml:space="preserve">          </w:t>
      </w:r>
    </w:p>
    <w:p>
      <w:pPr>
        <w:jc w:val="both"/>
      </w:pPr>
      <w:r>
        <w:rPr>
          <w:color w:val="222222"/>
          <w:sz w:val="24"/>
        </w:rPr>
        <w:t>电话：</w:t>
      </w:r>
      <w:r>
        <w:rPr>
          <w:sz w:val="21"/>
          <w:u w:val="single"/>
        </w:rPr>
        <w:t xml:space="preserve">          </w:t>
      </w:r>
      <w:r>
        <w:rPr>
          <w:color w:val="222222"/>
          <w:sz w:val="24"/>
        </w:rPr>
        <w:t>传真：</w:t>
      </w:r>
      <w:r>
        <w:rPr>
          <w:sz w:val="21"/>
          <w:u w:val="single"/>
        </w:rPr>
        <w:t xml:space="preserve">          </w:t>
      </w:r>
      <w:r>
        <w:rPr>
          <w:color w:val="222222"/>
          <w:sz w:val="24"/>
        </w:rPr>
        <w:t>地址：</w:t>
      </w:r>
      <w:r>
        <w:rPr>
          <w:sz w:val="21"/>
          <w:u w:val="single"/>
        </w:rPr>
        <w:t xml:space="preserve">          </w:t>
      </w:r>
      <w:r>
        <w:rPr>
          <w:sz w:val="21"/>
        </w:rPr>
        <w:t xml:space="preserve">  </w:t>
      </w:r>
    </w:p>
    <w:p>
      <w:pPr>
        <w:jc w:val="both"/>
      </w:pPr>
      <w:r>
        <w:rPr>
          <w:sz w:val="21"/>
        </w:rPr>
        <w:t xml:space="preserve"> </w:t>
      </w:r>
    </w:p>
    <w:p>
      <w:pPr>
        <w:jc w:val="both"/>
      </w:pPr>
      <w:r>
        <w:rPr>
          <w:color w:val="222222"/>
          <w:sz w:val="24"/>
        </w:rPr>
        <w:t xml:space="preserve">  </w:t>
      </w:r>
      <w:r>
        <w:rPr>
          <w:color w:val="222222"/>
          <w:sz w:val="24"/>
        </w:rPr>
        <w:t>根据</w:t>
      </w:r>
      <w:r>
        <w:rPr>
          <w:sz w:val="24"/>
          <w:u w:val="single"/>
        </w:rPr>
        <w:t xml:space="preserve">         </w:t>
      </w:r>
      <w:r>
        <w:rPr>
          <w:sz w:val="24"/>
          <w:u w:val="single"/>
        </w:rPr>
        <w:t>项目</w:t>
      </w:r>
      <w:r>
        <w:rPr>
          <w:color w:val="222222"/>
          <w:sz w:val="24"/>
        </w:rPr>
        <w:t>的采购结果，按照《中华人民共和国政府采购法》，《中华人民共和国民法典</w:t>
      </w:r>
      <w:r>
        <w:rPr>
          <w:color w:val="222222"/>
          <w:sz w:val="24"/>
        </w:rPr>
        <w:t>(合同编)》的规定，经双方协商，本着平等互利和诚实信用的原则，一致同意遵守本合同如下。</w:t>
      </w:r>
    </w:p>
    <w:p>
      <w:pPr>
        <w:jc w:val="both"/>
      </w:pPr>
      <w:r>
        <w:rPr>
          <w:b/>
          <w:sz w:val="24"/>
        </w:rPr>
        <w:t>一、合同金额</w:t>
      </w:r>
    </w:p>
    <w:p>
      <w:pPr>
        <w:jc w:val="both"/>
      </w:pPr>
      <w:r>
        <w:rPr>
          <w:color w:val="222222"/>
          <w:sz w:val="24"/>
        </w:rPr>
        <w:t>　　合同金额为（大写）：</w:t>
      </w:r>
      <w:r>
        <w:rPr>
          <w:color w:val="222222"/>
          <w:sz w:val="24"/>
        </w:rPr>
        <w:t>_____________元（￥_________元）人民币。</w:t>
      </w:r>
    </w:p>
    <w:p>
      <w:pPr>
        <w:jc w:val="both"/>
      </w:pPr>
      <w:r>
        <w:rPr>
          <w:b/>
          <w:sz w:val="24"/>
        </w:rPr>
        <w:t>二、服务范围</w:t>
      </w:r>
    </w:p>
    <w:p>
      <w:pPr>
        <w:jc w:val="both"/>
      </w:pPr>
      <w:r>
        <w:rPr>
          <w:color w:val="222222"/>
          <w:sz w:val="24"/>
        </w:rPr>
        <w:t>　　甲方聘请乙方提供以下服务：</w:t>
      </w:r>
    </w:p>
    <w:p>
      <w:pPr>
        <w:jc w:val="both"/>
      </w:pPr>
      <w:r>
        <w:rPr>
          <w:color w:val="222222"/>
          <w:sz w:val="24"/>
        </w:rPr>
        <w:t>1．</w:t>
      </w:r>
      <w:r>
        <w:rPr>
          <w:color w:val="222222"/>
          <w:sz w:val="24"/>
        </w:rPr>
        <w:t>。</w:t>
      </w:r>
    </w:p>
    <w:p>
      <w:pPr>
        <w:jc w:val="both"/>
      </w:pPr>
      <w:r>
        <w:rPr>
          <w:color w:val="222222"/>
          <w:sz w:val="24"/>
        </w:rPr>
        <w:t>2．</w:t>
      </w:r>
    </w:p>
    <w:p>
      <w:pPr>
        <w:jc w:val="both"/>
      </w:pPr>
      <w:r>
        <w:rPr>
          <w:color w:val="222222"/>
          <w:sz w:val="24"/>
        </w:rPr>
        <w:t>……</w:t>
      </w:r>
    </w:p>
    <w:p>
      <w:pPr>
        <w:jc w:val="both"/>
      </w:pPr>
      <w:r>
        <w:rPr>
          <w:b/>
          <w:sz w:val="24"/>
        </w:rPr>
        <w:t>三、甲方乙方的权利和义务</w:t>
      </w:r>
    </w:p>
    <w:p>
      <w:pPr>
        <w:jc w:val="both"/>
      </w:pPr>
      <w:r>
        <w:rPr>
          <w:color w:val="222222"/>
          <w:sz w:val="24"/>
        </w:rPr>
        <w:t>1.甲方的权利和义务</w:t>
      </w:r>
    </w:p>
    <w:p>
      <w:pPr>
        <w:jc w:val="both"/>
      </w:pPr>
      <w:r>
        <w:rPr>
          <w:color w:val="222222"/>
          <w:sz w:val="24"/>
        </w:rPr>
        <w:t>2.乙方的权利和义务</w:t>
      </w:r>
    </w:p>
    <w:p>
      <w:pPr>
        <w:jc w:val="both"/>
      </w:pPr>
      <w:r>
        <w:rPr>
          <w:b/>
          <w:sz w:val="24"/>
        </w:rPr>
        <w:t>四、服务期间（项目完成期限）</w:t>
      </w:r>
    </w:p>
    <w:p>
      <w:pPr>
        <w:jc w:val="both"/>
      </w:pPr>
      <w:r>
        <w:rPr>
          <w:color w:val="222222"/>
          <w:sz w:val="24"/>
        </w:rPr>
        <w:t>1.委托服务期间自______年______月至______年______月止。</w:t>
      </w:r>
    </w:p>
    <w:p>
      <w:pPr>
        <w:jc w:val="both"/>
      </w:pPr>
      <w:r>
        <w:rPr>
          <w:b/>
          <w:sz w:val="24"/>
        </w:rPr>
        <w:t>五、付款方式</w:t>
      </w:r>
    </w:p>
    <w:p>
      <w:pPr>
        <w:ind w:firstLine="540"/>
        <w:jc w:val="both"/>
      </w:pPr>
      <w:r>
        <w:rPr>
          <w:color w:val="222222"/>
          <w:sz w:val="24"/>
        </w:rPr>
        <w:t>1、</w:t>
      </w:r>
      <w:r>
        <w:rPr>
          <w:color w:val="222222"/>
          <w:sz w:val="24"/>
        </w:rPr>
        <w:t>甲方</w:t>
      </w:r>
      <w:r>
        <w:rPr>
          <w:color w:val="222222"/>
          <w:sz w:val="24"/>
        </w:rPr>
        <w:t>每月按照</w:t>
      </w:r>
      <w:r>
        <w:rPr>
          <w:color w:val="222222"/>
          <w:sz w:val="24"/>
        </w:rPr>
        <w:t>相关</w:t>
      </w:r>
      <w:r>
        <w:rPr>
          <w:color w:val="222222"/>
          <w:sz w:val="24"/>
        </w:rPr>
        <w:t>补助标准及相关规定根据实际服务情况向</w:t>
      </w:r>
      <w:r>
        <w:rPr>
          <w:color w:val="222222"/>
          <w:sz w:val="24"/>
        </w:rPr>
        <w:t>乙方</w:t>
      </w:r>
      <w:r>
        <w:rPr>
          <w:color w:val="222222"/>
          <w:sz w:val="24"/>
        </w:rPr>
        <w:t>支付相应资助费用，</w:t>
      </w:r>
      <w:r>
        <w:rPr>
          <w:color w:val="222222"/>
          <w:sz w:val="24"/>
        </w:rPr>
        <w:t>乙方</w:t>
      </w:r>
      <w:r>
        <w:rPr>
          <w:color w:val="222222"/>
          <w:sz w:val="24"/>
        </w:rPr>
        <w:t>应向</w:t>
      </w:r>
      <w:r>
        <w:rPr>
          <w:color w:val="222222"/>
          <w:sz w:val="24"/>
        </w:rPr>
        <w:t>甲方</w:t>
      </w:r>
      <w:r>
        <w:rPr>
          <w:color w:val="222222"/>
          <w:sz w:val="24"/>
        </w:rPr>
        <w:t>提供真实的、合法的发票。如果</w:t>
      </w:r>
      <w:r>
        <w:rPr>
          <w:color w:val="222222"/>
          <w:sz w:val="24"/>
        </w:rPr>
        <w:t>乙方</w:t>
      </w:r>
      <w:r>
        <w:rPr>
          <w:color w:val="222222"/>
          <w:sz w:val="24"/>
        </w:rPr>
        <w:t>提供的发票证实为虚假发票或与税务局数据不符的，</w:t>
      </w:r>
      <w:r>
        <w:rPr>
          <w:color w:val="222222"/>
          <w:sz w:val="24"/>
        </w:rPr>
        <w:t>甲方</w:t>
      </w:r>
      <w:r>
        <w:rPr>
          <w:color w:val="222222"/>
          <w:sz w:val="24"/>
        </w:rPr>
        <w:t>有权拒付票面金额，</w:t>
      </w:r>
      <w:r>
        <w:rPr>
          <w:color w:val="222222"/>
          <w:sz w:val="24"/>
        </w:rPr>
        <w:t>甲方</w:t>
      </w:r>
      <w:r>
        <w:rPr>
          <w:color w:val="222222"/>
          <w:sz w:val="24"/>
        </w:rPr>
        <w:t>已付款的，</w:t>
      </w:r>
      <w:r>
        <w:rPr>
          <w:color w:val="222222"/>
          <w:sz w:val="24"/>
        </w:rPr>
        <w:t>乙方</w:t>
      </w:r>
      <w:r>
        <w:rPr>
          <w:color w:val="222222"/>
          <w:sz w:val="24"/>
        </w:rPr>
        <w:t>应退回。由于发票原因造成的一切损失由</w:t>
      </w:r>
      <w:r>
        <w:rPr>
          <w:color w:val="222222"/>
          <w:sz w:val="24"/>
        </w:rPr>
        <w:t>乙方</w:t>
      </w:r>
      <w:r>
        <w:rPr>
          <w:color w:val="222222"/>
          <w:sz w:val="24"/>
        </w:rPr>
        <w:t>承担。</w:t>
      </w:r>
      <w:r>
        <w:rPr>
          <w:color w:val="222222"/>
          <w:sz w:val="24"/>
        </w:rPr>
        <w:t>2、如因非</w:t>
      </w:r>
      <w:r>
        <w:rPr>
          <w:color w:val="222222"/>
          <w:sz w:val="24"/>
        </w:rPr>
        <w:t>甲方</w:t>
      </w:r>
      <w:r>
        <w:rPr>
          <w:color w:val="222222"/>
          <w:sz w:val="24"/>
        </w:rPr>
        <w:t>原因导致的当期服务费未能准时到账，具体支付时间由双方共同协商解决。</w:t>
      </w:r>
    </w:p>
    <w:p>
      <w:pPr>
        <w:ind w:firstLine="540"/>
        <w:jc w:val="both"/>
      </w:pPr>
      <w:r>
        <w:rPr>
          <w:b/>
          <w:sz w:val="24"/>
        </w:rPr>
        <w:t>六、知识产权归属</w:t>
      </w:r>
    </w:p>
    <w:p>
      <w:pPr>
        <w:jc w:val="both"/>
      </w:pPr>
      <w:r>
        <w:rPr>
          <w:b/>
          <w:sz w:val="24"/>
        </w:rPr>
        <w:t>七、保密</w:t>
      </w:r>
    </w:p>
    <w:p>
      <w:pPr>
        <w:jc w:val="both"/>
      </w:pPr>
      <w:r>
        <w:rPr>
          <w:b/>
          <w:sz w:val="24"/>
        </w:rPr>
        <w:t>八、违约责任与赔偿损失</w:t>
      </w:r>
    </w:p>
    <w:p>
      <w:pPr>
        <w:jc w:val="both"/>
      </w:pPr>
      <w:r>
        <w:rPr>
          <w:color w:val="222222"/>
          <w:sz w:val="24"/>
        </w:rPr>
        <w:t>1.乙方提供的服务不符合本合同规定的，甲方有权拒收，并且乙方须向甲方方支付本合同总价5%的违约金。</w:t>
      </w:r>
    </w:p>
    <w:p>
      <w:pPr>
        <w:jc w:val="both"/>
      </w:pPr>
      <w:r>
        <w:rPr>
          <w:color w:val="222222"/>
          <w:sz w:val="24"/>
        </w:rPr>
        <w:t>2.乙方未能按本合同规定的交货时间提供服务，从逾期之日起每日按本合同总价3‰的数额向甲方支付违约金；逾期半个月以上的，甲方有权终止合同，由此造成的甲方经济损失由乙方承担。</w:t>
      </w:r>
    </w:p>
    <w:p>
      <w:pPr>
        <w:jc w:val="both"/>
      </w:pPr>
      <w:r>
        <w:rPr>
          <w:color w:val="222222"/>
          <w:sz w:val="24"/>
        </w:rPr>
        <w:t>3.甲方无正当理由拒收接受服务，到期拒付服务款项的，甲方向乙方偿付本合同总的5%的违约金。甲方逾期付款，则每日按本合同总价的3‰向乙方偿付违约金。</w:t>
      </w:r>
    </w:p>
    <w:p>
      <w:pPr>
        <w:jc w:val="both"/>
      </w:pPr>
      <w:r>
        <w:rPr>
          <w:color w:val="222222"/>
          <w:sz w:val="24"/>
        </w:rPr>
        <w:t>4.对于因甲方原因导致变更、中止或者终止政府采购合同的，甲方应当依照以下合同约定对乙方受到的损失予以赔偿或者补偿：</w:t>
      </w:r>
    </w:p>
    <w:p>
      <w:pPr>
        <w:jc w:val="both"/>
      </w:pPr>
      <w:r>
        <w:rPr>
          <w:sz w:val="21"/>
          <w:u w:val="single"/>
        </w:rPr>
        <w:t xml:space="preserve">              </w:t>
      </w:r>
    </w:p>
    <w:p>
      <w:pPr>
        <w:jc w:val="both"/>
      </w:pPr>
      <w:r>
        <w:rPr>
          <w:color w:val="222222"/>
          <w:sz w:val="24"/>
        </w:rPr>
        <w:t>5.其它违约责任按《中华人民共和国民法典(合同编)》处理。</w:t>
      </w:r>
    </w:p>
    <w:p>
      <w:pPr>
        <w:jc w:val="both"/>
      </w:pPr>
      <w:r>
        <w:rPr>
          <w:b/>
          <w:sz w:val="24"/>
        </w:rPr>
        <w:t>九、争议的解决</w:t>
      </w:r>
    </w:p>
    <w:p>
      <w:pPr>
        <w:ind w:firstLine="400"/>
        <w:jc w:val="both"/>
      </w:pPr>
      <w:r>
        <w:rPr>
          <w:color w:val="222222"/>
          <w:sz w:val="24"/>
        </w:rPr>
        <w:t>合同执行过程中发生的任何争议，如双方不能通过友好协商解决，按相关法律法规处理。</w:t>
      </w:r>
      <w:r>
        <w:rPr>
          <w:color w:val="222222"/>
          <w:sz w:val="24"/>
        </w:rPr>
        <w:t xml:space="preserve">    </w:t>
      </w:r>
    </w:p>
    <w:p>
      <w:pPr>
        <w:jc w:val="both"/>
      </w:pPr>
      <w:r>
        <w:rPr>
          <w:b/>
          <w:sz w:val="24"/>
        </w:rPr>
        <w:t>十、不可抗力</w:t>
      </w:r>
    </w:p>
    <w:p>
      <w:pPr>
        <w:jc w:val="both"/>
      </w:pPr>
      <w:r>
        <w:rPr>
          <w:color w:val="222222"/>
          <w:sz w:val="24"/>
        </w:rPr>
        <w:t>　　任何一方由于不可抗力原因不能履行合同时，应在不可抗力事件结束后</w:t>
      </w:r>
      <w:r>
        <w:rPr>
          <w:color w:val="222222"/>
          <w:sz w:val="24"/>
        </w:rPr>
        <w:t>1日内向对方通报，以减轻可能给对方造成的损失，在取得有关机构的不可抗力证明或双方谅解确认后，允许延期履行或修订合同，并根据情况可部分或全部免于承担违约责任。</w:t>
      </w:r>
    </w:p>
    <w:p>
      <w:pPr>
        <w:jc w:val="both"/>
      </w:pPr>
      <w:r>
        <w:rPr>
          <w:b/>
          <w:sz w:val="24"/>
        </w:rPr>
        <w:t>十一、税费</w:t>
      </w:r>
    </w:p>
    <w:p>
      <w:pPr>
        <w:jc w:val="both"/>
      </w:pPr>
      <w:r>
        <w:rPr>
          <w:color w:val="222222"/>
          <w:sz w:val="24"/>
        </w:rPr>
        <w:t>　　在中国境内、外发生的与本合同执行有关的一切税费均由乙方负担。</w:t>
      </w:r>
    </w:p>
    <w:p>
      <w:pPr>
        <w:jc w:val="both"/>
      </w:pPr>
      <w:r>
        <w:rPr>
          <w:b/>
          <w:sz w:val="24"/>
        </w:rPr>
        <w:t>十二、其它</w:t>
      </w:r>
    </w:p>
    <w:p>
      <w:pPr>
        <w:jc w:val="both"/>
      </w:pPr>
      <w:r>
        <w:rPr>
          <w:color w:val="222222"/>
          <w:sz w:val="24"/>
        </w:rPr>
        <w:t>1.本合同所有附件、招标文件、投标文件、中标通知书均为合同的有效组成部分，与本合同具有同等法律效力。</w:t>
      </w:r>
    </w:p>
    <w:p>
      <w:pPr>
        <w:jc w:val="both"/>
      </w:pPr>
      <w:r>
        <w:rPr>
          <w:color w:val="222222"/>
          <w:sz w:val="24"/>
        </w:rPr>
        <w:t>2.在执行本合同的过程中，所有经双方签署确认的文件（包括会议纪要、补充协议、往来信函）即成为本合同的有效组成部分。</w:t>
      </w:r>
    </w:p>
    <w:p>
      <w:pPr>
        <w:jc w:val="both"/>
      </w:pPr>
      <w:r>
        <w:rPr>
          <w:color w:val="222222"/>
          <w:sz w:val="24"/>
        </w:rPr>
        <w:t>3.如一方地址、电话、传真号码有变更，应在变更当日内书面通知对方，否则，应承担相应责任。</w:t>
      </w:r>
    </w:p>
    <w:p>
      <w:pPr>
        <w:jc w:val="both"/>
      </w:pPr>
      <w:r>
        <w:rPr>
          <w:color w:val="222222"/>
          <w:sz w:val="24"/>
        </w:rPr>
        <w:t>4.除甲方事先书面同意外，乙方不得部分或全部转让其应履行的合同项下的义务。</w:t>
      </w:r>
    </w:p>
    <w:p>
      <w:pPr>
        <w:jc w:val="both"/>
      </w:pPr>
      <w:r>
        <w:rPr>
          <w:b/>
          <w:sz w:val="24"/>
        </w:rPr>
        <w:t>十三、合同生效</w:t>
      </w:r>
    </w:p>
    <w:p>
      <w:pPr>
        <w:jc w:val="both"/>
      </w:pPr>
      <w:r>
        <w:rPr>
          <w:color w:val="222222"/>
          <w:sz w:val="24"/>
        </w:rPr>
        <w:t>1.本合同在甲乙双方法人代表或其授权代表签字盖章后生效。</w:t>
      </w:r>
    </w:p>
    <w:p>
      <w:pPr>
        <w:jc w:val="both"/>
      </w:pPr>
      <w:r>
        <w:rPr>
          <w:color w:val="222222"/>
          <w:sz w:val="24"/>
        </w:rPr>
        <w:t>2.合同一式</w:t>
      </w:r>
      <w:r>
        <w:rPr>
          <w:sz w:val="21"/>
          <w:u w:val="single"/>
        </w:rPr>
        <w:t xml:space="preserve">   </w:t>
      </w:r>
      <w:r>
        <w:rPr>
          <w:color w:val="222222"/>
          <w:sz w:val="24"/>
        </w:rPr>
        <w:t xml:space="preserve"> </w:t>
      </w:r>
      <w:r>
        <w:rPr>
          <w:color w:val="222222"/>
          <w:sz w:val="24"/>
        </w:rPr>
        <w:t>份，甲方执</w:t>
      </w:r>
      <w:r>
        <w:rPr>
          <w:sz w:val="21"/>
          <w:u w:val="single"/>
        </w:rPr>
        <w:t xml:space="preserve"> </w:t>
      </w:r>
      <w:r>
        <w:rPr>
          <w:color w:val="222222"/>
          <w:sz w:val="24"/>
        </w:rPr>
        <w:t>份，乙方执</w:t>
      </w:r>
      <w:r>
        <w:rPr>
          <w:sz w:val="21"/>
          <w:u w:val="single"/>
        </w:rPr>
        <w:t xml:space="preserve">  </w:t>
      </w:r>
      <w:r>
        <w:rPr>
          <w:color w:val="222222"/>
          <w:sz w:val="24"/>
        </w:rPr>
        <w:t>份，代理机构执</w:t>
      </w:r>
      <w:r>
        <w:rPr>
          <w:color w:val="222222"/>
          <w:sz w:val="24"/>
          <w:u w:val="single"/>
        </w:rPr>
        <w:t>壹</w:t>
      </w:r>
      <w:r>
        <w:rPr>
          <w:color w:val="222222"/>
          <w:sz w:val="24"/>
        </w:rPr>
        <w:t>份。</w:t>
      </w:r>
    </w:p>
    <w:p>
      <w:pPr>
        <w:jc w:val="both"/>
      </w:pPr>
      <w:r>
        <w:rPr>
          <w:sz w:val="21"/>
        </w:rPr>
        <w:t xml:space="preserve"> </w:t>
      </w:r>
    </w:p>
    <w:p>
      <w:pPr>
        <w:jc w:val="both"/>
      </w:pPr>
      <w:r>
        <w:rPr>
          <w:b/>
          <w:sz w:val="24"/>
        </w:rPr>
        <w:t>甲方（盖章）：</w:t>
      </w:r>
      <w:r>
        <w:rPr>
          <w:b/>
          <w:sz w:val="24"/>
        </w:rPr>
        <w:t xml:space="preserve">              </w:t>
      </w:r>
      <w:r>
        <w:rPr>
          <w:b/>
          <w:sz w:val="24"/>
        </w:rPr>
        <w:t>乙方（盖章）：</w:t>
      </w:r>
    </w:p>
    <w:p>
      <w:pPr>
        <w:jc w:val="both"/>
      </w:pPr>
      <w:r>
        <w:rPr>
          <w:b/>
          <w:sz w:val="24"/>
        </w:rPr>
        <w:t>代表：</w:t>
      </w:r>
      <w:r>
        <w:rPr>
          <w:b/>
          <w:sz w:val="24"/>
        </w:rPr>
        <w:t xml:space="preserve">                     </w:t>
      </w:r>
      <w:r>
        <w:rPr>
          <w:b/>
          <w:sz w:val="24"/>
        </w:rPr>
        <w:t>代表：</w:t>
      </w:r>
    </w:p>
    <w:p>
      <w:pPr>
        <w:jc w:val="both"/>
      </w:pPr>
      <w:r>
        <w:rPr>
          <w:color w:val="222222"/>
          <w:sz w:val="24"/>
        </w:rPr>
        <w:t>签订地点：</w:t>
      </w:r>
    </w:p>
    <w:p>
      <w:pPr>
        <w:jc w:val="both"/>
      </w:pPr>
      <w:r>
        <w:rPr>
          <w:color w:val="222222"/>
          <w:sz w:val="24"/>
        </w:rPr>
        <w:t>签订日期：　　　年　　月　　日</w:t>
      </w:r>
      <w:r>
        <w:rPr>
          <w:color w:val="222222"/>
          <w:sz w:val="24"/>
        </w:rPr>
        <w:t>签订日期：　　　年　　月　　日</w:t>
      </w:r>
    </w:p>
    <w:p>
      <w:pPr>
        <w:jc w:val="both"/>
      </w:pPr>
      <w:r>
        <w:rPr>
          <w:color w:val="222222"/>
          <w:sz w:val="24"/>
        </w:rPr>
        <w:t>开户名称：</w:t>
      </w:r>
    </w:p>
    <w:p>
      <w:pPr>
        <w:jc w:val="both"/>
      </w:pPr>
      <w:r>
        <w:rPr>
          <w:color w:val="222222"/>
          <w:sz w:val="24"/>
        </w:rPr>
        <w:t>银行帐号：</w:t>
      </w:r>
    </w:p>
    <w:p>
      <w:pPr>
        <w:jc w:val="both"/>
      </w:pPr>
      <w:r>
        <w:rPr>
          <w:color w:val="222222"/>
          <w:sz w:val="24"/>
        </w:rPr>
        <w:t>开</w:t>
      </w:r>
      <w:r>
        <w:rPr>
          <w:color w:val="222222"/>
          <w:sz w:val="24"/>
        </w:rPr>
        <w:t>户</w:t>
      </w:r>
      <w:r>
        <w:rPr>
          <w:color w:val="222222"/>
          <w:sz w:val="24"/>
        </w:rPr>
        <w:t>行：</w:t>
      </w:r>
    </w:p>
    <w:p>
      <w:pPr>
        <w:jc w:val="both"/>
      </w:pP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442000-2024-00484</w:t>
      </w:r>
    </w:p>
    <w:p>
      <w:pPr>
        <w:jc w:val="center"/>
      </w:pPr>
      <w:r>
        <w:rPr>
          <w:b/>
          <w:sz w:val="24"/>
        </w:rPr>
        <w:t>采购项目编号：</w:t>
      </w:r>
      <w:r>
        <w:rPr>
          <w:b/>
          <w:sz w:val="24"/>
        </w:rPr>
        <w:t>442000-2024-00484</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r>
        <w:rPr/>
        <w:t>二十五、政府采购履约担保函、采购合同履约保险凭证</w:t>
      </w:r>
    </w:p>
    <w:p>
      <w:pPr>
        <w:ind w:firstLine="480"/>
      </w:pPr>
    </w:p>
    <w:p>
      <w:r>
        <w:rPr/>
        <w:t xml:space="preserve"> </w:t>
      </w:r>
    </w:p>
    <w:p/>
    <w:p>
      <w:r>
        <w:rPr>
          <w:b/>
          <w:sz w:val="28"/>
        </w:rPr>
        <w:t>格式一：</w:t>
      </w:r>
    </w:p>
    <w:p>
      <w:r>
        <w:rPr>
          <w:b/>
          <w:sz w:val="24"/>
        </w:rPr>
        <w:t>投标函</w:t>
      </w:r>
    </w:p>
    <w:p>
      <w:pPr>
        <w:ind w:firstLine="480"/>
      </w:pPr>
      <w:r>
        <w:rPr/>
        <w:t>致：</w:t>
      </w:r>
      <w:r>
        <w:rPr>
          <w:u w:val="single"/>
        </w:rPr>
        <w:t>智林招标（广东）有限公司</w:t>
      </w:r>
    </w:p>
    <w:p>
      <w:pPr>
        <w:ind w:firstLine="480"/>
      </w:pPr>
      <w:r>
        <w:rPr/>
        <w:t>你方组织的</w:t>
      </w:r>
      <w:r>
        <w:rPr>
          <w:u w:val="single"/>
        </w:rPr>
        <w:t>“</w:t>
      </w:r>
      <w:r>
        <w:rPr>
          <w:u w:val="single"/>
        </w:rPr>
        <w:t>2024年中山市残疾人康复救助服务框架协议采购项目</w:t>
      </w:r>
      <w:r>
        <w:rPr>
          <w:u w:val="single"/>
        </w:rPr>
        <w:t>”</w:t>
      </w:r>
      <w:r>
        <w:rPr/>
        <w:t>项目的招标[采购项目编号为：</w:t>
      </w:r>
      <w:r>
        <w:rPr>
          <w:u w:val="single"/>
        </w:rPr>
        <w:t>442000-2024-00484</w:t>
      </w:r>
      <w:r>
        <w:rPr/>
        <w:t>]，我方愿参与投标。</w:t>
      </w:r>
    </w:p>
    <w:p>
      <w:pPr>
        <w:ind w:firstLine="480"/>
      </w:pPr>
      <w:r>
        <w:rPr/>
        <w:t>我方确认收到贵方提供的</w:t>
      </w:r>
      <w:r>
        <w:rPr>
          <w:u w:val="single"/>
        </w:rPr>
        <w:t>“</w:t>
      </w:r>
      <w:r>
        <w:rPr>
          <w:u w:val="single"/>
        </w:rPr>
        <w:t>2024年中山市残疾人康复救助服务框架协议采购项目</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（十三）我方承诺遵守《中华人民共和国劳动合同法》有关规定和《中华人民共和国妇女权益保障法》中关于“劳动和社会保障权益”的有关要求。</w:t>
      </w:r>
    </w:p>
    <w:p>
      <w:pPr>
        <w:ind w:firstLine="480"/>
      </w:pPr>
      <w:r>
        <w:rPr/>
        <w:t>（十四）我方具备《中华人民共和国政府采购法》第二十二条规定的条件，承诺如下：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（十五）我方对在本函及投标文件中所作的所有承诺承担法律责任。</w:t>
      </w:r>
    </w:p>
    <w:p>
      <w:pPr>
        <w:ind w:firstLine="480"/>
      </w:pPr>
      <w:r>
        <w:rPr/>
        <w:t>（十六）所有与本招标有关的函件请发往下列地址：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智林招标（广东）有限公司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2024年中山市残疾人康复救助服务框架协议采购项目</w:t>
      </w:r>
      <w:r>
        <w:rPr/>
        <w:t>”项目采购[采购项目编号为</w:t>
      </w:r>
      <w:r>
        <w:rPr/>
        <w:t>442000-2024-00484</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中山市残疾人联合会</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智林招标（广东）有限公司</w:t>
      </w:r>
    </w:p>
    <w:p>
      <w:pPr>
        <w:ind w:firstLine="480"/>
      </w:pPr>
      <w:r>
        <w:rPr/>
        <w:t>如果我方在贵采购代理机构组织的</w:t>
      </w:r>
      <w:r>
        <w:rPr/>
        <w:t>2024年中山市残疾人康复救助服务框架协议采购项目</w:t>
      </w:r>
      <w:r>
        <w:rPr/>
        <w:t>招标中获中标（采购项目编号：</w:t>
      </w:r>
      <w:r>
        <w:rPr/>
        <w:t>442000-2024-00484</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智林招标（广东）有限公司</w:t>
      </w:r>
    </w:p>
    <w:p>
      <w:pPr>
        <w:ind w:firstLine="480"/>
      </w:pPr>
      <w:r>
        <w:rPr/>
        <w:t>我单位已登记并准备参与“</w:t>
      </w:r>
      <w:r>
        <w:rPr/>
        <w:t>2024年中山市残疾人康复救助服务框架协议采购项目</w:t>
      </w:r>
      <w:r>
        <w:rPr/>
        <w:t>”项目（采购项目编号：</w:t>
      </w:r>
      <w:r>
        <w:rPr/>
        <w:t>442000-2024-00484</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ind w:firstLine="480"/>
      </w:pPr>
    </w:p>
    <w:p>
      <w:r>
        <w:rPr/>
        <w:t xml:space="preserve"> </w:t>
      </w:r>
    </w:p>
    <w:p/>
    <w:p>
      <w:r>
        <w:rPr>
          <w:b/>
          <w:sz w:val="28"/>
        </w:rPr>
        <w:t>格式二十五：</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