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442000-2024-02399</w:t>
      </w:r>
    </w:p>
    <w:p>
      <w:pPr>
        <w:pStyle w:val="null3"/>
        <w:jc w:val="center"/>
        <w:outlineLvl w:val="3"/>
      </w:pPr>
      <w:r>
        <w:rPr>
          <w:sz w:val="24"/>
          <w:b/>
        </w:rPr>
        <w:t>采购项目编号：</w:t>
      </w:r>
      <w:r>
        <w:rPr>
          <w:sz w:val="24"/>
          <w:b/>
        </w:rPr>
        <w:t>442000-2024-02399</w:t>
      </w:r>
    </w:p>
    <w:p>
      <w:pPr>
        <w:pStyle w:val="null3"/>
        <w:jc w:val="center"/>
        <w:outlineLvl w:val="3"/>
      </w:pPr>
      <w:r>
        <w:rPr>
          <w:sz w:val="24"/>
          <w:b/>
        </w:rPr>
        <w:t>项目名称：</w:t>
      </w:r>
      <w:r>
        <w:rPr>
          <w:sz w:val="24"/>
          <w:b/>
        </w:rPr>
        <w:t>中山市中医院血液透析机采购项目</w:t>
      </w:r>
    </w:p>
    <w:p>
      <w:pPr>
        <w:pStyle w:val="null3"/>
        <w:jc w:val="center"/>
        <w:outlineLvl w:val="3"/>
      </w:pPr>
      <w:r>
        <w:rPr>
          <w:sz w:val="24"/>
          <w:b/>
        </w:rPr>
        <w:t>采购人：</w:t>
      </w:r>
      <w:r>
        <w:rPr>
          <w:sz w:val="24"/>
          <w:b/>
        </w:rPr>
        <w:t>中山市中医院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智林招标（广东）有限公司</w:t>
      </w:r>
      <w:r>
        <w:rPr/>
        <w:t>受</w:t>
      </w:r>
      <w:r>
        <w:rPr/>
        <w:t>中山市中医院</w:t>
      </w:r>
      <w:r>
        <w:rPr/>
        <w:t>的委托，采用</w:t>
      </w:r>
      <w:r>
        <w:rPr/>
        <w:t>公开招标</w:t>
      </w:r>
      <w:r>
        <w:rPr/>
        <w:t>方式组织采购</w:t>
      </w:r>
      <w:r>
        <w:rPr/>
        <w:t>中山市中医院血液透析机采购项目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中山市中医院血液透析机采购项目</w:t>
      </w:r>
    </w:p>
    <w:p>
      <w:pPr>
        <w:pStyle w:val="null3"/>
        <w:ind w:firstLine="480"/>
      </w:pPr>
      <w:r>
        <w:rPr/>
        <w:t>采购计划编号：</w:t>
      </w:r>
      <w:r>
        <w:rPr/>
        <w:t>442000-2024-02399</w:t>
      </w:r>
    </w:p>
    <w:p>
      <w:pPr>
        <w:pStyle w:val="null3"/>
        <w:ind w:firstLine="480"/>
      </w:pPr>
      <w:r>
        <w:rPr/>
        <w:t>采购项目编号：</w:t>
      </w:r>
      <w:r>
        <w:rPr/>
        <w:t>442000-2024-02399</w:t>
      </w:r>
    </w:p>
    <w:p>
      <w:pPr>
        <w:pStyle w:val="null3"/>
        <w:ind w:firstLine="480"/>
      </w:pPr>
      <w:r>
        <w:rPr/>
        <w:t>采购方式：</w:t>
      </w:r>
      <w:r>
        <w:rPr/>
        <w:t>公开招标</w:t>
      </w:r>
    </w:p>
    <w:p>
      <w:pPr>
        <w:pStyle w:val="null3"/>
        <w:ind w:firstLine="480"/>
      </w:pPr>
      <w:r>
        <w:rPr/>
        <w:t>预算金额：</w:t>
      </w:r>
      <w:r>
        <w:rPr/>
        <w:t>2,700,000.00</w:t>
      </w:r>
      <w:r>
        <w:rPr/>
        <w:t>元</w:t>
      </w:r>
    </w:p>
    <w:p>
      <w:pPr>
        <w:pStyle w:val="null3"/>
        <w:outlineLvl w:val="3"/>
      </w:pPr>
      <w:r>
        <w:rPr>
          <w:sz w:val="24"/>
          <w:b/>
        </w:rPr>
        <w:t>2.项目内容及需求情况（采购项目技术规格、参数及要求）</w:t>
      </w:r>
    </w:p>
    <w:p>
      <w:pPr>
        <w:pStyle w:val="null3"/>
      </w:pPr>
      <w:r>
        <w:rPr/>
        <w:t>采购包1(连续性血液净化机):</w:t>
      </w:r>
    </w:p>
    <w:p>
      <w:pPr>
        <w:pStyle w:val="null3"/>
      </w:pPr>
      <w:r>
        <w:rPr/>
        <w:t>采购包预算金额：400,000.00元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其他医疗设备</w:t>
            </w:r>
          </w:p>
        </w:tc>
        <w:tc>
          <w:tcPr>
            <w:tcW w:type="dxa" w:w="2136"/>
          </w:tcPr>
          <w:p>
            <w:pPr>
              <w:pStyle w:val="null3"/>
            </w:pPr>
            <w:r>
              <w:rPr/>
              <w:t>连续性血液净化机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合同履行期限：中标后30天内凭中标通知书签订合同，签订合同后30天内完成安装调试。</w:t>
      </w:r>
    </w:p>
    <w:p>
      <w:pPr>
        <w:pStyle w:val="null3"/>
      </w:pPr>
      <w:r>
        <w:rPr/>
        <w:t>采购包2(血液透析机):</w:t>
      </w:r>
    </w:p>
    <w:p>
      <w:pPr>
        <w:pStyle w:val="null3"/>
      </w:pPr>
      <w:r>
        <w:rPr/>
        <w:t>采购包预算金额：2,000,000.00元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其他医疗设备</w:t>
            </w:r>
          </w:p>
        </w:tc>
        <w:tc>
          <w:tcPr>
            <w:tcW w:type="dxa" w:w="2136"/>
          </w:tcPr>
          <w:p>
            <w:pPr>
              <w:pStyle w:val="null3"/>
            </w:pPr>
            <w:r>
              <w:rPr/>
              <w:t>血液透析机</w:t>
            </w:r>
          </w:p>
        </w:tc>
        <w:tc>
          <w:tcPr>
            <w:tcW w:type="dxa" w:w="1187"/>
          </w:tcPr>
          <w:p>
            <w:pPr>
              <w:pStyle w:val="null3"/>
            </w:pPr>
            <w:r>
              <w:rPr/>
              <w:t>10(台)</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合同履行期限：中标后30天内凭中标通知书签订合同，签订合同后30天内完成安装调试。</w:t>
      </w:r>
    </w:p>
    <w:p>
      <w:pPr>
        <w:pStyle w:val="null3"/>
      </w:pPr>
      <w:r>
        <w:rPr/>
        <w:t>采购包3(血液透析滤过机):</w:t>
      </w:r>
    </w:p>
    <w:p>
      <w:pPr>
        <w:pStyle w:val="null3"/>
      </w:pPr>
      <w:r>
        <w:rPr/>
        <w:t>采购包预算金额：300,000.00元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其他医疗设备</w:t>
            </w:r>
          </w:p>
        </w:tc>
        <w:tc>
          <w:tcPr>
            <w:tcW w:type="dxa" w:w="2136"/>
          </w:tcPr>
          <w:p>
            <w:pPr>
              <w:pStyle w:val="null3"/>
            </w:pPr>
            <w:r>
              <w:rPr/>
              <w:t>血液透析滤过机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合同履行期限：中标后30天内凭中标通知书签订合同，签订合同后30天内完成安装调试。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或扫描件）。分支机构投标的，须提供总公司和分公司营业执照副本复印件（或扫描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采购包1（连续性血液净化机）：</w:t>
      </w:r>
      <w:r>
        <w:rPr/>
        <w:t>本采购包不专门面向中小企业采购。</w:t>
      </w:r>
    </w:p>
    <w:p>
      <w:pPr>
        <w:pStyle w:val="null3"/>
        <w:jc w:val="left"/>
      </w:pPr>
      <w:r>
        <w:rPr/>
        <w:t>采购包2（血液透析机）：</w:t>
      </w:r>
      <w:r>
        <w:rPr/>
        <w:t>本采购包不专门面向中小企业采购。</w:t>
      </w:r>
    </w:p>
    <w:p>
      <w:pPr>
        <w:pStyle w:val="null3"/>
        <w:jc w:val="left"/>
      </w:pPr>
      <w:r>
        <w:rPr/>
        <w:t>采购包3（血液透析滤过机）：</w:t>
      </w:r>
      <w:r>
        <w:rPr/>
        <w:t>本采购包不专门面向中小企业采购。</w:t>
      </w:r>
    </w:p>
    <w:p>
      <w:pPr>
        <w:pStyle w:val="null3"/>
        <w:outlineLvl w:val="3"/>
      </w:pPr>
      <w:r>
        <w:rPr>
          <w:sz w:val="24"/>
          <w:b/>
        </w:rPr>
        <w:t>3.本项目特定的资格要求：</w:t>
      </w:r>
    </w:p>
    <w:p>
      <w:pPr>
        <w:pStyle w:val="null3"/>
      </w:pPr>
      <w:r>
        <w:rPr/>
        <w:t>采购包1（连续性血液净化机）：</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p>
      <w:pPr>
        <w:pStyle w:val="null3"/>
      </w:pPr>
      <w:r>
        <w:rPr/>
        <w:t>3)投标人须具有其中一项有效的许可证明：《医疗器械生产许可证》、《医疗器械生产备案凭证》、《医疗器械经营许可证》、《医疗器械经营备案凭证》、《食品药品经营许可证》（提供相应证明文件复印件并加盖投标人公章）。</w:t>
      </w:r>
    </w:p>
    <w:p>
      <w:pPr>
        <w:pStyle w:val="null3"/>
      </w:pPr>
      <w:r>
        <w:rPr/>
        <w:t>采购包2（血液透析机）：</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p>
      <w:pPr>
        <w:pStyle w:val="null3"/>
      </w:pPr>
      <w:r>
        <w:rPr/>
        <w:t>3)投标人须具有其中一项有效的许可证明：《医疗器械生产许可证》、《医疗器械生产备案凭证》、《医疗器械经营许可证》、《医疗器械经营备案凭证》、《食品药品经营许可证》（提供相应证明文件复印件并加盖投标人公章）。</w:t>
      </w:r>
    </w:p>
    <w:p>
      <w:pPr>
        <w:pStyle w:val="null3"/>
      </w:pPr>
      <w:r>
        <w:rPr/>
        <w:t>采购包3（血液透析滤过机）：</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p>
      <w:pPr>
        <w:pStyle w:val="null3"/>
      </w:pPr>
      <w:r>
        <w:rPr/>
        <w:t>3)投标人须具有其中一项有效的许可证明：《医疗器械生产许可证》、《医疗器械生产备案凭证》、《医疗器械经营许可证》、《医疗器械经营备案凭证》、《食品药品经营许可证》（提供相应证明文件复印件并加盖投标人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中山市中医院</w:t>
      </w:r>
    </w:p>
    <w:p>
      <w:pPr>
        <w:pStyle w:val="null3"/>
        <w:ind w:firstLine="480"/>
      </w:pPr>
      <w:r>
        <w:rPr/>
        <w:t xml:space="preserve"> 地址：</w:t>
      </w:r>
      <w:r>
        <w:rPr/>
        <w:t>中山市西区康欣路3号</w:t>
      </w:r>
    </w:p>
    <w:p>
      <w:pPr>
        <w:pStyle w:val="null3"/>
        <w:ind w:firstLine="480"/>
      </w:pPr>
      <w:r>
        <w:rPr/>
        <w:t xml:space="preserve"> 联系方式：</w:t>
      </w:r>
      <w:r>
        <w:rPr/>
        <w:t>0760-89989587</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广东省中山市石岐区东明北路18号206卡（之十一）</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吴颖红</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1.项目名称：中山市中医院血液透析机采购项目</w:t>
      </w:r>
    </w:p>
    <w:p>
      <w:pPr>
        <w:pStyle w:val="null3"/>
        <w:jc w:val="both"/>
      </w:pPr>
      <w:r>
        <w:rPr>
          <w:sz w:val="22"/>
        </w:rPr>
        <w:t>2.采购计划编号：</w:t>
      </w:r>
      <w:r>
        <w:rPr>
          <w:sz w:val="22"/>
        </w:rPr>
        <w:t>442000-2024-02399</w:t>
      </w:r>
    </w:p>
    <w:p>
      <w:pPr>
        <w:pStyle w:val="null3"/>
        <w:jc w:val="both"/>
      </w:pPr>
      <w:r>
        <w:rPr>
          <w:sz w:val="22"/>
        </w:rPr>
        <w:t>3.采购项目编号：</w:t>
      </w:r>
      <w:r>
        <w:rPr>
          <w:sz w:val="22"/>
        </w:rPr>
        <w:t>442000-2024-02399</w:t>
      </w:r>
    </w:p>
    <w:p>
      <w:pPr>
        <w:pStyle w:val="null3"/>
        <w:jc w:val="both"/>
      </w:pPr>
      <w:r>
        <w:rPr>
          <w:sz w:val="22"/>
        </w:rPr>
        <w:t>4.采购方式：公开招标</w:t>
      </w:r>
    </w:p>
    <w:p>
      <w:pPr>
        <w:pStyle w:val="null3"/>
        <w:jc w:val="both"/>
      </w:pPr>
      <w:r>
        <w:rPr>
          <w:sz w:val="22"/>
        </w:rPr>
        <w:t>5.项目预算金额：2,700,000.00元</w:t>
      </w:r>
    </w:p>
    <w:p>
      <w:pPr>
        <w:pStyle w:val="null3"/>
        <w:jc w:val="both"/>
      </w:pPr>
      <w:r>
        <w:rPr>
          <w:sz w:val="22"/>
        </w:rPr>
        <w:t>6.项目内容及包组情况</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10"/>
        <w:gridCol w:w="1859"/>
        <w:gridCol w:w="868"/>
        <w:gridCol w:w="1642"/>
        <w:gridCol w:w="1587"/>
        <w:gridCol w:w="1696"/>
      </w:tblGrid>
      <w:tr>
        <w:tc>
          <w:tcPr>
            <w:tcW w:type="dxa" w:w="6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采购包</w:t>
            </w:r>
          </w:p>
        </w:tc>
        <w:tc>
          <w:tcPr>
            <w:tcW w:type="dxa" w:w="18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标的名称</w:t>
            </w:r>
          </w:p>
        </w:tc>
        <w:tc>
          <w:tcPr>
            <w:tcW w:type="dxa" w:w="8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数量</w:t>
            </w:r>
          </w:p>
        </w:tc>
        <w:tc>
          <w:tcPr>
            <w:tcW w:type="dxa" w:w="16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采购包预算金额（元）</w:t>
            </w:r>
          </w:p>
        </w:tc>
        <w:tc>
          <w:tcPr>
            <w:tcW w:type="dxa" w:w="15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投标上限价（元）</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合同履行期限</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连续性血液净化机</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1台</w:t>
            </w:r>
          </w:p>
        </w:tc>
        <w:tc>
          <w:tcPr>
            <w:tcW w:type="dxa" w:w="1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400000.00</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400000.00</w:t>
            </w:r>
          </w:p>
        </w:tc>
        <w:tc>
          <w:tcPr>
            <w:tcW w:type="dxa" w:w="16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中标后</w:t>
            </w:r>
            <w:r>
              <w:rPr>
                <w:sz w:val="22"/>
              </w:rPr>
              <w:t>30天内凭中标通知书签订合同，签订合同后30天内完成安装调试。</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血液透析机</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10台</w:t>
            </w:r>
          </w:p>
        </w:tc>
        <w:tc>
          <w:tcPr>
            <w:tcW w:type="dxa" w:w="1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2000000.00</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2000000.00</w:t>
            </w:r>
          </w:p>
        </w:tc>
        <w:tc>
          <w:tcPr>
            <w:tcW w:type="dxa" w:w="1696"/>
            <w:vMerge/>
            <w:tcBorders>
              <w:top w:val="none" w:color="000000" w:sz="4"/>
              <w:left w:val="single" w:color="000000" w:sz="4"/>
              <w:bottom w:val="single" w:color="000000" w:sz="4"/>
              <w:right w:val="single" w:color="000000" w:sz="4"/>
            </w:tcBorders>
          </w:tcP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血液透析滤过机</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1台</w:t>
            </w:r>
          </w:p>
        </w:tc>
        <w:tc>
          <w:tcPr>
            <w:tcW w:type="dxa" w:w="1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300000.00</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300000.00</w:t>
            </w:r>
          </w:p>
        </w:tc>
        <w:tc>
          <w:tcPr>
            <w:tcW w:type="dxa" w:w="1696"/>
            <w:vMerge/>
            <w:tcBorders>
              <w:top w:val="none" w:color="000000" w:sz="4"/>
              <w:left w:val="single" w:color="000000" w:sz="4"/>
              <w:bottom w:val="single" w:color="000000" w:sz="4"/>
              <w:right w:val="single" w:color="000000" w:sz="4"/>
            </w:tcBorders>
          </w:tcPr>
          <w:p/>
        </w:tc>
      </w:tr>
      <w:tr>
        <w:tc>
          <w:tcPr>
            <w:tcW w:type="dxa" w:w="826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本项目共</w:t>
            </w:r>
            <w:r>
              <w:rPr>
                <w:sz w:val="22"/>
                <w:color w:val="000000"/>
              </w:rPr>
              <w:t>3个采购包，投标人可选择一个采购包或多个采购包进行投标，但必须对同一个采购包内的全部内容进行投标。不同采购包兼投兼中。</w:t>
            </w:r>
          </w:p>
        </w:tc>
      </w:tr>
    </w:tbl>
    <w:p>
      <w:pPr>
        <w:pStyle w:val="null3"/>
      </w:pPr>
      <w:r>
        <w:rPr>
          <w:sz w:val="22"/>
        </w:rPr>
        <w:t>7.关于进口产品：</w:t>
      </w:r>
    </w:p>
    <w:p>
      <w:pPr>
        <w:pStyle w:val="null3"/>
        <w:jc w:val="both"/>
      </w:pPr>
      <w:r>
        <w:rPr>
          <w:sz w:val="22"/>
        </w:rPr>
        <w:t>7.1.根据财政部关于《政府采购进口产品管理办法》（财库〔2007〕119号）的规定，经政府采购管理部门同意，本项目拟采购设备“连续性血液净化机”，可以采购本国产品或不属于国家法律法规政策明确规定限制的进口产品。（注：进口产品是指通过中国海关报关验放进入中国境内且产自关境外的产品，含已进入中国境内并在国内市场有销售的进口产品）。</w:t>
      </w:r>
    </w:p>
    <w:p>
      <w:pPr>
        <w:pStyle w:val="null3"/>
        <w:jc w:val="both"/>
      </w:pPr>
      <w:r>
        <w:rPr>
          <w:sz w:val="22"/>
        </w:rPr>
        <w:t>7.2.根据《2024年省级卫生健康机构进口产品目录清单》,本项目拟采购设备“血液透析机”、“血液透析滤过机”在该清单目录中，可采购本国产品或不属于国家法律法规政策明确规定限制的进口产品；（注：进口产品是指通过中国海关报关验放进入中国境内且产自关境外的产品，含已进入中国境内并在国内市场有销售的进口产品）。</w:t>
      </w:r>
    </w:p>
    <w:p>
      <w:pPr>
        <w:pStyle w:val="null3"/>
        <w:jc w:val="both"/>
      </w:pPr>
      <w:r>
        <w:rPr>
          <w:sz w:val="22"/>
        </w:rPr>
        <w:t>8.本项目各采购包不属于专门面向中小微企业项目。</w:t>
      </w:r>
    </w:p>
    <w:p>
      <w:pPr>
        <w:pStyle w:val="null3"/>
        <w:jc w:val="both"/>
      </w:pPr>
      <w:r>
        <w:rPr>
          <w:sz w:val="22"/>
        </w:rPr>
        <w:t>9.采购标的对应的中小企业划分标准所属行业为：工业</w:t>
      </w:r>
      <w:r>
        <w:rPr>
          <w:sz w:val="22"/>
        </w:rPr>
        <w:t>，此条</w:t>
      </w:r>
      <w:r>
        <w:rPr>
          <w:sz w:val="22"/>
        </w:rPr>
        <w:t>划分标准</w:t>
      </w:r>
      <w:r>
        <w:rPr>
          <w:sz w:val="22"/>
        </w:rPr>
        <w:t>条款适用于本项目的所有</w:t>
      </w:r>
      <w:r>
        <w:rPr>
          <w:sz w:val="22"/>
        </w:rPr>
        <w:t>采购包</w:t>
      </w:r>
      <w:r>
        <w:rPr>
          <w:sz w:val="22"/>
        </w:rPr>
        <w:t>。</w:t>
      </w:r>
    </w:p>
    <w:p>
      <w:pPr>
        <w:pStyle w:val="null3"/>
        <w:jc w:val="both"/>
      </w:pPr>
      <w:r>
        <w:rPr>
          <w:sz w:val="22"/>
        </w:rPr>
        <w:t>10.本项目</w:t>
      </w:r>
      <w:r>
        <w:rPr>
          <w:sz w:val="22"/>
        </w:rPr>
        <w:t>各采购包</w:t>
      </w:r>
      <w:r>
        <w:rPr>
          <w:sz w:val="22"/>
        </w:rPr>
        <w:t>不接受联合体投标。</w:t>
      </w:r>
    </w:p>
    <w:p>
      <w:pPr>
        <w:pStyle w:val="null3"/>
        <w:jc w:val="both"/>
      </w:pPr>
      <w:r>
        <w:rPr>
          <w:sz w:val="22"/>
        </w:rPr>
        <w:t>11.中标人不得以任何方式转包或分包本项目</w:t>
      </w:r>
      <w:r>
        <w:rPr>
          <w:sz w:val="22"/>
        </w:rPr>
        <w:t>各采购包</w:t>
      </w:r>
      <w:r>
        <w:rPr>
          <w:sz w:val="22"/>
        </w:rPr>
        <w:t>。</w:t>
      </w:r>
    </w:p>
    <w:p>
      <w:pPr>
        <w:pStyle w:val="null3"/>
        <w:jc w:val="both"/>
      </w:pPr>
      <w:r>
        <w:rPr>
          <w:sz w:val="22"/>
        </w:rPr>
        <w:t>12.采购人有权在签订合同时对项目内容作适当修改调整或对服务内容作适量增加或减少，但不得对采购文件约定的条款作出实质性的变更。</w:t>
      </w:r>
    </w:p>
    <w:p>
      <w:pPr>
        <w:pStyle w:val="null3"/>
        <w:jc w:val="both"/>
      </w:pPr>
      <w:r>
        <w:rPr>
          <w:sz w:val="22"/>
          <w:b/>
        </w:rPr>
        <w:t>13.在招标文件中标注“★”标识的条款内容被视为重要的响应要求、技术指标要求和性能要求，投标人必须对此作全面响应和满足，任何负偏离则将被视为无效投标。</w:t>
      </w:r>
    </w:p>
    <w:p>
      <w:pPr>
        <w:pStyle w:val="null3"/>
        <w:jc w:val="both"/>
      </w:pPr>
      <w:r>
        <w:rPr>
          <w:sz w:val="22"/>
        </w:rPr>
        <w:t>14.本项目由中标人负责招标文件对中标人要求的一切事宜及责任。投标报价中不得包含招标文件要求以外的内容，否则，在评标时不予核减；若投标报价有缺漏项的，缺漏项部分的价格视为已包含在投标报价中，中标后不作任何调整，采购人将不再支付任何额外费用。</w:t>
      </w:r>
    </w:p>
    <w:p>
      <w:pPr>
        <w:pStyle w:val="null3"/>
        <w:jc w:val="both"/>
      </w:pPr>
      <w:r>
        <w:rPr>
          <w:sz w:val="22"/>
        </w:rPr>
        <w:t>15.投标人必须对投标文件所提供的所有技术参数的真实性负责。采购人在验收货物时，有权要求中标人提供所投货物相应的官方有效的技术支持文件，一旦发现中标人有提供虚假材料谋取中标、成交的情况，采购人将上报财政监管部门按照法律法规进行处罚和追责。</w:t>
      </w:r>
    </w:p>
    <w:p>
      <w:pPr>
        <w:pStyle w:val="null3"/>
        <w:jc w:val="both"/>
      </w:pPr>
      <w:r>
        <w:rPr>
          <w:sz w:val="22"/>
        </w:rPr>
        <w:t>16.提供相同品牌产品且通过资格审查、符合性审查的不同投标人参加同一合同项下投标的，按一家投标人计算，评审后得分最高的同品牌投标人获得中标人推荐资格；评审得分相同的，优先推荐报价最低的投标人为中标候选人；得分及报价均相同的，由评标委员会采取随机抽取方式确定，其他同品牌投标人不作为中标候选人。参与本项目各包组所投产品的品牌少于3个的，作废标处理。</w:t>
      </w:r>
    </w:p>
    <w:p>
      <w:pPr>
        <w:pStyle w:val="null3"/>
        <w:jc w:val="both"/>
      </w:pPr>
      <w:r>
        <w:rPr>
          <w:sz w:val="22"/>
        </w:rPr>
        <w:t>17.重要说明</w:t>
      </w:r>
    </w:p>
    <w:p>
      <w:pPr>
        <w:pStyle w:val="null3"/>
        <w:ind w:firstLine="440"/>
        <w:jc w:val="both"/>
      </w:pPr>
      <w:r>
        <w:rPr>
          <w:sz w:val="22"/>
        </w:rPr>
        <w:t>如投标人认为本招标文件中存在</w:t>
      </w:r>
      <w:r>
        <w:rPr>
          <w:sz w:val="22"/>
        </w:rPr>
        <w:t>“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jc w:val="left"/>
      </w:pPr>
      <w:r>
        <w:rPr>
          <w:sz w:val="22"/>
          <w:b/>
        </w:rPr>
        <w:t>18.投标人需参照以下格式在投标文件中出具《无围标、串标行为承诺书》。</w:t>
      </w:r>
    </w:p>
    <w:p>
      <w:pPr>
        <w:pStyle w:val="null3"/>
        <w:jc w:val="both"/>
      </w:pPr>
      <w:r>
        <w:rPr>
          <w:sz w:val="21"/>
        </w:rPr>
        <w:t xml:space="preserve"> </w:t>
      </w:r>
    </w:p>
    <w:p>
      <w:pPr>
        <w:pStyle w:val="null3"/>
        <w:jc w:val="center"/>
      </w:pPr>
      <w:r>
        <w:rPr>
          <w:sz w:val="22"/>
          <w:b/>
        </w:rPr>
        <w:t>无围标、串标行为承诺书</w:t>
      </w:r>
    </w:p>
    <w:p>
      <w:pPr>
        <w:pStyle w:val="null3"/>
        <w:ind w:firstLine="420"/>
        <w:jc w:val="left"/>
      </w:pPr>
      <w:r>
        <w:rPr>
          <w:sz w:val="22"/>
        </w:rPr>
        <w:t>本公司郑重承诺：本公司在参加本次</w:t>
      </w:r>
      <w:r>
        <w:rPr>
          <w:sz w:val="22"/>
          <w:u w:val="single"/>
        </w:rPr>
        <w:t xml:space="preserve"> </w:t>
      </w:r>
      <w:r>
        <w:rPr>
          <w:sz w:val="22"/>
          <w:u w:val="single"/>
        </w:rPr>
        <w:t>中山市中医院血液透析机采购项目</w:t>
      </w:r>
      <w:r>
        <w:rPr>
          <w:sz w:val="22"/>
        </w:rPr>
        <w:t>[采购项目编号：</w:t>
      </w:r>
      <w:r>
        <w:rPr>
          <w:sz w:val="21"/>
          <w:u w:val="single"/>
        </w:rPr>
        <w:t xml:space="preserve"> </w:t>
      </w:r>
      <w:r>
        <w:rPr>
          <w:sz w:val="22"/>
          <w:u w:val="single"/>
        </w:rPr>
        <w:t>442000-2024-02399</w:t>
      </w:r>
      <w:r>
        <w:rPr>
          <w:sz w:val="22"/>
        </w:rPr>
        <w:t>]活动中，无以下围标、串标行为。</w:t>
      </w:r>
    </w:p>
    <w:p>
      <w:pPr>
        <w:pStyle w:val="null3"/>
        <w:jc w:val="left"/>
      </w:pPr>
      <w:r>
        <w:rPr>
          <w:sz w:val="22"/>
        </w:rPr>
        <w:t xml:space="preserve">    </w:t>
      </w:r>
      <w:r>
        <w:rPr>
          <w:sz w:val="22"/>
        </w:rPr>
        <w:t>1）不同供应商的投标文件由同一单位或者个人编制；</w:t>
      </w:r>
    </w:p>
    <w:p>
      <w:pPr>
        <w:pStyle w:val="null3"/>
        <w:jc w:val="left"/>
      </w:pPr>
      <w:r>
        <w:rPr>
          <w:sz w:val="22"/>
        </w:rPr>
        <w:t xml:space="preserve">    </w:t>
      </w:r>
      <w:r>
        <w:rPr>
          <w:sz w:val="22"/>
        </w:rPr>
        <w:t>2）不同供应商委托同一单位或者个人办理投标事宜；</w:t>
      </w:r>
    </w:p>
    <w:p>
      <w:pPr>
        <w:pStyle w:val="null3"/>
        <w:jc w:val="left"/>
      </w:pPr>
      <w:r>
        <w:rPr>
          <w:sz w:val="22"/>
        </w:rPr>
        <w:t xml:space="preserve">    </w:t>
      </w:r>
      <w:r>
        <w:rPr>
          <w:sz w:val="22"/>
        </w:rPr>
        <w:t>3）不同供应商的投标文件载明的项目管理成员或者联系人员为同一人；</w:t>
      </w:r>
    </w:p>
    <w:p>
      <w:pPr>
        <w:pStyle w:val="null3"/>
        <w:jc w:val="left"/>
      </w:pPr>
      <w:r>
        <w:rPr>
          <w:sz w:val="22"/>
        </w:rPr>
        <w:t xml:space="preserve">    </w:t>
      </w:r>
      <w:r>
        <w:rPr>
          <w:sz w:val="22"/>
        </w:rPr>
        <w:t>4）不同供应商的投标文件异常一致或者投标报价呈规律性差异；</w:t>
      </w:r>
    </w:p>
    <w:p>
      <w:pPr>
        <w:pStyle w:val="null3"/>
        <w:jc w:val="left"/>
      </w:pPr>
      <w:r>
        <w:rPr>
          <w:sz w:val="22"/>
        </w:rPr>
        <w:t xml:space="preserve">    </w:t>
      </w:r>
      <w:r>
        <w:rPr>
          <w:sz w:val="22"/>
        </w:rPr>
        <w:t>5）不同供应商的投标文件相互混装；</w:t>
      </w:r>
    </w:p>
    <w:p>
      <w:pPr>
        <w:pStyle w:val="null3"/>
        <w:jc w:val="left"/>
      </w:pPr>
      <w:r>
        <w:rPr>
          <w:sz w:val="22"/>
        </w:rPr>
        <w:t xml:space="preserve">    </w:t>
      </w:r>
      <w:r>
        <w:rPr>
          <w:sz w:val="22"/>
        </w:rPr>
        <w:t>6）不同供应商的投标保证金从同一单位或者个人的账户转出。</w:t>
      </w:r>
    </w:p>
    <w:p>
      <w:pPr>
        <w:pStyle w:val="null3"/>
        <w:jc w:val="left"/>
      </w:pPr>
      <w:r>
        <w:rPr>
          <w:sz w:val="22"/>
        </w:rPr>
        <w:t xml:space="preserve">    </w:t>
      </w:r>
      <w:r>
        <w:rPr>
          <w:sz w:val="22"/>
        </w:rPr>
        <w:t>7）不同供应商的董事、监事、高管、单位负责人为同一人或者存在控股、管理关系的不同单位参加同一招标项目投标；</w:t>
      </w:r>
    </w:p>
    <w:p>
      <w:pPr>
        <w:pStyle w:val="null3"/>
        <w:jc w:val="left"/>
      </w:pPr>
      <w:r>
        <w:rPr>
          <w:sz w:val="22"/>
        </w:rPr>
        <w:t xml:space="preserve">    </w:t>
      </w:r>
      <w:r>
        <w:rPr>
          <w:sz w:val="22"/>
        </w:rPr>
        <w:t>8）法律法规界定的其他围标串标行为。</w:t>
      </w:r>
    </w:p>
    <w:p>
      <w:pPr>
        <w:pStyle w:val="null3"/>
        <w:ind w:firstLine="420"/>
        <w:jc w:val="left"/>
      </w:pPr>
      <w:r>
        <w:rPr>
          <w:sz w:val="22"/>
        </w:rPr>
        <w:t>如有发现我公司存在围标、串标行为，我公司愿承担一切法律责任。</w:t>
      </w:r>
    </w:p>
    <w:p>
      <w:pPr>
        <w:pStyle w:val="null3"/>
        <w:ind w:firstLine="420"/>
        <w:jc w:val="left"/>
      </w:pPr>
      <w:r>
        <w:rPr>
          <w:sz w:val="22"/>
        </w:rPr>
        <w:t>特此承诺。</w:t>
      </w:r>
    </w:p>
    <w:p>
      <w:pPr>
        <w:pStyle w:val="null3"/>
        <w:jc w:val="right"/>
      </w:pPr>
      <w:r>
        <w:rPr>
          <w:sz w:val="22"/>
        </w:rPr>
        <w:t>投标人法定代表人（或法定代表人授权代表）签字或盖章：</w:t>
      </w:r>
      <w:r>
        <w:rPr>
          <w:sz w:val="22"/>
        </w:rPr>
        <w:t>__________________</w:t>
      </w:r>
    </w:p>
    <w:p>
      <w:pPr>
        <w:pStyle w:val="null3"/>
        <w:jc w:val="right"/>
      </w:pPr>
      <w:r>
        <w:rPr>
          <w:sz w:val="22"/>
        </w:rPr>
        <w:t>投标人名称（盖章）：</w:t>
      </w:r>
      <w:r>
        <w:rPr>
          <w:sz w:val="22"/>
        </w:rPr>
        <w:t>__________________</w:t>
      </w:r>
    </w:p>
    <w:p>
      <w:pPr>
        <w:pStyle w:val="null3"/>
        <w:jc w:val="right"/>
      </w:pPr>
      <w:r>
        <w:rPr>
          <w:sz w:val="22"/>
        </w:rPr>
        <w:t>日期：年</w:t>
      </w:r>
      <w:r>
        <w:rPr>
          <w:sz w:val="22"/>
        </w:rPr>
        <w:t>月</w:t>
      </w:r>
      <w:r>
        <w:rPr>
          <w:sz w:val="22"/>
        </w:rPr>
        <w:t>日</w:t>
      </w:r>
    </w:p>
    <w:p>
      <w:pPr>
        <w:pStyle w:val="null3"/>
      </w:pPr>
      <w:r>
        <w:rPr/>
        <w:t>采购包1（连续性血液净化机）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中标后30天内凭中标通知书签订合同，签订合同后30天内完成安装调试。</w:t>
            </w:r>
          </w:p>
        </w:tc>
      </w:tr>
      <w:tr>
        <w:tc>
          <w:tcPr>
            <w:tcW w:type="dxa" w:w="4153"/>
          </w:tcPr>
          <w:p>
            <w:pPr>
              <w:pStyle w:val="null3"/>
            </w:pPr>
            <w:r>
              <w:rPr/>
              <w:t>标的提供的地点</w:t>
            </w:r>
          </w:p>
        </w:tc>
        <w:tc>
          <w:tcPr>
            <w:tcW w:type="dxa" w:w="4153"/>
          </w:tcPr>
          <w:p>
            <w:pPr>
              <w:pStyle w:val="null3"/>
            </w:pPr>
            <w:r>
              <w:rPr/>
              <w:t>中山市中医院使用科室。</w:t>
            </w:r>
          </w:p>
        </w:tc>
      </w:tr>
      <w:tr>
        <w:tc>
          <w:tcPr>
            <w:tcW w:type="dxa" w:w="4153"/>
          </w:tcPr>
          <w:p>
            <w:pPr>
              <w:pStyle w:val="null3"/>
            </w:pPr>
            <w:r>
              <w:rPr/>
              <w:t>付款方式</w:t>
            </w:r>
          </w:p>
        </w:tc>
        <w:tc>
          <w:tcPr>
            <w:tcW w:type="dxa" w:w="4153"/>
          </w:tcPr>
          <w:p>
            <w:pPr>
              <w:pStyle w:val="null3"/>
            </w:pPr>
            <w:r>
              <w:rPr/>
              <w:t>1期：支付比例100%,合同设备完成安装调试和技术培训，验收合格后，60天内支付合同总额的100%。</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1期：1.按出厂技术标准或相关国家标准为依据，并出具《验收报告》。</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1.报价以人民币报价； 2.涉及专机专用耗材、试剂、易损件等需填列报价。</w:t>
            </w:r>
          </w:p>
        </w:tc>
      </w:tr>
      <w:tr>
        <w:tc>
          <w:tcPr>
            <w:tcW w:type="dxa" w:w="2076"/>
          </w:tcPr>
          <w:p/>
        </w:tc>
        <w:tc>
          <w:tcPr>
            <w:tcW w:type="dxa" w:w="2076"/>
          </w:tcPr>
          <w:p>
            <w:pPr>
              <w:pStyle w:val="null3"/>
              <w:jc w:val="center"/>
            </w:pPr>
            <w:r>
              <w:rPr/>
              <w:t>2</w:t>
            </w:r>
          </w:p>
        </w:tc>
        <w:tc>
          <w:tcPr>
            <w:tcW w:type="dxa" w:w="2076"/>
          </w:tcPr>
          <w:p>
            <w:pPr>
              <w:pStyle w:val="null3"/>
              <w:jc w:val="left"/>
            </w:pPr>
            <w:r>
              <w:rPr/>
              <w:t>保修期及售后服务要求</w:t>
            </w:r>
          </w:p>
        </w:tc>
        <w:tc>
          <w:tcPr>
            <w:tcW w:type="dxa" w:w="2076"/>
          </w:tcPr>
          <w:p>
            <w:pPr>
              <w:pStyle w:val="null3"/>
              <w:jc w:val="left"/>
            </w:pPr>
            <w:r>
              <w:rPr/>
              <w:t>★1.设备整机保修期不少于两年，保修期内每年至少巡检两次，最后一次安排在出保前两个月内完成。 2.有培训计划，至少两名以上操作人员熟练掌握使用设备。 3.保修期内免费维修。设备发生故障时，中标人在接到采购人的故障通知后2小时内响应，48小时内到达现场，48小时内处理完毕。</w:t>
            </w:r>
          </w:p>
        </w:tc>
      </w:tr>
      <w:tr>
        <w:tc>
          <w:tcPr>
            <w:tcW w:type="dxa" w:w="2076"/>
          </w:tcPr>
          <w:p/>
        </w:tc>
        <w:tc>
          <w:tcPr>
            <w:tcW w:type="dxa" w:w="2076"/>
          </w:tcPr>
          <w:p>
            <w:pPr>
              <w:pStyle w:val="null3"/>
              <w:jc w:val="center"/>
            </w:pPr>
            <w:r>
              <w:rPr/>
              <w:t>3</w:t>
            </w:r>
          </w:p>
        </w:tc>
        <w:tc>
          <w:tcPr>
            <w:tcW w:type="dxa" w:w="2076"/>
          </w:tcPr>
          <w:p>
            <w:pPr>
              <w:pStyle w:val="null3"/>
              <w:jc w:val="left"/>
            </w:pPr>
            <w:r>
              <w:rPr/>
              <w:t>技术服务承诺</w:t>
            </w:r>
          </w:p>
        </w:tc>
        <w:tc>
          <w:tcPr>
            <w:tcW w:type="dxa" w:w="2076"/>
          </w:tcPr>
          <w:p>
            <w:pPr>
              <w:pStyle w:val="null3"/>
              <w:jc w:val="left"/>
            </w:pPr>
            <w:r>
              <w:rPr/>
              <w:t>1.提供技术资料，含使用说明书、图纸等； 2.中标人具备广东省内售后服务能力，并提供维修的详细地址及工程师联系方式，负责设备的安装调试和保修、维修（或提供承诺函承诺中标后满足） 3.有操作、维护、维修培训计划，必须由原厂工程师及技术人员直接提供保修、维修和免费技术培训服务； 4.保证提供设备的维修与原厂配件。</w:t>
            </w:r>
          </w:p>
        </w:tc>
      </w:tr>
      <w:tr>
        <w:tc>
          <w:tcPr>
            <w:tcW w:type="dxa" w:w="2076"/>
          </w:tcPr>
          <w:p/>
        </w:tc>
        <w:tc>
          <w:tcPr>
            <w:tcW w:type="dxa" w:w="2076"/>
          </w:tcPr>
          <w:p>
            <w:pPr>
              <w:pStyle w:val="null3"/>
              <w:jc w:val="center"/>
            </w:pPr>
            <w:r>
              <w:rPr/>
              <w:t>4</w:t>
            </w:r>
          </w:p>
        </w:tc>
        <w:tc>
          <w:tcPr>
            <w:tcW w:type="dxa" w:w="2076"/>
          </w:tcPr>
          <w:p>
            <w:pPr>
              <w:pStyle w:val="null3"/>
              <w:jc w:val="left"/>
            </w:pPr>
            <w:r>
              <w:rPr/>
              <w:t>其他</w:t>
            </w:r>
          </w:p>
        </w:tc>
        <w:tc>
          <w:tcPr>
            <w:tcW w:type="dxa" w:w="2076"/>
          </w:tcPr>
          <w:p>
            <w:pPr>
              <w:pStyle w:val="null3"/>
              <w:jc w:val="left"/>
            </w:pPr>
            <w:r>
              <w:rPr/>
              <w:t>1.保证提供的是全新产品，未曾使用过的； 2.要求合同必须注明该产品（或主机）产地。 3.中标人保证设备能够接入采购人PACS、HIS、RIS等系统，并承担对接所产生的所有费用。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其他医疗设备</w:t>
            </w:r>
          </w:p>
        </w:tc>
        <w:tc>
          <w:tcPr>
            <w:tcW w:type="dxa" w:w="831"/>
          </w:tcPr>
          <w:p>
            <w:pPr>
              <w:pStyle w:val="null3"/>
              <w:jc w:val="left"/>
            </w:pPr>
            <w:r>
              <w:rPr/>
              <w:t>连续性血液净化机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400,000.00</w:t>
            </w:r>
          </w:p>
        </w:tc>
        <w:tc>
          <w:tcPr>
            <w:tcW w:type="dxa" w:w="831"/>
          </w:tcPr>
          <w:p>
            <w:pPr>
              <w:pStyle w:val="null3"/>
              <w:jc w:val="right"/>
            </w:pPr>
            <w:r>
              <w:rPr/>
              <w:t>400,000.00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连续性血液净化机</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2"/>
                <w:b/>
              </w:rPr>
              <w:t>投标人所投设备如属于医疗器械设备，需提供有效的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pPr>
              <w:pStyle w:val="null3"/>
            </w:pPr>
            <w:r>
              <w:rPr/>
              <w:t>2</w:t>
            </w:r>
          </w:p>
        </w:tc>
        <w:tc>
          <w:tcPr>
            <w:tcW w:type="dxa" w:w="5814"/>
          </w:tcPr>
          <w:p>
            <w:pPr>
              <w:pStyle w:val="null3"/>
              <w:jc w:val="both"/>
            </w:pPr>
            <w:r>
              <w:rPr>
                <w:sz w:val="22"/>
              </w:rPr>
              <w:t>1.</w:t>
            </w:r>
            <w:r>
              <w:rPr>
                <w:sz w:val="22"/>
              </w:rPr>
              <w:t>具有多功能的五泵设计，可独立实行以下治疗模式（</w:t>
            </w:r>
            <w:r>
              <w:rPr>
                <w:sz w:val="22"/>
              </w:rPr>
              <w:t>至少满足</w:t>
            </w:r>
            <w:r>
              <w:rPr>
                <w:sz w:val="22"/>
              </w:rPr>
              <w:t>以下</w:t>
            </w:r>
            <w:r>
              <w:rPr>
                <w:sz w:val="22"/>
              </w:rPr>
              <w:t>6种）：SCUF(缓慢连续性超滤)</w:t>
            </w:r>
            <w:r>
              <w:rPr>
                <w:sz w:val="22"/>
              </w:rPr>
              <w:t>、</w:t>
            </w:r>
            <w:r>
              <w:rPr>
                <w:sz w:val="22"/>
              </w:rPr>
              <w:t>CVVH(连续性静脉-静脉血液滤过)</w:t>
            </w:r>
            <w:r>
              <w:rPr>
                <w:sz w:val="22"/>
              </w:rPr>
              <w:t>、</w:t>
            </w:r>
            <w:r>
              <w:rPr>
                <w:sz w:val="22"/>
              </w:rPr>
              <w:t>CVVHD(连续性静脉-静脉血液透析)</w:t>
            </w:r>
            <w:r>
              <w:rPr>
                <w:sz w:val="22"/>
              </w:rPr>
              <w:t>、</w:t>
            </w:r>
            <w:r>
              <w:rPr>
                <w:sz w:val="22"/>
              </w:rPr>
              <w:t>CVVHDF(连续性静脉-静脉血液透析滤过)</w:t>
            </w:r>
            <w:r>
              <w:rPr>
                <w:sz w:val="22"/>
              </w:rPr>
              <w:t>、</w:t>
            </w:r>
            <w:r>
              <w:rPr>
                <w:sz w:val="22"/>
              </w:rPr>
              <w:t>TPE(血浆置换)</w:t>
            </w:r>
            <w:r>
              <w:rPr>
                <w:sz w:val="22"/>
              </w:rPr>
              <w:t>、</w:t>
            </w:r>
            <w:r>
              <w:rPr>
                <w:sz w:val="22"/>
              </w:rPr>
              <w:t>HP（血液灌流治疗）。</w:t>
            </w:r>
          </w:p>
          <w:p>
            <w:pPr>
              <w:pStyle w:val="null3"/>
              <w:jc w:val="both"/>
            </w:pPr>
            <w:r>
              <w:rPr>
                <w:sz w:val="22"/>
              </w:rPr>
              <w:t>2.可高容量血液滤过（HVHF），血流速≥450ml/min,置换液流速率≥10000ml/h。</w:t>
            </w:r>
          </w:p>
          <w:p>
            <w:pPr>
              <w:pStyle w:val="null3"/>
              <w:jc w:val="both"/>
            </w:pPr>
            <w:r>
              <w:rPr>
                <w:sz w:val="22"/>
              </w:rPr>
              <w:t>3.置换液输入具有前稀释、后稀释、前后同时稀释三种模式，且三种模式间可随意切换。</w:t>
            </w:r>
          </w:p>
          <w:p>
            <w:pPr>
              <w:pStyle w:val="null3"/>
              <w:jc w:val="both"/>
            </w:pPr>
            <w:r>
              <w:rPr>
                <w:sz w:val="22"/>
              </w:rPr>
              <w:t>4.具有内置式卷管置换液加热系统，每小时至少满足6升置换液达到37度，能保证治疗需要，平衡秤、置换液秤、滤出液秤均置于机器下端，具备自动提示换袋功能，最大量称≥20公斤。</w:t>
            </w:r>
          </w:p>
          <w:p>
            <w:pPr>
              <w:pStyle w:val="null3"/>
              <w:jc w:val="both"/>
            </w:pPr>
            <w:r>
              <w:rPr>
                <w:sz w:val="22"/>
              </w:rPr>
              <w:t>5.具有再循环模式，治疗过程中如遇突发情况，治疗过程中可暂时中断治疗，待需要时重新连接患者继续治疗。</w:t>
            </w:r>
          </w:p>
          <w:p>
            <w:pPr>
              <w:pStyle w:val="null3"/>
              <w:jc w:val="both"/>
            </w:pPr>
            <w:r>
              <w:rPr>
                <w:sz w:val="22"/>
              </w:rPr>
              <w:t>6.具备TFT彩色屏幕，屏幕尺寸≥10.4</w:t>
            </w:r>
            <w:r>
              <w:rPr>
                <w:sz w:val="22"/>
              </w:rPr>
              <w:t>英</w:t>
            </w:r>
            <w:r>
              <w:rPr>
                <w:sz w:val="22"/>
              </w:rPr>
              <w:t>寸，具有中文操作模式；可旋转</w:t>
            </w:r>
            <w:r>
              <w:rPr>
                <w:sz w:val="22"/>
              </w:rPr>
              <w:t>≥270度。</w:t>
            </w:r>
          </w:p>
          <w:p>
            <w:pPr>
              <w:pStyle w:val="null3"/>
              <w:jc w:val="both"/>
            </w:pPr>
            <w:r>
              <w:rPr>
                <w:sz w:val="22"/>
              </w:rPr>
              <w:t>7.具备自动预冲和再预冲功能。</w:t>
            </w:r>
          </w:p>
          <w:p>
            <w:pPr>
              <w:pStyle w:val="null3"/>
              <w:jc w:val="both"/>
            </w:pPr>
            <w:r>
              <w:rPr>
                <w:sz w:val="22"/>
              </w:rPr>
              <w:t>8.管路、血液滤过器可分离,可选用任何品牌、型号的血液滤过器。</w:t>
            </w:r>
          </w:p>
          <w:p>
            <w:pPr>
              <w:pStyle w:val="null3"/>
              <w:jc w:val="both"/>
            </w:pPr>
            <w:r>
              <w:rPr>
                <w:sz w:val="22"/>
              </w:rPr>
              <w:t>9.无需拆换管路,可根据病情变化随意切换治疗模式，同一套管路可满足完成多种治疗模式。</w:t>
            </w:r>
          </w:p>
          <w:p>
            <w:pPr>
              <w:pStyle w:val="null3"/>
              <w:jc w:val="both"/>
            </w:pPr>
            <w:r>
              <w:rPr>
                <w:sz w:val="22"/>
              </w:rPr>
              <w:t>10.软件系统具有实时达成治疗剂量：无需考虑停泵、报警、换袋以及处方改变等影响，机器自动计算实际达成剂量，实时显示提供参考。</w:t>
            </w:r>
          </w:p>
          <w:p>
            <w:pPr>
              <w:pStyle w:val="null3"/>
              <w:jc w:val="both"/>
            </w:pPr>
            <w:r>
              <w:rPr>
                <w:sz w:val="22"/>
              </w:rPr>
              <w:t>11.具有智能化零点校准，可精准、智能化管理液体平衡操作。</w:t>
            </w:r>
          </w:p>
          <w:p>
            <w:pPr>
              <w:pStyle w:val="null3"/>
              <w:jc w:val="both"/>
            </w:pPr>
            <w:r>
              <w:rPr>
                <w:sz w:val="22"/>
              </w:rPr>
              <w:t>12.具备后备储电系统，在断电的情况下能保证机器正常运行≧10分钟，确保治疗安全。</w:t>
            </w:r>
          </w:p>
          <w:p>
            <w:pPr>
              <w:pStyle w:val="null3"/>
              <w:jc w:val="both"/>
            </w:pPr>
            <w:r>
              <w:rPr>
                <w:sz w:val="22"/>
              </w:rPr>
              <w:t>13.监测系统要求：具有换液提示、空气监测及漏血监测等检测功能；管路中设置</w:t>
            </w:r>
            <w:r>
              <w:rPr>
                <w:sz w:val="22"/>
              </w:rPr>
              <w:t>≥</w:t>
            </w:r>
            <w:r>
              <w:rPr>
                <w:sz w:val="22"/>
              </w:rPr>
              <w:t>4个非侵入性压力传感器，压力感应无需与血液直接接触，连续准确监测滤器及管路内压力的变化，减少血液受污染的机会。</w:t>
            </w:r>
          </w:p>
          <w:p>
            <w:pPr>
              <w:pStyle w:val="null3"/>
              <w:jc w:val="both"/>
            </w:pPr>
            <w:r>
              <w:rPr>
                <w:sz w:val="22"/>
              </w:rPr>
              <w:t>14.具有自动除气装置（ADU），可监测到最小体积≤1μl的气泡。</w:t>
            </w:r>
          </w:p>
          <w:p>
            <w:pPr>
              <w:pStyle w:val="null3"/>
              <w:jc w:val="both"/>
            </w:pPr>
            <w:r>
              <w:rPr>
                <w:sz w:val="22"/>
              </w:rPr>
              <w:t>15.具有小儿治疗模式，有小儿、较轻体重患者专用的管路、血液滤过器；可进行体重≤3KG的小儿CRRT治疗。</w:t>
            </w:r>
          </w:p>
          <w:p>
            <w:pPr>
              <w:pStyle w:val="null3"/>
              <w:jc w:val="both"/>
            </w:pPr>
            <w:r>
              <w:rPr>
                <w:sz w:val="22"/>
              </w:rPr>
              <w:t>16.CRRT技术参数要求：</w:t>
            </w:r>
          </w:p>
          <w:p>
            <w:pPr>
              <w:pStyle w:val="null3"/>
              <w:jc w:val="both"/>
            </w:pPr>
            <w:r>
              <w:rPr>
                <w:sz w:val="21"/>
              </w:rPr>
              <w:t xml:space="preserve">①血泵精度：设定值-5%～10%或最小1ml；                                                              </w:t>
            </w:r>
          </w:p>
          <w:p>
            <w:pPr>
              <w:pStyle w:val="null3"/>
            </w:pPr>
            <w:r>
              <w:rPr>
                <w:sz w:val="21"/>
              </w:rPr>
              <w:t xml:space="preserve">②血流速率：10～450ml/min (低容量模式2ml/min可调)；                                              </w:t>
            </w:r>
          </w:p>
          <w:p>
            <w:pPr>
              <w:pStyle w:val="null3"/>
            </w:pPr>
            <w:r>
              <w:rPr>
                <w:sz w:val="21"/>
              </w:rPr>
              <w:t xml:space="preserve">③前稀释模式：0～100～10000 ml/h;                        </w:t>
            </w:r>
          </w:p>
          <w:p>
            <w:pPr>
              <w:pStyle w:val="null3"/>
            </w:pPr>
            <w:r>
              <w:rPr>
                <w:sz w:val="21"/>
              </w:rPr>
              <w:t>④后稀释模式：0～100～10000 ml/h；</w:t>
            </w:r>
          </w:p>
          <w:p>
            <w:pPr>
              <w:pStyle w:val="null3"/>
            </w:pPr>
            <w:r>
              <w:rPr>
                <w:sz w:val="21"/>
              </w:rPr>
              <w:t xml:space="preserve">⑤透析液：0～100～10000 ml/h；                </w:t>
            </w:r>
            <w:r>
              <w:rPr>
                <w:sz w:val="22"/>
              </w:rPr>
              <w:t xml:space="preserve">       </w:t>
            </w:r>
          </w:p>
          <w:p>
            <w:pPr>
              <w:pStyle w:val="null3"/>
              <w:jc w:val="both"/>
            </w:pPr>
            <w:r>
              <w:rPr>
                <w:sz w:val="22"/>
              </w:rPr>
              <w:t xml:space="preserve">⑥滤过液：0～100～12000  ml/h；                       </w:t>
            </w:r>
          </w:p>
          <w:p>
            <w:pPr>
              <w:pStyle w:val="null3"/>
              <w:jc w:val="both"/>
            </w:pPr>
            <w:r>
              <w:rPr>
                <w:sz w:val="22"/>
              </w:rPr>
              <w:t xml:space="preserve">⑦净超滤率：0～10～2000 ml/h。                                        </w:t>
            </w:r>
          </w:p>
          <w:p>
            <w:pPr>
              <w:pStyle w:val="null3"/>
              <w:jc w:val="both"/>
            </w:pPr>
            <w:r>
              <w:rPr>
                <w:sz w:val="22"/>
              </w:rPr>
              <w:t>17.称重要求：</w:t>
            </w:r>
          </w:p>
          <w:p>
            <w:pPr>
              <w:pStyle w:val="null3"/>
              <w:jc w:val="both"/>
            </w:pPr>
            <w:r>
              <w:rPr>
                <w:sz w:val="22"/>
              </w:rPr>
              <w:t xml:space="preserve">①液体平衡报警：20g～ 50g；                          </w:t>
            </w:r>
          </w:p>
          <w:p>
            <w:pPr>
              <w:pStyle w:val="null3"/>
              <w:jc w:val="both"/>
            </w:pPr>
            <w:r>
              <w:rPr>
                <w:sz w:val="22"/>
              </w:rPr>
              <w:t xml:space="preserve">②置换液称：0～20kg（最大负荷25kg ）；                      </w:t>
            </w:r>
          </w:p>
          <w:p>
            <w:pPr>
              <w:pStyle w:val="null3"/>
              <w:jc w:val="both"/>
            </w:pPr>
            <w:r>
              <w:rPr>
                <w:sz w:val="22"/>
              </w:rPr>
              <w:t xml:space="preserve">③滤过液称重量：0～20kg（最大负荷25kg ）；   </w:t>
            </w:r>
          </w:p>
          <w:p>
            <w:pPr>
              <w:pStyle w:val="null3"/>
              <w:jc w:val="both"/>
            </w:pPr>
            <w:r>
              <w:rPr>
                <w:sz w:val="22"/>
              </w:rPr>
              <w:t xml:space="preserve">④液体加温器：关闭或35℃～39℃ （每0.5℃ 可调）。    </w:t>
            </w:r>
          </w:p>
          <w:p>
            <w:pPr>
              <w:pStyle w:val="null3"/>
              <w:jc w:val="both"/>
            </w:pPr>
            <w:r>
              <w:rPr>
                <w:sz w:val="22"/>
              </w:rPr>
              <w:t>18.监测功能要求：</w:t>
            </w:r>
          </w:p>
          <w:p>
            <w:pPr>
              <w:pStyle w:val="null3"/>
              <w:jc w:val="both"/>
            </w:pPr>
            <w:r>
              <w:rPr>
                <w:sz w:val="22"/>
              </w:rPr>
              <w:t>①动脉压：-250～+350mmHg;</w:t>
            </w:r>
          </w:p>
          <w:p>
            <w:pPr>
              <w:pStyle w:val="null3"/>
              <w:jc w:val="both"/>
            </w:pPr>
            <w:r>
              <w:rPr>
                <w:sz w:val="22"/>
              </w:rPr>
              <w:t>②回路：-80～+350mmHg;</w:t>
            </w:r>
          </w:p>
          <w:p>
            <w:pPr>
              <w:pStyle w:val="null3"/>
              <w:jc w:val="both"/>
            </w:pPr>
            <w:r>
              <w:rPr>
                <w:sz w:val="22"/>
              </w:rPr>
              <w:t>③滤器前：-400～+500mmHg;</w:t>
            </w:r>
          </w:p>
          <w:p>
            <w:pPr>
              <w:pStyle w:val="null3"/>
              <w:jc w:val="both"/>
            </w:pPr>
            <w:r>
              <w:rPr>
                <w:sz w:val="22"/>
              </w:rPr>
              <w:t xml:space="preserve">④滤过液：-450～+500mmHg;      </w:t>
            </w:r>
          </w:p>
          <w:p>
            <w:pPr>
              <w:pStyle w:val="null3"/>
              <w:jc w:val="both"/>
            </w:pPr>
            <w:r>
              <w:rPr>
                <w:sz w:val="22"/>
              </w:rPr>
              <w:t>⑤空气监测：具有超声监测功能;</w:t>
            </w:r>
          </w:p>
          <w:p>
            <w:pPr>
              <w:pStyle w:val="null3"/>
              <w:jc w:val="both"/>
            </w:pPr>
            <w:r>
              <w:rPr>
                <w:sz w:val="22"/>
              </w:rPr>
              <w:t>⑥漏血监测：2～4ml血液/1L滤过液（血球压积为32%）。</w:t>
            </w:r>
          </w:p>
          <w:p>
            <w:pPr>
              <w:pStyle w:val="null3"/>
              <w:jc w:val="both"/>
            </w:pPr>
            <w:r>
              <w:rPr>
                <w:sz w:val="22"/>
              </w:rPr>
              <w:t>19.配置要求：（至少包含以下配置）</w:t>
            </w:r>
          </w:p>
          <w:tbl>
            <w:tblPr>
              <w:tblInd w:type="dxa" w:w="120"/>
              <w:tblBorders>
                <w:top w:val="none" w:color="000000" w:sz="4"/>
                <w:left w:val="none" w:color="000000" w:sz="4"/>
                <w:bottom w:val="none" w:color="000000" w:sz="4"/>
                <w:right w:val="none" w:color="000000" w:sz="4"/>
                <w:insideH w:val="none"/>
                <w:insideV w:val="none"/>
              </w:tblBorders>
            </w:tblPr>
            <w:tblGrid>
              <w:gridCol w:w="1305"/>
              <w:gridCol w:w="2485"/>
              <w:gridCol w:w="1808"/>
            </w:tblGrid>
            <w:tr>
              <w:tc>
                <w:tcPr>
                  <w:tcW w:type="dxa" w:w="13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b/>
                    </w:rPr>
                    <w:t>序号</w:t>
                  </w:r>
                </w:p>
              </w:tc>
              <w:tc>
                <w:tcPr>
                  <w:tcW w:type="dxa" w:w="24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b/>
                    </w:rPr>
                    <w:t>名称</w:t>
                  </w:r>
                </w:p>
              </w:tc>
              <w:tc>
                <w:tcPr>
                  <w:tcW w:type="dxa" w:w="18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b/>
                    </w:rPr>
                    <w:t>数量</w:t>
                  </w:r>
                </w:p>
              </w:tc>
            </w:tr>
            <w:tr>
              <w:tc>
                <w:tcPr>
                  <w:tcW w:type="dxa" w:w="1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rPr>
                    <w:t>1</w:t>
                  </w:r>
                </w:p>
              </w:tc>
              <w:tc>
                <w:tcPr>
                  <w:tcW w:type="dxa" w:w="2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rPr>
                    <w:t>连续性血液净化机</w:t>
                  </w:r>
                </w:p>
              </w:tc>
              <w:tc>
                <w:tcPr>
                  <w:tcW w:type="dxa" w:w="1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rPr>
                    <w:t>1台</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采购包2（血液透析机）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中标后30天内凭中标通知书签订合同，签订合同后30天内完成安装调试。</w:t>
            </w:r>
          </w:p>
        </w:tc>
      </w:tr>
      <w:tr>
        <w:tc>
          <w:tcPr>
            <w:tcW w:type="dxa" w:w="4153"/>
          </w:tcPr>
          <w:p>
            <w:pPr>
              <w:pStyle w:val="null3"/>
            </w:pPr>
            <w:r>
              <w:rPr/>
              <w:t>标的提供的地点</w:t>
            </w:r>
          </w:p>
        </w:tc>
        <w:tc>
          <w:tcPr>
            <w:tcW w:type="dxa" w:w="4153"/>
          </w:tcPr>
          <w:p>
            <w:pPr>
              <w:pStyle w:val="null3"/>
            </w:pPr>
            <w:r>
              <w:rPr/>
              <w:t>中山市中医院使用科室。</w:t>
            </w:r>
          </w:p>
        </w:tc>
      </w:tr>
      <w:tr>
        <w:tc>
          <w:tcPr>
            <w:tcW w:type="dxa" w:w="4153"/>
          </w:tcPr>
          <w:p>
            <w:pPr>
              <w:pStyle w:val="null3"/>
            </w:pPr>
            <w:r>
              <w:rPr/>
              <w:t>付款方式</w:t>
            </w:r>
          </w:p>
        </w:tc>
        <w:tc>
          <w:tcPr>
            <w:tcW w:type="dxa" w:w="4153"/>
          </w:tcPr>
          <w:p>
            <w:pPr>
              <w:pStyle w:val="null3"/>
            </w:pPr>
            <w:r>
              <w:rPr/>
              <w:t>1期：支付比例100%,合同设备完成安装调试和技术培训，验收合格后，60天内支付合同总额的100%。</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1期：按出厂技术标准或相关国家标准为依据，并出具《验收报告》。</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1.报价以人民币报价； 2.涉及专机专用耗材、试剂、易损件等需填列报价。</w:t>
            </w:r>
          </w:p>
        </w:tc>
      </w:tr>
      <w:tr>
        <w:tc>
          <w:tcPr>
            <w:tcW w:type="dxa" w:w="2076"/>
          </w:tcPr>
          <w:p/>
        </w:tc>
        <w:tc>
          <w:tcPr>
            <w:tcW w:type="dxa" w:w="2076"/>
          </w:tcPr>
          <w:p>
            <w:pPr>
              <w:pStyle w:val="null3"/>
              <w:jc w:val="center"/>
            </w:pPr>
            <w:r>
              <w:rPr/>
              <w:t>2</w:t>
            </w:r>
          </w:p>
        </w:tc>
        <w:tc>
          <w:tcPr>
            <w:tcW w:type="dxa" w:w="2076"/>
          </w:tcPr>
          <w:p>
            <w:pPr>
              <w:pStyle w:val="null3"/>
              <w:jc w:val="left"/>
            </w:pPr>
            <w:r>
              <w:rPr/>
              <w:t>保修期及售后服务要求</w:t>
            </w:r>
          </w:p>
        </w:tc>
        <w:tc>
          <w:tcPr>
            <w:tcW w:type="dxa" w:w="2076"/>
          </w:tcPr>
          <w:p>
            <w:pPr>
              <w:pStyle w:val="null3"/>
              <w:jc w:val="left"/>
            </w:pPr>
            <w:r>
              <w:rPr/>
              <w:t>★1.设备整机保修期不少于两年，保修期内每年至少巡检两次，最后一次安排在出保前两个月内完成。 2.有培训计划，至少两名以上操作人员熟练掌握使用设备。 3.保修期内免费维修。设备发生故障时，中标人在接到采购人的故障通知后2小时内响应，48小时内到达现场，48小时内处理完毕。</w:t>
            </w:r>
          </w:p>
        </w:tc>
      </w:tr>
      <w:tr>
        <w:tc>
          <w:tcPr>
            <w:tcW w:type="dxa" w:w="2076"/>
          </w:tcPr>
          <w:p/>
        </w:tc>
        <w:tc>
          <w:tcPr>
            <w:tcW w:type="dxa" w:w="2076"/>
          </w:tcPr>
          <w:p>
            <w:pPr>
              <w:pStyle w:val="null3"/>
              <w:jc w:val="center"/>
            </w:pPr>
            <w:r>
              <w:rPr/>
              <w:t>3</w:t>
            </w:r>
          </w:p>
        </w:tc>
        <w:tc>
          <w:tcPr>
            <w:tcW w:type="dxa" w:w="2076"/>
          </w:tcPr>
          <w:p>
            <w:pPr>
              <w:pStyle w:val="null3"/>
              <w:jc w:val="left"/>
            </w:pPr>
            <w:r>
              <w:rPr/>
              <w:t>技术服务承诺</w:t>
            </w:r>
          </w:p>
        </w:tc>
        <w:tc>
          <w:tcPr>
            <w:tcW w:type="dxa" w:w="2076"/>
          </w:tcPr>
          <w:p>
            <w:pPr>
              <w:pStyle w:val="null3"/>
              <w:jc w:val="left"/>
            </w:pPr>
            <w:r>
              <w:rPr/>
              <w:t>1.提供技术资料，含使用说明书、图纸等； 2.中标人具备广东省内售后服务能力，并提供维修的详细地址及工程师联系方式，负责设备的安装调试和保修、维修（或提供承诺函承诺中标后满足） 3.有操作、维护、维修培训计划，必须由原厂工程师及技术人员直接提供保修、维修和免费技术培训服务； 4.保证提供设备的维修与原厂配件。</w:t>
            </w:r>
          </w:p>
        </w:tc>
      </w:tr>
      <w:tr>
        <w:tc>
          <w:tcPr>
            <w:tcW w:type="dxa" w:w="2076"/>
          </w:tcPr>
          <w:p/>
        </w:tc>
        <w:tc>
          <w:tcPr>
            <w:tcW w:type="dxa" w:w="2076"/>
          </w:tcPr>
          <w:p>
            <w:pPr>
              <w:pStyle w:val="null3"/>
              <w:jc w:val="center"/>
            </w:pPr>
            <w:r>
              <w:rPr/>
              <w:t>4</w:t>
            </w:r>
          </w:p>
        </w:tc>
        <w:tc>
          <w:tcPr>
            <w:tcW w:type="dxa" w:w="2076"/>
          </w:tcPr>
          <w:p>
            <w:pPr>
              <w:pStyle w:val="null3"/>
              <w:jc w:val="left"/>
            </w:pPr>
            <w:r>
              <w:rPr/>
              <w:t>其他</w:t>
            </w:r>
          </w:p>
        </w:tc>
        <w:tc>
          <w:tcPr>
            <w:tcW w:type="dxa" w:w="2076"/>
          </w:tcPr>
          <w:p>
            <w:pPr>
              <w:pStyle w:val="null3"/>
              <w:jc w:val="left"/>
            </w:pPr>
            <w:r>
              <w:rPr/>
              <w:t>1.保证提供的是全新产品，未曾使用过的； 2.要求合同必须注明该产品（或主机）产地。 3.中标人保证设备能够接入采购人PACS、HIS、RIS等系统，并承担对接所产生的所有费用。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其他医疗设备</w:t>
            </w:r>
          </w:p>
        </w:tc>
        <w:tc>
          <w:tcPr>
            <w:tcW w:type="dxa" w:w="831"/>
          </w:tcPr>
          <w:p>
            <w:pPr>
              <w:pStyle w:val="null3"/>
              <w:jc w:val="left"/>
            </w:pPr>
            <w:r>
              <w:rPr/>
              <w:t>血液透析机</w:t>
            </w:r>
          </w:p>
        </w:tc>
        <w:tc>
          <w:tcPr>
            <w:tcW w:type="dxa" w:w="831"/>
          </w:tcPr>
          <w:p>
            <w:pPr>
              <w:pStyle w:val="null3"/>
              <w:jc w:val="left"/>
            </w:pPr>
            <w:r>
              <w:rPr/>
              <w:t>台</w:t>
            </w:r>
          </w:p>
        </w:tc>
        <w:tc>
          <w:tcPr>
            <w:tcW w:type="dxa" w:w="831"/>
          </w:tcPr>
          <w:p>
            <w:pPr>
              <w:pStyle w:val="null3"/>
              <w:jc w:val="right"/>
            </w:pPr>
            <w:r>
              <w:rPr/>
              <w:t>10.00</w:t>
            </w:r>
          </w:p>
        </w:tc>
        <w:tc>
          <w:tcPr>
            <w:tcW w:type="dxa" w:w="831"/>
          </w:tcPr>
          <w:p>
            <w:pPr>
              <w:pStyle w:val="null3"/>
              <w:jc w:val="right"/>
            </w:pPr>
            <w:r>
              <w:rPr/>
              <w:t>200,000.00</w:t>
            </w:r>
          </w:p>
        </w:tc>
        <w:tc>
          <w:tcPr>
            <w:tcW w:type="dxa" w:w="831"/>
          </w:tcPr>
          <w:p>
            <w:pPr>
              <w:pStyle w:val="null3"/>
              <w:jc w:val="right"/>
            </w:pPr>
            <w:r>
              <w:rPr/>
              <w:t>2,000,000.00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血液透析机</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2"/>
                <w:b/>
              </w:rPr>
              <w:t>投标人所投设备如属于医疗器械设备，需提供有效的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pPr>
              <w:pStyle w:val="null3"/>
            </w:pPr>
            <w:r>
              <w:rPr/>
              <w:t>2</w:t>
            </w:r>
          </w:p>
        </w:tc>
        <w:tc>
          <w:tcPr>
            <w:tcW w:type="dxa" w:w="5814"/>
          </w:tcPr>
          <w:p>
            <w:pPr>
              <w:pStyle w:val="null3"/>
              <w:jc w:val="both"/>
            </w:pPr>
            <w:r>
              <w:rPr>
                <w:sz w:val="22"/>
              </w:rPr>
              <w:t>1.显示要求：具备按键式彩色显示屏，屏幕尺寸≥10英寸，采用中文操作系统，至少含提示、警告和报警功能，可显示治疗数据和曲线图形。</w:t>
            </w:r>
          </w:p>
          <w:p>
            <w:pPr>
              <w:pStyle w:val="null3"/>
              <w:jc w:val="both"/>
            </w:pPr>
            <w:r>
              <w:rPr>
                <w:sz w:val="22"/>
              </w:rPr>
              <w:t>2.配置B干粉支架（碳酸氢钠），A、B液吸管可整合消毒。</w:t>
            </w:r>
          </w:p>
          <w:p>
            <w:pPr>
              <w:pStyle w:val="null3"/>
              <w:jc w:val="both"/>
            </w:pPr>
            <w:r>
              <w:rPr>
                <w:sz w:val="22"/>
              </w:rPr>
              <w:t>3.采用双容量平衡腔四腔室超滤控制系统。平衡腔需具备周期性的压力保持测试，每10分钟～15分钟测试一次，保证超滤的精准和治疗的安全。</w:t>
            </w:r>
          </w:p>
          <w:p>
            <w:pPr>
              <w:pStyle w:val="null3"/>
              <w:jc w:val="both"/>
            </w:pPr>
            <w:r>
              <w:rPr>
                <w:sz w:val="22"/>
              </w:rPr>
              <w:t>4.曲线要求：</w:t>
            </w:r>
            <w:r>
              <w:rPr>
                <w:sz w:val="21"/>
              </w:rPr>
              <w:t>包含多种个性化曲线</w:t>
            </w:r>
            <w:r>
              <w:rPr>
                <w:sz w:val="22"/>
              </w:rPr>
              <w:t>，</w:t>
            </w:r>
            <w:r>
              <w:rPr>
                <w:sz w:val="22"/>
              </w:rPr>
              <w:t>其中包括但不限于</w:t>
            </w:r>
            <w:r>
              <w:rPr>
                <w:sz w:val="22"/>
              </w:rPr>
              <w:t>可调钠曲线及超滤曲线，可单独使用或者联合使用。</w:t>
            </w:r>
          </w:p>
          <w:p>
            <w:pPr>
              <w:pStyle w:val="null3"/>
              <w:jc w:val="both"/>
            </w:pPr>
            <w:r>
              <w:rPr>
                <w:sz w:val="22"/>
              </w:rPr>
              <w:t>5.具备开机自检、自动关机功能。</w:t>
            </w:r>
          </w:p>
          <w:p>
            <w:pPr>
              <w:pStyle w:val="null3"/>
              <w:jc w:val="both"/>
            </w:pPr>
            <w:r>
              <w:rPr>
                <w:sz w:val="22"/>
              </w:rPr>
              <w:t>6.血泵管内直径要求：2～10 mm，增量为0.2 mm可调，血路管的泵管尺寸需兼容8mm×12mm或7mm×10mm（内径/外径）以外的其他泵管规格的多个管路，保证血流量精准。</w:t>
            </w:r>
          </w:p>
          <w:p>
            <w:pPr>
              <w:pStyle w:val="null3"/>
              <w:jc w:val="both"/>
            </w:pPr>
            <w:r>
              <w:rPr>
                <w:sz w:val="22"/>
              </w:rPr>
              <w:t>7.消毒方式采用化学消毒和热消毒。具有消毒脱钙一体化设计（一次操作可完成一体化消毒脱钙程序，中间无需任何操作)，热消毒时间≤30分钟，热消毒或化学热消毒温度≥83℃。</w:t>
            </w:r>
          </w:p>
          <w:p>
            <w:pPr>
              <w:pStyle w:val="null3"/>
              <w:jc w:val="both"/>
            </w:pPr>
            <w:r>
              <w:rPr>
                <w:sz w:val="22"/>
              </w:rPr>
              <w:t>8</w:t>
            </w:r>
            <w:r>
              <w:rPr>
                <w:sz w:val="22"/>
              </w:rPr>
              <w:t>.</w:t>
            </w:r>
            <w:r>
              <w:rPr>
                <w:sz w:val="22"/>
              </w:rPr>
              <w:t>为安全起见，使用碳酸氢盐透析后，不得立即用柠檬酸进行脱钙处理。</w:t>
            </w:r>
          </w:p>
          <w:p>
            <w:pPr>
              <w:pStyle w:val="null3"/>
              <w:jc w:val="both"/>
            </w:pPr>
            <w:r>
              <w:rPr>
                <w:sz w:val="22"/>
              </w:rPr>
              <w:t>9.空气检测器要求：具备超声传导检测，静脉夹中另有光学检测器，双重监测，确保安全。监测微气泡灵敏度&lt;10 μm。</w:t>
            </w:r>
          </w:p>
          <w:p>
            <w:pPr>
              <w:pStyle w:val="null3"/>
              <w:jc w:val="both"/>
            </w:pPr>
            <w:r>
              <w:rPr>
                <w:sz w:val="22"/>
              </w:rPr>
              <w:t>10.透析液速率要求：包括但不限于0～300ml/min～400ml/min～500ml/min～600ml/min～700ml/min～800ml/min可调。</w:t>
            </w:r>
          </w:p>
          <w:p>
            <w:pPr>
              <w:pStyle w:val="null3"/>
              <w:jc w:val="both"/>
            </w:pPr>
            <w:r>
              <w:rPr>
                <w:sz w:val="22"/>
              </w:rPr>
              <w:t>11.具备透析液滤过装置，并配备防尘保护罩。为保障超纯透析需要，过滤器的最大使用寿命≤12 周。</w:t>
            </w:r>
          </w:p>
          <w:p>
            <w:pPr>
              <w:pStyle w:val="null3"/>
              <w:jc w:val="both"/>
            </w:pPr>
            <w:r>
              <w:rPr>
                <w:sz w:val="22"/>
              </w:rPr>
              <w:t>12.透析液配制为容积式连续配制方式(非电导式反馈)，能使用多种不同透析液配方。</w:t>
            </w:r>
          </w:p>
          <w:p>
            <w:pPr>
              <w:pStyle w:val="null3"/>
              <w:jc w:val="both"/>
            </w:pPr>
            <w:r>
              <w:rPr>
                <w:sz w:val="22"/>
              </w:rPr>
              <w:t>13.配置血压监测仪，模块化设计。采用示波原理，可全自动记录患者的收缩压、舒张压、平均动脉压和脉搏。</w:t>
            </w:r>
          </w:p>
          <w:p>
            <w:pPr>
              <w:pStyle w:val="null3"/>
              <w:jc w:val="both"/>
            </w:pPr>
            <w:r>
              <w:rPr>
                <w:sz w:val="22"/>
              </w:rPr>
              <w:t>14.联机清除率监测,可持续监测，且非侵入性，无需额外耗材。</w:t>
            </w:r>
          </w:p>
          <w:p>
            <w:pPr>
              <w:pStyle w:val="null3"/>
              <w:jc w:val="both"/>
            </w:pPr>
            <w:r>
              <w:rPr>
                <w:sz w:val="22"/>
              </w:rPr>
              <w:t>15.漏血检测功能：绿光侦测和红外线补偿双重监测系统。监测灵敏度：反应阈血细胞比容达到0.25时，流失到透析器的血量≤0.5ml(流速为100ml/min～1000ml/min)。</w:t>
            </w:r>
          </w:p>
          <w:p>
            <w:pPr>
              <w:pStyle w:val="null3"/>
              <w:jc w:val="both"/>
            </w:pPr>
            <w:r>
              <w:rPr>
                <w:sz w:val="22"/>
              </w:rPr>
              <w:t>16.治疗过程中可显示包括但不限于泵速、有效血流量等参数界面，便于评估患者内瘘状况。</w:t>
            </w:r>
          </w:p>
          <w:p>
            <w:pPr>
              <w:pStyle w:val="null3"/>
              <w:jc w:val="both"/>
            </w:pPr>
            <w:r>
              <w:rPr>
                <w:sz w:val="22"/>
              </w:rPr>
              <w:t>17.设备断电时可满足自动切换并可维持血泵正常运转及监测显示所有治疗数据工作≥15分钟。</w:t>
            </w:r>
          </w:p>
          <w:p>
            <w:pPr>
              <w:pStyle w:val="null3"/>
              <w:jc w:val="both"/>
            </w:pPr>
            <w:r>
              <w:rPr>
                <w:sz w:val="22"/>
              </w:rPr>
              <w:t>18.设备有血液透析治疗相关数据输出接口并配置网络采集盒，免费对接网络端口，可与医院在用信息化系统连接。</w:t>
            </w:r>
          </w:p>
          <w:p>
            <w:pPr>
              <w:pStyle w:val="null3"/>
              <w:jc w:val="both"/>
            </w:pPr>
            <w:r>
              <w:rPr>
                <w:sz w:val="22"/>
              </w:rPr>
              <w:t>19.透析结束后的柠檬酸消毒液用量每次≤100ml。</w:t>
            </w:r>
          </w:p>
          <w:p>
            <w:pPr>
              <w:pStyle w:val="null3"/>
              <w:jc w:val="both"/>
            </w:pPr>
            <w:r>
              <w:rPr>
                <w:sz w:val="22"/>
              </w:rPr>
              <w:t>20.配置中央供液接口。</w:t>
            </w:r>
          </w:p>
          <w:p>
            <w:pPr>
              <w:pStyle w:val="null3"/>
              <w:jc w:val="both"/>
            </w:pPr>
            <w:r>
              <w:rPr>
                <w:sz w:val="22"/>
              </w:rPr>
              <w:t>21.进水管和排水管采用不透光管子。</w:t>
            </w:r>
          </w:p>
          <w:p>
            <w:pPr>
              <w:pStyle w:val="null3"/>
              <w:jc w:val="both"/>
            </w:pPr>
            <w:r>
              <w:rPr>
                <w:sz w:val="22"/>
              </w:rPr>
              <w:t>22.血泵速度：15ml/min～600ml/min（8mm内径），启动血泵时，血泵速率&gt; 100 ml/min 可自动重置为100 ml/min。</w:t>
            </w:r>
          </w:p>
          <w:p>
            <w:pPr>
              <w:pStyle w:val="null3"/>
              <w:jc w:val="both"/>
            </w:pPr>
            <w:r>
              <w:rPr>
                <w:sz w:val="22"/>
              </w:rPr>
              <w:t>23.透析液温度35℃～39℃，并可随时调整，精度±0.5℃；钠浓度范围125mmol/L～150mmol/L可调，碳酸氢盐浓度±8 mmol/l范围内可调。</w:t>
            </w:r>
          </w:p>
          <w:p>
            <w:pPr>
              <w:pStyle w:val="null3"/>
              <w:jc w:val="both"/>
            </w:pPr>
            <w:r>
              <w:rPr>
                <w:sz w:val="22"/>
              </w:rPr>
              <w:t>24.超滤目标：10ml～9990ml可调；以10ml为增量可调，超滤范围0～4000ml/h。</w:t>
            </w:r>
          </w:p>
          <w:p>
            <w:pPr>
              <w:pStyle w:val="null3"/>
              <w:jc w:val="both"/>
            </w:pPr>
            <w:r>
              <w:rPr>
                <w:sz w:val="22"/>
              </w:rPr>
              <w:t>25.静脉压监测：在-60mmHg～520mmHg范围内，精度±10mmHg，分辨率20mmHg。关闭静脉管路夹，血泵输送速率降为≤100 ml/min。</w:t>
            </w:r>
          </w:p>
          <w:p>
            <w:pPr>
              <w:pStyle w:val="null3"/>
              <w:jc w:val="both"/>
            </w:pPr>
            <w:r>
              <w:rPr>
                <w:sz w:val="22"/>
              </w:rPr>
              <w:t>26.动脉压监测：在-300mmHg～280mmHg范围内，精度±10mmHg，分辨率20mmHg。</w:t>
            </w:r>
          </w:p>
          <w:p>
            <w:pPr>
              <w:pStyle w:val="null3"/>
              <w:jc w:val="both"/>
            </w:pPr>
            <w:r>
              <w:rPr>
                <w:sz w:val="22"/>
              </w:rPr>
              <w:t>27.跨膜压监测：在-60mmHg～520mmHg范围内，分辨率20mmHg。</w:t>
            </w:r>
          </w:p>
          <w:p>
            <w:pPr>
              <w:pStyle w:val="null3"/>
              <w:jc w:val="both"/>
            </w:pPr>
            <w:r>
              <w:rPr>
                <w:sz w:val="22"/>
              </w:rPr>
              <w:t>28.悬挂输液、补液等容器的输液杆限重≥5kg。</w:t>
            </w:r>
          </w:p>
          <w:p>
            <w:pPr>
              <w:pStyle w:val="null3"/>
              <w:jc w:val="both"/>
            </w:pPr>
            <w:r>
              <w:rPr>
                <w:sz w:val="22"/>
              </w:rPr>
              <w:t>29.漏血报警出现时，不可忽略且不可继续治疗。</w:t>
            </w:r>
          </w:p>
          <w:p>
            <w:pPr>
              <w:pStyle w:val="null3"/>
              <w:jc w:val="both"/>
            </w:pPr>
            <w:r>
              <w:rPr>
                <w:sz w:val="22"/>
              </w:rPr>
              <w:t>30.进水压：1.5bar～6.0bar；进水温度：5℃～30℃。</w:t>
            </w:r>
          </w:p>
          <w:p>
            <w:pPr>
              <w:pStyle w:val="null3"/>
              <w:jc w:val="both"/>
            </w:pPr>
            <w:r>
              <w:rPr>
                <w:sz w:val="22"/>
              </w:rPr>
              <w:t>31.透析液电导度可调范围：12mS/cm～16mS/cm(25℃)。</w:t>
            </w:r>
          </w:p>
          <w:p>
            <w:pPr>
              <w:pStyle w:val="null3"/>
              <w:jc w:val="both"/>
            </w:pPr>
            <w:r>
              <w:rPr>
                <w:sz w:val="22"/>
              </w:rPr>
              <w:t>32.配置要求：（至少包含以下配置）</w:t>
            </w:r>
          </w:p>
          <w:tbl>
            <w:tblPr>
              <w:tblInd w:type="dxa" w:w="120"/>
              <w:tblBorders>
                <w:top w:val="none" w:color="000000" w:sz="4"/>
                <w:left w:val="none" w:color="000000" w:sz="4"/>
                <w:bottom w:val="none" w:color="000000" w:sz="4"/>
                <w:right w:val="none" w:color="000000" w:sz="4"/>
                <w:insideH w:val="none"/>
                <w:insideV w:val="none"/>
              </w:tblBorders>
            </w:tblPr>
            <w:tblGrid>
              <w:gridCol w:w="1305"/>
              <w:gridCol w:w="2485"/>
              <w:gridCol w:w="1808"/>
            </w:tblGrid>
            <w:tr>
              <w:tc>
                <w:tcPr>
                  <w:tcW w:type="dxa" w:w="13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b/>
                    </w:rPr>
                    <w:t>序号</w:t>
                  </w:r>
                </w:p>
              </w:tc>
              <w:tc>
                <w:tcPr>
                  <w:tcW w:type="dxa" w:w="24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b/>
                    </w:rPr>
                    <w:t>名称</w:t>
                  </w:r>
                </w:p>
              </w:tc>
              <w:tc>
                <w:tcPr>
                  <w:tcW w:type="dxa" w:w="18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b/>
                    </w:rPr>
                    <w:t>数量</w:t>
                  </w:r>
                </w:p>
              </w:tc>
            </w:tr>
            <w:tr>
              <w:tc>
                <w:tcPr>
                  <w:tcW w:type="dxa" w:w="1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rPr>
                    <w:t>1</w:t>
                  </w:r>
                </w:p>
              </w:tc>
              <w:tc>
                <w:tcPr>
                  <w:tcW w:type="dxa" w:w="2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rPr>
                    <w:t>血液透析机</w:t>
                  </w:r>
                </w:p>
              </w:tc>
              <w:tc>
                <w:tcPr>
                  <w:tcW w:type="dxa" w:w="1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rPr>
                    <w:t>10台</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采购包3（血液透析滤过机）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中标后30天内凭中标通知书签订合同，签订合同后30天内完成安装调试。</w:t>
            </w:r>
          </w:p>
        </w:tc>
      </w:tr>
      <w:tr>
        <w:tc>
          <w:tcPr>
            <w:tcW w:type="dxa" w:w="4153"/>
          </w:tcPr>
          <w:p>
            <w:pPr>
              <w:pStyle w:val="null3"/>
            </w:pPr>
            <w:r>
              <w:rPr/>
              <w:t>标的提供的地点</w:t>
            </w:r>
          </w:p>
        </w:tc>
        <w:tc>
          <w:tcPr>
            <w:tcW w:type="dxa" w:w="4153"/>
          </w:tcPr>
          <w:p>
            <w:pPr>
              <w:pStyle w:val="null3"/>
            </w:pPr>
            <w:r>
              <w:rPr/>
              <w:t>中山市中医院使用科室。</w:t>
            </w:r>
          </w:p>
        </w:tc>
      </w:tr>
      <w:tr>
        <w:tc>
          <w:tcPr>
            <w:tcW w:type="dxa" w:w="4153"/>
          </w:tcPr>
          <w:p>
            <w:pPr>
              <w:pStyle w:val="null3"/>
            </w:pPr>
            <w:r>
              <w:rPr/>
              <w:t>付款方式</w:t>
            </w:r>
          </w:p>
        </w:tc>
        <w:tc>
          <w:tcPr>
            <w:tcW w:type="dxa" w:w="4153"/>
          </w:tcPr>
          <w:p>
            <w:pPr>
              <w:pStyle w:val="null3"/>
            </w:pPr>
            <w:r>
              <w:rPr/>
              <w:t>1期：支付比例100%,合同设备安装培训完成，验收合格后，60天内货款支付中标总额的100%。</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1期：按出厂技术标准或相关国家标准为依据，并出具《验收报告》。</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1.报价以人民币报价； 2.涉及专机专用耗材、试剂、易损件等需填列报价。</w:t>
            </w:r>
          </w:p>
        </w:tc>
      </w:tr>
      <w:tr>
        <w:tc>
          <w:tcPr>
            <w:tcW w:type="dxa" w:w="2076"/>
          </w:tcPr>
          <w:p/>
        </w:tc>
        <w:tc>
          <w:tcPr>
            <w:tcW w:type="dxa" w:w="2076"/>
          </w:tcPr>
          <w:p>
            <w:pPr>
              <w:pStyle w:val="null3"/>
              <w:jc w:val="center"/>
            </w:pPr>
            <w:r>
              <w:rPr/>
              <w:t>2</w:t>
            </w:r>
          </w:p>
        </w:tc>
        <w:tc>
          <w:tcPr>
            <w:tcW w:type="dxa" w:w="2076"/>
          </w:tcPr>
          <w:p>
            <w:pPr>
              <w:pStyle w:val="null3"/>
              <w:jc w:val="left"/>
            </w:pPr>
            <w:r>
              <w:rPr/>
              <w:t>保修期及售后服务要求</w:t>
            </w:r>
          </w:p>
        </w:tc>
        <w:tc>
          <w:tcPr>
            <w:tcW w:type="dxa" w:w="2076"/>
          </w:tcPr>
          <w:p>
            <w:pPr>
              <w:pStyle w:val="null3"/>
              <w:jc w:val="left"/>
            </w:pPr>
            <w:r>
              <w:rPr/>
              <w:t>★1.设备整机保修期不少于两年，保修期内每年至少巡检两次，最后一次安排在出保前两个月内完成。 2.有培训计划，至少两名以上操作人员熟练掌握使用设备。 3.保修期内免费维修。设备发生故障时，中标人在接到采购人的故障通知后2小时内响应，48小时内到达现场，48小时内处理完毕。</w:t>
            </w:r>
          </w:p>
        </w:tc>
      </w:tr>
      <w:tr>
        <w:tc>
          <w:tcPr>
            <w:tcW w:type="dxa" w:w="2076"/>
          </w:tcPr>
          <w:p/>
        </w:tc>
        <w:tc>
          <w:tcPr>
            <w:tcW w:type="dxa" w:w="2076"/>
          </w:tcPr>
          <w:p>
            <w:pPr>
              <w:pStyle w:val="null3"/>
              <w:jc w:val="center"/>
            </w:pPr>
            <w:r>
              <w:rPr/>
              <w:t>3</w:t>
            </w:r>
          </w:p>
        </w:tc>
        <w:tc>
          <w:tcPr>
            <w:tcW w:type="dxa" w:w="2076"/>
          </w:tcPr>
          <w:p>
            <w:pPr>
              <w:pStyle w:val="null3"/>
              <w:jc w:val="left"/>
            </w:pPr>
            <w:r>
              <w:rPr/>
              <w:t>技术服务承诺</w:t>
            </w:r>
          </w:p>
        </w:tc>
        <w:tc>
          <w:tcPr>
            <w:tcW w:type="dxa" w:w="2076"/>
          </w:tcPr>
          <w:p>
            <w:pPr>
              <w:pStyle w:val="null3"/>
              <w:jc w:val="left"/>
            </w:pPr>
            <w:r>
              <w:rPr/>
              <w:t>1.提供技术资料，含使用说明书、图纸等； 2.中标人具备广东省内售后服务能力，并提供维修的详细地址及工程师联系方式，负责设备的安装调试（或提供承诺函承诺中标后满足） 3.有操作、维护、维修培训计划，必须由原厂工程师及技术人员直接提供保修、维修、免费技术培训服务； 4.保证供应设备的维修与原厂配件。</w:t>
            </w:r>
          </w:p>
        </w:tc>
      </w:tr>
      <w:tr>
        <w:tc>
          <w:tcPr>
            <w:tcW w:type="dxa" w:w="2076"/>
          </w:tcPr>
          <w:p/>
        </w:tc>
        <w:tc>
          <w:tcPr>
            <w:tcW w:type="dxa" w:w="2076"/>
          </w:tcPr>
          <w:p>
            <w:pPr>
              <w:pStyle w:val="null3"/>
              <w:jc w:val="center"/>
            </w:pPr>
            <w:r>
              <w:rPr/>
              <w:t>4</w:t>
            </w:r>
          </w:p>
        </w:tc>
        <w:tc>
          <w:tcPr>
            <w:tcW w:type="dxa" w:w="2076"/>
          </w:tcPr>
          <w:p>
            <w:pPr>
              <w:pStyle w:val="null3"/>
              <w:jc w:val="left"/>
            </w:pPr>
            <w:r>
              <w:rPr/>
              <w:t>其他</w:t>
            </w:r>
          </w:p>
        </w:tc>
        <w:tc>
          <w:tcPr>
            <w:tcW w:type="dxa" w:w="2076"/>
          </w:tcPr>
          <w:p>
            <w:pPr>
              <w:pStyle w:val="null3"/>
              <w:jc w:val="left"/>
            </w:pPr>
            <w:r>
              <w:rPr/>
              <w:t>1.保证提供的是全新产品，未曾使用过的； 2.要求合同必须注明该产品（或主机）产地。 3.中标人保证设备能够接入采购人PACS、HIS、RIS等系统，并承担对接所产生的所有费用。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其他医疗设备</w:t>
            </w:r>
          </w:p>
        </w:tc>
        <w:tc>
          <w:tcPr>
            <w:tcW w:type="dxa" w:w="831"/>
          </w:tcPr>
          <w:p>
            <w:pPr>
              <w:pStyle w:val="null3"/>
              <w:jc w:val="left"/>
            </w:pPr>
            <w:r>
              <w:rPr/>
              <w:t>血液透析滤过机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300,000.00</w:t>
            </w:r>
          </w:p>
        </w:tc>
        <w:tc>
          <w:tcPr>
            <w:tcW w:type="dxa" w:w="831"/>
          </w:tcPr>
          <w:p>
            <w:pPr>
              <w:pStyle w:val="null3"/>
              <w:jc w:val="right"/>
            </w:pPr>
            <w:r>
              <w:rPr/>
              <w:t>300,000.00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血液透析滤过机</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2"/>
                <w:b/>
              </w:rPr>
              <w:t>投标人所投设备如属于医疗器械设备，需提供有效的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pPr>
              <w:pStyle w:val="null3"/>
            </w:pPr>
            <w:r>
              <w:rPr/>
              <w:t>2</w:t>
            </w:r>
          </w:p>
        </w:tc>
        <w:tc>
          <w:tcPr>
            <w:tcW w:type="dxa" w:w="5814"/>
          </w:tcPr>
          <w:p>
            <w:pPr>
              <w:pStyle w:val="null3"/>
              <w:jc w:val="both"/>
            </w:pPr>
            <w:r>
              <w:rPr>
                <w:sz w:val="22"/>
              </w:rPr>
              <w:t>1.显示要求：具备医用彩色液晶显示屏，屏幕尺寸≧15英寸，可旋转角度≧180度，具有中文操作系统，至少含报警、警告、提示功能。</w:t>
            </w:r>
          </w:p>
          <w:p>
            <w:pPr>
              <w:pStyle w:val="null3"/>
              <w:jc w:val="both"/>
            </w:pPr>
            <w:r>
              <w:rPr>
                <w:sz w:val="22"/>
              </w:rPr>
              <w:t>2.具备固定及自由设定的钠曲线≧3种。</w:t>
            </w:r>
          </w:p>
          <w:p>
            <w:pPr>
              <w:pStyle w:val="null3"/>
              <w:jc w:val="both"/>
            </w:pPr>
            <w:r>
              <w:rPr>
                <w:sz w:val="22"/>
              </w:rPr>
              <w:t>3.具备固定及自由设定的可调超滤曲线≧3种。</w:t>
            </w:r>
          </w:p>
          <w:p>
            <w:pPr>
              <w:pStyle w:val="null3"/>
              <w:jc w:val="both"/>
            </w:pPr>
            <w:r>
              <w:rPr>
                <w:sz w:val="22"/>
              </w:rPr>
              <w:t>4.采用双容量平衡腔四腔室超滤控制系统，平衡腔具备周期性的压力密闭平衡测试，可设置10～15分钟一次，保证超滤精准和治疗安全。</w:t>
            </w:r>
          </w:p>
          <w:p>
            <w:pPr>
              <w:pStyle w:val="null3"/>
              <w:jc w:val="both"/>
            </w:pPr>
            <w:r>
              <w:rPr>
                <w:sz w:val="22"/>
              </w:rPr>
              <w:t>5.透析液温度可控制在34～39℃，可实时监测及可调，并有超温保护功能，透析液压力范围：-420～+420 mmHg。</w:t>
            </w:r>
          </w:p>
          <w:p>
            <w:pPr>
              <w:pStyle w:val="null3"/>
              <w:jc w:val="both"/>
            </w:pPr>
            <w:r>
              <w:rPr>
                <w:sz w:val="22"/>
              </w:rPr>
              <w:t>6.消毒方式采用化学消毒、热消毒。具备消毒脱钙一体化设计（一次操作可完成一体化消毒脱钙程序，中间无需任何操作），热消毒时间≤40分钟，短时消毒时间≤20分钟。</w:t>
            </w:r>
          </w:p>
          <w:p>
            <w:pPr>
              <w:pStyle w:val="null3"/>
              <w:jc w:val="both"/>
            </w:pPr>
            <w:r>
              <w:rPr>
                <w:sz w:val="22"/>
              </w:rPr>
              <w:t>7.为安全起见，使用碳酸氢盐透析后，不得立即用柠檬酸进行脱钙处理。</w:t>
            </w:r>
          </w:p>
          <w:p>
            <w:pPr>
              <w:pStyle w:val="null3"/>
              <w:jc w:val="both"/>
            </w:pPr>
            <w:r>
              <w:rPr>
                <w:sz w:val="22"/>
              </w:rPr>
              <w:t>8.至少具备开机自检、自动关机、自动预冲、自动消毒功能。</w:t>
            </w:r>
          </w:p>
          <w:p>
            <w:pPr>
              <w:pStyle w:val="null3"/>
              <w:jc w:val="both"/>
            </w:pPr>
            <w:r>
              <w:rPr>
                <w:sz w:val="22"/>
              </w:rPr>
              <w:t>9.具备内置维修和故障诊断软件。</w:t>
            </w:r>
          </w:p>
          <w:p>
            <w:pPr>
              <w:pStyle w:val="null3"/>
              <w:jc w:val="both"/>
            </w:pPr>
            <w:r>
              <w:rPr>
                <w:sz w:val="22"/>
              </w:rPr>
              <w:t>10.具备透析充分性监测（实时 Kt/V）装置，可实时测量并显示清除率K值、Kt/V值和血浆钠值，保证透析充分性,无需任何耗材及血样，非紫外线照射。</w:t>
            </w:r>
          </w:p>
          <w:p>
            <w:pPr>
              <w:pStyle w:val="null3"/>
              <w:jc w:val="both"/>
            </w:pPr>
            <w:r>
              <w:rPr>
                <w:sz w:val="22"/>
              </w:rPr>
              <w:t>11.配置B干粉支架（碳酸氢钠），A、B液吸管可整合消毒。</w:t>
            </w:r>
          </w:p>
          <w:p>
            <w:pPr>
              <w:pStyle w:val="null3"/>
              <w:jc w:val="both"/>
            </w:pPr>
            <w:r>
              <w:rPr>
                <w:sz w:val="22"/>
              </w:rPr>
              <w:t>12.配备紧急按钮，发生低血压时，可满足自动终止超滤、自动测血压、自动追加置换液、自动减少有效血流量到100ml/min等功能。</w:t>
            </w:r>
          </w:p>
          <w:p>
            <w:pPr>
              <w:pStyle w:val="null3"/>
              <w:jc w:val="both"/>
            </w:pPr>
            <w:r>
              <w:rPr>
                <w:sz w:val="22"/>
              </w:rPr>
              <w:t>13.具备透析液滤过装置，并配备防尘保护罩。为保障超纯透析需要，过滤器的最大使用寿命≤12 周。</w:t>
            </w:r>
          </w:p>
          <w:p>
            <w:pPr>
              <w:pStyle w:val="null3"/>
              <w:jc w:val="both"/>
            </w:pPr>
            <w:r>
              <w:rPr>
                <w:sz w:val="22"/>
              </w:rPr>
              <w:t>14.具备自动的管路扭结和凝血报警功能；可满足治疗开始后自动监测体外循环管路各接口和透析液接口连接正确无泄漏。</w:t>
            </w:r>
          </w:p>
          <w:p>
            <w:pPr>
              <w:pStyle w:val="null3"/>
              <w:jc w:val="both"/>
            </w:pPr>
            <w:r>
              <w:rPr>
                <w:sz w:val="22"/>
              </w:rPr>
              <w:t>15.具有直接引导式的使用者界面，可根据从准备到回血和消毒的工作流程来排布（按时间顺序排序），当发生提示或报警时可在线辅助、指导。</w:t>
            </w:r>
          </w:p>
          <w:p>
            <w:pPr>
              <w:pStyle w:val="null3"/>
              <w:jc w:val="both"/>
            </w:pPr>
            <w:r>
              <w:rPr>
                <w:sz w:val="22"/>
              </w:rPr>
              <w:t>16.具备根据实际的血流量，自动设定并根据跨膜压的变化调整置换液速率功能。</w:t>
            </w:r>
          </w:p>
          <w:p>
            <w:pPr>
              <w:pStyle w:val="null3"/>
              <w:jc w:val="both"/>
            </w:pPr>
            <w:r>
              <w:rPr>
                <w:sz w:val="22"/>
              </w:rPr>
              <w:t>17.具备根据实际的血流量，自动调节透析液流量功能。</w:t>
            </w:r>
          </w:p>
          <w:p>
            <w:pPr>
              <w:pStyle w:val="null3"/>
              <w:jc w:val="both"/>
            </w:pPr>
            <w:r>
              <w:rPr>
                <w:sz w:val="22"/>
              </w:rPr>
              <w:t>18.准备结束和回血时，透析液流量可自动调整到100ml/min。</w:t>
            </w:r>
          </w:p>
          <w:p>
            <w:pPr>
              <w:pStyle w:val="null3"/>
              <w:jc w:val="both"/>
            </w:pPr>
            <w:r>
              <w:rPr>
                <w:sz w:val="22"/>
              </w:rPr>
              <w:t>19.具备自动连接测试功能，保证体外循环、肝素注射器、透析液系统连接正确。</w:t>
            </w:r>
          </w:p>
          <w:p>
            <w:pPr>
              <w:pStyle w:val="null3"/>
              <w:jc w:val="both"/>
            </w:pPr>
            <w:r>
              <w:rPr>
                <w:sz w:val="22"/>
              </w:rPr>
              <w:t>20.具备多个漏液传感器系统：当体外循环或机器内部有泄漏时自动报警，保证治疗安全。</w:t>
            </w:r>
          </w:p>
          <w:p>
            <w:pPr>
              <w:pStyle w:val="null3"/>
              <w:jc w:val="both"/>
            </w:pPr>
            <w:r>
              <w:rPr>
                <w:sz w:val="22"/>
              </w:rPr>
              <w:t>21.具有普通HD治疗模式、前或后稀释HDF、前或后稀释HF等治疗模式。</w:t>
            </w:r>
          </w:p>
          <w:p>
            <w:pPr>
              <w:pStyle w:val="null3"/>
              <w:jc w:val="both"/>
            </w:pPr>
            <w:r>
              <w:rPr>
                <w:sz w:val="22"/>
              </w:rPr>
              <w:t>22.标配在线血压监测组件，要求可间隔性测量血压、可持续性监测血压，显示范围为收缩压：30mmHg～280 mmHg，舒张压：10mmHg～240mmHg，平均动脉压：20mmHg～255mmHg。</w:t>
            </w:r>
          </w:p>
          <w:p>
            <w:pPr>
              <w:pStyle w:val="null3"/>
              <w:jc w:val="both"/>
            </w:pPr>
            <w:r>
              <w:rPr>
                <w:sz w:val="22"/>
              </w:rPr>
              <w:t>23.透析液配制为容积式连续配制方式（非电导式反馈），能使用多种不同透析液配方。</w:t>
            </w:r>
          </w:p>
          <w:p>
            <w:pPr>
              <w:pStyle w:val="null3"/>
              <w:jc w:val="both"/>
            </w:pPr>
            <w:r>
              <w:rPr>
                <w:sz w:val="22"/>
              </w:rPr>
              <w:t>24.气泡监测器：对于血液管路的超声波传导测量、附加液面水平和光学监测器。</w:t>
            </w:r>
          </w:p>
          <w:p>
            <w:pPr>
              <w:pStyle w:val="null3"/>
              <w:jc w:val="both"/>
            </w:pPr>
            <w:r>
              <w:rPr>
                <w:sz w:val="22"/>
              </w:rPr>
              <w:t>25.设备有</w:t>
            </w:r>
            <w:r>
              <w:rPr>
                <w:sz w:val="22"/>
              </w:rPr>
              <w:t>血液透析滤过机</w:t>
            </w:r>
            <w:r>
              <w:rPr>
                <w:sz w:val="22"/>
              </w:rPr>
              <w:t>相关数据输出接口并配置网络采集盒，免费对接网络端口，可与医院在用信息化系统连接。</w:t>
            </w:r>
          </w:p>
          <w:p>
            <w:pPr>
              <w:pStyle w:val="null3"/>
              <w:jc w:val="both"/>
            </w:pPr>
            <w:r>
              <w:rPr>
                <w:sz w:val="22"/>
              </w:rPr>
              <w:t>26.配置中央供液接口。</w:t>
            </w:r>
          </w:p>
          <w:p>
            <w:pPr>
              <w:pStyle w:val="null3"/>
              <w:jc w:val="both"/>
            </w:pPr>
            <w:r>
              <w:rPr>
                <w:sz w:val="22"/>
              </w:rPr>
              <w:t>27.血泵：血泵速度：30～600ml/min（8/12mm），血泵压力范围0～ +1000 mmHg。肝素泵0.5-10ml/h可选用多种尺寸的注射器，可设置关泵时间。</w:t>
            </w:r>
          </w:p>
          <w:p>
            <w:pPr>
              <w:pStyle w:val="null3"/>
              <w:jc w:val="both"/>
            </w:pPr>
            <w:r>
              <w:rPr>
                <w:sz w:val="22"/>
              </w:rPr>
              <w:t>28.静脉压力监测范围-100mmHg～+500mmHg,精确度±7mmHg，分辨度5mmHg。</w:t>
            </w:r>
          </w:p>
          <w:p>
            <w:pPr>
              <w:pStyle w:val="null3"/>
              <w:jc w:val="both"/>
            </w:pPr>
            <w:r>
              <w:rPr>
                <w:sz w:val="22"/>
              </w:rPr>
              <w:t>29.动脉压力监测范围-300mmHg～+300Hg, 精确度±7mmHg,分辨度5mmHg</w:t>
            </w:r>
            <w:r>
              <w:rPr>
                <w:sz w:val="21"/>
              </w:rPr>
              <w:t>。</w:t>
            </w:r>
          </w:p>
          <w:p>
            <w:pPr>
              <w:pStyle w:val="null3"/>
              <w:jc w:val="both"/>
            </w:pPr>
            <w:r>
              <w:rPr>
                <w:sz w:val="22"/>
              </w:rPr>
              <w:t>30.跨膜压监测范围-100～+400mmHg，分辨度5mmHg，具备跨膜压自动跟踪报警功能。</w:t>
            </w:r>
          </w:p>
          <w:p>
            <w:pPr>
              <w:pStyle w:val="null3"/>
              <w:jc w:val="both"/>
            </w:pPr>
            <w:r>
              <w:rPr>
                <w:sz w:val="22"/>
              </w:rPr>
              <w:t>31.超滤速率为0～4000ml/h 连续可调，可显示超滤目标、超滤时间、超滤速率、超滤量，精度±1%；可实现零超滤。</w:t>
            </w:r>
          </w:p>
          <w:p>
            <w:pPr>
              <w:pStyle w:val="null3"/>
              <w:jc w:val="both"/>
            </w:pPr>
            <w:r>
              <w:rPr>
                <w:sz w:val="22"/>
              </w:rPr>
              <w:t>32.透析液流量0～1000ml/min，调整梯度100 ml/min，透析液压力范围-750～+750 mmHg，钠浓度范围：125～151mmol/L可调。可根据实际的血流量，自动调节透析液流量。</w:t>
            </w:r>
          </w:p>
          <w:p>
            <w:pPr>
              <w:pStyle w:val="null3"/>
              <w:jc w:val="both"/>
            </w:pPr>
            <w:r>
              <w:rPr>
                <w:sz w:val="22"/>
              </w:rPr>
              <w:t>33.当发生断电时自动切换并可维持血泵正常运转及监测显示所有治疗数据工作≥15分钟。</w:t>
            </w:r>
          </w:p>
          <w:p>
            <w:pPr>
              <w:pStyle w:val="null3"/>
              <w:jc w:val="both"/>
            </w:pPr>
            <w:r>
              <w:rPr>
                <w:sz w:val="22"/>
              </w:rPr>
              <w:t>34.具有置换液生成系统：联机式自产置换液，置换量为1.5～36升/小时（25-600ml/min），精度为10%，置换液与有效血流量自动匹配，使用≤2支透析液过滤器。</w:t>
            </w:r>
          </w:p>
          <w:p>
            <w:pPr>
              <w:pStyle w:val="null3"/>
              <w:jc w:val="both"/>
            </w:pPr>
            <w:r>
              <w:rPr>
                <w:sz w:val="22"/>
              </w:rPr>
              <w:t>35.配置要求：（至少包含以下配置）</w:t>
            </w:r>
          </w:p>
          <w:tbl>
            <w:tblPr>
              <w:tblInd w:type="dxa" w:w="120"/>
              <w:tblBorders>
                <w:top w:val="none" w:color="000000" w:sz="4"/>
                <w:left w:val="none" w:color="000000" w:sz="4"/>
                <w:bottom w:val="none" w:color="000000" w:sz="4"/>
                <w:right w:val="none" w:color="000000" w:sz="4"/>
                <w:insideH w:val="none"/>
                <w:insideV w:val="none"/>
              </w:tblBorders>
            </w:tblPr>
            <w:tblGrid>
              <w:gridCol w:w="1285"/>
              <w:gridCol w:w="2430"/>
              <w:gridCol w:w="1883"/>
            </w:tblGrid>
            <w:tr>
              <w:tc>
                <w:tcPr>
                  <w:tcW w:type="dxa" w:w="1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b/>
                    </w:rPr>
                    <w:t>序号</w:t>
                  </w:r>
                </w:p>
              </w:tc>
              <w:tc>
                <w:tcPr>
                  <w:tcW w:type="dxa" w:w="24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b/>
                    </w:rPr>
                    <w:t>名称</w:t>
                  </w:r>
                </w:p>
              </w:tc>
              <w:tc>
                <w:tcPr>
                  <w:tcW w:type="dxa" w:w="18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b/>
                    </w:rPr>
                    <w:t>数量</w:t>
                  </w:r>
                </w:p>
              </w:tc>
            </w:tr>
            <w:tr>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rPr>
                    <w:t>1</w:t>
                  </w:r>
                </w:p>
              </w:tc>
              <w:tc>
                <w:tcPr>
                  <w:tcW w:type="dxa" w:w="2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rPr>
                    <w:t>血液透析滤过机</w:t>
                  </w:r>
                </w:p>
              </w:tc>
              <w:tc>
                <w:tcPr>
                  <w:tcW w:type="dxa" w:w="1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left="120" w:right="120"/>
                    <w:jc w:val="both"/>
                  </w:pPr>
                  <w:r>
                    <w:rPr>
                      <w:sz w:val="22"/>
                    </w:rPr>
                    <w:t>1台</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r>
              <w:rPr/>
              <w:t>采购包3：保证金人民币：0.00元整。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p>
            <w:pPr>
              <w:pStyle w:val="null3"/>
            </w:pPr>
            <w:r>
              <w:rPr/>
              <w:t>采购包3：</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向各采购包中标人收取招标代理服务费。招标代理服务费收费采用差额定率累进法计算方式。参照国家颁布的《招标代理服务收费管理暂行办法》（国家发展计划委员会计价格[2002]1980号）、《国家发展改革委办公厅关于招标代理服务收费有关问题的通知》（发改办价格【2003】 857号）及《关于进一步放开建设项目专业服务价格的通知》（发改价格〔2015〕299号）标准下降20%收取。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请在汇款单上写明本项目的项目名称+中标服务费）：开户银行：中国银行股份有限公司中山中山五路支行 ，账号：695172408489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三、采购标的对应的中小企业划分标准所属行业，工业。</w:t>
            </w:r>
          </w:p>
          <w:p>
            <w:pPr>
              <w:pStyle w:val="null3"/>
              <w:jc w:val="left"/>
            </w:pPr>
            <w:r>
              <w:rPr/>
              <w:t>四、关于贯彻落实《中国人民银行中山市中心支行中山市财政局中山市经济和信息化局中山市人民政府金融工作局关于印发的通知》的告知，1、根据《中国人民银行中山市中心支行中山市财政局中山市经济和信息化局 中山市 人民政府金融工作局关于印发的通知》（中人银发【2017 】82号）规定，凡通过政府采购法定程序取得我市政府采购合同的中小微企业，均可向辖区内开展政府采购质押融资业务的银行机构申请办理融资业务。 2、截至当前，辖区内开展政 府采购质押融资业务的银行机构报备的联系方式如下：政府采购质押融资业务的银行机构联系人名单 序号 银行机构 经办部门联系人联系方式 1） 中国农业发展银行中山市分行客户业务部 邹可仕 188025 98981 信贷与风险管理部 陈小龙 15889891688 2） 中国工商 银行中山分行普 惠金融事业部 陈炳 菁 18928108782 普惠金融事业部 杨培鹏 15900085352 3）中国农业银行 中山分行 普惠金融事 业部 赖思韵 22644682 4）广发银行中山分行 普惠 金融部 林光宇 888 6 2643 5）中国邮政储蓄银 行中山市分行小企业金融部 黄嘉霖138247207 41 6）中山农村商业银行总行公司业务部 杜保 森 88884181 7）平安银行中山分行 普惠金融部 林晓冰 13823931 817 8）兴业银行中山分行企业金融部 刘中芳 0760-88368666-203172 9）招商银行中山分行 公司金融事业部 唐庆颖 13924 998608 10）中国光大银行中山分行 公司业 务管理部 张梓颖 076 0-88858067 11）广州银行中 山分行 公司金融部 杨顺龙 88776919 12）中信银行中山分行 普惠金融部 陈廷忠 15113386853 普惠金融部 余超贤 15918291829 13）渤海银行中山分行 公司金融部 李建夏 13631124024 0760-87911816 分行营业部 徐艺 13928142042、07 60-87911808 14）华夏银行中山分行 营 销管理部 叶怡 28137 855 15）东莞银行中山分行 业务部赵荣耀 13042854636/86939959 16）东亚银行（中国）有限公司中山支行 中山支行 王 涛89986282/18926998881 17）浦发银行中山 分行 交易银行部 付涛 0760-89982303 3、 中小微企业有融资需求的，可通过应收账款融资服务 平台（网址： www.crcrfsp.com）和中山市社会征信和金融服务一体化系统（网址：www.zsyt hxt.zs.gov.cn）向辖区内特定或非特 定银行机构咨询并提出融资申请。4、采购人应当及时在应收账款融资服务平台（网址：www. crcrf sp.com）确认债权债务关系，支持中小微企业融资。5 、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 6、财政部门根据《政府采购法》等相关法规、规章规定， 对参加政府采购活动的供应商的不良行为予以记录，并纳入中山市社会征信和金融服务一体化系统，供银行机构融资授信时审慎性参考。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广东省中山市东区中山五路82号紫岭国际二期2座513房之一</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话：0760-88266297、88266299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采购包1(连续性血液净化机)：综合评分法,是指投标文件满足招标文件全部实质性要求，且按照评审因素的量化指标评审得分最高的投标人为中标候选人的评标方法。（最低报价不是中标的唯一依据。）</w:t>
      </w:r>
    </w:p>
    <w:p>
      <w:pPr>
        <w:pStyle w:val="null3"/>
      </w:pPr>
      <w:r>
        <w:rPr/>
        <w:t>采购包2(血液透析机)：综合评分法,是指投标文件满足招标文件全部实质性要求，且按照评审因素的量化指标评审得分最高的投标人为中标候选人的评标方法。（最低报价不是中标的唯一依据。）</w:t>
      </w:r>
    </w:p>
    <w:p>
      <w:pPr>
        <w:pStyle w:val="null3"/>
      </w:pPr>
      <w:r>
        <w:rPr/>
        <w:t>采购包3(血液透析滤过机)：综合评分法,是指投标文件满足招标文件全部实质性要求，且按照评审因素的量化指标评审得分最高的投标人为中标候选人的评标方法。（最低报价不是中标的唯一依据。）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采购包1（连续性血液净化机）：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采购包2（血液透析机）：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采购包3（血液透析滤过机）：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采购包1（连续性血液净化机）：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或扫描件）。分支机构投标的，须提供总公司和分公司营业执照副本复印件（或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本采购包不专门面向中小企业采购。</w:t>
            </w:r>
          </w:p>
        </w:tc>
      </w:tr>
    </w:tbl>
    <w:p>
      <w:pPr>
        <w:pStyle w:val="null3"/>
      </w:pPr>
      <w:r>
        <w:rPr/>
        <w:t>采购包2（血液透析机）：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或扫描件）。分支机构投标的，须提供总公司和分公司营业执照副本复印件（或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本采购包不专门面向中小企业采购。</w:t>
            </w:r>
          </w:p>
        </w:tc>
      </w:tr>
    </w:tbl>
    <w:p>
      <w:pPr>
        <w:pStyle w:val="null3"/>
      </w:pPr>
      <w:r>
        <w:rPr/>
        <w:t>采购包3（血液透析滤过机）：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或扫描件）。分支机构投标的，须提供总公司和分公司营业执照副本复印件（或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本采购包不专门面向中小企业采购。</w:t>
            </w:r>
          </w:p>
        </w:tc>
      </w:tr>
    </w:tbl>
    <w:p>
      <w:pPr>
        <w:pStyle w:val="null3"/>
        <w:ind w:firstLine="480"/>
      </w:pPr>
      <w:r>
        <w:rPr/>
        <w:t>表二符合性审查表：</w:t>
      </w:r>
    </w:p>
    <w:p>
      <w:pPr>
        <w:pStyle w:val="null3"/>
      </w:pPr>
      <w:r>
        <w:rPr/>
        <w:t>采购包1（连续性血液净化机）：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投标（报价）总金额是固定价且是唯一的，未超过本采购包预算金额。</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实质性响应要求</w:t>
            </w:r>
          </w:p>
        </w:tc>
        <w:tc>
          <w:tcPr>
            <w:tcW w:type="dxa" w:w="4238"/>
          </w:tcPr>
          <w:p>
            <w:pPr>
              <w:pStyle w:val="null3"/>
            </w:pPr>
            <w:r>
              <w:rPr/>
              <w:t>实质性响应招标文件中主要商务要求内容。（不含其他商务需求）</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pPr>
      <w:r>
        <w:rPr/>
        <w:t>采购包2（血液透析机）：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投标（报价）总金额是固定价且是唯一的，未超过本采购包预算金额。</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实质性响应要求</w:t>
            </w:r>
          </w:p>
        </w:tc>
        <w:tc>
          <w:tcPr>
            <w:tcW w:type="dxa" w:w="4238"/>
          </w:tcPr>
          <w:p>
            <w:pPr>
              <w:pStyle w:val="null3"/>
            </w:pPr>
            <w:r>
              <w:rPr/>
              <w:t>实质性响应招标文件中主要商务要求内容。（不含其他商务需求）</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pPr>
      <w:r>
        <w:rPr/>
        <w:t>采购包3（血液透析滤过机）：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投标（报价）总金额是固定价且是唯一的，未超过本采购包预算金额。</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实质性响应要求</w:t>
            </w:r>
          </w:p>
        </w:tc>
        <w:tc>
          <w:tcPr>
            <w:tcW w:type="dxa" w:w="4238"/>
          </w:tcPr>
          <w:p>
            <w:pPr>
              <w:pStyle w:val="null3"/>
            </w:pPr>
            <w:r>
              <w:rPr/>
              <w:t>实质性响应招标文件中主要商务要求内容。（不含其他商务需求）</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采购包1(连续性血液净化机):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商务部分17.0分</w:t>
            </w:r>
          </w:p>
          <w:p>
            <w:pPr>
              <w:pStyle w:val="null3"/>
            </w:pPr>
            <w:r>
              <w:rPr/>
              <w:t>技术部分53.0分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中采购包一的“具体技术(参数)要求”条款的响应情况 (16.5分)</w:t>
            </w:r>
          </w:p>
        </w:tc>
        <w:tc>
          <w:tcPr>
            <w:tcW w:type="dxa" w:w="5076"/>
          </w:tcPr>
          <w:p>
            <w:pPr>
              <w:pStyle w:val="null3"/>
              <w:jc w:val="left"/>
            </w:pPr>
            <w:r>
              <w:rPr/>
              <w:t>考核投标人对招标文件第二章《采购需求》中采购包一具体技术(参数)要求（★号条款除外）”中所有条款的响应程度（每条条款最小一级序号均以一项计算）： 1.完全响应技术要求的得16.5分； 2.本项目共33条参数。按量化指标，每一个无偏离得0.5分，本小项共16.5分(得分按四舍五入保留2位小数。 注：1.评审依据以投标人投标文件中《技术和服务要求响应表》填写内容为准，未填写的视为负偏离；2.如采购需求中有明确要求提供具体证明资料的，必须按采购需求单独（额外）提供，提供的证明材料如果是英文的必须提供有资质的单位翻译成的中文材料，以翻译后的中文材料内容为准，如评标委员会无法从所提供资料中判断其响应内容是否符合要求的，视为负偏离； 3.以上两款要求，投标人无提供或未按要求提供材料的不得分。</w:t>
            </w:r>
          </w:p>
        </w:tc>
      </w:tr>
      <w:tr>
        <w:tc>
          <w:tcPr>
            <w:tcW w:type="dxa" w:w="922"/>
            <w:gridSpan w:val="2"/>
            <w:vMerge/>
          </w:tcPr>
          <w:p/>
        </w:tc>
        <w:tc>
          <w:tcPr>
            <w:tcW w:type="dxa" w:w="2307"/>
          </w:tcPr>
          <w:p>
            <w:pPr>
              <w:pStyle w:val="null3"/>
              <w:jc w:val="left"/>
            </w:pPr>
            <w:r>
              <w:rPr/>
              <w:t>安装、检测、培训计划 (12.0分)</w:t>
            </w:r>
            <w:r>
              <w:rPr/>
              <w:t>，（等次分值选择：</w:t>
            </w:r>
            <w:r>
              <w:rPr/>
              <w:t>0.0;</w:t>
            </w:r>
            <w:r>
              <w:rPr/>
              <w:t>1.5;</w:t>
            </w:r>
            <w:r>
              <w:rPr/>
              <w:t>5.0;</w:t>
            </w:r>
            <w:r>
              <w:rPr/>
              <w:t>8.5;</w:t>
            </w:r>
            <w:r>
              <w:rPr/>
              <w:t>12.0;</w:t>
            </w:r>
            <w:r>
              <w:rPr/>
              <w:t>）</w:t>
            </w:r>
          </w:p>
        </w:tc>
        <w:tc>
          <w:tcPr>
            <w:tcW w:type="dxa" w:w="5076"/>
          </w:tcPr>
          <w:p>
            <w:pPr>
              <w:pStyle w:val="null3"/>
              <w:jc w:val="left"/>
            </w:pPr>
            <w:r>
              <w:rPr/>
              <w:t>根据投标人针对本项目拟提供的产品的安装、检测、技术人员培训计划等进行评审，方案内容至少包括： ①产品安装方案的拟定； ②产品检测方案； ③针对拟投入本项目技术人员、医院使用科室操作人员的培训。 1.提供的方案包含评审要求的全部内容，有专门针对本项目安装、产品检测及人员培训的方案，条理非常清晰，脉络分明，操作性强的，得12分； 2.提供的方案包含评审要求的全部内容，有专门针对本项目安装、产品检测及人员培训的方案，条理较清晰，脉络较分明，操作性较强的，得8.5分； 3.提供的方案基本包含评审要求的内容，有专门针对本项目安装、产品检测及人员培训的方案，条理性一般，脉络不够分明，操作性一般的，得5分； 4.提供的方案内容有缺漏，安装、产品检测及人员培训的方案针对性差，条理模糊，脉络不够分明，操作性差的，得1.5分； 5.未提供相关方案和计划的，得0分。</w:t>
            </w:r>
          </w:p>
        </w:tc>
      </w:tr>
      <w:tr>
        <w:tc>
          <w:tcPr>
            <w:tcW w:type="dxa" w:w="922"/>
            <w:gridSpan w:val="2"/>
            <w:vMerge/>
          </w:tcPr>
          <w:p/>
        </w:tc>
        <w:tc>
          <w:tcPr>
            <w:tcW w:type="dxa" w:w="2307"/>
          </w:tcPr>
          <w:p>
            <w:pPr>
              <w:pStyle w:val="null3"/>
              <w:jc w:val="left"/>
            </w:pPr>
            <w:r>
              <w:rPr/>
              <w:t>产品的配置、选型及性能 (10.0分)</w:t>
            </w:r>
            <w:r>
              <w:rPr/>
              <w:t>，（等次分值选择：</w:t>
            </w:r>
            <w:r>
              <w:rPr/>
              <w:t>0.0;</w:t>
            </w:r>
            <w:r>
              <w:rPr/>
              <w:t>1.0;</w:t>
            </w:r>
            <w:r>
              <w:rPr/>
              <w:t>4.0;</w:t>
            </w:r>
            <w:r>
              <w:rPr/>
              <w:t>7.0;</w:t>
            </w:r>
            <w:r>
              <w:rPr/>
              <w:t>10.0;</w:t>
            </w:r>
            <w:r>
              <w:rPr/>
              <w:t>）</w:t>
            </w:r>
          </w:p>
        </w:tc>
        <w:tc>
          <w:tcPr>
            <w:tcW w:type="dxa" w:w="5076"/>
          </w:tcPr>
          <w:p>
            <w:pPr>
              <w:pStyle w:val="null3"/>
              <w:jc w:val="left"/>
            </w:pPr>
            <w:r>
              <w:rPr/>
              <w:t>评委根据投标人提供的产品配置、选型及性能进行评审： 1.所投产品的配置完全满足或优于招标文件要求，选型及性能非常好，完全能满足采购人需求的，得10分； 2.所投产品的配置基本满足招标文件要求，选型及性能比较好，比较能满足采购人需求的，得7分； 3.所投产品的配置勉强满足招标文件要求，选型及性能一般，勉强能满足采购人需求的，得4分； 4.所投产品的配置不能满足招标文件要求，选型及性能不太好，不能满足采购人需求的，得1分； 5.未提供得0分。</w:t>
            </w:r>
          </w:p>
        </w:tc>
      </w:tr>
      <w:tr>
        <w:tc>
          <w:tcPr>
            <w:tcW w:type="dxa" w:w="922"/>
            <w:gridSpan w:val="2"/>
            <w:vMerge/>
          </w:tcPr>
          <w:p/>
        </w:tc>
        <w:tc>
          <w:tcPr>
            <w:tcW w:type="dxa" w:w="2307"/>
          </w:tcPr>
          <w:p>
            <w:pPr>
              <w:pStyle w:val="null3"/>
              <w:jc w:val="left"/>
            </w:pPr>
            <w:r>
              <w:rPr/>
              <w:t>设备耗材可持续性和开放性 (2.5分)</w:t>
            </w:r>
            <w:r>
              <w:rPr/>
              <w:t>，（等次分值选择：</w:t>
            </w:r>
            <w:r>
              <w:rPr/>
              <w:t>0.0;</w:t>
            </w:r>
            <w:r>
              <w:rPr/>
              <w:t>1.0;</w:t>
            </w:r>
            <w:r>
              <w:rPr/>
              <w:t>2.5;</w:t>
            </w:r>
            <w:r>
              <w:rPr/>
              <w:t>）</w:t>
            </w:r>
          </w:p>
        </w:tc>
        <w:tc>
          <w:tcPr>
            <w:tcW w:type="dxa" w:w="5076"/>
          </w:tcPr>
          <w:p>
            <w:pPr>
              <w:pStyle w:val="null3"/>
              <w:jc w:val="left"/>
            </w:pPr>
            <w:r>
              <w:rPr/>
              <w:t>1.本采购包设备使用的耗材为通用型耗材（开放性耗材），能通过省平台（即广东省药品和医用耗材招采管理子系统）采购的，得2.5分。 2.本采购包设备使用的耗材为专机专用耗材，能通过省平台（即广东省药品和医用耗材招采管理子系统）采购的，得1分。 注：1.如耗材为通用型耗材（开放性耗材）需提供承诺书； 2.如耗材为专机专用耗材，需单独填列报价。 3.未按要求提供材料，不得分。</w:t>
            </w:r>
          </w:p>
        </w:tc>
      </w:tr>
      <w:tr>
        <w:tc>
          <w:tcPr>
            <w:tcW w:type="dxa" w:w="922"/>
            <w:gridSpan w:val="2"/>
            <w:vMerge/>
          </w:tcPr>
          <w:p/>
        </w:tc>
        <w:tc>
          <w:tcPr>
            <w:tcW w:type="dxa" w:w="2307"/>
          </w:tcPr>
          <w:p>
            <w:pPr>
              <w:pStyle w:val="null3"/>
              <w:jc w:val="left"/>
            </w:pPr>
            <w:r>
              <w:rPr/>
              <w:t>服务响应、售后及应急措施方案 (12.0分)</w:t>
            </w:r>
            <w:r>
              <w:rPr/>
              <w:t>，（等次分值选择：</w:t>
            </w:r>
            <w:r>
              <w:rPr/>
              <w:t>0.0;</w:t>
            </w:r>
            <w:r>
              <w:rPr/>
              <w:t>3.0;</w:t>
            </w:r>
            <w:r>
              <w:rPr/>
              <w:t>6.0;</w:t>
            </w:r>
            <w:r>
              <w:rPr/>
              <w:t>9.0;</w:t>
            </w:r>
            <w:r>
              <w:rPr/>
              <w:t>12.0;</w:t>
            </w:r>
            <w:r>
              <w:rPr/>
              <w:t>）</w:t>
            </w:r>
          </w:p>
        </w:tc>
        <w:tc>
          <w:tcPr>
            <w:tcW w:type="dxa" w:w="5076"/>
          </w:tcPr>
          <w:p>
            <w:pPr>
              <w:pStyle w:val="null3"/>
              <w:jc w:val="left"/>
            </w:pPr>
            <w:r>
              <w:rPr/>
              <w:t>评委对各投标人服务响应、售后及应急措施方案（含服务响应时间，保修、维护、服务、技术支持措施计划和承诺，应急方案等）进行评审： 1.方案内容无缺漏，服务响应时间满足或优于招标文件要求；有详细具体可行的保修、维护、服务、技术支持措施计划和承诺，处理问题能力强，售后及保修期内的服务方案优；应急措施方案非常周全、详尽、可行的，得12分； 2.方案内容无缺漏，服务响应时间满足招标文件要求；有比较详细具体可行的保修、维护、服务、技术支持措施计划和承诺，处理问题能力较强，售后及保修期内的服务方案较好；应急措施方案比较周全、详尽、可行的，得9分； 3.方案内容无缺漏，服务响应时间基本满足招标文件要求；保修、维护、服务、技术支持措施计划和承诺可行性一般，售后及保修期内的服务方案一般；应急措施方案可行性一般的，得6分； 4.方案内容有缺漏或服务响应时间未能满足招标文件要求；保修、维护、服务、技术支持措施计划和承诺不太可行，售后及保修期内的服务方案不够具体；应急措施方案不太可行的，得3分； 5.未提供方案的，得0分。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信用证明 (1.0分)</w:t>
            </w:r>
          </w:p>
        </w:tc>
        <w:tc>
          <w:tcPr>
            <w:tcW w:type="dxa" w:w="5076"/>
          </w:tcPr>
          <w:p>
            <w:pPr>
              <w:pStyle w:val="null3"/>
              <w:jc w:val="left"/>
            </w:pPr>
            <w:r>
              <w:rPr/>
              <w:t>提供由中国人民银行出具的企业信用报告或由有资质的第三方信用机构出具的企业信用报告。 1.提供信用报告且无不良记录的得1分； 2.不提供信用报告或提供信用报告但是有不良记录的均不得分。 注：第三方信用服务机构是指按照相关法律法规规定的监管部门或行业主管部门（中国人民银行等部门）进行备案的机构，出具信用报告或记录时须附信用服务机构的备案证明（中国人民银行征信中心出具信用报告或记录的，不需要附备案证明），没有备案证明不得分。信用报告须为近一年内开具（以投标截止之日计近一年）。</w:t>
            </w:r>
          </w:p>
        </w:tc>
      </w:tr>
      <w:tr>
        <w:tc>
          <w:tcPr>
            <w:tcW w:type="dxa" w:w="922"/>
            <w:gridSpan w:val="2"/>
            <w:vMerge/>
          </w:tcPr>
          <w:p/>
        </w:tc>
        <w:tc>
          <w:tcPr>
            <w:tcW w:type="dxa" w:w="2307"/>
          </w:tcPr>
          <w:p>
            <w:pPr>
              <w:pStyle w:val="null3"/>
              <w:jc w:val="left"/>
            </w:pPr>
            <w:r>
              <w:rPr/>
              <w:t>同类项目业绩 (10.0分)</w:t>
            </w:r>
          </w:p>
        </w:tc>
        <w:tc>
          <w:tcPr>
            <w:tcW w:type="dxa" w:w="5076"/>
          </w:tcPr>
          <w:p>
            <w:pPr>
              <w:pStyle w:val="null3"/>
              <w:jc w:val="left"/>
            </w:pPr>
            <w:r>
              <w:rPr/>
              <w:t>评标委员会根据投标人提供的同类项目业绩进行评审： 2021年1月1日以来（以合同签订日期或合同约定生效日期或合同履约期限为准）投标人承接的同类项目业绩，每提供一个项目业绩得2分，最高得10分。 注：1.须提供业绩合同关键页复印件等证明材料；2.合同关键页内容必须清晰阐明项目名称、双方单位名称、合同签订时间或合同约定生效日期或履约期限、合同履行主要内容）； 3.未按要求提供材料或所提供资料模糊不清的，得0分。</w:t>
            </w:r>
          </w:p>
        </w:tc>
      </w:tr>
      <w:tr>
        <w:tc>
          <w:tcPr>
            <w:tcW w:type="dxa" w:w="922"/>
            <w:gridSpan w:val="2"/>
            <w:vMerge/>
          </w:tcPr>
          <w:p/>
        </w:tc>
        <w:tc>
          <w:tcPr>
            <w:tcW w:type="dxa" w:w="2307"/>
          </w:tcPr>
          <w:p>
            <w:pPr>
              <w:pStyle w:val="null3"/>
              <w:jc w:val="left"/>
            </w:pPr>
            <w:r>
              <w:rPr/>
              <w:t>管理体系认证 (6.0分)</w:t>
            </w:r>
          </w:p>
        </w:tc>
        <w:tc>
          <w:tcPr>
            <w:tcW w:type="dxa" w:w="5076"/>
          </w:tcPr>
          <w:p>
            <w:pPr>
              <w:pStyle w:val="null3"/>
              <w:jc w:val="left"/>
            </w:pPr>
            <w:r>
              <w:rPr/>
              <w:t>1.质量管理体系认证证书（2分）； 2.环境管理体系认证证书（2分）； 3.职业健康安全管理体系认证证书（2分）。 注：投标人或所投设备生产厂家具备以上有效期内的证书，每提供一个加盖投标人公章的证书复印件得1分，满分3分，未按要求提供不得分。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采购包2(血液透析机):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中采购包二的“具体技术(参数)要求”条款的响应情况 (32.0分)</w:t>
            </w:r>
          </w:p>
        </w:tc>
        <w:tc>
          <w:tcPr>
            <w:tcW w:type="dxa" w:w="5076"/>
          </w:tcPr>
          <w:p>
            <w:pPr>
              <w:pStyle w:val="null3"/>
              <w:jc w:val="left"/>
            </w:pPr>
            <w:r>
              <w:rPr/>
              <w:t>考核投标人对招标文件第二章《采购需求》中采购包二具体技术(参数)要求（★号条款除外）”中所有条款的响应程度（每条条款最小一级序号均以一项计算）： 1.完全响应技术要求的得32分； 2.本项目共32条参数。按量化指标，每一个无偏离得1分，本小项共32分(得分按四舍五入保留2位小数）。 注：1.评审依据以投标人投标文件中《技术和服务要求响应表》填写内容为准，未填写的视为负偏离；2.如采购需求中有明确要求提供具体证明资料的，必须按采购需求单独（额外）提供，提供的证明材料如果是英文的必须提供有资质的单位翻译成的中文材料，以翻译后的中文材料内容为准，如评标委员会无法从所提供资料中判断其响应内容是否符合要求的，视为负偏离； 3.以上两款要求，投标人无提供或未按要求提供材料的不得分。</w:t>
            </w:r>
          </w:p>
        </w:tc>
      </w:tr>
      <w:tr>
        <w:tc>
          <w:tcPr>
            <w:tcW w:type="dxa" w:w="922"/>
            <w:gridSpan w:val="2"/>
            <w:vMerge/>
          </w:tcPr>
          <w:p/>
        </w:tc>
        <w:tc>
          <w:tcPr>
            <w:tcW w:type="dxa" w:w="2307"/>
          </w:tcPr>
          <w:p>
            <w:pPr>
              <w:pStyle w:val="null3"/>
              <w:jc w:val="left"/>
            </w:pPr>
            <w:r>
              <w:rPr/>
              <w:t>安装、检测、培训计划 (10.0分)</w:t>
            </w:r>
            <w:r>
              <w:rPr/>
              <w:t>，（等次分值选择：</w:t>
            </w:r>
            <w:r>
              <w:rPr/>
              <w:t>0.0;</w:t>
            </w:r>
            <w:r>
              <w:rPr/>
              <w:t>1.0;</w:t>
            </w:r>
            <w:r>
              <w:rPr/>
              <w:t>4.0;</w:t>
            </w:r>
            <w:r>
              <w:rPr/>
              <w:t>7.0;</w:t>
            </w:r>
            <w:r>
              <w:rPr/>
              <w:t>10.0;</w:t>
            </w:r>
            <w:r>
              <w:rPr/>
              <w:t>）</w:t>
            </w:r>
          </w:p>
        </w:tc>
        <w:tc>
          <w:tcPr>
            <w:tcW w:type="dxa" w:w="5076"/>
          </w:tcPr>
          <w:p>
            <w:pPr>
              <w:pStyle w:val="null3"/>
              <w:jc w:val="left"/>
            </w:pPr>
            <w:r>
              <w:rPr/>
              <w:t>根据投标人针对本项目拟提供的产品的安装、检测、技术人员培训计划等进行评审，方案内容至少包括： ①产品安装方案的拟定； ②产品检测方案； ③针对拟投入本项目技术人员、医院使用科室操作人员的培训。 1.提供的方案包含评审要求的全部内容，有专门针对本项目安装、产品检测及人员培训的方案，条理非常清晰，脉络分明，操作性强的，得10分； 2.提供的方案包含评审要求的全部内容，有专门针对本项目安装、产品检测及人员培训的方案，条理较清晰，脉络较分明，操作性较强的，得7分； 3.提供的方案基本包含评审要求的内容，有专门针对本项目安装、产品检测及人员培训的方案，条理性一般，脉络不够分明，操作性一般的，得4分； 4.提供的方案内容有缺漏，安装、产品检测及人员培训的方案针对性差，条理模糊，脉络不够分明，操作性差的，得1分； 5.未提供相关方案和计划的，得0分。</w:t>
            </w:r>
          </w:p>
        </w:tc>
      </w:tr>
      <w:tr>
        <w:tc>
          <w:tcPr>
            <w:tcW w:type="dxa" w:w="922"/>
            <w:gridSpan w:val="2"/>
            <w:vMerge/>
          </w:tcPr>
          <w:p/>
        </w:tc>
        <w:tc>
          <w:tcPr>
            <w:tcW w:type="dxa" w:w="2307"/>
          </w:tcPr>
          <w:p>
            <w:pPr>
              <w:pStyle w:val="null3"/>
              <w:jc w:val="left"/>
            </w:pPr>
            <w:r>
              <w:rPr/>
              <w:t>产品的配置、选型及性能 (8.0分)</w:t>
            </w:r>
            <w:r>
              <w:rPr/>
              <w:t>，（等次分值选择：</w:t>
            </w:r>
            <w:r>
              <w:rPr/>
              <w:t>0.0;</w:t>
            </w:r>
            <w:r>
              <w:rPr/>
              <w:t>2.0;</w:t>
            </w:r>
            <w:r>
              <w:rPr/>
              <w:t>4.0;</w:t>
            </w:r>
            <w:r>
              <w:rPr/>
              <w:t>6.0;</w:t>
            </w:r>
            <w:r>
              <w:rPr/>
              <w:t>8.0;</w:t>
            </w:r>
            <w:r>
              <w:rPr/>
              <w:t>）</w:t>
            </w:r>
          </w:p>
        </w:tc>
        <w:tc>
          <w:tcPr>
            <w:tcW w:type="dxa" w:w="5076"/>
          </w:tcPr>
          <w:p>
            <w:pPr>
              <w:pStyle w:val="null3"/>
              <w:jc w:val="left"/>
            </w:pPr>
            <w:r>
              <w:rPr/>
              <w:t>评委根据投标人提供的产品配置、选型及性能进行评审： 1.所投产品的配置完全满足或优于招标文件要求，选型及性能非常好，完全能满足采购人需求的，得8分； 2.所投产品的配置基本满足招标文件要求，选型及性能比较好，比较能满足采购人需求的，得6分； 3.所投产品的配置勉强满足招标文件要求，选型及性能一般，勉强能满足采购人需求的，得4分； 4.所投产品的配置不能满足招标文件要求，选型及性能不太好，不能满足采购人需求的，得2分； 5.未提供得0分。</w:t>
            </w:r>
          </w:p>
        </w:tc>
      </w:tr>
      <w:tr>
        <w:tc>
          <w:tcPr>
            <w:tcW w:type="dxa" w:w="922"/>
            <w:gridSpan w:val="2"/>
            <w:vMerge/>
          </w:tcPr>
          <w:p/>
        </w:tc>
        <w:tc>
          <w:tcPr>
            <w:tcW w:type="dxa" w:w="2307"/>
          </w:tcPr>
          <w:p>
            <w:pPr>
              <w:pStyle w:val="null3"/>
              <w:jc w:val="left"/>
            </w:pPr>
            <w:r>
              <w:rPr/>
              <w:t>服务响应、售后及应急措施方案 (10.0分)</w:t>
            </w:r>
            <w:r>
              <w:rPr/>
              <w:t>，（等次分值选择：</w:t>
            </w:r>
            <w:r>
              <w:rPr/>
              <w:t>0.0;</w:t>
            </w:r>
            <w:r>
              <w:rPr/>
              <w:t>1.0;</w:t>
            </w:r>
            <w:r>
              <w:rPr/>
              <w:t>4.0;</w:t>
            </w:r>
            <w:r>
              <w:rPr/>
              <w:t>7.0;</w:t>
            </w:r>
            <w:r>
              <w:rPr/>
              <w:t>10.0;</w:t>
            </w:r>
            <w:r>
              <w:rPr/>
              <w:t>）</w:t>
            </w:r>
          </w:p>
        </w:tc>
        <w:tc>
          <w:tcPr>
            <w:tcW w:type="dxa" w:w="5076"/>
          </w:tcPr>
          <w:p>
            <w:pPr>
              <w:pStyle w:val="null3"/>
              <w:jc w:val="left"/>
            </w:pPr>
            <w:r>
              <w:rPr/>
              <w:t>评委对各投标人服务响应、售后及应急措施方案（含服务响应时间，保修、维护、服务、技术支持措施计划和承诺，应急方案等）进行评审： 1.方案内容无缺漏，服务响应时间满足或优于招标文件要求；有详细具体可行的保修、维护、服务、技术支持措施计划和承诺，处理问题能力强，售后及保修期内的服务方案优；应急措施方案非常周全、详尽、可行的，得10分； 2.方案内容无缺漏，服务响应时间满足招标文件要求；有比较详细具体可行的保修、维护、服务、技术支持措施计划和承诺，处理问题能力较强，售后及保修期内的服务方案较好；应急措施方案比较周全、详尽、可行的，得7分； 3.方案内容无缺漏，服务响应时间基本满足招标文件要求；保修、维护、服务、技术支持措施计划和承诺可行性一般，售后及保修期内的服务方案一般；应急措施方案可行性一般的，得4分； 4.方案内容有缺漏或服务响应时间未能满足招标文件要求；保修、维护、服务、技术支持措施计划和承诺不太可行，售后及保修期内的服务方案不够具体；应急措施方案不太可行的，得1分； 5.未提供方案的，得0分。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信用证明 (1.0分)</w:t>
            </w:r>
          </w:p>
        </w:tc>
        <w:tc>
          <w:tcPr>
            <w:tcW w:type="dxa" w:w="5076"/>
          </w:tcPr>
          <w:p>
            <w:pPr>
              <w:pStyle w:val="null3"/>
              <w:jc w:val="left"/>
            </w:pPr>
            <w:r>
              <w:rPr/>
              <w:t>提供由中国人民银行出具的企业信用报告或由有资质的第三方信用机构出具的企业信用报告。 1.提供信用报告且无不良记录的得1分； 2.不提供信用报告或提供信用报告但是有不良记录的均不得分。 注：第三方信用服务机构是指按照相关法律法规规定的监管部门或行业主管部门（中国人民银行等部门）进行备案的机构，出具信用报告或记录时须附信用服务机构的备案证明（中国人民银行征信中心出具信用报告或记录的，不需要附备案证明），没有备案证明不得分。信用报告须为近一年内开具（以投标截止之日计近一年）。</w:t>
            </w:r>
          </w:p>
        </w:tc>
      </w:tr>
      <w:tr>
        <w:tc>
          <w:tcPr>
            <w:tcW w:type="dxa" w:w="922"/>
            <w:gridSpan w:val="2"/>
            <w:vMerge/>
          </w:tcPr>
          <w:p/>
        </w:tc>
        <w:tc>
          <w:tcPr>
            <w:tcW w:type="dxa" w:w="2307"/>
          </w:tcPr>
          <w:p>
            <w:pPr>
              <w:pStyle w:val="null3"/>
              <w:jc w:val="left"/>
            </w:pPr>
            <w:r>
              <w:rPr/>
              <w:t>同类项目业绩 (6.0分)</w:t>
            </w:r>
          </w:p>
        </w:tc>
        <w:tc>
          <w:tcPr>
            <w:tcW w:type="dxa" w:w="5076"/>
          </w:tcPr>
          <w:p>
            <w:pPr>
              <w:pStyle w:val="null3"/>
              <w:jc w:val="left"/>
            </w:pPr>
            <w:r>
              <w:rPr/>
              <w:t>评标委员会根据投标人提供的同类项目业绩进行评审： 2021年1月1日以来（以合同签订日期或合同约定生效日期或合同履约期限为准）投标人承接的同类项目业绩，每提供一个项目业绩得2分，最高得6分。 注：1.须提供业绩合同关键页复印件等证明材料；2.合同关键页内容必须清晰阐明项目名称、双方单位名称、合同签订时间或合同约定生效日期或履约期限、合同履行主要内容）； 3.未按要求提供材料或所提供资料模糊不清的，得0分。</w:t>
            </w:r>
          </w:p>
        </w:tc>
      </w:tr>
      <w:tr>
        <w:tc>
          <w:tcPr>
            <w:tcW w:type="dxa" w:w="922"/>
            <w:gridSpan w:val="2"/>
            <w:vMerge/>
          </w:tcPr>
          <w:p/>
        </w:tc>
        <w:tc>
          <w:tcPr>
            <w:tcW w:type="dxa" w:w="2307"/>
          </w:tcPr>
          <w:p>
            <w:pPr>
              <w:pStyle w:val="null3"/>
              <w:jc w:val="left"/>
            </w:pPr>
            <w:r>
              <w:rPr/>
              <w:t>管理体系认证 (3.0分)</w:t>
            </w:r>
          </w:p>
        </w:tc>
        <w:tc>
          <w:tcPr>
            <w:tcW w:type="dxa" w:w="5076"/>
          </w:tcPr>
          <w:p>
            <w:pPr>
              <w:pStyle w:val="null3"/>
              <w:jc w:val="left"/>
            </w:pPr>
            <w:r>
              <w:rPr/>
              <w:t>1.质量管理体系认证证书（1分）； 2.环境管理体系认证证书（1分）； 3.职业健康安全管理体系认证证书（1分）。 注：投标人或所投设备生产厂家具备以上有效期内的证书，每提供一个加盖投标人公章的证书复印件得1分，满分3分，未按要求提供不得分。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采购包3(血液透析滤过机):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商务部分14.0分</w:t>
            </w:r>
          </w:p>
          <w:p>
            <w:pPr>
              <w:pStyle w:val="null3"/>
            </w:pPr>
            <w:r>
              <w:rPr/>
              <w:t>技术部分56.0分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中采购包三的“具体技术(参数)要求”条款的响应情况 (28.0分) (28.0分)</w:t>
            </w:r>
          </w:p>
        </w:tc>
        <w:tc>
          <w:tcPr>
            <w:tcW w:type="dxa" w:w="5076"/>
          </w:tcPr>
          <w:p>
            <w:pPr>
              <w:pStyle w:val="null3"/>
              <w:jc w:val="left"/>
            </w:pPr>
            <w:r>
              <w:rPr/>
              <w:t>考核投标人对招标文件第二章《采购需求》中采购包三具体技术(参数)要求（★号条款除外）”中所有条款的响应程度（每条条款最小一级序号均以一项计算）： 1.完全响应技术要求的得28分； 2.本项目共35条参数。按量化指标，每一个无偏离得0.8分，本小项共28分(得分按四舍五入保留2位小数。 注：1.评审依据以投标人投标文件中《技术和服务要求响应表》填写内容为准，未填写的视为负偏离；2.如采购需求中有明确要求提供具体证明资料的，必须按采购需求单独（额外）提供，提供的证明材料如果是英文的必须提供有资质的单位翻译成的中文材料，以翻译后的中文材料内容为准，如评标委员会无法从所提供资料中判断其响应内容是否符合要求的，视为负偏离； 3.以上两款要求，投标人无提供或未按要求提供材料的不得分。</w:t>
            </w:r>
          </w:p>
        </w:tc>
      </w:tr>
      <w:tr>
        <w:tc>
          <w:tcPr>
            <w:tcW w:type="dxa" w:w="922"/>
            <w:gridSpan w:val="2"/>
            <w:vMerge/>
          </w:tcPr>
          <w:p/>
        </w:tc>
        <w:tc>
          <w:tcPr>
            <w:tcW w:type="dxa" w:w="2307"/>
          </w:tcPr>
          <w:p>
            <w:pPr>
              <w:pStyle w:val="null3"/>
              <w:jc w:val="left"/>
            </w:pPr>
            <w:r>
              <w:rPr/>
              <w:t>安装、检测、培训计划 (10.0分)</w:t>
            </w:r>
            <w:r>
              <w:rPr/>
              <w:t>，（等次分值选择：</w:t>
            </w:r>
            <w:r>
              <w:rPr/>
              <w:t>0.0;</w:t>
            </w:r>
            <w:r>
              <w:rPr/>
              <w:t>1.0;</w:t>
            </w:r>
            <w:r>
              <w:rPr/>
              <w:t>4.0;</w:t>
            </w:r>
            <w:r>
              <w:rPr/>
              <w:t>7.0;</w:t>
            </w:r>
            <w:r>
              <w:rPr/>
              <w:t>10.0;</w:t>
            </w:r>
            <w:r>
              <w:rPr/>
              <w:t>）</w:t>
            </w:r>
          </w:p>
        </w:tc>
        <w:tc>
          <w:tcPr>
            <w:tcW w:type="dxa" w:w="5076"/>
          </w:tcPr>
          <w:p>
            <w:pPr>
              <w:pStyle w:val="null3"/>
              <w:jc w:val="left"/>
            </w:pPr>
            <w:r>
              <w:rPr/>
              <w:t>根据投标人针对本项目拟提供的产品的安装、检测、技术人员培训计划等进行评审，方案内容至少包括： ①产品安装方案的拟定； ②产品检测方案； ③针对拟投入本项目技术人员、医院使用科室操作人员的培训。 1.提供的方案包含评审要求的全部内容，有专门针对本项目安装、产品检测及人员培训的方案，条理非常清晰，脉络分明，操作性强的，得10分； 2.提供的方案包含评审要求的全部内容，有专门针对本项目安装、产品检测及人员培训的方案，条理较清晰，脉络较分明，操作性较强的，得7分； 3.提供的方案基本包含评审要求的内容，有专门针对本项目安装、产品检测及人员培训的方案，条理性一般，脉络不够分明，操作性一般的，得4分； 4.提供的方案内容有缺漏，安装、产品检测及人员培训的方案针对性差，条理模糊，脉络不够分明，操作性差的，得1分； 5.未提供相关方案和计划的，得0分。</w:t>
            </w:r>
          </w:p>
        </w:tc>
      </w:tr>
      <w:tr>
        <w:tc>
          <w:tcPr>
            <w:tcW w:type="dxa" w:w="922"/>
            <w:gridSpan w:val="2"/>
            <w:vMerge/>
          </w:tcPr>
          <w:p/>
        </w:tc>
        <w:tc>
          <w:tcPr>
            <w:tcW w:type="dxa" w:w="2307"/>
          </w:tcPr>
          <w:p>
            <w:pPr>
              <w:pStyle w:val="null3"/>
              <w:jc w:val="left"/>
            </w:pPr>
            <w:r>
              <w:rPr/>
              <w:t>产品的配置、选型及性能 (8.0分)</w:t>
            </w:r>
            <w:r>
              <w:rPr/>
              <w:t>，（等次分值选择：</w:t>
            </w:r>
            <w:r>
              <w:rPr/>
              <w:t>0.0;</w:t>
            </w:r>
            <w:r>
              <w:rPr/>
              <w:t>2.0;</w:t>
            </w:r>
            <w:r>
              <w:rPr/>
              <w:t>4.0;</w:t>
            </w:r>
            <w:r>
              <w:rPr/>
              <w:t>6.0;</w:t>
            </w:r>
            <w:r>
              <w:rPr/>
              <w:t>8.0;</w:t>
            </w:r>
            <w:r>
              <w:rPr/>
              <w:t>）</w:t>
            </w:r>
          </w:p>
        </w:tc>
        <w:tc>
          <w:tcPr>
            <w:tcW w:type="dxa" w:w="5076"/>
          </w:tcPr>
          <w:p>
            <w:pPr>
              <w:pStyle w:val="null3"/>
              <w:jc w:val="left"/>
            </w:pPr>
            <w:r>
              <w:rPr/>
              <w:t>评委根据投标人提供的产品配置、选型及性能进行评审： 1.所投产品的配置完全满足或优于招标文件要求，选型及性能非常好，完全能满足采购人需求的，得8分； 2.所投产品的配置基本满足招标文件要求，选型及性能比较好，比较能满足采购人需求的，得6分； 3.所投产品的配置勉强满足招标文件要求，选型及性能一般，勉强能满足采购人需求的，得4分； 4.所投产品的配置不能满足招标文件要求，选型及性能不太好，不能满足采购人需求的，得2分； 5.未提供得0分。</w:t>
            </w:r>
          </w:p>
        </w:tc>
      </w:tr>
      <w:tr>
        <w:tc>
          <w:tcPr>
            <w:tcW w:type="dxa" w:w="922"/>
            <w:gridSpan w:val="2"/>
            <w:vMerge/>
          </w:tcPr>
          <w:p/>
        </w:tc>
        <w:tc>
          <w:tcPr>
            <w:tcW w:type="dxa" w:w="2307"/>
          </w:tcPr>
          <w:p>
            <w:pPr>
              <w:pStyle w:val="null3"/>
              <w:jc w:val="left"/>
            </w:pPr>
            <w:r>
              <w:rPr/>
              <w:t>服务响应、售后及应急措施方案 (10.0分)</w:t>
            </w:r>
            <w:r>
              <w:rPr/>
              <w:t>，（等次分值选择：</w:t>
            </w:r>
            <w:r>
              <w:rPr/>
              <w:t>0.0;</w:t>
            </w:r>
            <w:r>
              <w:rPr/>
              <w:t>1.0;</w:t>
            </w:r>
            <w:r>
              <w:rPr/>
              <w:t>4.0;</w:t>
            </w:r>
            <w:r>
              <w:rPr/>
              <w:t>7.0;</w:t>
            </w:r>
            <w:r>
              <w:rPr/>
              <w:t>10.0;</w:t>
            </w:r>
            <w:r>
              <w:rPr/>
              <w:t>）</w:t>
            </w:r>
          </w:p>
        </w:tc>
        <w:tc>
          <w:tcPr>
            <w:tcW w:type="dxa" w:w="5076"/>
          </w:tcPr>
          <w:p>
            <w:pPr>
              <w:pStyle w:val="null3"/>
              <w:jc w:val="left"/>
            </w:pPr>
            <w:r>
              <w:rPr/>
              <w:t>评委对各投标人服务响应、售后及应急措施方案（含服务响应时间，保修、维护、服务、技术支持措施计划和承诺，应急方案等）进行评审： 1.方案内容无缺漏，服务响应时间满足或优于招标文件要求；有详细具体可行的保修、维护、服务、技术支持措施计划和承诺，处理问题能力强，售后及保修期内的服务方案优；应急措施方案非常周全、详尽、可行的，得10分； 2.方案内容无缺漏，服务响应时间满足招标文件要求；有比较详细具体可行的保修、维护、服务、技术支持措施计划和承诺，处理问题能力较强，售后及保修期内的服务方案较好；应急措施方案比较周全、详尽、可行的，得7分； 3.方案内容无缺漏，服务响应时间基本满足招标文件要求；保修、维护、服务、技术支持措施计划和承诺可行性一般，售后及保修期内的服务方案一般；应急措施方案可行性一般的，得4分； 4.方案内容有缺漏或服务响应时间未能满足招标文件要求；保修、维护、服务、技术支持措施计划和承诺不太可行，售后及保修期内的服务方案不够具体；应急措施方案不太可行的，得1分； 5.未提供方案的，得0分。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信用证明 (1.0分)</w:t>
            </w:r>
          </w:p>
        </w:tc>
        <w:tc>
          <w:tcPr>
            <w:tcW w:type="dxa" w:w="5076"/>
          </w:tcPr>
          <w:p>
            <w:pPr>
              <w:pStyle w:val="null3"/>
              <w:jc w:val="left"/>
            </w:pPr>
            <w:r>
              <w:rPr/>
              <w:t>提供由中国人民银行出具的企业信用报告或由有资质的第三方信用机构出具的企业信用报告。 1.提供信用报告且无不良记录的得1分； 2.不提供信用报告或提供信用报告但是有不良记录的均不得分。 注：第三方信用服务机构是指按照相关法律法规规定的监管部门或行业主管部门（中国人民银行等部门）进行备案的机构，出具信用报告或记录时须附信用服务机构的备案证明（中国人民银行征信中心出具信用报告或记录的，不需要附备案证明），没有备案证明不得分。信用报告须为近一年内开具（以投标截止之日计近一年）。</w:t>
            </w:r>
          </w:p>
        </w:tc>
      </w:tr>
      <w:tr>
        <w:tc>
          <w:tcPr>
            <w:tcW w:type="dxa" w:w="922"/>
            <w:gridSpan w:val="2"/>
            <w:vMerge/>
          </w:tcPr>
          <w:p/>
        </w:tc>
        <w:tc>
          <w:tcPr>
            <w:tcW w:type="dxa" w:w="2307"/>
          </w:tcPr>
          <w:p>
            <w:pPr>
              <w:pStyle w:val="null3"/>
              <w:jc w:val="left"/>
            </w:pPr>
            <w:r>
              <w:rPr/>
              <w:t>同类项目业绩 (10.0分)</w:t>
            </w:r>
          </w:p>
        </w:tc>
        <w:tc>
          <w:tcPr>
            <w:tcW w:type="dxa" w:w="5076"/>
          </w:tcPr>
          <w:p>
            <w:pPr>
              <w:pStyle w:val="null3"/>
              <w:jc w:val="left"/>
            </w:pPr>
            <w:r>
              <w:rPr/>
              <w:t>评标委员会根据投标人提供的同类项目业绩进行评审： 2021年1月1日以来（以合同签订日期或合同约定生效日期或合同履约期限为准）投标人承接的同类项目业绩，每提供一个项目业绩得2分，最高得10分。 注：1.须提供业绩合同关键页复印件等证明材料；2.合同关键页内容必须清晰阐明项目名称、双方单位名称、合同签订时间或合同约定生效日期或履约期限、合同履行主要内容）； 3.未按要求提供材料或所提供资料模糊不清的，得0分。</w:t>
            </w:r>
          </w:p>
        </w:tc>
      </w:tr>
      <w:tr>
        <w:tc>
          <w:tcPr>
            <w:tcW w:type="dxa" w:w="922"/>
            <w:gridSpan w:val="2"/>
            <w:vMerge/>
          </w:tcPr>
          <w:p/>
        </w:tc>
        <w:tc>
          <w:tcPr>
            <w:tcW w:type="dxa" w:w="2307"/>
          </w:tcPr>
          <w:p>
            <w:pPr>
              <w:pStyle w:val="null3"/>
              <w:jc w:val="left"/>
            </w:pPr>
            <w:r>
              <w:rPr/>
              <w:t>管理体系认证 (3.0分)</w:t>
            </w:r>
          </w:p>
        </w:tc>
        <w:tc>
          <w:tcPr>
            <w:tcW w:type="dxa" w:w="5076"/>
          </w:tcPr>
          <w:p>
            <w:pPr>
              <w:pStyle w:val="null3"/>
              <w:jc w:val="left"/>
            </w:pPr>
            <w:r>
              <w:rPr/>
              <w:t>1.质量管理体系认证证书（1分）； 2.环境管理体系认证证书（1分）； 3.职业健康安全管理体系认证证书（1分）。 注：投标人或所投设备生产厂家具备以上有效期内的证书，每提供一个加盖投标人公章的证书复印件得1分，满分3分，未按要求提供不得分。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rPr>
        <w:t xml:space="preserve"> </w:t>
      </w:r>
    </w:p>
    <w:p>
      <w:pPr>
        <w:pStyle w:val="null3"/>
        <w:jc w:val="center"/>
      </w:pPr>
      <w:r>
        <w:rPr>
          <w:sz w:val="21"/>
          <w:b/>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1"/>
          <w:b/>
        </w:rPr>
        <w:t xml:space="preserve"> </w:t>
      </w:r>
    </w:p>
    <w:p>
      <w:pPr>
        <w:pStyle w:val="null3"/>
        <w:jc w:val="center"/>
      </w:pPr>
      <w:r>
        <w:rPr>
          <w:sz w:val="48"/>
          <w:b/>
        </w:rPr>
        <w:t>广东省政府采购</w:t>
      </w:r>
    </w:p>
    <w:p>
      <w:pPr>
        <w:pStyle w:val="null3"/>
        <w:jc w:val="both"/>
      </w:pPr>
      <w:r>
        <w:rPr>
          <w:sz w:val="21"/>
          <w:b/>
        </w:rPr>
        <w:t xml:space="preserve"> </w:t>
      </w:r>
    </w:p>
    <w:p>
      <w:pPr>
        <w:pStyle w:val="null3"/>
        <w:jc w:val="center"/>
      </w:pPr>
      <w:r>
        <w:rPr>
          <w:sz w:val="48"/>
          <w:b/>
        </w:rPr>
        <w:t>合　同　书</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4"/>
          <w:color w:val="000000"/>
        </w:rPr>
        <w:t>(本合同范本仅供参考，中标人与采购人可根据双方的具体要求进行修订，双方所签订的合同不得对招标文件确定的事项和中标人投标文件作实质性修改。）</w:t>
      </w:r>
    </w:p>
    <w:p>
      <w:pPr>
        <w:pStyle w:val="null3"/>
        <w:jc w:val="center"/>
      </w:pPr>
      <w:r>
        <w:rPr>
          <w:sz w:val="24"/>
        </w:rPr>
        <w:t xml:space="preserve"> </w:t>
      </w:r>
    </w:p>
    <w:p>
      <w:pPr>
        <w:pStyle w:val="null3"/>
        <w:jc w:val="center"/>
      </w:pPr>
      <w:r>
        <w:rPr/>
        <w:t xml:space="preserve"> </w:t>
      </w:r>
    </w:p>
    <w:p>
      <w:pPr>
        <w:pStyle w:val="null3"/>
        <w:jc w:val="center"/>
      </w:pPr>
      <w:r>
        <w:rPr/>
        <w:t xml:space="preserve"> </w:t>
      </w:r>
    </w:p>
    <w:p>
      <w:pPr>
        <w:pStyle w:val="null3"/>
        <w:ind w:firstLine="1960"/>
        <w:jc w:val="both"/>
      </w:pPr>
      <w:r>
        <w:rPr>
          <w:sz w:val="28"/>
          <w:color w:val="222222"/>
        </w:rPr>
        <w:t>采购计划编号：</w:t>
      </w:r>
      <w:r>
        <w:rPr>
          <w:sz w:val="21"/>
          <w:u w:val="single"/>
        </w:rPr>
        <w:t xml:space="preserve">                       </w:t>
      </w:r>
    </w:p>
    <w:p>
      <w:pPr>
        <w:pStyle w:val="null3"/>
        <w:jc w:val="both"/>
      </w:pPr>
      <w:r>
        <w:rPr>
          <w:sz w:val="21"/>
        </w:rPr>
        <w:t xml:space="preserve"> </w:t>
      </w:r>
    </w:p>
    <w:p>
      <w:pPr>
        <w:pStyle w:val="null3"/>
        <w:ind w:firstLine="1960"/>
        <w:jc w:val="both"/>
      </w:pPr>
      <w:r>
        <w:rPr>
          <w:sz w:val="28"/>
          <w:color w:val="222222"/>
        </w:rPr>
        <w:t>项目编号：</w:t>
      </w:r>
      <w:r>
        <w:rPr>
          <w:sz w:val="21"/>
          <w:u w:val="single"/>
        </w:rPr>
        <w:t xml:space="preserve">                            </w:t>
      </w:r>
    </w:p>
    <w:p>
      <w:pPr>
        <w:pStyle w:val="null3"/>
        <w:jc w:val="both"/>
      </w:pPr>
      <w:r>
        <w:rPr>
          <w:sz w:val="21"/>
        </w:rPr>
        <w:t xml:space="preserve"> </w:t>
      </w:r>
    </w:p>
    <w:p>
      <w:pPr>
        <w:pStyle w:val="null3"/>
        <w:ind w:firstLine="1960"/>
        <w:jc w:val="both"/>
      </w:pPr>
      <w:r>
        <w:rPr>
          <w:sz w:val="28"/>
          <w:color w:val="222222"/>
        </w:rPr>
        <w:t>项目名称：</w:t>
      </w:r>
      <w:r>
        <w:rPr>
          <w:sz w:val="21"/>
          <w:u w:val="single"/>
        </w:rPr>
        <w:t xml:space="preserve">                            </w:t>
      </w:r>
    </w:p>
    <w:p>
      <w:pPr>
        <w:pStyle w:val="null3"/>
        <w:jc w:val="center"/>
      </w:pPr>
      <w:r>
        <w:rPr>
          <w:sz w:val="21"/>
        </w:rPr>
        <w:t xml:space="preserve"> </w:t>
      </w:r>
    </w:p>
    <w:p>
      <w:pPr>
        <w:pStyle w:val="null3"/>
        <w:jc w:val="center"/>
      </w:pPr>
      <w:r>
        <w:rPr>
          <w:sz w:val="21"/>
        </w:rPr>
        <w:t xml:space="preserve"> </w:t>
      </w:r>
    </w:p>
    <w:p>
      <w:pPr>
        <w:pStyle w:val="null3"/>
        <w:jc w:val="both"/>
      </w:pPr>
      <w:r>
        <w:rPr>
          <w:sz w:val="21"/>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4"/>
        </w:rPr>
        <w:t xml:space="preserve">甲方：中山市中医院                     </w:t>
      </w:r>
    </w:p>
    <w:p>
      <w:pPr>
        <w:pStyle w:val="null3"/>
        <w:jc w:val="both"/>
      </w:pPr>
      <w:r>
        <w:rPr>
          <w:sz w:val="24"/>
        </w:rPr>
        <w:t xml:space="preserve">乙方：                                 </w:t>
      </w:r>
    </w:p>
    <w:p>
      <w:pPr>
        <w:pStyle w:val="null3"/>
        <w:jc w:val="both"/>
      </w:pPr>
      <w:r>
        <w:rPr>
          <w:sz w:val="24"/>
        </w:rPr>
        <w:t xml:space="preserve">    根据《中华人民共和国政府采购法》《中华人民共和国民法典》及中山市中医院医疗设备</w:t>
      </w:r>
      <w:r>
        <w:rPr>
          <w:sz w:val="24"/>
          <w:u w:val="single"/>
        </w:rPr>
        <w:t xml:space="preserve">          </w:t>
      </w:r>
      <w:r>
        <w:rPr>
          <w:sz w:val="24"/>
        </w:rPr>
        <w:t>项目招标结果和招投标文件（招标项目编号：</w:t>
      </w:r>
      <w:r>
        <w:rPr>
          <w:sz w:val="24"/>
          <w:u w:val="single"/>
        </w:rPr>
        <w:t xml:space="preserve">       </w:t>
      </w:r>
      <w:r>
        <w:rPr>
          <w:sz w:val="24"/>
        </w:rPr>
        <w:t>）的要求，经双方协商一致，签订本合同。</w:t>
      </w:r>
    </w:p>
    <w:p>
      <w:pPr>
        <w:pStyle w:val="null3"/>
        <w:jc w:val="both"/>
      </w:pPr>
      <w:r>
        <w:rPr>
          <w:sz w:val="24"/>
        </w:rPr>
        <w:t>1 合同标的</w:t>
      </w:r>
    </w:p>
    <w:p>
      <w:pPr>
        <w:pStyle w:val="null3"/>
        <w:jc w:val="both"/>
      </w:pPr>
      <w:r>
        <w:rPr>
          <w:sz w:val="24"/>
        </w:rPr>
        <w:t>1.1乙方应当根据双方招投标的结果，并按照甲方需求提供下列货物。</w:t>
      </w:r>
    </w:p>
    <w:tbl>
      <w:tblPr>
        <w:tblW w:w="0" w:type="auto"/>
        <w:tblBorders>
          <w:top w:val="none" w:color="000000" w:sz="4"/>
          <w:left w:val="none" w:color="000000" w:sz="4"/>
          <w:bottom w:val="none" w:color="000000" w:sz="4"/>
          <w:right w:val="none" w:color="000000" w:sz="4"/>
          <w:insideH w:val="none"/>
          <w:insideV w:val="none"/>
        </w:tblBorders>
      </w:tblPr>
      <w:tblGrid>
        <w:gridCol w:w="1217"/>
        <w:gridCol w:w="1116"/>
        <w:gridCol w:w="1551"/>
        <w:gridCol w:w="1058"/>
        <w:gridCol w:w="985"/>
        <w:gridCol w:w="1174"/>
        <w:gridCol w:w="1159"/>
      </w:tblGrid>
      <w:tr>
        <w:tc>
          <w:tcPr>
            <w:tcW w:type="dxa" w:w="1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设备名称</w:t>
            </w:r>
          </w:p>
        </w:tc>
        <w:tc>
          <w:tcPr>
            <w:tcW w:type="dxa" w:w="11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规格型号</w:t>
            </w:r>
          </w:p>
        </w:tc>
        <w:tc>
          <w:tcPr>
            <w:tcW w:type="dxa" w:w="15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产地厂家</w:t>
            </w:r>
          </w:p>
        </w:tc>
        <w:tc>
          <w:tcPr>
            <w:tcW w:type="dxa" w:w="10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c>
          <w:tcPr>
            <w:tcW w:type="dxa" w:w="9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11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单价（元）</w:t>
            </w:r>
          </w:p>
        </w:tc>
        <w:tc>
          <w:tcPr>
            <w:tcW w:type="dxa" w:w="11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总价（元）</w:t>
            </w:r>
          </w:p>
        </w:tc>
      </w:tr>
      <w:tr>
        <w:tc>
          <w:tcPr>
            <w:tcW w:type="dxa" w:w="1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xml:space="preserve"> </w:t>
            </w:r>
          </w:p>
        </w:tc>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xml:space="preserve"> </w:t>
            </w:r>
          </w:p>
        </w:tc>
        <w:tc>
          <w:tcPr>
            <w:tcW w:type="dxa" w:w="1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xml:space="preserve"> </w:t>
            </w:r>
          </w:p>
        </w:tc>
        <w:tc>
          <w:tcPr>
            <w:tcW w:type="dxa" w:w="1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xml:space="preserve"> </w:t>
            </w:r>
          </w:p>
        </w:tc>
        <w:tc>
          <w:tcPr>
            <w:tcW w:type="dxa" w:w="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xml:space="preserve"> </w:t>
            </w:r>
          </w:p>
        </w:tc>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r>
        <w:tc>
          <w:tcPr>
            <w:tcW w:type="dxa" w:w="8260"/>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合计金额：¥   元（人民币   元整）</w:t>
            </w:r>
          </w:p>
        </w:tc>
      </w:tr>
    </w:tbl>
    <w:p>
      <w:pPr>
        <w:pStyle w:val="null3"/>
        <w:jc w:val="both"/>
      </w:pPr>
      <w:r>
        <w:rPr>
          <w:sz w:val="24"/>
        </w:rPr>
        <w:t>注：本合同以人民币进行结算。</w:t>
      </w:r>
    </w:p>
    <w:p>
      <w:pPr>
        <w:pStyle w:val="null3"/>
        <w:jc w:val="both"/>
      </w:pPr>
      <w:r>
        <w:rPr>
          <w:sz w:val="24"/>
        </w:rPr>
        <w:t>1.2上表规定的详细配置内容详见招标结果和招投标文件及配置清单。</w:t>
      </w:r>
    </w:p>
    <w:p>
      <w:pPr>
        <w:pStyle w:val="null3"/>
        <w:jc w:val="both"/>
      </w:pPr>
      <w:r>
        <w:rPr>
          <w:sz w:val="24"/>
        </w:rPr>
        <w:t>1.3本合同金额系固定不变价格，已包含了购买设备的价格及安装、调试、保修、售后服务（备品备件）及将设备运至指定地点所发生的运费、装卸费等设备伴随服务的费用和所需缴纳的一切相关税费。</w:t>
      </w:r>
    </w:p>
    <w:p>
      <w:pPr>
        <w:pStyle w:val="null3"/>
        <w:jc w:val="both"/>
      </w:pPr>
      <w:r>
        <w:rPr>
          <w:sz w:val="24"/>
        </w:rPr>
        <w:t>2 质量和技术要求</w:t>
      </w:r>
    </w:p>
    <w:p>
      <w:pPr>
        <w:pStyle w:val="null3"/>
        <w:jc w:val="both"/>
      </w:pPr>
      <w:r>
        <w:rPr>
          <w:sz w:val="24"/>
        </w:rPr>
        <w:t>2.1乙方保证所提供的设备的技术规格符合招投标采购结果规定的技术规格，设备符合中华人民共和国的设计和制造生产标准或者行业标准，国内产品或合资厂的产品必须具备出厂合格证。进口产品必须具备省级（或相当于省级）商检部门的检验证明，及正常报关证明。并提供设备的出厂试测验报告。</w:t>
      </w:r>
    </w:p>
    <w:p>
      <w:pPr>
        <w:pStyle w:val="null3"/>
        <w:jc w:val="both"/>
      </w:pPr>
      <w:r>
        <w:rPr>
          <w:sz w:val="24"/>
        </w:rPr>
        <w:t>2.2乙方提供的设备必须是全新、未拆封且未使用过的原装合格正品（包括零部件），且进货渠道合法。如设备需安装或配置软件，乙方保证相关软件均为正版软件。</w:t>
      </w:r>
    </w:p>
    <w:p>
      <w:pPr>
        <w:pStyle w:val="null3"/>
        <w:jc w:val="both"/>
      </w:pPr>
      <w:r>
        <w:rPr>
          <w:sz w:val="24"/>
        </w:rPr>
        <w:t>2.3乙方提供的设备如有质量问题而发生争议，由甲方指定具备相应资质的权威机构进行质量鉴定。鉴定后设备符合质量标准的，鉴定费用由甲方承担。设备不符合质量标准的，鉴定费用由乙方承担。</w:t>
      </w:r>
    </w:p>
    <w:p>
      <w:pPr>
        <w:pStyle w:val="null3"/>
        <w:jc w:val="both"/>
      </w:pPr>
      <w:r>
        <w:rPr>
          <w:sz w:val="24"/>
        </w:rPr>
        <w:t>2.4设备不符合质量标准的，乙方必须按时负责调换至合格为止，不能按时调换至合格者，甲方可按《民法典》及本合同的相关规定要求乙方承担迟延交货的责任。</w:t>
      </w:r>
    </w:p>
    <w:p>
      <w:pPr>
        <w:pStyle w:val="null3"/>
        <w:jc w:val="both"/>
      </w:pPr>
      <w:r>
        <w:rPr>
          <w:sz w:val="24"/>
          <w:b/>
        </w:rPr>
        <w:t>3 交货期限：</w:t>
      </w:r>
      <w:r>
        <w:rPr>
          <w:sz w:val="24"/>
        </w:rPr>
        <w:t>合同签订后</w:t>
      </w:r>
      <w:r>
        <w:rPr>
          <w:sz w:val="24"/>
          <w:u w:val="single"/>
        </w:rPr>
        <w:t xml:space="preserve">      </w:t>
      </w:r>
      <w:r>
        <w:rPr>
          <w:sz w:val="24"/>
        </w:rPr>
        <w:t>天内乙方完成交货。</w:t>
      </w:r>
    </w:p>
    <w:p>
      <w:pPr>
        <w:pStyle w:val="null3"/>
        <w:jc w:val="both"/>
      </w:pPr>
      <w:r>
        <w:rPr>
          <w:sz w:val="24"/>
          <w:b/>
        </w:rPr>
        <w:t>4 履行地点和方式</w:t>
      </w:r>
    </w:p>
    <w:p>
      <w:pPr>
        <w:pStyle w:val="null3"/>
        <w:jc w:val="both"/>
      </w:pPr>
      <w:r>
        <w:rPr>
          <w:sz w:val="24"/>
        </w:rPr>
        <w:t>4.1履行地点：中山市中医院使用科室。</w:t>
      </w:r>
    </w:p>
    <w:p>
      <w:pPr>
        <w:pStyle w:val="null3"/>
        <w:jc w:val="both"/>
      </w:pPr>
      <w:r>
        <w:rPr>
          <w:sz w:val="24"/>
        </w:rPr>
        <w:t>4.2乙方必须按甲方指定的交货地点，按时免费送货上门。</w:t>
      </w:r>
    </w:p>
    <w:p>
      <w:pPr>
        <w:pStyle w:val="null3"/>
        <w:jc w:val="both"/>
      </w:pPr>
      <w:r>
        <w:rPr>
          <w:sz w:val="24"/>
          <w:b/>
        </w:rPr>
        <w:t>5 运输方式、包装及费用</w:t>
      </w:r>
    </w:p>
    <w:p>
      <w:pPr>
        <w:pStyle w:val="null3"/>
        <w:jc w:val="both"/>
      </w:pPr>
      <w:r>
        <w:rPr>
          <w:sz w:val="24"/>
        </w:rPr>
        <w:t>5.1乙方应当保证其出售的全部设备都按照标准进行包装，以适应于远距离运输、防潮、防震、防锈等要求，确保货物安全无损地运抵交货地点，且所有费用由乙方负责。</w:t>
      </w:r>
    </w:p>
    <w:p>
      <w:pPr>
        <w:pStyle w:val="null3"/>
        <w:jc w:val="both"/>
      </w:pPr>
      <w:r>
        <w:rPr>
          <w:sz w:val="24"/>
        </w:rPr>
        <w:t>5.2凡由于包装不良造成的损失和由此产生的费用均由乙方承担。</w:t>
      </w:r>
    </w:p>
    <w:p>
      <w:pPr>
        <w:pStyle w:val="null3"/>
        <w:jc w:val="both"/>
      </w:pPr>
      <w:r>
        <w:rPr>
          <w:sz w:val="24"/>
          <w:b/>
        </w:rPr>
        <w:t>6.设备安装及验收标准、方法</w:t>
      </w:r>
    </w:p>
    <w:p>
      <w:pPr>
        <w:pStyle w:val="null3"/>
        <w:jc w:val="both"/>
      </w:pPr>
      <w:r>
        <w:rPr>
          <w:sz w:val="24"/>
        </w:rPr>
        <w:t>6.1 乙方负责合同项下的设备安装调试，一切费用由乙方负责。</w:t>
      </w:r>
    </w:p>
    <w:p>
      <w:pPr>
        <w:pStyle w:val="null3"/>
        <w:jc w:val="both"/>
      </w:pPr>
      <w:r>
        <w:rPr>
          <w:sz w:val="24"/>
        </w:rPr>
        <w:t>6.2 乙方安装时须对各安装场地内的其它设备、设施有良好保护措施。</w:t>
      </w:r>
    </w:p>
    <w:p>
      <w:pPr>
        <w:pStyle w:val="null3"/>
        <w:jc w:val="both"/>
      </w:pPr>
      <w:r>
        <w:rPr>
          <w:sz w:val="24"/>
        </w:rPr>
        <w:t>6.3乙方将所供设备运送至交货地点，甲乙双方共同拆箱，乙方合同设备安装调试完成并移交所有资料文档后进行验收，由甲方负责验收，乙方应向甲方提供全套的材料/设备配置清单及检验产品合格证、使用说明书及其它技术资料。设备验收合格后，甲乙双方共同签署《医疗设备验收登记表》。</w:t>
      </w:r>
    </w:p>
    <w:p>
      <w:pPr>
        <w:pStyle w:val="null3"/>
        <w:jc w:val="both"/>
      </w:pPr>
      <w:r>
        <w:rPr>
          <w:sz w:val="24"/>
        </w:rPr>
        <w:t>6.4 验收按国家有关的标准规定、规范进行。验收时如发现所交付的设备有短装、次品、损坏或其它不符合本合同规定之情形者，甲方应做出详尽的现场记录，或由甲乙双方签署备忘录。此现场记录或备忘录可用作补充、缺失和更换损坏部件的有效证据。由此产生的有关费用由乙方承担，验收期限相应后延。</w:t>
      </w:r>
    </w:p>
    <w:p>
      <w:pPr>
        <w:pStyle w:val="null3"/>
        <w:jc w:val="both"/>
      </w:pPr>
      <w:r>
        <w:rPr>
          <w:sz w:val="24"/>
        </w:rPr>
        <w:t>6.5如在验收中发现设备达不到验收标准或合同及合同相关技术文件规定，乙方应及时安排更换，以保证合同设备安装调试的成功完成,使设备最终达到合同或合同相关技术文件中规定的性能和要求。更换的相关费用由乙方承担并承担由此造成的一切损失。</w:t>
      </w:r>
    </w:p>
    <w:p>
      <w:pPr>
        <w:pStyle w:val="null3"/>
        <w:jc w:val="both"/>
      </w:pPr>
      <w:r>
        <w:rPr>
          <w:sz w:val="24"/>
        </w:rPr>
        <w:t>6.6合同设备从验收合格次日起一个月内，出现非甲方人为因素造成的无法排除的故障，由乙方予以整机调换。</w:t>
      </w:r>
    </w:p>
    <w:p>
      <w:pPr>
        <w:pStyle w:val="null3"/>
        <w:jc w:val="both"/>
      </w:pPr>
      <w:r>
        <w:rPr>
          <w:sz w:val="24"/>
        </w:rPr>
        <w:t>6.7 如乙方没有及时提供相关证件（如商检证等），有可能影响验收进程，所导致的经济损失，由乙方自行承担。</w:t>
      </w:r>
    </w:p>
    <w:p>
      <w:pPr>
        <w:pStyle w:val="null3"/>
        <w:jc w:val="both"/>
      </w:pPr>
      <w:r>
        <w:rPr>
          <w:sz w:val="24"/>
          <w:b/>
        </w:rPr>
        <w:t>7 培训</w:t>
      </w:r>
    </w:p>
    <w:p>
      <w:pPr>
        <w:pStyle w:val="null3"/>
        <w:jc w:val="both"/>
      </w:pPr>
      <w:r>
        <w:rPr>
          <w:sz w:val="24"/>
        </w:rPr>
        <w:t>7.1乙方为甲方提供操作及维护培训，主要内容为设备的基本结构、性能、主要部件的构造及原理，日常使用操作、保养与管理，常见故障的排除，紧急情况的处理等，培训地点主要在设备安装现场或按甲乙双方协商安排，直至甲方技术人员熟练操作为止。</w:t>
      </w:r>
    </w:p>
    <w:p>
      <w:pPr>
        <w:pStyle w:val="null3"/>
        <w:jc w:val="both"/>
      </w:pPr>
      <w:r>
        <w:rPr>
          <w:sz w:val="24"/>
        </w:rPr>
        <w:t>7.2 乙方应提供相应的培训计划。</w:t>
      </w:r>
    </w:p>
    <w:p>
      <w:pPr>
        <w:pStyle w:val="null3"/>
        <w:jc w:val="both"/>
      </w:pPr>
      <w:r>
        <w:rPr>
          <w:sz w:val="24"/>
        </w:rPr>
        <w:t>7.3 乙方承担所有培训费用。</w:t>
      </w:r>
    </w:p>
    <w:p>
      <w:pPr>
        <w:pStyle w:val="null3"/>
        <w:jc w:val="both"/>
      </w:pPr>
      <w:r>
        <w:rPr>
          <w:sz w:val="24"/>
        </w:rPr>
        <w:t>8.结算方式</w:t>
      </w:r>
    </w:p>
    <w:p>
      <w:pPr>
        <w:pStyle w:val="null3"/>
        <w:jc w:val="both"/>
      </w:pPr>
      <w:r>
        <w:rPr>
          <w:sz w:val="24"/>
        </w:rPr>
        <w:t>8.1结算方式：</w:t>
      </w:r>
    </w:p>
    <w:p>
      <w:pPr>
        <w:pStyle w:val="null3"/>
        <w:jc w:val="both"/>
      </w:pPr>
      <w:r>
        <w:rPr>
          <w:sz w:val="24"/>
        </w:rPr>
        <w:t>8.1.1 本合同的每笔款项以人民币电汇方式支付，合同设备到甲方指定地点交付并完成安装，验收合格后，乙方提交以下资料给甲方：（1）合同；（2）验收合格报告；（3）合同设备全额合规发票。甲方60天内支付给乙方合同总价：¥</w:t>
      </w:r>
      <w:r>
        <w:rPr>
          <w:sz w:val="24"/>
          <w:u w:val="single"/>
        </w:rPr>
        <w:t xml:space="preserve">       </w:t>
      </w:r>
      <w:r>
        <w:rPr>
          <w:sz w:val="24"/>
        </w:rPr>
        <w:t>元（人民币</w:t>
      </w:r>
      <w:r>
        <w:rPr>
          <w:sz w:val="24"/>
          <w:u w:val="single"/>
        </w:rPr>
        <w:t xml:space="preserve">      </w:t>
      </w:r>
      <w:r>
        <w:rPr>
          <w:sz w:val="24"/>
        </w:rPr>
        <w:t>元整）</w:t>
      </w:r>
    </w:p>
    <w:p>
      <w:pPr>
        <w:pStyle w:val="null3"/>
        <w:jc w:val="both"/>
      </w:pPr>
      <w:r>
        <w:rPr>
          <w:sz w:val="24"/>
        </w:rPr>
        <w:t>8.2 甲方银行账户信息</w:t>
      </w:r>
    </w:p>
    <w:p>
      <w:pPr>
        <w:pStyle w:val="null3"/>
        <w:jc w:val="both"/>
      </w:pPr>
      <w:r>
        <w:rPr>
          <w:sz w:val="24"/>
        </w:rPr>
        <w:t>单位名称：中山市中医院</w:t>
      </w:r>
    </w:p>
    <w:p>
      <w:pPr>
        <w:pStyle w:val="null3"/>
        <w:jc w:val="both"/>
      </w:pPr>
      <w:r>
        <w:rPr>
          <w:sz w:val="24"/>
        </w:rPr>
        <w:t>纳税人识别号：124420004572653322</w:t>
      </w:r>
    </w:p>
    <w:p>
      <w:pPr>
        <w:pStyle w:val="null3"/>
        <w:jc w:val="both"/>
      </w:pPr>
      <w:r>
        <w:rPr>
          <w:sz w:val="24"/>
        </w:rPr>
        <w:t>地址、电话：中山市西区康欣路3号，0760-89980297</w:t>
      </w:r>
    </w:p>
    <w:p>
      <w:pPr>
        <w:pStyle w:val="null3"/>
        <w:jc w:val="both"/>
      </w:pPr>
      <w:r>
        <w:rPr>
          <w:sz w:val="24"/>
        </w:rPr>
        <w:t>开户行及账号：广发银行中山分行营业部， 138021516010003053</w:t>
      </w:r>
    </w:p>
    <w:p>
      <w:pPr>
        <w:pStyle w:val="null3"/>
        <w:jc w:val="both"/>
      </w:pPr>
      <w:r>
        <w:rPr>
          <w:sz w:val="24"/>
        </w:rPr>
        <w:t>8.3 乙方银行账户信息</w:t>
      </w:r>
    </w:p>
    <w:p>
      <w:pPr>
        <w:pStyle w:val="null3"/>
        <w:jc w:val="both"/>
      </w:pPr>
      <w:r>
        <w:rPr>
          <w:sz w:val="24"/>
        </w:rPr>
        <w:t>账户名称：</w:t>
      </w:r>
    </w:p>
    <w:p>
      <w:pPr>
        <w:pStyle w:val="null3"/>
        <w:jc w:val="both"/>
      </w:pPr>
      <w:r>
        <w:rPr>
          <w:sz w:val="24"/>
        </w:rPr>
        <w:t>开户银行：</w:t>
      </w:r>
    </w:p>
    <w:p>
      <w:pPr>
        <w:pStyle w:val="null3"/>
        <w:jc w:val="both"/>
      </w:pPr>
      <w:r>
        <w:rPr>
          <w:sz w:val="24"/>
        </w:rPr>
        <w:t>开户账号：</w:t>
      </w:r>
    </w:p>
    <w:p>
      <w:pPr>
        <w:pStyle w:val="null3"/>
        <w:jc w:val="both"/>
      </w:pPr>
      <w:r>
        <w:rPr>
          <w:sz w:val="24"/>
          <w:b/>
        </w:rPr>
        <w:t>9 保修条款</w:t>
      </w:r>
    </w:p>
    <w:p>
      <w:pPr>
        <w:pStyle w:val="null3"/>
        <w:jc w:val="both"/>
      </w:pPr>
      <w:r>
        <w:rPr>
          <w:sz w:val="24"/>
        </w:rPr>
        <w:t>9.1 乙方保证合同设备是全新、未曾使用过的，其质量、规格及技术特征符合合同规定的要求。</w:t>
      </w:r>
    </w:p>
    <w:p>
      <w:pPr>
        <w:pStyle w:val="null3"/>
        <w:jc w:val="both"/>
      </w:pPr>
      <w:r>
        <w:rPr>
          <w:sz w:val="24"/>
        </w:rPr>
        <w:t>9.2 合同设备保修期为</w:t>
      </w:r>
      <w:r>
        <w:rPr>
          <w:sz w:val="24"/>
          <w:u w:val="single"/>
        </w:rPr>
        <w:t xml:space="preserve">   </w:t>
      </w:r>
      <w:r>
        <w:rPr>
          <w:sz w:val="24"/>
        </w:rPr>
        <w:t>年，设备的保修定义为设备的整机全保，保修期起始时间自甲方验收合格之日起计算。保修期出现产品质量及安装问题，由乙方负责包修、包换或包退，并承担因此而产生的一切费用。保修期内每年至少巡检两次，最后一次安排在出保前两个月内完成。</w:t>
      </w:r>
    </w:p>
    <w:p>
      <w:pPr>
        <w:pStyle w:val="null3"/>
        <w:jc w:val="both"/>
      </w:pPr>
      <w:r>
        <w:rPr>
          <w:sz w:val="24"/>
        </w:rPr>
        <w:t>9.3所有保修服务方式均为乙方上门保修，即由乙方派员到甲方设备使用现场维修，由此产生的一切费用均由乙方承担。乙方接到通知后，</w:t>
      </w:r>
      <w:r>
        <w:rPr>
          <w:sz w:val="24"/>
          <w:u w:val="single"/>
        </w:rPr>
        <w:t xml:space="preserve">  </w:t>
      </w:r>
      <w:r>
        <w:rPr>
          <w:sz w:val="24"/>
        </w:rPr>
        <w:t>小时内响应，</w:t>
      </w:r>
      <w:r>
        <w:rPr>
          <w:sz w:val="24"/>
          <w:u w:val="single"/>
        </w:rPr>
        <w:t xml:space="preserve">  </w:t>
      </w:r>
      <w:r>
        <w:rPr>
          <w:sz w:val="24"/>
        </w:rPr>
        <w:t>小时内提供解决方案及远程指导，</w:t>
      </w:r>
      <w:r>
        <w:rPr>
          <w:sz w:val="24"/>
          <w:u w:val="single"/>
        </w:rPr>
        <w:t xml:space="preserve">  </w:t>
      </w:r>
      <w:r>
        <w:rPr>
          <w:sz w:val="24"/>
        </w:rPr>
        <w:t>小时内到达现场服务。</w:t>
      </w:r>
    </w:p>
    <w:p>
      <w:pPr>
        <w:pStyle w:val="null3"/>
        <w:jc w:val="both"/>
      </w:pPr>
      <w:r>
        <w:rPr>
          <w:sz w:val="24"/>
        </w:rPr>
        <w:t>9.4乙方提供的保养维修服务标准或者质量不得低于国家有关法律法规规章、“三包”规定、招投标文件的要求以及乙方在应答文件的相关承诺。</w:t>
      </w:r>
    </w:p>
    <w:p>
      <w:pPr>
        <w:pStyle w:val="null3"/>
        <w:jc w:val="both"/>
      </w:pPr>
      <w:r>
        <w:rPr>
          <w:sz w:val="24"/>
          <w:b/>
        </w:rPr>
        <w:t>10.乙方保证</w:t>
      </w:r>
    </w:p>
    <w:p>
      <w:pPr>
        <w:pStyle w:val="null3"/>
        <w:jc w:val="both"/>
      </w:pPr>
      <w:r>
        <w:rPr>
          <w:sz w:val="24"/>
        </w:rPr>
        <w:t>10.1 乙方应派员到甲方指定地点配合工作。</w:t>
      </w:r>
    </w:p>
    <w:p>
      <w:pPr>
        <w:pStyle w:val="null3"/>
        <w:jc w:val="both"/>
      </w:pPr>
      <w:r>
        <w:rPr>
          <w:sz w:val="24"/>
        </w:rPr>
        <w:t>10.2 乙方按甲方的要求做好合同执行进度上的配合工作。</w:t>
      </w:r>
    </w:p>
    <w:p>
      <w:pPr>
        <w:pStyle w:val="null3"/>
        <w:jc w:val="both"/>
      </w:pPr>
      <w:r>
        <w:rPr>
          <w:sz w:val="24"/>
        </w:rPr>
        <w:t>10.3乙方保证对其出售的设备享有所有权或处分权，并且没有法律、法规禁止或限制出售的情形。同时，乙方出售的设备也没有侵犯第三人的知识产权和商业秘密等权利。如甲方使用该设备构成上述侵权，乙方承担全部相关责任。</w:t>
      </w:r>
    </w:p>
    <w:p>
      <w:pPr>
        <w:pStyle w:val="null3"/>
        <w:jc w:val="both"/>
      </w:pPr>
      <w:r>
        <w:rPr>
          <w:sz w:val="24"/>
        </w:rPr>
        <w:t>10.4 乙方保证如合同设备需连接医院信息业务管理系统（如HIS系统等），乙方需免费提供接口，并协助甲方完成设备连接医院信息系统的工作，保证在正常使用设备情况下不影响医院信息系统运作，并且不得额外收取费用。</w:t>
      </w:r>
    </w:p>
    <w:p>
      <w:pPr>
        <w:pStyle w:val="null3"/>
        <w:jc w:val="both"/>
      </w:pPr>
      <w:r>
        <w:rPr>
          <w:sz w:val="24"/>
        </w:rPr>
        <w:t>10.5乙方保证如合同设备系统升级时， （按投标文件等承诺填写）  。</w:t>
      </w:r>
    </w:p>
    <w:p>
      <w:pPr>
        <w:pStyle w:val="null3"/>
        <w:jc w:val="both"/>
      </w:pPr>
      <w:r>
        <w:rPr>
          <w:sz w:val="24"/>
          <w:b/>
        </w:rPr>
        <w:t>11.违约责任</w:t>
      </w:r>
    </w:p>
    <w:p>
      <w:pPr>
        <w:pStyle w:val="null3"/>
        <w:jc w:val="both"/>
      </w:pPr>
      <w:r>
        <w:rPr>
          <w:sz w:val="24"/>
        </w:rPr>
        <w:t>11.1甲方应依合同约定时间内，向乙方支付货款，每拖延一天乙方可向甲方加收合同金额的0.03%的违约金。</w:t>
      </w:r>
    </w:p>
    <w:p>
      <w:pPr>
        <w:pStyle w:val="null3"/>
        <w:jc w:val="both"/>
      </w:pPr>
      <w:r>
        <w:rPr>
          <w:sz w:val="24"/>
        </w:rPr>
        <w:t>11.2乙方未能按时交货，每拖延一天，须向甲方支付合同金额的0.05% 的违约金。乙方超过合同约定的交付货物时间30天，则向甲方支付合同金额的5%的违约金。同时甲方有权单方面解除合同，由此造成的一切损失由乙方承担。</w:t>
      </w:r>
    </w:p>
    <w:p>
      <w:pPr>
        <w:pStyle w:val="null3"/>
        <w:jc w:val="both"/>
      </w:pPr>
      <w:r>
        <w:rPr>
          <w:sz w:val="24"/>
        </w:rPr>
        <w:t>11.3 乙方交付的货物不符合合同规定的，甲方有权拒收货物，乙方向甲方支付合同金额10%的违约金。</w:t>
      </w:r>
    </w:p>
    <w:p>
      <w:pPr>
        <w:pStyle w:val="null3"/>
        <w:jc w:val="both"/>
      </w:pPr>
      <w:r>
        <w:rPr>
          <w:sz w:val="24"/>
        </w:rPr>
        <w:t>11.4甲方无正当理由拒收合同设备的，甲方向乙方支付合同金额的 10% 的违约金。</w:t>
      </w:r>
    </w:p>
    <w:p>
      <w:pPr>
        <w:pStyle w:val="null3"/>
        <w:jc w:val="both"/>
      </w:pPr>
      <w:r>
        <w:rPr>
          <w:sz w:val="24"/>
          <w:b/>
        </w:rPr>
        <w:t>12.索赔</w:t>
      </w:r>
    </w:p>
    <w:p>
      <w:pPr>
        <w:pStyle w:val="null3"/>
        <w:jc w:val="both"/>
      </w:pPr>
      <w:r>
        <w:rPr>
          <w:sz w:val="24"/>
        </w:rPr>
        <w:t>12.1 如有异议，甲方有权根据有关政府部门的检验结果向乙方提出索赔。</w:t>
      </w:r>
    </w:p>
    <w:p>
      <w:pPr>
        <w:pStyle w:val="null3"/>
        <w:jc w:val="both"/>
      </w:pPr>
      <w:r>
        <w:rPr>
          <w:sz w:val="24"/>
        </w:rPr>
        <w:t>12.2在合同执行期间，乙方对甲方提出的索赔请求，乙方应按照甲方同意的下列一种或多种方式解决索赔事宜：</w:t>
      </w:r>
    </w:p>
    <w:p>
      <w:pPr>
        <w:pStyle w:val="null3"/>
        <w:jc w:val="both"/>
      </w:pPr>
      <w:r>
        <w:rPr>
          <w:sz w:val="24"/>
        </w:rPr>
        <w:t>12.2.1乙方同意退货，并按合同规定的同种货币将货款退还给甲方，并承担由此发生的一切损失和费用。</w:t>
      </w:r>
    </w:p>
    <w:p>
      <w:pPr>
        <w:pStyle w:val="null3"/>
        <w:jc w:val="both"/>
      </w:pPr>
      <w:r>
        <w:rPr>
          <w:sz w:val="24"/>
        </w:rPr>
        <w:t>12.2.2根据货物低劣程度、损坏程度以及甲方所遭受损失的数额甲乙双方商定降低货物的价格。</w:t>
      </w:r>
    </w:p>
    <w:p>
      <w:pPr>
        <w:pStyle w:val="null3"/>
        <w:jc w:val="both"/>
      </w:pPr>
      <w:r>
        <w:rPr>
          <w:sz w:val="24"/>
        </w:rPr>
        <w:t>12.2.3用符合规格、质量和性能要求的新零件、部件或货物来更换有缺陷的部分或修补缺陷的部分，乙方应承担一切费用和风险并负责甲方所发生的一切直接费用。同时，相应延长质量保证期。</w:t>
      </w:r>
    </w:p>
    <w:p>
      <w:pPr>
        <w:pStyle w:val="null3"/>
        <w:jc w:val="both"/>
      </w:pPr>
      <w:r>
        <w:rPr>
          <w:sz w:val="24"/>
        </w:rPr>
        <w:t>12.3 如果在甲方发出索赔通知后30天内，乙方未作答复，上述索赔应视为已被乙方接受。甲方将从合同款项中扣回索赔金额。如果这些金额不足以补偿索赔金额，甲方有权向乙方提出不足部分的补偿。</w:t>
      </w:r>
    </w:p>
    <w:p>
      <w:pPr>
        <w:pStyle w:val="null3"/>
        <w:jc w:val="both"/>
      </w:pPr>
      <w:r>
        <w:rPr>
          <w:sz w:val="24"/>
          <w:b/>
        </w:rPr>
        <w:t>13.不可抗力</w:t>
      </w:r>
    </w:p>
    <w:p>
      <w:pPr>
        <w:pStyle w:val="null3"/>
        <w:jc w:val="both"/>
      </w:pPr>
      <w:r>
        <w:rPr>
          <w:sz w:val="24"/>
        </w:rPr>
        <w:t>13.1 不可抗力指战争、严重火灾、洪水、台风、地震等或其它双方认定的不可抗力事件。</w:t>
      </w:r>
    </w:p>
    <w:p>
      <w:pPr>
        <w:pStyle w:val="null3"/>
        <w:jc w:val="both"/>
      </w:pPr>
      <w:r>
        <w:rPr>
          <w:sz w:val="24"/>
        </w:rPr>
        <w:t>13.2 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4"/>
          <w:b/>
        </w:rPr>
        <w:t>14 合同终止</w:t>
      </w:r>
    </w:p>
    <w:p>
      <w:pPr>
        <w:pStyle w:val="null3"/>
        <w:jc w:val="both"/>
      </w:pPr>
      <w:r>
        <w:rPr>
          <w:sz w:val="24"/>
        </w:rPr>
        <w:t xml:space="preserve"> 如果一方严重违反合同，并在收到对方违约通知书后在30天内仍未能改正违约的，另一方可立即终止本合同。</w:t>
      </w:r>
    </w:p>
    <w:p>
      <w:pPr>
        <w:pStyle w:val="null3"/>
        <w:jc w:val="both"/>
      </w:pPr>
      <w:r>
        <w:rPr>
          <w:sz w:val="24"/>
          <w:b/>
        </w:rPr>
        <w:t>15 争议解决的方法</w:t>
      </w:r>
    </w:p>
    <w:p>
      <w:pPr>
        <w:pStyle w:val="null3"/>
        <w:jc w:val="both"/>
      </w:pPr>
      <w:r>
        <w:rPr>
          <w:sz w:val="24"/>
        </w:rPr>
        <w:t xml:space="preserve"> 签约双方在履约中发生争执和分歧，双方应通过友好协商解决，若经协商不能达成协议时，则向甲方所在地人民法院提起诉讼。受理期间，双方应继续执行合同其余无争议部分。</w:t>
      </w:r>
    </w:p>
    <w:p>
      <w:pPr>
        <w:pStyle w:val="null3"/>
        <w:jc w:val="both"/>
      </w:pPr>
      <w:r>
        <w:rPr>
          <w:sz w:val="24"/>
          <w:b/>
        </w:rPr>
        <w:t>16  合同组成部分</w:t>
      </w:r>
    </w:p>
    <w:p>
      <w:pPr>
        <w:pStyle w:val="null3"/>
        <w:jc w:val="both"/>
      </w:pPr>
      <w:r>
        <w:rPr>
          <w:sz w:val="24"/>
        </w:rPr>
        <w:t>16.1合同附件、招标文件、投标文件、中标通知书均为合同的不可分割的组成部分，与合同具有同等法律效力。</w:t>
      </w:r>
    </w:p>
    <w:p>
      <w:pPr>
        <w:pStyle w:val="null3"/>
        <w:jc w:val="both"/>
      </w:pPr>
      <w:r>
        <w:rPr>
          <w:sz w:val="24"/>
        </w:rPr>
        <w:t>16.2 在执行本合同的过程中，经双方签署的文件（包括会议纪要、补充协议等）即成为本合同的有效组成部分，其生效日期为双方签字盖章或确认之日期。</w:t>
      </w:r>
    </w:p>
    <w:p>
      <w:pPr>
        <w:pStyle w:val="null3"/>
        <w:jc w:val="both"/>
      </w:pPr>
      <w:r>
        <w:rPr>
          <w:sz w:val="24"/>
        </w:rPr>
        <w:t>16.3 除甲方事先以书面形式确认同意外，乙方不得部分或全部转让其应履行的合同项下的义务。</w:t>
      </w:r>
    </w:p>
    <w:p>
      <w:pPr>
        <w:pStyle w:val="null3"/>
        <w:jc w:val="both"/>
      </w:pPr>
      <w:r>
        <w:rPr>
          <w:sz w:val="24"/>
          <w:b/>
        </w:rPr>
        <w:t>17 其他</w:t>
      </w:r>
    </w:p>
    <w:p>
      <w:pPr>
        <w:pStyle w:val="null3"/>
        <w:jc w:val="both"/>
      </w:pPr>
      <w:r>
        <w:rPr>
          <w:sz w:val="24"/>
        </w:rPr>
        <w:t>17.1本合同壹式肆份，具有同等法律效力，甲方执贰份、乙方执壹份，招标代理机构壹份。合同自签字之日起即时生效。</w:t>
      </w:r>
    </w:p>
    <w:p>
      <w:pPr>
        <w:pStyle w:val="null3"/>
        <w:jc w:val="both"/>
      </w:pPr>
      <w:r>
        <w:rPr>
          <w:sz w:val="24"/>
        </w:rPr>
        <w:t>17.2 本合同未尽事宜，由双方协商处理。</w:t>
      </w:r>
    </w:p>
    <w:p>
      <w:pPr>
        <w:pStyle w:val="null3"/>
        <w:jc w:val="both"/>
      </w:pPr>
      <w:r>
        <w:rPr>
          <w:sz w:val="24"/>
        </w:rPr>
        <w:t>（以下为签字页，无正文）</w:t>
      </w:r>
    </w:p>
    <w:p>
      <w:pPr>
        <w:pStyle w:val="null3"/>
        <w:jc w:val="both"/>
      </w:pPr>
      <w:r>
        <w:rPr>
          <w:sz w:val="24"/>
        </w:rPr>
        <w:t>甲方：  中山市中医院                    乙方：</w:t>
      </w:r>
    </w:p>
    <w:p>
      <w:pPr>
        <w:pStyle w:val="null3"/>
        <w:jc w:val="both"/>
      </w:pPr>
      <w:r>
        <w:rPr>
          <w:sz w:val="24"/>
        </w:rPr>
        <w:t>法定代表人：                            法定代表人：</w:t>
      </w:r>
    </w:p>
    <w:p>
      <w:pPr>
        <w:pStyle w:val="null3"/>
        <w:jc w:val="both"/>
      </w:pPr>
      <w:r>
        <w:rPr>
          <w:sz w:val="24"/>
        </w:rPr>
        <w:t>地址： 中山市西区康欣路3号             地址：</w:t>
      </w:r>
    </w:p>
    <w:p>
      <w:pPr>
        <w:pStyle w:val="null3"/>
        <w:jc w:val="both"/>
      </w:pPr>
      <w:r>
        <w:rPr>
          <w:sz w:val="24"/>
        </w:rPr>
        <w:t xml:space="preserve">电话：0760-89980328                     电话：  </w:t>
      </w:r>
    </w:p>
    <w:p>
      <w:pPr>
        <w:pStyle w:val="null3"/>
        <w:jc w:val="both"/>
      </w:pPr>
      <w:r>
        <w:rPr>
          <w:sz w:val="24"/>
        </w:rPr>
        <w:t>传真：0760-89980318                     传真：</w:t>
      </w:r>
    </w:p>
    <w:p>
      <w:pPr>
        <w:pStyle w:val="null3"/>
        <w:jc w:val="both"/>
      </w:pPr>
      <w:r>
        <w:rPr>
          <w:sz w:val="24"/>
        </w:rPr>
        <w:t>签约日期：     年   月   日</w:t>
      </w:r>
    </w:p>
    <w:p>
      <w:pPr>
        <w:pStyle w:val="null3"/>
        <w:jc w:val="both"/>
      </w:pPr>
      <w:r>
        <w:rPr>
          <w:sz w:val="24"/>
        </w:rPr>
        <w:t xml:space="preserve">                                                                                                                          </w:t>
      </w:r>
    </w:p>
    <w:p>
      <w:pPr>
        <w:pStyle w:val="null3"/>
        <w:jc w:val="both"/>
      </w:pPr>
      <w:r>
        <w:rPr>
          <w:sz w:val="24"/>
        </w:rPr>
        <w:t>附件：设备配置清单及耗材价格</w:t>
      </w:r>
    </w:p>
    <w:p>
      <w:pPr>
        <w:pStyle w:val="null3"/>
        <w:jc w:val="both"/>
      </w:pPr>
      <w:r>
        <w:rPr/>
        <w:t xml:space="preserve"> </w:t>
      </w:r>
    </w:p>
    <w:p>
      <w:pPr>
        <w:pStyle w:val="null3"/>
      </w:pPr>
      <w:r>
        <w:rPr/>
        <w:t xml:space="preserve"> </w:t>
      </w:r>
    </w:p>
    <w:p>
      <w:pPr>
        <w:pStyle w:val="null3"/>
        <w:jc w:val="both"/>
      </w:pPr>
      <w:r>
        <w:rPr/>
        <w:t xml:space="preserve"> </w:t>
      </w:r>
    </w:p>
    <w:p>
      <w:pPr>
        <w:pStyle w:val="null3"/>
      </w:pPr>
      <w:r>
        <w:rPr/>
        <w:t xml:space="preserve"> </w:t>
      </w:r>
    </w:p>
    <w:p>
      <w:pPr>
        <w:pStyle w:val="null3"/>
        <w:jc w:val="both"/>
      </w:pPr>
      <w:r>
        <w:rPr/>
        <w:t xml:space="preserve"> </w:t>
      </w:r>
    </w:p>
    <w:p>
      <w:pPr>
        <w:pStyle w:val="null3"/>
      </w:pPr>
      <w:r>
        <w:rPr/>
        <w:t xml:space="preserve"> </w:t>
      </w:r>
    </w:p>
    <w:p>
      <w:pPr>
        <w:pStyle w:val="null3"/>
        <w:jc w:val="both"/>
      </w:pPr>
      <w:r>
        <w:rPr/>
        <w:t xml:space="preserve"> </w:t>
      </w:r>
    </w:p>
    <w:p>
      <w:pPr>
        <w:pStyle w:val="null3"/>
      </w:pPr>
      <w:r>
        <w:rPr/>
        <w:t xml:space="preserve"> </w:t>
      </w:r>
    </w:p>
    <w:p>
      <w:pPr>
        <w:pStyle w:val="null3"/>
        <w:jc w:val="both"/>
      </w:pPr>
      <w:r>
        <w:rPr/>
        <w:t xml:space="preserve"> </w:t>
      </w:r>
    </w:p>
    <w:p>
      <w:pPr>
        <w:pStyle w:val="null3"/>
      </w:pPr>
      <w:r>
        <w:rPr/>
        <w:t xml:space="preserve"> </w:t>
      </w:r>
    </w:p>
    <w:p>
      <w:pPr>
        <w:pStyle w:val="null3"/>
        <w:jc w:val="both"/>
      </w:pPr>
      <w:r>
        <w:rPr/>
        <w:t xml:space="preserve"> </w:t>
      </w:r>
    </w:p>
    <w:p>
      <w:pPr>
        <w:pStyle w:val="null3"/>
      </w:pPr>
      <w:r>
        <w:rPr/>
        <w:t xml:space="preserve"> </w:t>
      </w:r>
    </w:p>
    <w:p>
      <w:pPr>
        <w:pStyle w:val="null3"/>
        <w:jc w:val="both"/>
      </w:pPr>
      <w:r>
        <w:rPr/>
        <w:t xml:space="preserve"> </w:t>
      </w:r>
    </w:p>
    <w:p>
      <w:pPr>
        <w:pStyle w:val="null3"/>
      </w:pPr>
      <w:r>
        <w:rPr/>
        <w:t xml:space="preserve"> </w:t>
      </w:r>
    </w:p>
    <w:p>
      <w:pPr>
        <w:pStyle w:val="null3"/>
        <w:jc w:val="both"/>
      </w:pPr>
      <w:r>
        <w:rPr/>
        <w:t xml:space="preserve"> </w:t>
      </w:r>
    </w:p>
    <w:p>
      <w:pPr>
        <w:pStyle w:val="null3"/>
        <w:ind w:left="1680"/>
        <w:jc w:val="both"/>
      </w:pPr>
      <w:r>
        <w:rPr/>
        <w:t xml:space="preserve"> </w:t>
      </w:r>
    </w:p>
    <w:p>
      <w:pPr>
        <w:pStyle w:val="null3"/>
        <w:jc w:val="both"/>
      </w:pPr>
      <w:r>
        <w:rPr/>
        <w:t xml:space="preserve"> </w:t>
      </w:r>
    </w:p>
    <w:p>
      <w:pPr>
        <w:pStyle w:val="null3"/>
        <w:jc w:val="both"/>
      </w:pPr>
      <w:r>
        <w:rPr/>
        <w:t xml:space="preserve"> </w:t>
      </w:r>
    </w:p>
    <w:p>
      <w:pPr>
        <w:pStyle w:val="null3"/>
        <w:ind w:left="1680"/>
        <w:jc w:val="both"/>
      </w:pPr>
      <w:r>
        <w:rPr/>
        <w:t xml:space="preserve"> </w:t>
      </w:r>
    </w:p>
    <w:p>
      <w:pPr>
        <w:pStyle w:val="null3"/>
        <w:jc w:val="both"/>
      </w:pPr>
      <w:r>
        <w:rPr/>
        <w:t xml:space="preserve"> </w:t>
      </w:r>
    </w:p>
    <w:p>
      <w:pPr>
        <w:pStyle w:val="null3"/>
        <w:jc w:val="both"/>
      </w:pPr>
      <w:r>
        <w:rPr/>
        <w:t xml:space="preserve"> </w:t>
      </w:r>
    </w:p>
    <w:p>
      <w:pPr>
        <w:pStyle w:val="null3"/>
        <w:ind w:left="1680"/>
        <w:jc w:val="both"/>
      </w:pPr>
      <w:r>
        <w:rPr/>
        <w:t xml:space="preserve"> </w:t>
      </w:r>
    </w:p>
    <w:p>
      <w:pPr>
        <w:pStyle w:val="null3"/>
        <w:jc w:val="both"/>
      </w:pPr>
      <w:r>
        <w:rPr/>
        <w:t xml:space="preserve"> </w:t>
      </w:r>
    </w:p>
    <w:p>
      <w:pPr>
        <w:pStyle w:val="null3"/>
        <w:jc w:val="both"/>
      </w:pPr>
      <w:r>
        <w:rPr/>
        <w:t xml:space="preserve"> </w:t>
      </w:r>
    </w:p>
    <w:p>
      <w:pPr>
        <w:pStyle w:val="null3"/>
        <w:ind w:left="1680"/>
        <w:jc w:val="both"/>
      </w:pPr>
      <w:r>
        <w:rPr/>
        <w:t xml:space="preserve"> </w:t>
      </w:r>
    </w:p>
    <w:p>
      <w:pPr>
        <w:pStyle w:val="null3"/>
        <w:jc w:val="both"/>
      </w:pPr>
      <w:r>
        <w:rPr/>
        <w:t xml:space="preserve"> </w:t>
      </w:r>
    </w:p>
    <w:p>
      <w:pPr>
        <w:pStyle w:val="null3"/>
        <w:jc w:val="both"/>
      </w:pPr>
      <w:r>
        <w:rPr/>
        <w:t xml:space="preserve"> </w:t>
      </w:r>
    </w:p>
    <w:p>
      <w:pPr>
        <w:pStyle w:val="null3"/>
        <w:ind w:left="1680"/>
        <w:jc w:val="both"/>
      </w:pPr>
      <w:r>
        <w:rPr/>
        <w:t xml:space="preserve"> </w:t>
      </w:r>
    </w:p>
    <w:p>
      <w:pPr>
        <w:pStyle w:val="null3"/>
        <w:jc w:val="both"/>
      </w:pPr>
      <w:r>
        <w:rPr/>
        <w:t xml:space="preserve"> </w:t>
      </w:r>
    </w:p>
    <w:p>
      <w:pPr>
        <w:pStyle w:val="null3"/>
        <w:jc w:val="both"/>
      </w:pPr>
      <w:r>
        <w:rPr/>
        <w:t xml:space="preserve"> </w:t>
      </w:r>
    </w:p>
    <w:p>
      <w:pPr>
        <w:pStyle w:val="null3"/>
      </w:pPr>
      <w:r>
        <w:rPr/>
        <w:t xml:space="preserve"> </w:t>
      </w:r>
    </w:p>
    <w:p>
      <w:pPr>
        <w:pStyle w:val="null3"/>
        <w:jc w:val="center"/>
      </w:pPr>
      <w:r>
        <w:rPr>
          <w:sz w:val="24"/>
          <w:b/>
        </w:rPr>
        <w:t>廉洁购销协议</w:t>
      </w:r>
    </w:p>
    <w:p>
      <w:pPr>
        <w:pStyle w:val="null3"/>
        <w:jc w:val="both"/>
      </w:pPr>
      <w:r>
        <w:rPr>
          <w:sz w:val="24"/>
        </w:rPr>
        <w:t>甲方（医疗机构）：中山市中医院</w:t>
      </w:r>
    </w:p>
    <w:p>
      <w:pPr>
        <w:pStyle w:val="null3"/>
        <w:jc w:val="both"/>
      </w:pPr>
      <w:r>
        <w:rPr>
          <w:sz w:val="24"/>
        </w:rPr>
        <w:t>乙方（经销单位）：</w:t>
      </w:r>
    </w:p>
    <w:p>
      <w:pPr>
        <w:pStyle w:val="null3"/>
        <w:ind w:firstLine="420"/>
        <w:jc w:val="both"/>
      </w:pPr>
      <w:r>
        <w:rPr>
          <w:sz w:val="24"/>
        </w:rPr>
        <w:t>为进一步规范医疗器械购销行为，维护正常的医疗产品经营秩序，建立健全防治商业贿赂长效机制，特制订《医疗器械购销廉洁协议》，并予以共同遵守：</w:t>
      </w:r>
    </w:p>
    <w:p>
      <w:pPr>
        <w:pStyle w:val="null3"/>
        <w:ind w:firstLine="420"/>
        <w:jc w:val="both"/>
      </w:pPr>
      <w:r>
        <w:rPr>
          <w:sz w:val="24"/>
        </w:rPr>
        <w:t>一.凡与我院进行医疗器械经销的生产、经营单位，必须严格按照上级制定的医用耗材集中招标采购的有关规定及政府采购招标的有关规定参与招标采购工作，保证医疗器械在购销过程中体现公开、公正、公平的原则。</w:t>
      </w:r>
    </w:p>
    <w:p>
      <w:pPr>
        <w:pStyle w:val="null3"/>
        <w:ind w:firstLine="420"/>
        <w:jc w:val="both"/>
      </w:pPr>
      <w:r>
        <w:rPr>
          <w:sz w:val="24"/>
        </w:rPr>
        <w:t>二.禁止甲方工作人员在医疗器械采购、招标及临床活动中，向经销人员索要或收受生产、经营企业及其经销人员以各种名义给予好处费、回.扣、财物、临床观察费和各种不正当利益。</w:t>
      </w:r>
    </w:p>
    <w:p>
      <w:pPr>
        <w:pStyle w:val="null3"/>
        <w:ind w:firstLine="420"/>
        <w:jc w:val="both"/>
      </w:pPr>
      <w:r>
        <w:rPr>
          <w:sz w:val="24"/>
        </w:rPr>
        <w:t>三.乙方在销售活动中，要自觉遵守国家和地方的有关法律、法规，严格执行合同条款，不以次充好，不降低产品质量，做到诚信经营。如发生医疗器械产品质量问题由乙方承担一切责任。</w:t>
      </w:r>
    </w:p>
    <w:p>
      <w:pPr>
        <w:pStyle w:val="null3"/>
        <w:ind w:firstLine="420"/>
        <w:jc w:val="both"/>
      </w:pPr>
      <w:r>
        <w:rPr>
          <w:sz w:val="24"/>
        </w:rPr>
        <w:t>四.乙方不得暗中给予甲方好处，不得以提成和赠送有价证券、现金、购物卡、宴请、娱乐等手段影响甲方医生使用医疗器械产品的选择权。在医疗器械投标过程中，不发生采取不正当手段获取商业机会或商业利益的行为；不以各种名义给予现金、有价证券和支付凭证等方式，向甲方工作人员行贿。</w:t>
      </w:r>
    </w:p>
    <w:p>
      <w:pPr>
        <w:pStyle w:val="null3"/>
        <w:ind w:firstLine="420"/>
        <w:jc w:val="both"/>
      </w:pPr>
      <w:r>
        <w:rPr>
          <w:sz w:val="24"/>
        </w:rPr>
        <w:t>五.乙方不能进入医疗耗材仓库等工作场所了解耗材库存情况和销售信息，违反者，甲方有权停止业务往来。乙方洽谈业务，必须在工作时间到甲方指定科室联系商谈，不得到相关工作人员家中访谈或向介绍人提供任何好处费。 乙方工作人员不得违规私下接触甲方工作人员，一经发现并查证属实，将按暂停甚至终止合作协议处理。</w:t>
      </w:r>
    </w:p>
    <w:p>
      <w:pPr>
        <w:pStyle w:val="null3"/>
        <w:ind w:firstLine="420"/>
        <w:jc w:val="both"/>
      </w:pPr>
      <w:r>
        <w:rPr>
          <w:sz w:val="24"/>
        </w:rPr>
        <w:t>六.甲乙双方如违反以上条款，一经核实，将严肃处理，情节严重的，移交上级部门处理，构成犯罪的移交司法机构处理。</w:t>
      </w:r>
    </w:p>
    <w:p>
      <w:pPr>
        <w:pStyle w:val="null3"/>
        <w:ind w:firstLine="420"/>
        <w:jc w:val="both"/>
      </w:pPr>
      <w:r>
        <w:rPr>
          <w:sz w:val="24"/>
        </w:rPr>
        <w:t>七．本协议书为医疗器械产品购销合同的附件，与购销合同一并执行，具有同等的法律效力，从签订之日起生效。</w:t>
      </w:r>
    </w:p>
    <w:p>
      <w:pPr>
        <w:pStyle w:val="null3"/>
        <w:jc w:val="both"/>
      </w:pPr>
      <w:r>
        <w:rPr>
          <w:sz w:val="24"/>
        </w:rPr>
        <w:t>甲方（盖章）： 中山市中医院       乙方（盖章）：</w:t>
      </w:r>
    </w:p>
    <w:p>
      <w:pPr>
        <w:pStyle w:val="null3"/>
        <w:jc w:val="both"/>
      </w:pPr>
      <w:r>
        <w:rPr>
          <w:sz w:val="24"/>
        </w:rPr>
        <w:t>法定代表人：                     法定代表人：</w:t>
      </w:r>
    </w:p>
    <w:p>
      <w:pPr>
        <w:pStyle w:val="null3"/>
        <w:jc w:val="both"/>
      </w:pPr>
      <w:r>
        <w:rPr>
          <w:sz w:val="24"/>
        </w:rPr>
        <w:t xml:space="preserve">签约日期：    年    月    日     签约日期：    年    月    日  </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442000-2024-02399</w:t>
      </w:r>
    </w:p>
    <w:p>
      <w:pPr>
        <w:pStyle w:val="null3"/>
        <w:jc w:val="center"/>
        <w:outlineLvl w:val="3"/>
      </w:pPr>
      <w:r>
        <w:rPr>
          <w:sz w:val="24"/>
          <w:b/>
        </w:rPr>
        <w:t>采购项目编号：</w:t>
      </w:r>
      <w:r>
        <w:rPr>
          <w:sz w:val="24"/>
          <w:b/>
        </w:rPr>
        <w:t>442000-2024-02399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中山市中医院血液透析机采购项目</w:t>
      </w:r>
      <w:r>
        <w:rPr>
          <w:u w:val="single"/>
        </w:rPr>
        <w:t>”</w:t>
      </w:r>
      <w:r>
        <w:rPr/>
        <w:t>项目的招标[采购项目编号为：</w:t>
      </w:r>
      <w:r>
        <w:rPr>
          <w:u w:val="single"/>
        </w:rPr>
        <w:t>442000-2024-02399</w:t>
      </w:r>
      <w:r>
        <w:rPr/>
        <w:t>]，我方愿参与投标。</w:t>
      </w:r>
    </w:p>
    <w:p>
      <w:pPr>
        <w:pStyle w:val="null3"/>
        <w:ind w:firstLine="480"/>
      </w:pPr>
      <w:r>
        <w:rPr/>
        <w:t>我方确认收到贵方提供的</w:t>
      </w:r>
      <w:r>
        <w:rPr>
          <w:u w:val="single"/>
        </w:rPr>
        <w:t>“</w:t>
      </w:r>
      <w:r>
        <w:rPr>
          <w:u w:val="single"/>
        </w:rPr>
        <w:t>中山市中医院血液透析机采购项目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中山市中医院血液透析机采购项目</w:t>
      </w:r>
      <w:r>
        <w:rPr/>
        <w:t>”项目采购[采购项目编号为</w:t>
      </w:r>
      <w:r>
        <w:rPr/>
        <w:t>442000-2024-02399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中山市中医院血液透析机采购项目</w:t>
      </w:r>
      <w:r>
        <w:rPr/>
        <w:t>招标中获中标（采购项目编号：</w:t>
      </w:r>
      <w:r>
        <w:rPr/>
        <w:t>442000-2024-02399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中山市中医院血液透析机采购项目</w:t>
      </w:r>
      <w:r>
        <w:rPr/>
        <w:t>”项目（采购项目编号：</w:t>
      </w:r>
      <w:r>
        <w:rPr/>
        <w:t>442000-2024-02399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