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442000-2024-02623</w:t>
      </w:r>
    </w:p>
    <w:p>
      <w:pPr>
        <w:pStyle w:val="null3"/>
        <w:jc w:val="center"/>
        <w:outlineLvl w:val="3"/>
      </w:pPr>
      <w:r>
        <w:rPr>
          <w:sz w:val="24"/>
          <w:b/>
        </w:rPr>
        <w:t>采购项目编号：</w:t>
      </w:r>
      <w:r>
        <w:rPr>
          <w:sz w:val="24"/>
          <w:b/>
        </w:rPr>
        <w:t>442000-2024-02623</w:t>
      </w:r>
    </w:p>
    <w:p>
      <w:pPr>
        <w:pStyle w:val="null3"/>
        <w:jc w:val="center"/>
        <w:outlineLvl w:val="3"/>
      </w:pPr>
      <w:r>
        <w:rPr>
          <w:sz w:val="24"/>
          <w:b/>
        </w:rPr>
        <w:t>项目名称：</w:t>
      </w:r>
      <w:r>
        <w:rPr>
          <w:sz w:val="24"/>
          <w:b/>
        </w:rPr>
        <w:t>中山市疾病预防控制中心新建实验室设施采购与安装采购项目（二次）</w:t>
      </w:r>
    </w:p>
    <w:p>
      <w:pPr>
        <w:pStyle w:val="null3"/>
        <w:jc w:val="center"/>
        <w:outlineLvl w:val="3"/>
      </w:pPr>
      <w:r>
        <w:rPr>
          <w:sz w:val="24"/>
          <w:b/>
        </w:rPr>
        <w:t>采购人：</w:t>
      </w:r>
      <w:r>
        <w:rPr>
          <w:sz w:val="24"/>
          <w:b/>
        </w:rPr>
        <w:t>中山市疾病预防控制中心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中山市疾病预防控制中心</w:t>
      </w:r>
      <w:r>
        <w:rPr/>
        <w:t>的委托，采用</w:t>
      </w:r>
      <w:r>
        <w:rPr/>
        <w:t>公开招标</w:t>
      </w:r>
      <w:r>
        <w:rPr/>
        <w:t>方式组织采购</w:t>
      </w:r>
      <w:r>
        <w:rPr/>
        <w:t>中山市疾病预防控制中心新建实验室设施采购与安装采购项目（二次）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中山市疾病预防控制中心新建实验室设施采购与安装采购项目（二次）</w:t>
      </w:r>
    </w:p>
    <w:p>
      <w:pPr>
        <w:pStyle w:val="null3"/>
        <w:ind w:firstLine="480"/>
      </w:pPr>
      <w:r>
        <w:rPr/>
        <w:t>采购计划编号：</w:t>
      </w:r>
      <w:r>
        <w:rPr/>
        <w:t>442000-2024-02623</w:t>
      </w:r>
    </w:p>
    <w:p>
      <w:pPr>
        <w:pStyle w:val="null3"/>
        <w:ind w:firstLine="480"/>
      </w:pPr>
      <w:r>
        <w:rPr/>
        <w:t>采购项目编号：</w:t>
      </w:r>
      <w:r>
        <w:rPr/>
        <w:t>442000-2024-02623</w:t>
      </w:r>
    </w:p>
    <w:p>
      <w:pPr>
        <w:pStyle w:val="null3"/>
        <w:ind w:firstLine="480"/>
      </w:pPr>
      <w:r>
        <w:rPr/>
        <w:t>采购方式：</w:t>
      </w:r>
      <w:r>
        <w:rPr/>
        <w:t>公开招标</w:t>
      </w:r>
    </w:p>
    <w:p>
      <w:pPr>
        <w:pStyle w:val="null3"/>
        <w:ind w:firstLine="480"/>
      </w:pPr>
      <w:r>
        <w:rPr/>
        <w:t>预算金额：</w:t>
      </w:r>
      <w:r>
        <w:rPr/>
        <w:t>6,910,000.00</w:t>
      </w:r>
      <w:r>
        <w:rPr/>
        <w:t>元</w:t>
      </w:r>
    </w:p>
    <w:p>
      <w:pPr>
        <w:pStyle w:val="null3"/>
        <w:outlineLvl w:val="3"/>
      </w:pPr>
      <w:r>
        <w:rPr>
          <w:sz w:val="24"/>
          <w:b/>
        </w:rPr>
        <w:t>2.项目内容及需求情况（采购项目技术规格、参数及要求）</w:t>
      </w:r>
    </w:p>
    <w:p>
      <w:pPr>
        <w:pStyle w:val="null3"/>
      </w:pPr>
      <w:r>
        <w:rPr/>
        <w:t>采购包1(中山市疾病预防控制中心新建实验室设施采购与安装采购项目（二次）):</w:t>
      </w:r>
    </w:p>
    <w:p>
      <w:pPr>
        <w:pStyle w:val="null3"/>
      </w:pPr>
      <w:r>
        <w:rPr/>
        <w:t>采购包预算金额：6,910,000.00元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新建实验室设施采购与安装</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合同履行期限：签订合同后，实验室具备安装条件，由采购人提出安装需求后，60天内完成安装调试。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采购包1（中山市疾病预防控制中心新建实验室设施采购与安装采购项目（二次））：</w:t>
      </w:r>
      <w:r>
        <w:rPr/>
        <w:t>本项目不专门面向中小企业采购。本项目采购标的对应的中小企业划分标准所属行业为：工业。</w:t>
      </w:r>
    </w:p>
    <w:p>
      <w:pPr>
        <w:pStyle w:val="null3"/>
        <w:outlineLvl w:val="3"/>
      </w:pPr>
      <w:r>
        <w:rPr>
          <w:sz w:val="24"/>
          <w:b/>
        </w:rPr>
        <w:t>3.本项目特定的资格要求：</w:t>
      </w:r>
    </w:p>
    <w:p>
      <w:pPr>
        <w:pStyle w:val="null3"/>
      </w:pPr>
      <w:r>
        <w:rPr/>
        <w:t>采购包1（中山市疾病预防控制中心新建实验室设施采购与安装采购项目（二次））：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中山市疾病预防控制中心</w:t>
      </w:r>
    </w:p>
    <w:p>
      <w:pPr>
        <w:pStyle w:val="null3"/>
        <w:ind w:firstLine="480"/>
      </w:pPr>
      <w:r>
        <w:rPr/>
        <w:t xml:space="preserve"> 地址：</w:t>
      </w:r>
      <w:r>
        <w:rPr/>
        <w:t>中山市东区长江路70号</w:t>
      </w:r>
    </w:p>
    <w:p>
      <w:pPr>
        <w:pStyle w:val="null3"/>
        <w:ind w:firstLine="480"/>
      </w:pPr>
      <w:r>
        <w:rPr/>
        <w:t xml:space="preserve"> 联系方式：</w:t>
      </w:r>
      <w:r>
        <w:rPr/>
        <w:t>0760-88266727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许曼</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中山市疾病预防控制中心新建实验室设施采购与安装采购项目（二次）</w:t>
      </w:r>
    </w:p>
    <w:p>
      <w:pPr>
        <w:pStyle w:val="null3"/>
        <w:jc w:val="both"/>
      </w:pPr>
      <w:r>
        <w:rPr>
          <w:sz w:val="21"/>
        </w:rPr>
        <w:t>2.采购计划编号：</w:t>
      </w:r>
      <w:r>
        <w:rPr>
          <w:sz w:val="21"/>
        </w:rPr>
        <w:t>442000-2024-02623</w:t>
      </w:r>
    </w:p>
    <w:p>
      <w:pPr>
        <w:pStyle w:val="null3"/>
        <w:jc w:val="both"/>
      </w:pPr>
      <w:r>
        <w:rPr>
          <w:sz w:val="21"/>
        </w:rPr>
        <w:t>3.采购项目编号：</w:t>
      </w:r>
      <w:r>
        <w:rPr>
          <w:sz w:val="21"/>
        </w:rPr>
        <w:t>442000-2024-02623</w:t>
      </w:r>
    </w:p>
    <w:p>
      <w:pPr>
        <w:pStyle w:val="null3"/>
        <w:jc w:val="both"/>
      </w:pPr>
      <w:r>
        <w:rPr>
          <w:sz w:val="21"/>
        </w:rPr>
        <w:t>4.采购方式：公开招标</w:t>
      </w:r>
    </w:p>
    <w:p>
      <w:pPr>
        <w:pStyle w:val="null3"/>
        <w:jc w:val="both"/>
      </w:pPr>
      <w:r>
        <w:rPr>
          <w:sz w:val="21"/>
        </w:rPr>
        <w:t>5.项目总预算：6,910,000.00元</w:t>
      </w:r>
    </w:p>
    <w:p>
      <w:pPr>
        <w:pStyle w:val="null3"/>
        <w:jc w:val="both"/>
      </w:pPr>
      <w:r>
        <w:rPr>
          <w:sz w:val="21"/>
        </w:rPr>
        <w:t>6.合同履约期限：签订合同后，实验室具备安装条件，由采购人提出安装需求后，60天内完成安装调试。</w:t>
      </w:r>
    </w:p>
    <w:p>
      <w:pPr>
        <w:pStyle w:val="null3"/>
        <w:jc w:val="both"/>
      </w:pPr>
      <w:r>
        <w:rPr>
          <w:sz w:val="21"/>
        </w:rPr>
        <w:t>7.本项目不属于专门面向中小微企业项目。</w:t>
      </w:r>
    </w:p>
    <w:p>
      <w:pPr>
        <w:pStyle w:val="null3"/>
        <w:jc w:val="both"/>
      </w:pPr>
      <w:r>
        <w:rPr>
          <w:sz w:val="21"/>
        </w:rPr>
        <w:t>8.采购标的对应的中小企业划分标准所属行业为：工业。</w:t>
      </w:r>
    </w:p>
    <w:p>
      <w:pPr>
        <w:pStyle w:val="null3"/>
        <w:jc w:val="both"/>
      </w:pPr>
      <w:r>
        <w:rPr>
          <w:sz w:val="21"/>
        </w:rPr>
        <w:t>9.本项目不接受联合体投标。</w:t>
      </w:r>
    </w:p>
    <w:p>
      <w:pPr>
        <w:pStyle w:val="null3"/>
        <w:jc w:val="both"/>
      </w:pPr>
      <w:r>
        <w:rPr>
          <w:sz w:val="21"/>
        </w:rPr>
        <w:t>10.中标人不得以任何方式转包或分包本项目。</w:t>
      </w:r>
    </w:p>
    <w:p>
      <w:pPr>
        <w:pStyle w:val="null3"/>
        <w:jc w:val="both"/>
      </w:pPr>
      <w:r>
        <w:rPr>
          <w:sz w:val="21"/>
        </w:rPr>
        <w:t>11.本项目核心产品为：通风柜。</w:t>
      </w:r>
    </w:p>
    <w:p>
      <w:pPr>
        <w:pStyle w:val="null3"/>
        <w:jc w:val="both"/>
      </w:pPr>
      <w:r>
        <w:rPr>
          <w:sz w:val="21"/>
        </w:rPr>
        <w:t>12. 项目基本情况：中山市疾病预防控制中心新建实验室大楼项目位于市疾控中心现有预留用地，主要包括:微生物实验楼和理化实验楼，其中微生物楼总建筑积约 3741.53平方米；理化实验楼建筑面积约 3711.51平方米。</w:t>
      </w:r>
    </w:p>
    <w:p>
      <w:pPr>
        <w:pStyle w:val="null3"/>
        <w:jc w:val="both"/>
      </w:pPr>
      <w:r>
        <w:rPr>
          <w:sz w:val="21"/>
        </w:rPr>
        <w:t>13. 本项目主要包含微生物楼和理化楼的实验室边台、中央台、吊柜、试剂架、洗眼器、通风柜、原子吸收罩，防火柜，器皿柜等实验室专用设备设施的采购与安装。</w:t>
      </w:r>
    </w:p>
    <w:p>
      <w:pPr>
        <w:pStyle w:val="null3"/>
        <w:jc w:val="both"/>
      </w:pPr>
      <w:r>
        <w:rPr>
          <w:sz w:val="21"/>
        </w:rPr>
        <w:t>14.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pPr>
      <w:r>
        <w:rPr>
          <w:sz w:val="21"/>
        </w:rPr>
        <w:t>15.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16.重要说明</w:t>
      </w:r>
    </w:p>
    <w:p>
      <w:pPr>
        <w:pStyle w:val="null3"/>
        <w:jc w:val="both"/>
      </w:pPr>
      <w:r>
        <w:rPr>
          <w:sz w:val="21"/>
        </w:rPr>
        <w:t xml:space="preserve">   </w:t>
      </w:r>
      <w:r>
        <w:rPr>
          <w:sz w:val="21"/>
        </w:rPr>
        <w:t>如投标人认为本招标文件中存在</w:t>
      </w:r>
      <w:r>
        <w:rPr>
          <w:sz w:val="21"/>
        </w:rPr>
        <w:t>“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b/>
        </w:rPr>
        <w:t>17.投标人需参照以下格式在投标文件中出具《无围标、串标行为承诺书》。</w:t>
      </w:r>
    </w:p>
    <w:p>
      <w:pPr>
        <w:pStyle w:val="null3"/>
        <w:jc w:val="center"/>
      </w:pPr>
      <w:r>
        <w:rPr>
          <w:sz w:val="21"/>
          <w:b/>
        </w:rPr>
        <w:t>无围标、串标行为承诺书</w:t>
      </w:r>
    </w:p>
    <w:p>
      <w:pPr>
        <w:pStyle w:val="null3"/>
        <w:jc w:val="both"/>
      </w:pPr>
      <w:r>
        <w:rPr>
          <w:sz w:val="21"/>
        </w:rPr>
        <w:t>本公司郑重承诺：本公司在参加本次</w:t>
      </w:r>
      <w:r>
        <w:rPr>
          <w:u w:val="single"/>
        </w:rPr>
        <w:t xml:space="preserve"> </w:t>
      </w:r>
      <w:r>
        <w:rPr>
          <w:sz w:val="21"/>
          <w:u w:val="single"/>
        </w:rPr>
        <w:t>中山市疾病预防控制中心新建实验室设施采购与安装采购项目（二次）</w:t>
      </w:r>
      <w:r>
        <w:rPr>
          <w:sz w:val="21"/>
        </w:rPr>
        <w:t>[采购项目编号：</w:t>
      </w:r>
      <w:r>
        <w:rPr>
          <w:u w:val="single"/>
        </w:rPr>
        <w:t xml:space="preserve">  </w:t>
      </w:r>
      <w:r>
        <w:rPr>
          <w:sz w:val="21"/>
          <w:u w:val="single"/>
        </w:rPr>
        <w:t>442000-2024-02623</w:t>
      </w:r>
      <w:r>
        <w:rPr>
          <w:sz w:val="21"/>
          <w:u w:val="single"/>
        </w:rPr>
        <w:t xml:space="preserve">  </w:t>
      </w:r>
      <w:r>
        <w:rPr>
          <w:sz w:val="21"/>
          <w:u w:val="single"/>
        </w:rPr>
        <w:t>]</w:t>
      </w:r>
      <w:r>
        <w:rPr>
          <w:sz w:val="21"/>
        </w:rPr>
        <w:t>活动中，无以下围标、串标行为。</w:t>
      </w:r>
    </w:p>
    <w:p>
      <w:pPr>
        <w:pStyle w:val="null3"/>
        <w:jc w:val="both"/>
      </w:pPr>
      <w:r>
        <w:rPr>
          <w:sz w:val="21"/>
        </w:rPr>
        <w:t xml:space="preserve">    </w:t>
      </w:r>
      <w:r>
        <w:rPr>
          <w:sz w:val="21"/>
        </w:rPr>
        <w:t>1）不同供应商的投标文件由同一单位或者个人编制；</w:t>
      </w:r>
    </w:p>
    <w:p>
      <w:pPr>
        <w:pStyle w:val="null3"/>
        <w:jc w:val="both"/>
      </w:pPr>
      <w:r>
        <w:rPr>
          <w:sz w:val="21"/>
        </w:rPr>
        <w:t xml:space="preserve">    </w:t>
      </w:r>
      <w:r>
        <w:rPr>
          <w:sz w:val="21"/>
        </w:rPr>
        <w:t>2）不同供应商委托同一单位或者个人办理投标事宜；</w:t>
      </w:r>
    </w:p>
    <w:p>
      <w:pPr>
        <w:pStyle w:val="null3"/>
        <w:jc w:val="both"/>
      </w:pPr>
      <w:r>
        <w:rPr>
          <w:sz w:val="21"/>
        </w:rPr>
        <w:t xml:space="preserve">    </w:t>
      </w:r>
      <w:r>
        <w:rPr>
          <w:sz w:val="21"/>
        </w:rPr>
        <w:t>3）不同供应商的投标文件载明的项目管理成员或者联系人员为同一人；</w:t>
      </w:r>
    </w:p>
    <w:p>
      <w:pPr>
        <w:pStyle w:val="null3"/>
        <w:jc w:val="both"/>
      </w:pPr>
      <w:r>
        <w:rPr>
          <w:sz w:val="21"/>
        </w:rPr>
        <w:t xml:space="preserve">    </w:t>
      </w:r>
      <w:r>
        <w:rPr>
          <w:sz w:val="21"/>
        </w:rPr>
        <w:t>4）不同供应商的投标文件异常一致或者投标报价呈规律性差异；</w:t>
      </w:r>
    </w:p>
    <w:p>
      <w:pPr>
        <w:pStyle w:val="null3"/>
        <w:jc w:val="both"/>
      </w:pPr>
      <w:r>
        <w:rPr>
          <w:sz w:val="21"/>
        </w:rPr>
        <w:t xml:space="preserve">    </w:t>
      </w:r>
      <w:r>
        <w:rPr>
          <w:sz w:val="21"/>
        </w:rPr>
        <w:t>5）不同供应商的投标文件相互混装；</w:t>
      </w:r>
    </w:p>
    <w:p>
      <w:pPr>
        <w:pStyle w:val="null3"/>
        <w:jc w:val="both"/>
      </w:pPr>
      <w:r>
        <w:rPr>
          <w:sz w:val="21"/>
        </w:rPr>
        <w:t xml:space="preserve">    </w:t>
      </w:r>
      <w:r>
        <w:rPr>
          <w:sz w:val="21"/>
        </w:rPr>
        <w:t>6）不同供应商的投标保证金从同一单位或者个人的账户转出。</w:t>
      </w:r>
    </w:p>
    <w:p>
      <w:pPr>
        <w:pStyle w:val="null3"/>
        <w:jc w:val="both"/>
      </w:pPr>
      <w:r>
        <w:rPr>
          <w:sz w:val="21"/>
        </w:rPr>
        <w:t xml:space="preserve">    </w:t>
      </w:r>
      <w:r>
        <w:rPr>
          <w:sz w:val="21"/>
        </w:rPr>
        <w:t>7）不同供应商的董事、监事、高管、单位负责人为同一人或者存在控股、管理关系的不同单位参加同一招标项目投标；</w:t>
      </w:r>
    </w:p>
    <w:p>
      <w:pPr>
        <w:pStyle w:val="null3"/>
        <w:jc w:val="both"/>
      </w:pPr>
      <w:r>
        <w:rPr>
          <w:sz w:val="21"/>
        </w:rPr>
        <w:t xml:space="preserve">    </w:t>
      </w:r>
      <w:r>
        <w:rPr>
          <w:sz w:val="21"/>
        </w:rPr>
        <w:t>8）法律法规界定的其他围标串标行为。</w:t>
      </w:r>
    </w:p>
    <w:p>
      <w:pPr>
        <w:pStyle w:val="null3"/>
        <w:jc w:val="both"/>
      </w:pPr>
      <w:r>
        <w:rPr>
          <w:sz w:val="21"/>
        </w:rPr>
        <w:t>如有发现我公司存在围标、串标行为，我公司愿承担一切法律责任。</w:t>
      </w:r>
    </w:p>
    <w:p>
      <w:pPr>
        <w:pStyle w:val="null3"/>
        <w:jc w:val="both"/>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  年    月    日</w:t>
      </w:r>
    </w:p>
    <w:p>
      <w:pPr>
        <w:pStyle w:val="null3"/>
      </w:pPr>
      <w:r>
        <w:rPr/>
        <w:t>采购包1（中山市疾病预防控制中心新建实验室设施采购与安装采购项目（二次））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签订合同后，实验室具备安装条件，由采购人提出安装需求后，60天内完成安装调试。</w:t>
            </w:r>
          </w:p>
        </w:tc>
      </w:tr>
      <w:tr>
        <w:tc>
          <w:tcPr>
            <w:tcW w:type="dxa" w:w="4153"/>
          </w:tcPr>
          <w:p>
            <w:pPr>
              <w:pStyle w:val="null3"/>
            </w:pPr>
            <w:r>
              <w:rPr/>
              <w:t>标的提供的地点</w:t>
            </w:r>
          </w:p>
        </w:tc>
        <w:tc>
          <w:tcPr>
            <w:tcW w:type="dxa" w:w="4153"/>
          </w:tcPr>
          <w:p>
            <w:pPr>
              <w:pStyle w:val="null3"/>
            </w:pPr>
            <w:r>
              <w:rPr/>
              <w:t>中山市疾病预防控制中心指定地点。</w:t>
            </w:r>
          </w:p>
        </w:tc>
      </w:tr>
      <w:tr>
        <w:tc>
          <w:tcPr>
            <w:tcW w:type="dxa" w:w="4153"/>
          </w:tcPr>
          <w:p>
            <w:pPr>
              <w:pStyle w:val="null3"/>
            </w:pPr>
            <w:r>
              <w:rPr/>
              <w:t>付款方式</w:t>
            </w:r>
          </w:p>
        </w:tc>
        <w:tc>
          <w:tcPr>
            <w:tcW w:type="dxa" w:w="4153"/>
          </w:tcPr>
          <w:p>
            <w:pPr>
              <w:pStyle w:val="null3"/>
            </w:pPr>
            <w:r>
              <w:rPr/>
              <w:t>1期：支付比例20%,合同签订并在收到中标人开具的足额有效发票后20个工作日内，采购人向中标人支付合同总额的20%。</w:t>
            </w:r>
          </w:p>
          <w:p>
            <w:pPr>
              <w:pStyle w:val="null3"/>
            </w:pPr>
            <w:r>
              <w:rPr/>
              <w:t>2期：支付比例80%,1.设施调试验收合格后20个工作日内，采购人向中标人支付合同总额的80%。 2.如因当年财政预算下达不足，采购人可视专项资金实际到达情况调整合同支付比例。 3.若采购人使用财政资金支付的，采购人根据流程发起付款申请后视为已经按照合同约定及时付款，具体付款时间以财政部门实际审批支付时间为准。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1期：到货检验：(1)采购人与中标人将依据有关规定，对到货进行表面(货物的品牌、型号、规格、数量、外型、外观、包装及资料文件等)检验。 (2)当货物运抵采购人指定的地点后发现有缺陷或与合同不符，中标人应及时进行更换或修复，并自行承担有关费用。 (3)到货检验仅仅属于预防性检验，货物是否合格应以最后整体验收的结论为准。</w:t>
            </w:r>
          </w:p>
          <w:p>
            <w:pPr>
              <w:pStyle w:val="null3"/>
            </w:pPr>
            <w:r>
              <w:rPr/>
              <w:t>2期：整体验收：(1)整体验收按国家有关的规定、规范进行。中标人按照采购人对货物的调试、验收的要求，在货物安装调试完毕后，由采购人与中标人对整个项目总体共同进行质量验收，验收合格后双方签署质量验收表。(2)中标人应在项目验收前将与本项目有关的全部产品说明书、原厂家安装及使用手册、技术文件、资料、及安装、调试、验收报告等文档汇集成册交付给采购人。(3)采购人有权在交货的产品中，随机抽取产品进行送检，检测内容和标准按照招标文件“技术标准与要求”内容执行，检测费用包含在投标总价中。检测不合格的，无论是否已送货或安装，需将检测不合格的产品退回，因退回产生的运输费、仓储费等一切费用由中标人承担。(4)验收时如发现所交付的产品存在短缺、损坏等情况，中标人应于接到采购人通知后 4 小时内修复或更换并承担有关费用，否则采购人有权另外委托其他第三方作修复或更换，有关费用由中标人承担。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2.投标报价包括所提供货物抵达指定交货地点的货物价格、运输费、装卸费、税费及合同实施过程中的应预见和不可预见的一切费用，采购人不再另行支付其他费用。</w:t>
            </w:r>
          </w:p>
        </w:tc>
      </w:tr>
      <w:tr>
        <w:tc>
          <w:tcPr>
            <w:tcW w:type="dxa" w:w="2076"/>
          </w:tcPr>
          <w:p/>
        </w:tc>
        <w:tc>
          <w:tcPr>
            <w:tcW w:type="dxa" w:w="2076"/>
          </w:tcPr>
          <w:p>
            <w:pPr>
              <w:pStyle w:val="null3"/>
              <w:jc w:val="center"/>
            </w:pPr>
            <w:r>
              <w:rPr/>
              <w:t>2</w:t>
            </w:r>
          </w:p>
        </w:tc>
        <w:tc>
          <w:tcPr>
            <w:tcW w:type="dxa" w:w="2076"/>
          </w:tcPr>
          <w:p>
            <w:pPr>
              <w:pStyle w:val="null3"/>
              <w:jc w:val="left"/>
            </w:pPr>
            <w:r>
              <w:rPr/>
              <w:t>售后要求</w:t>
            </w:r>
          </w:p>
        </w:tc>
        <w:tc>
          <w:tcPr>
            <w:tcW w:type="dxa" w:w="2076"/>
          </w:tcPr>
          <w:p>
            <w:pPr>
              <w:pStyle w:val="null3"/>
              <w:jc w:val="left"/>
            </w:pPr>
            <w:r>
              <w:rPr/>
              <w:t>★1.本项目所有产品质量保证期至少 5 年； 2.在质保期内，中标人在接到采购人设备故障或问题告知后， 2 小时内进行电话响应, 若电话中无法解决，中标人须在 4 小时内到达采购人指定地点上门排除故障； ★ 3.若故障设备在检修 4 小时后仍未能解决问题，中标人须提供不低于原品牌型号规格的设备供采购人临时使用（大型仪器设备除外），直至故障设备完全修复，备用设备在供采购人使用期间出现故障的责任由中标人承担。如果需要更换配件的，替换的配件的品牌、规格、型号必须征得采购人同意后方能更换。因货物故障停用的时间，保修期相应顺延。</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1.货物试运行期间，中标人负责根据投标文件提供的培训方案和行业规范为采购人提供至少 1 次现场技术培训，培训内容至少包括货物现场操作使用、运行、维护、修理等相关课程，提供必需的培训资料、完整的仪器操作和维护手册等。 2.培训费用全部包含在合同总价中，采购人不再另行支付任何费用。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人员要求</w:t>
            </w:r>
          </w:p>
        </w:tc>
        <w:tc>
          <w:tcPr>
            <w:tcW w:type="dxa" w:w="2076"/>
          </w:tcPr>
          <w:p>
            <w:pPr>
              <w:pStyle w:val="null3"/>
              <w:jc w:val="left"/>
            </w:pPr>
            <w:r>
              <w:rPr/>
              <w:t>所有安装人员符合安全生产要求，具备相关资质。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新建实验室设施采购与安装</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6,910,000.00</w:t>
            </w:r>
          </w:p>
        </w:tc>
        <w:tc>
          <w:tcPr>
            <w:tcW w:type="dxa" w:w="831"/>
          </w:tcPr>
          <w:p>
            <w:pPr>
              <w:pStyle w:val="null3"/>
              <w:jc w:val="right"/>
            </w:pPr>
            <w:r>
              <w:rPr/>
              <w:t>6,910,000.00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新建实验室设施采购与安装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第一部分项目概况</w:t>
            </w:r>
          </w:p>
          <w:p>
            <w:pPr>
              <w:pStyle w:val="null3"/>
              <w:jc w:val="both"/>
            </w:pPr>
            <w:r>
              <w:rPr>
                <w:sz w:val="21"/>
              </w:rPr>
              <w:t>一、本项目所有产品基材应符合环保要求</w:t>
            </w:r>
            <w:r>
              <w:rPr>
                <w:sz w:val="21"/>
              </w:rPr>
              <w:t>,具有稳固和坚固等，边角应圆滑，面材应具备耐腐蚀、易清洗、防火、防水及可耐受中等程度的热、有机溶剂、酸碱、消毒剂及其他化学试剂等。</w:t>
            </w:r>
          </w:p>
          <w:p>
            <w:pPr>
              <w:pStyle w:val="null3"/>
              <w:jc w:val="both"/>
            </w:pPr>
            <w:r>
              <w:rPr>
                <w:sz w:val="21"/>
              </w:rPr>
              <w:t>二、实验台采用全钢落地型结构，台面采用</w:t>
            </w:r>
            <w:r>
              <w:rPr>
                <w:sz w:val="21"/>
              </w:rPr>
              <w:t>≥12.7mm厚实芯理化板，高柜选用全钢结构型，通风柜需符合通风柜的相关标准规定。</w:t>
            </w:r>
          </w:p>
        </w:tc>
      </w:tr>
      <w:tr>
        <w:tc>
          <w:tcPr>
            <w:tcW w:type="dxa" w:w="2076"/>
          </w:tcPr>
          <w:p/>
        </w:tc>
        <w:tc>
          <w:tcPr>
            <w:tcW w:type="dxa" w:w="415"/>
          </w:tcPr>
          <w:p>
            <w:pPr>
              <w:pStyle w:val="null3"/>
            </w:pPr>
            <w:r>
              <w:rPr/>
              <w:t>2</w:t>
            </w:r>
          </w:p>
        </w:tc>
        <w:tc>
          <w:tcPr>
            <w:tcW w:type="dxa" w:w="5814"/>
          </w:tcPr>
          <w:p>
            <w:pPr>
              <w:pStyle w:val="null3"/>
              <w:jc w:val="both"/>
            </w:pPr>
            <w:r>
              <w:rPr>
                <w:sz w:val="21"/>
              </w:rPr>
              <w:t>第二部分实验室专用台柜设备技术参数及要求</w:t>
            </w:r>
          </w:p>
          <w:p>
            <w:pPr>
              <w:pStyle w:val="null3"/>
              <w:jc w:val="both"/>
            </w:pPr>
            <w:r>
              <w:rPr>
                <w:sz w:val="21"/>
              </w:rPr>
              <w:t>一、全钢落地结构实验边台（规格：</w:t>
            </w:r>
            <w:r>
              <w:rPr>
                <w:sz w:val="21"/>
              </w:rPr>
              <w:t>L×750mm×850mm）/仪器台（规格：L×900mm×850mm）/中央台（规格：L×1500mm×850mm）/电脑台（规格：L×600mm×850mm）/转角台（规格：1000mm×1000mm×850mm）/周转台（规格：900mm×600mm×850mm）各部位技术参数要求如下：</w:t>
            </w:r>
          </w:p>
          <w:p>
            <w:pPr>
              <w:pStyle w:val="null3"/>
              <w:jc w:val="both"/>
            </w:pPr>
            <w:r>
              <w:rPr>
                <w:sz w:val="21"/>
              </w:rPr>
              <w:t>（一）台面部分技术参数要求：</w:t>
            </w:r>
          </w:p>
          <w:p>
            <w:pPr>
              <w:pStyle w:val="null3"/>
              <w:jc w:val="both"/>
            </w:pPr>
            <w:r>
              <w:rPr>
                <w:sz w:val="21"/>
              </w:rPr>
              <w:t>边台、中央台、转角柜等实验操作台面选用厚度</w:t>
            </w:r>
            <w:r>
              <w:rPr>
                <w:sz w:val="21"/>
              </w:rPr>
              <w:t>≥12.7mm的耐腐蚀理化板。实验台台面要求选用低播焰材料制成且具备耐腐蚀、耐污染、易清洁、抗菌、抗静电、抗冲击、还原性好、铅含量低的台面板材。产品需在有利于环境、健康的情况下生产，同时达到国内专业要求的技术质量使用标准。</w:t>
            </w:r>
          </w:p>
          <w:p>
            <w:pPr>
              <w:pStyle w:val="null3"/>
              <w:jc w:val="both"/>
            </w:pPr>
            <w:r>
              <w:rPr>
                <w:sz w:val="21"/>
              </w:rPr>
              <w:t>1.台面材料采用低播焰性的热固性树脂浸渍纸高压装饰层积板材料，热固性树脂浸渍纸高压装饰层积板材料的最大总热值≤45mj/m^2，低播焰性、烟气及毒性测试结果应均为合格。</w:t>
            </w:r>
            <w:r>
              <w:rPr>
                <w:sz w:val="21"/>
                <w:b/>
              </w:rPr>
              <w:t>（投标人需提供满足或优于本项性能参数的检测报告复印件并加盖生产厂家公章）</w:t>
            </w:r>
          </w:p>
          <w:p>
            <w:pPr>
              <w:pStyle w:val="null3"/>
              <w:jc w:val="both"/>
            </w:pPr>
            <w:r>
              <w:rPr>
                <w:sz w:val="21"/>
              </w:rPr>
              <w:t>2.产品理化性能：通过国家认可并具有资质（CNAS或CMA认证资质）的检测机构按照《GB/T 17657-2013人造板及饰面人造板理化性能试验方法》（4.41表面耐污染性能测定—方法2中室温24h测试条件）进行随意抽检检测，98%硫酸、99%乙酸、65%硝酸、37%盐酸、48%氢氟酸、37%甲醛溶液、13%次氯酸钠、3%双氧水等45种强酸强碱化学试剂分级检验结果应均为5级。</w:t>
            </w:r>
          </w:p>
          <w:p>
            <w:pPr>
              <w:pStyle w:val="null3"/>
              <w:jc w:val="both"/>
            </w:pPr>
            <w:r>
              <w:rPr>
                <w:sz w:val="21"/>
              </w:rPr>
              <w:t>3.产品物理性能：根据国家标准《GB/T7911-2013热固性树脂浸渍纸高压装饰层积板》进行检测，其物理性能达到或优于标准要求：耐湿热性能、耐污染性能、耐水蒸气性能、耐龟裂性能、耐香烟灼烧性能应均达到不低于5级，具有无变化或无明显变化等。抗冲击性能（0.324kg，1m）凹陷直径不得大于6.1mm，无破损现象。耐刮划性（金刚石划痕法）≥1N，试件表面应出现不大于90％的连续划痕，表面装饰花纹无破坏现象。抗拉强度不得低于93.5MPa，弯曲强度不得低于167MPa。弯曲弹性模量不得低于1.48*104MPa。产品耐磨性能：r≥1000。</w:t>
            </w:r>
          </w:p>
          <w:p>
            <w:pPr>
              <w:pStyle w:val="null3"/>
              <w:jc w:val="both"/>
            </w:pPr>
            <w:r>
              <w:rPr>
                <w:sz w:val="21"/>
              </w:rPr>
              <w:t>4.产品的环保性能：</w:t>
            </w:r>
          </w:p>
          <w:p>
            <w:pPr>
              <w:pStyle w:val="null3"/>
              <w:jc w:val="both"/>
            </w:pPr>
            <w:r>
              <w:rPr>
                <w:sz w:val="21"/>
              </w:rPr>
              <w:t>4.1.根据《室内装饰装修材料—人造板及其制品中甲醛释放量》（GB 18580-2017）进行检测，甲醛检测数值应为0.103mg/m³或以下（标准要求≤0.124mg/m³），限量标识达到E1级。</w:t>
            </w:r>
          </w:p>
          <w:p>
            <w:pPr>
              <w:pStyle w:val="null3"/>
              <w:jc w:val="both"/>
            </w:pPr>
            <w:r>
              <w:rPr>
                <w:sz w:val="21"/>
              </w:rPr>
              <w:t>4.2.产品放射性核素：根据《建筑材料放射性核素限量》（GB 6566-2010）进行检测，内照射指数I</w:t>
            </w:r>
            <w:r>
              <w:rPr>
                <w:sz w:val="21"/>
                <w:vertAlign w:val="subscript"/>
              </w:rPr>
              <w:t>Ra</w:t>
            </w:r>
            <w:r>
              <w:rPr>
                <w:sz w:val="21"/>
              </w:rPr>
              <w:t>＜</w:t>
            </w:r>
            <w:r>
              <w:rPr>
                <w:sz w:val="21"/>
              </w:rPr>
              <w:t>0.1，外照射指数I</w:t>
            </w:r>
            <w:r>
              <w:rPr>
                <w:sz w:val="21"/>
                <w:vertAlign w:val="subscript"/>
              </w:rPr>
              <w:t>r</w:t>
            </w:r>
            <w:r>
              <w:rPr>
                <w:sz w:val="21"/>
              </w:rPr>
              <w:t>＜</w:t>
            </w:r>
            <w:r>
              <w:rPr>
                <w:sz w:val="21"/>
              </w:rPr>
              <w:t>0.1，且达到 A 类产品行列。</w:t>
            </w:r>
          </w:p>
          <w:p>
            <w:pPr>
              <w:pStyle w:val="null3"/>
              <w:jc w:val="both"/>
            </w:pPr>
            <w:r>
              <w:rPr>
                <w:sz w:val="21"/>
              </w:rPr>
              <w:t>5.产品抗菌性能：根据《ISO22196-2011》标准进行检测，产品抗菌性能应≥99.9%</w:t>
            </w:r>
            <w:r>
              <w:rPr>
                <w:sz w:val="21"/>
                <w:b/>
              </w:rPr>
              <w:t>（投标人需提供满足或优于本项性能参数的检测报告复印件并加盖生产厂家公章）</w:t>
            </w:r>
          </w:p>
          <w:p>
            <w:pPr>
              <w:pStyle w:val="null3"/>
              <w:jc w:val="both"/>
            </w:pPr>
            <w:r>
              <w:rPr>
                <w:sz w:val="21"/>
              </w:rPr>
              <w:t>5.1.大肠杆菌抗菌活性值不得低于6.6、金黄色葡萄球菌抗菌活性值不得低于5.9、肺炎克雷伯氏菌抗菌活性值不得低于6.5、铜绿假单胞菌抗菌活性值不得低于6.0；</w:t>
            </w:r>
          </w:p>
          <w:p>
            <w:pPr>
              <w:pStyle w:val="null3"/>
              <w:jc w:val="both"/>
            </w:pPr>
            <w:r>
              <w:rPr>
                <w:sz w:val="21"/>
              </w:rPr>
              <w:t>5.2.产品对大肠杆菌、金黄色葡萄球菌、肺炎克雷伯氏菌、铜绿假单胞菌的抗菌率均≧99.5%。</w:t>
            </w:r>
          </w:p>
          <w:p>
            <w:pPr>
              <w:pStyle w:val="null3"/>
              <w:jc w:val="both"/>
            </w:pPr>
            <w:r>
              <w:rPr>
                <w:sz w:val="21"/>
              </w:rPr>
              <w:t>6.产品抗病毒性能：根据《ISO 21702：2019》标准进行测试，产品抗病毒性能应满足以下要求：</w:t>
            </w:r>
            <w:r>
              <w:rPr>
                <w:sz w:val="21"/>
                <w:b/>
              </w:rPr>
              <w:t>（投标人需提供满足或优于本项性能参数的检测报告复印件并加盖生产厂家公章）</w:t>
            </w:r>
          </w:p>
          <w:p>
            <w:pPr>
              <w:pStyle w:val="null3"/>
              <w:jc w:val="both"/>
            </w:pPr>
            <w:r>
              <w:rPr>
                <w:sz w:val="21"/>
              </w:rPr>
              <w:t>6.1.抗人冠状病毒活性值＞3.5，活性率＞99.5%；</w:t>
            </w:r>
          </w:p>
          <w:p>
            <w:pPr>
              <w:pStyle w:val="null3"/>
              <w:jc w:val="both"/>
            </w:pPr>
            <w:r>
              <w:rPr>
                <w:sz w:val="21"/>
              </w:rPr>
              <w:t>6.2.抗甲型流病毒活性值＞3.4，活性率＞99.5%。</w:t>
            </w:r>
          </w:p>
          <w:p>
            <w:pPr>
              <w:pStyle w:val="null3"/>
              <w:jc w:val="both"/>
            </w:pPr>
            <w:r>
              <w:rPr>
                <w:sz w:val="21"/>
              </w:rPr>
              <w:t>（二）实验台底座柜技术参数要求：</w:t>
            </w:r>
          </w:p>
          <w:p>
            <w:pPr>
              <w:pStyle w:val="null3"/>
              <w:jc w:val="both"/>
            </w:pPr>
            <w:r>
              <w:rPr>
                <w:sz w:val="21"/>
              </w:rPr>
              <w:t>1.柜身：采用1.0mm厚冷轧钢板材质，所有工件经模具冲压折弯焊接成型，焊接部分应经过打磨、抛光处理平滑过渡，焊点无毛刺及假焊情况；构造表面应经酸洗、磷化、环氧树脂粉末静电喷涂，经高温固化后自然冷却，增强涂层的附着力及防潮防锈性能；</w:t>
            </w:r>
          </w:p>
          <w:p>
            <w:pPr>
              <w:pStyle w:val="null3"/>
              <w:jc w:val="both"/>
            </w:pPr>
            <w:r>
              <w:rPr>
                <w:sz w:val="21"/>
              </w:rPr>
              <w:t>2.门板：采用1.0mm厚冷轧钢板材质，内外双层扣合式设计，门板夹层内填充隔音材料；所有工件经模具冲压折弯焊接而成，焊接部分应经过打磨、抛光处理平滑过渡，焊点无毛刺及假焊情况；构造表面经酸洗、磷化、环氧树脂粉末静电喷涂，经高温固化后自然冷却，增强涂层的附着力及防潮防锈性能；</w:t>
            </w:r>
          </w:p>
          <w:p>
            <w:pPr>
              <w:pStyle w:val="null3"/>
              <w:jc w:val="both"/>
            </w:pPr>
            <w:r>
              <w:rPr>
                <w:sz w:val="21"/>
              </w:rPr>
              <w:t>3.抽屉：</w:t>
            </w:r>
          </w:p>
          <w:p>
            <w:pPr>
              <w:pStyle w:val="null3"/>
              <w:jc w:val="both"/>
            </w:pPr>
            <w:r>
              <w:rPr>
                <w:sz w:val="21"/>
              </w:rPr>
              <w:t>3.1.采用1.0mm厚冷轧钢板材质，内外双层扣合式设计，门板夹层内填充隔音材料；所有工件经模具冲压折弯焊接而成，焊接部分应经过打磨、抛光处理平滑过渡，焊点无毛刺及假焊情况；构造表面经酸洗、磷化、环氧树脂粉末静电喷涂，经高温固化后自然冷却，增强涂层的附着力及防潮防锈性能；</w:t>
            </w:r>
          </w:p>
          <w:p>
            <w:pPr>
              <w:pStyle w:val="null3"/>
              <w:jc w:val="both"/>
            </w:pPr>
            <w:r>
              <w:rPr>
                <w:sz w:val="21"/>
              </w:rPr>
              <w:t>▲3.2.抽屉表面附着物的化学性能：根据《消费品中重点化学物质使用控制指南》（GB/T 39498-2020）检测，检测结果应为：铅、汞、镉、六价铬及其化合物、多溴联苯、多溴二苯醚、邻苯二甲酸二（2-乙基己基）酯、邻苯二甲酸甲苯基丁酯、邻苯二甲酸二丁基酯、邻苯二甲酸二异丁酯均为未检出（ND），结果应符合《GB/T 39498-2020 消费品中重点化学物质使用控制指南》的要求。</w:t>
            </w:r>
            <w:r>
              <w:rPr>
                <w:sz w:val="21"/>
                <w:b/>
              </w:rPr>
              <w:t>（投标人需提供满足或优于本项性能参数的检测报告复印件并加盖生产厂家公章）</w:t>
            </w:r>
          </w:p>
          <w:p>
            <w:pPr>
              <w:pStyle w:val="null3"/>
              <w:jc w:val="both"/>
            </w:pPr>
            <w:r>
              <w:rPr>
                <w:sz w:val="21"/>
              </w:rPr>
              <w:t>4.拉手：可选与柜门一体成型的内凹的长条扣手；也可选模具成形的不锈钢或铝合金扣手；拉手材质需具有耐酸碱性、防潮防锈；</w:t>
            </w:r>
          </w:p>
          <w:p>
            <w:pPr>
              <w:pStyle w:val="null3"/>
              <w:jc w:val="both"/>
            </w:pPr>
            <w:r>
              <w:rPr>
                <w:sz w:val="21"/>
              </w:rPr>
              <w:t>5.滑轨：采用静音16寸三节滑轨，需抽拉自如、无噪音、承重性能好；</w:t>
            </w:r>
          </w:p>
          <w:p>
            <w:pPr>
              <w:pStyle w:val="null3"/>
              <w:jc w:val="both"/>
            </w:pPr>
            <w:r>
              <w:rPr>
                <w:sz w:val="21"/>
              </w:rPr>
              <w:t>6.304#不锈钢外盖门折弯合页：</w:t>
            </w:r>
          </w:p>
          <w:p>
            <w:pPr>
              <w:pStyle w:val="null3"/>
              <w:jc w:val="both"/>
            </w:pPr>
            <w:r>
              <w:rPr>
                <w:sz w:val="21"/>
              </w:rPr>
              <w:t>6.1.材质及结构：2mm厚70mm×71mm×22mm，304#不锈钢合页柱蕊直径为6mm，成型合页外直径为10mm；</w:t>
            </w:r>
          </w:p>
          <w:p>
            <w:pPr>
              <w:pStyle w:val="null3"/>
              <w:jc w:val="both"/>
            </w:pPr>
            <w:r>
              <w:rPr>
                <w:sz w:val="21"/>
              </w:rPr>
              <w:t>6.2.运动负重≥90kg (≥134000次)；</w:t>
            </w:r>
            <w:r>
              <w:rPr>
                <w:sz w:val="21"/>
                <w:b/>
              </w:rPr>
              <w:t>（投标人需提供满足或优于本项性能参数的检测报告复印件并加盖生产厂家公章）</w:t>
            </w:r>
          </w:p>
          <w:p>
            <w:pPr>
              <w:pStyle w:val="null3"/>
              <w:jc w:val="both"/>
            </w:pPr>
            <w:r>
              <w:rPr>
                <w:sz w:val="21"/>
              </w:rPr>
              <w:t>6.3.打开角度＞250°；</w:t>
            </w:r>
          </w:p>
          <w:p>
            <w:pPr>
              <w:pStyle w:val="null3"/>
              <w:jc w:val="both"/>
            </w:pPr>
            <w:r>
              <w:rPr>
                <w:sz w:val="21"/>
              </w:rPr>
              <w:t>6.4.最大承重力可达45Kg或以上，开合最少达十三万次以上；</w:t>
            </w:r>
          </w:p>
          <w:p>
            <w:pPr>
              <w:pStyle w:val="null3"/>
              <w:jc w:val="both"/>
            </w:pPr>
            <w:r>
              <w:rPr>
                <w:sz w:val="21"/>
              </w:rPr>
              <w:t>6.5.通过国家级法定检测机构疲劳测试130000级以上；</w:t>
            </w:r>
          </w:p>
          <w:p>
            <w:pPr>
              <w:pStyle w:val="null3"/>
              <w:jc w:val="both"/>
            </w:pPr>
            <w:r>
              <w:rPr>
                <w:sz w:val="21"/>
              </w:rPr>
              <w:t>6.6.不锈钢合页应符合《金属家具通用技术条件》（GB/T 3325-2017）的检测标准；</w:t>
            </w:r>
          </w:p>
          <w:p>
            <w:pPr>
              <w:pStyle w:val="null3"/>
              <w:jc w:val="both"/>
            </w:pPr>
            <w:r>
              <w:rPr>
                <w:sz w:val="21"/>
              </w:rPr>
              <w:t>▲6.7.不锈钢合页表面耐腐蚀性：应符合《轻工产品金属镀层腐蚀试验结果的评价》（QB/T 3832-1999）、《轻工产品金属镀层和化学处理层的耐腐蚀试验方法中性盐雾试验（NSS）法》（QB/T 3826-1999）中性盐雾试验200h，乙酸盐雾试验48h后达到10级标准或以上的检测标准；</w:t>
            </w:r>
            <w:r>
              <w:rPr>
                <w:sz w:val="21"/>
                <w:b/>
              </w:rPr>
              <w:t>（投标人需提供满足或优于本项性能参数的检测报告复印件并加盖生产厂家公章）</w:t>
            </w:r>
          </w:p>
          <w:p>
            <w:pPr>
              <w:pStyle w:val="null3"/>
              <w:jc w:val="both"/>
            </w:pPr>
            <w:r>
              <w:rPr>
                <w:sz w:val="21"/>
              </w:rPr>
              <w:t>7.可调脚：采用实验室专用尼龙压铸地脚，通过M10×40 螺杆连接组合，承重性能好、防潮、防滑、抑菌、耐腐蚀，可根据室内地坪适当调整柜体0-30mm的高度；</w:t>
            </w:r>
          </w:p>
          <w:p>
            <w:pPr>
              <w:pStyle w:val="null3"/>
              <w:jc w:val="both"/>
            </w:pPr>
            <w:r>
              <w:rPr>
                <w:sz w:val="21"/>
              </w:rPr>
              <w:t>（三）相关配件技术参数要求：</w:t>
            </w:r>
          </w:p>
          <w:p>
            <w:pPr>
              <w:pStyle w:val="null3"/>
              <w:jc w:val="both"/>
            </w:pPr>
            <w:r>
              <w:rPr>
                <w:sz w:val="21"/>
              </w:rPr>
              <w:t>1.试剂架：</w:t>
            </w:r>
          </w:p>
          <w:p>
            <w:pPr>
              <w:pStyle w:val="null3"/>
              <w:jc w:val="both"/>
            </w:pPr>
            <w:r>
              <w:rPr>
                <w:sz w:val="21"/>
              </w:rPr>
              <w:t>1.1.试剂架（边台）</w:t>
            </w:r>
          </w:p>
          <w:p>
            <w:pPr>
              <w:pStyle w:val="null3"/>
              <w:jc w:val="both"/>
            </w:pPr>
            <w:r>
              <w:rPr>
                <w:sz w:val="21"/>
              </w:rPr>
              <w:t>①结构：钢玻结构。</w:t>
            </w:r>
          </w:p>
          <w:p>
            <w:pPr>
              <w:pStyle w:val="null3"/>
              <w:jc w:val="both"/>
            </w:pPr>
            <w:r>
              <w:rPr>
                <w:sz w:val="21"/>
              </w:rPr>
              <w:t>②主体：主立柱采用≥1.0mm冷轧钢板，经数控剪裁、冲孔、切角、折弯后成型，酸洗磷化处理后喷涂环氧树脂。</w:t>
            </w:r>
          </w:p>
          <w:p>
            <w:pPr>
              <w:pStyle w:val="null3"/>
              <w:jc w:val="both"/>
            </w:pPr>
            <w:r>
              <w:rPr>
                <w:sz w:val="21"/>
              </w:rPr>
              <w:t>③挂件托板：采用1.5mm-2.0mm冷轧钢板，经数控剪裁、冲孔、切角、折弯后成型，酸洗磷化处理后喷涂环氧树脂。</w:t>
            </w:r>
          </w:p>
          <w:p>
            <w:pPr>
              <w:pStyle w:val="null3"/>
              <w:jc w:val="both"/>
            </w:pPr>
            <w:r>
              <w:rPr>
                <w:sz w:val="21"/>
              </w:rPr>
              <w:t>④层板：层板采用≥1.0mm冷轧钢板，经数控剪裁、冲孔、切角、折弯后成型，酸洗磷化处理后喷涂环氧树脂。层板可以任意自由调节。</w:t>
            </w:r>
          </w:p>
          <w:p>
            <w:pPr>
              <w:pStyle w:val="null3"/>
              <w:jc w:val="both"/>
            </w:pPr>
            <w:r>
              <w:rPr>
                <w:sz w:val="21"/>
              </w:rPr>
              <w:t>⑤隔板静载能力：采用≥8mm钢化磨砂玻璃，铺垫在钢制层板上方，隔板上放置10lb的沙包或钢珠包，直到每层装有每平方英尺40lb但不超过200lb的载荷，搁板无破损现象。</w:t>
            </w:r>
            <w:r>
              <w:rPr>
                <w:sz w:val="21"/>
                <w:b/>
              </w:rPr>
              <w:t>（投标人需提供满足或优于本项性能参数的检测报告复印件并加盖生产厂家公章）</w:t>
            </w:r>
          </w:p>
          <w:p>
            <w:pPr>
              <w:pStyle w:val="null3"/>
              <w:jc w:val="both"/>
            </w:pPr>
            <w:r>
              <w:rPr>
                <w:sz w:val="21"/>
              </w:rPr>
              <w:t>⑥防落架：采用≥1.0mm铝合金椭圆型材，经酸洗磷化处理后喷涂环氧树脂粉末高温烘烤固化，形成通体防落架，防止试剂跌落，保护实验室工作人员人身安全。</w:t>
            </w:r>
          </w:p>
          <w:p>
            <w:pPr>
              <w:pStyle w:val="null3"/>
              <w:jc w:val="both"/>
            </w:pPr>
            <w:r>
              <w:rPr>
                <w:sz w:val="21"/>
              </w:rPr>
              <w:t>⑦插座固定面板可拆卸。</w:t>
            </w:r>
          </w:p>
          <w:p>
            <w:pPr>
              <w:pStyle w:val="null3"/>
              <w:jc w:val="both"/>
            </w:pPr>
            <w:r>
              <w:rPr>
                <w:sz w:val="21"/>
              </w:rPr>
              <w:t>⑧电源：采用实验室专用220V防水电源插座。</w:t>
            </w:r>
          </w:p>
          <w:p>
            <w:pPr>
              <w:pStyle w:val="null3"/>
              <w:jc w:val="both"/>
            </w:pPr>
            <w:r>
              <w:rPr>
                <w:sz w:val="21"/>
              </w:rPr>
              <w:t>1.2.吊柜：</w:t>
            </w:r>
          </w:p>
          <w:p>
            <w:pPr>
              <w:pStyle w:val="null3"/>
              <w:jc w:val="both"/>
            </w:pPr>
            <w:r>
              <w:rPr>
                <w:sz w:val="21"/>
              </w:rPr>
              <w:t>①特征及性能：全钢结构。</w:t>
            </w:r>
          </w:p>
          <w:p>
            <w:pPr>
              <w:pStyle w:val="null3"/>
              <w:jc w:val="both"/>
            </w:pPr>
            <w:r>
              <w:rPr>
                <w:sz w:val="21"/>
              </w:rPr>
              <w:t>②柜体：采用≥1.0mm厚度优质冷轧钢板，经数控剪板、冲压、折弯、焊接等一系列程序成型，再经酸洗磷化后喷环氧树脂粉末高温固化；</w:t>
            </w:r>
          </w:p>
          <w:p>
            <w:pPr>
              <w:pStyle w:val="null3"/>
              <w:jc w:val="both"/>
            </w:pPr>
            <w:r>
              <w:rPr>
                <w:sz w:val="21"/>
              </w:rPr>
              <w:t>③门板：门板采用双层结构，夹层内填充消音材料；</w:t>
            </w:r>
          </w:p>
          <w:p>
            <w:pPr>
              <w:pStyle w:val="null3"/>
              <w:jc w:val="both"/>
            </w:pPr>
            <w:r>
              <w:rPr>
                <w:sz w:val="21"/>
              </w:rPr>
              <w:t>④合页；304#不锈钢外盖门折弯合页；</w:t>
            </w:r>
          </w:p>
          <w:p>
            <w:pPr>
              <w:pStyle w:val="null3"/>
              <w:jc w:val="both"/>
            </w:pPr>
            <w:r>
              <w:rPr>
                <w:sz w:val="21"/>
              </w:rPr>
              <w:t xml:space="preserve">⑤拉手：采用不锈钢C型拉手或隐形铝合金拉手。  </w:t>
            </w:r>
          </w:p>
          <w:p>
            <w:pPr>
              <w:pStyle w:val="null3"/>
              <w:jc w:val="both"/>
            </w:pPr>
            <w:r>
              <w:rPr>
                <w:sz w:val="21"/>
              </w:rPr>
              <w:t>2.插座：</w:t>
            </w:r>
          </w:p>
          <w:p>
            <w:pPr>
              <w:pStyle w:val="null3"/>
              <w:jc w:val="both"/>
            </w:pPr>
            <w:r>
              <w:rPr>
                <w:sz w:val="21"/>
              </w:rPr>
              <w:t>实验台可根据采购人需要配置国标</w:t>
            </w:r>
            <w:r>
              <w:rPr>
                <w:sz w:val="21"/>
              </w:rPr>
              <w:t>220V/10A二三插或220V/16A三插，特殊仪器插座由采购人提供，插座必须通过国家3C认证（插座数量根据采购人需求配置）；</w:t>
            </w:r>
          </w:p>
          <w:p>
            <w:pPr>
              <w:pStyle w:val="null3"/>
              <w:jc w:val="both"/>
            </w:pPr>
            <w:r>
              <w:rPr>
                <w:sz w:val="21"/>
              </w:rPr>
              <w:t>3.PP水槽（根据设计要求有特大号水盆、大号水盆、中号水盆及小水杯可供选择）：</w:t>
            </w:r>
          </w:p>
          <w:p>
            <w:pPr>
              <w:pStyle w:val="null3"/>
              <w:jc w:val="both"/>
            </w:pPr>
            <w:r>
              <w:rPr>
                <w:sz w:val="21"/>
              </w:rPr>
              <w:t>3.1.水槽采用全新PP材质及色母料，无碳酸钙成分；下水口与水槽一体注塑成型，水槽内壁无缩印，四边平整，表面光滑顺畅，无划伤、裂纹、气泡、爆边等明显缺陷。水槽壁厚≤5mm；为防止水槽中间或四周有积液，槽体底部需有导流线。</w:t>
            </w:r>
          </w:p>
          <w:p>
            <w:pPr>
              <w:pStyle w:val="null3"/>
              <w:jc w:val="both"/>
            </w:pPr>
            <w:r>
              <w:rPr>
                <w:sz w:val="21"/>
                <w:b/>
              </w:rPr>
              <w:t>▲3.2.PP水槽性能要求（投标人需提供满足或优于以下</w:t>
            </w:r>
            <w:r>
              <w:rPr>
                <w:sz w:val="21"/>
                <w:b/>
              </w:rPr>
              <w:t>①</w:t>
            </w:r>
            <w:r>
              <w:rPr>
                <w:sz w:val="21"/>
                <w:b/>
              </w:rPr>
              <w:t>~</w:t>
            </w:r>
            <w:r>
              <w:rPr>
                <w:sz w:val="21"/>
                <w:b/>
              </w:rPr>
              <w:t>③</w:t>
            </w:r>
            <w:r>
              <w:rPr>
                <w:sz w:val="21"/>
                <w:b/>
              </w:rPr>
              <w:t>性能参数要求的检测报告复印件并加盖生产厂家公章）：</w:t>
            </w:r>
          </w:p>
          <w:p>
            <w:pPr>
              <w:pStyle w:val="null3"/>
              <w:jc w:val="both"/>
            </w:pPr>
            <w:r>
              <w:rPr>
                <w:sz w:val="21"/>
                <w:b/>
              </w:rPr>
              <w:t>①．</w:t>
            </w:r>
            <w:r>
              <w:rPr>
                <w:sz w:val="21"/>
                <w:b/>
              </w:rPr>
              <w:t>球压痕硬度试验：</w:t>
            </w:r>
            <w:r>
              <w:rPr>
                <w:sz w:val="21"/>
                <w:b/>
              </w:rPr>
              <w:t>依据</w:t>
            </w:r>
            <w:r>
              <w:rPr>
                <w:sz w:val="21"/>
                <w:b/>
              </w:rPr>
              <w:t>GB/T3398-2008</w:t>
            </w:r>
            <w:r>
              <w:rPr>
                <w:sz w:val="21"/>
                <w:b/>
              </w:rPr>
              <w:t>标准，</w:t>
            </w:r>
            <w:r>
              <w:rPr>
                <w:sz w:val="21"/>
                <w:b/>
              </w:rPr>
              <w:t>两块试样叠合测试，试样总厚度为</w:t>
            </w:r>
            <w:r>
              <w:rPr>
                <w:sz w:val="21"/>
                <w:b/>
              </w:rPr>
              <w:t>7.2mm，检验结果≥358N；</w:t>
            </w:r>
          </w:p>
          <w:p>
            <w:pPr>
              <w:pStyle w:val="null3"/>
              <w:jc w:val="both"/>
            </w:pPr>
            <w:r>
              <w:rPr>
                <w:sz w:val="21"/>
                <w:b/>
              </w:rPr>
              <w:t>②</w:t>
            </w:r>
            <w:r>
              <w:rPr>
                <w:sz w:val="21"/>
                <w:b/>
              </w:rPr>
              <w:t>．</w:t>
            </w:r>
            <w:r>
              <w:rPr>
                <w:sz w:val="21"/>
                <w:b/>
              </w:rPr>
              <w:t>总挥发性有机物（</w:t>
            </w:r>
            <w:r>
              <w:rPr>
                <w:sz w:val="21"/>
                <w:b/>
              </w:rPr>
              <w:t>TVOC)释放率：依据JG/T528-2017标准，检测结果≤0.04，符合I类材料；</w:t>
            </w:r>
          </w:p>
          <w:p>
            <w:pPr>
              <w:pStyle w:val="null3"/>
              <w:jc w:val="both"/>
            </w:pPr>
            <w:r>
              <w:rPr>
                <w:sz w:val="21"/>
                <w:b/>
              </w:rPr>
              <w:t>③</w:t>
            </w:r>
            <w:r>
              <w:rPr>
                <w:sz w:val="21"/>
                <w:b/>
              </w:rPr>
              <w:t>.</w:t>
            </w:r>
            <w:r>
              <w:rPr>
                <w:sz w:val="21"/>
                <w:b/>
              </w:rPr>
              <w:t>耐</w:t>
            </w:r>
            <w:r>
              <w:rPr>
                <w:sz w:val="21"/>
                <w:b/>
              </w:rPr>
              <w:t>腐蚀性试验</w:t>
            </w:r>
            <w:r>
              <w:rPr>
                <w:sz w:val="21"/>
                <w:b/>
              </w:rPr>
              <w:t>：依据</w:t>
            </w:r>
            <w:r>
              <w:rPr>
                <w:sz w:val="21"/>
                <w:b/>
              </w:rPr>
              <w:t>GB/T11547-2008</w:t>
            </w:r>
            <w:r>
              <w:rPr>
                <w:sz w:val="21"/>
                <w:b/>
              </w:rPr>
              <w:t>标准，</w:t>
            </w:r>
            <w:r>
              <w:rPr>
                <w:sz w:val="21"/>
                <w:b/>
              </w:rPr>
              <w:t>77%硫酸与70%硝酸的混合物(等体积比例)、36%盐酸、42%氢氟酸、98%硫酸、饱和氢氧化钠溶液等16种试剂，</w:t>
            </w:r>
            <w:r>
              <w:rPr>
                <w:sz w:val="21"/>
                <w:b/>
              </w:rPr>
              <w:t>分别浸泡，</w:t>
            </w:r>
            <w:r>
              <w:rPr>
                <w:sz w:val="21"/>
                <w:b/>
              </w:rPr>
              <w:t>无明显变化</w:t>
            </w:r>
            <w:r>
              <w:rPr>
                <w:sz w:val="21"/>
                <w:b/>
              </w:rPr>
              <w:t>。</w:t>
            </w:r>
          </w:p>
          <w:p>
            <w:pPr>
              <w:pStyle w:val="null3"/>
              <w:jc w:val="both"/>
            </w:pPr>
            <w:r>
              <w:rPr>
                <w:sz w:val="21"/>
              </w:rPr>
              <w:t>4.水龙头（根据设计使用要求有三口水龙头、单口水龙头及感应水龙头）：</w:t>
            </w:r>
          </w:p>
          <w:p>
            <w:pPr>
              <w:pStyle w:val="null3"/>
              <w:jc w:val="both"/>
            </w:pPr>
            <w:r>
              <w:rPr>
                <w:sz w:val="21"/>
              </w:rPr>
              <w:t>4.1.材质要求：水龙头选用H63黄铜管，使用红冲锻造工艺，不出现沙眼情况；涂层经哑光环氧树脂粉末涂料热固处理，具有防紫外线辐射、耐化学腐蚀等；陶瓷阀芯可90度旋转，具有耐磨、耐腐蚀等；</w:t>
            </w:r>
          </w:p>
          <w:p>
            <w:pPr>
              <w:pStyle w:val="null3"/>
              <w:jc w:val="both"/>
            </w:pPr>
            <w:r>
              <w:rPr>
                <w:sz w:val="21"/>
              </w:rPr>
              <w:t>4.2.开关使用寿命测试可达60万次或以上，静态最大耐压2.5MPa，鹅颈出水管可360度旋转；旋钮把手为PP全新材质无添加碳酸钙；供水软管:长度≥1.5米，软性PVC管外覆不锈钢网,外层包裹PE管，有效防止生锈、渗漏情况发生。</w:t>
            </w:r>
          </w:p>
          <w:p>
            <w:pPr>
              <w:pStyle w:val="null3"/>
              <w:jc w:val="both"/>
            </w:pPr>
            <w:r>
              <w:rPr>
                <w:sz w:val="21"/>
                <w:b/>
              </w:rPr>
              <w:t>▲4.3.水龙头其他性能要求（投标人需提供满足或优于以下</w:t>
            </w:r>
            <w:r>
              <w:rPr>
                <w:sz w:val="21"/>
                <w:b/>
              </w:rPr>
              <w:t>①</w:t>
            </w:r>
            <w:r>
              <w:rPr>
                <w:sz w:val="21"/>
                <w:b/>
              </w:rPr>
              <w:t>~</w:t>
            </w:r>
            <w:r>
              <w:rPr>
                <w:sz w:val="21"/>
                <w:b/>
              </w:rPr>
              <w:t>③</w:t>
            </w:r>
            <w:r>
              <w:rPr>
                <w:sz w:val="21"/>
                <w:b/>
              </w:rPr>
              <w:t>性能参数要求的检测报告复印件并加盖生产厂家公章）：</w:t>
            </w:r>
          </w:p>
          <w:p>
            <w:pPr>
              <w:pStyle w:val="null3"/>
              <w:jc w:val="both"/>
            </w:pPr>
            <w:r>
              <w:rPr>
                <w:sz w:val="21"/>
                <w:b/>
              </w:rPr>
              <w:t>①．抗菌性：依据JC/T897-2014标准，要求≥12种细菌的检测，检测值≥99.99%；（菌种包括金黄色葡萄球菌，大肠埃希氏菌，肺炎克雷伯氏菌，表皮葡萄球菌等）；</w:t>
            </w:r>
          </w:p>
          <w:p>
            <w:pPr>
              <w:pStyle w:val="null3"/>
              <w:jc w:val="both"/>
            </w:pPr>
            <w:r>
              <w:rPr>
                <w:sz w:val="21"/>
                <w:b/>
              </w:rPr>
              <w:t>②．连接软管耐压性：依据GB/T23448-2019标准，连接软管加压≥3.5MPa时，软管无破裂、渗漏和其他缺陷；</w:t>
            </w:r>
          </w:p>
          <w:p>
            <w:pPr>
              <w:pStyle w:val="null3"/>
              <w:jc w:val="both"/>
            </w:pPr>
            <w:r>
              <w:rPr>
                <w:sz w:val="21"/>
                <w:b/>
              </w:rPr>
              <w:t>③</w:t>
            </w:r>
            <w:r>
              <w:rPr>
                <w:sz w:val="21"/>
                <w:b/>
              </w:rPr>
              <w:t>．连接软管密封性：根据《卫生洁具</w:t>
            </w:r>
            <w:r>
              <w:rPr>
                <w:sz w:val="21"/>
                <w:b/>
              </w:rPr>
              <w:t>—软管》（GB/T23448-2019），初始动压在0.3MPa流速6L/min，保持5分钟，软管无破裂、渗漏现象和其他缺陷。</w:t>
            </w:r>
          </w:p>
          <w:p>
            <w:pPr>
              <w:pStyle w:val="null3"/>
              <w:jc w:val="both"/>
            </w:pPr>
            <w:r>
              <w:rPr>
                <w:sz w:val="21"/>
              </w:rPr>
              <w:t>5.洗眼器：台式洗眼器</w:t>
            </w:r>
          </w:p>
          <w:p>
            <w:pPr>
              <w:pStyle w:val="null3"/>
              <w:jc w:val="both"/>
            </w:pPr>
            <w:r>
              <w:rPr>
                <w:sz w:val="21"/>
              </w:rPr>
              <w:t xml:space="preserve">5.1.主体:加厚铜质H59-1；                                       </w:t>
            </w:r>
          </w:p>
          <w:p>
            <w:pPr>
              <w:pStyle w:val="null3"/>
              <w:jc w:val="both"/>
            </w:pPr>
            <w:r>
              <w:rPr>
                <w:sz w:val="21"/>
              </w:rPr>
              <w:t>5.2.洗眼喷头：加厚铜质环氧树脂涂层外加软性橡胶，出水经缓压处理呈泡沫状水柱，可防止冲伤眼睛；</w:t>
            </w:r>
          </w:p>
          <w:p>
            <w:pPr>
              <w:pStyle w:val="null3"/>
              <w:jc w:val="both"/>
            </w:pPr>
            <w:r>
              <w:rPr>
                <w:sz w:val="21"/>
              </w:rPr>
              <w:t>5.3.莲蓬头护罩：Φ70橡胶质护杯，以避免紧急使用时瞬间接触眼部造成二次伤害；</w:t>
            </w:r>
          </w:p>
          <w:p>
            <w:pPr>
              <w:pStyle w:val="null3"/>
              <w:jc w:val="both"/>
            </w:pPr>
            <w:r>
              <w:rPr>
                <w:sz w:val="21"/>
              </w:rPr>
              <w:t>5.4.防尘盖：PP材质，平常可防尘，使用时可随时被水冲开，并降低突然的短暂高水压，可防止冲伤眼睛，防尘盖应连接于护罩可防尘脱落。使用时可自动被水冲开；</w:t>
            </w:r>
          </w:p>
          <w:p>
            <w:pPr>
              <w:pStyle w:val="null3"/>
              <w:jc w:val="both"/>
            </w:pPr>
            <w:r>
              <w:rPr>
                <w:sz w:val="21"/>
              </w:rPr>
              <w:t>5.5.水流锁定开关：水流开启，水流锁定功能一次完成；</w:t>
            </w:r>
          </w:p>
          <w:p>
            <w:pPr>
              <w:pStyle w:val="null3"/>
              <w:jc w:val="both"/>
            </w:pPr>
            <w:r>
              <w:rPr>
                <w:sz w:val="21"/>
              </w:rPr>
              <w:t>5.6.前置过滤器：配有小型前置过滤器，可去除管道所产生的沉淀杂质和细菌、微生物残骸、铁锈、沙泥等大于5微米以上的颗粒杂质，可避免眼睛及人体肌肤受到伤害；</w:t>
            </w:r>
          </w:p>
          <w:p>
            <w:pPr>
              <w:pStyle w:val="null3"/>
              <w:jc w:val="both"/>
            </w:pPr>
            <w:r>
              <w:rPr>
                <w:sz w:val="21"/>
              </w:rPr>
              <w:t>5.7.供水软管:长度≥1.5米，软性PVC管外覆不锈钢网，外层包裹PE管，可防止生锈、渗漏。</w:t>
            </w:r>
          </w:p>
          <w:p>
            <w:pPr>
              <w:pStyle w:val="null3"/>
              <w:jc w:val="both"/>
            </w:pPr>
            <w:r>
              <w:rPr>
                <w:sz w:val="21"/>
              </w:rPr>
              <w:t>5.8.洗眼水流量：＞6L/min；</w:t>
            </w:r>
          </w:p>
          <w:p>
            <w:pPr>
              <w:pStyle w:val="null3"/>
              <w:jc w:val="both"/>
            </w:pPr>
            <w:r>
              <w:rPr>
                <w:sz w:val="21"/>
                <w:b/>
              </w:rPr>
              <w:t>▲5.9.抗菌性：根据《抗菌陶瓷制品抗菌性能检测》（JC/T897-2014），要求菌种检测需≥12种细菌，检测值≥99.99%；（菌种包括但不限于金黄色葡萄球菌、大肠埃希氏菌、肺炎克雷伯氏菌、宋氏志贺氏菌）</w:t>
            </w:r>
            <w:r>
              <w:rPr>
                <w:sz w:val="21"/>
                <w:b/>
              </w:rPr>
              <w:t>（投标人需提供满足或优于本项性能参数的检测报告复印件并加盖生产厂家公章）；</w:t>
            </w:r>
          </w:p>
          <w:p>
            <w:pPr>
              <w:pStyle w:val="null3"/>
              <w:jc w:val="both"/>
            </w:pPr>
            <w:r>
              <w:rPr>
                <w:sz w:val="21"/>
              </w:rPr>
              <w:t>6.滴水架：</w:t>
            </w:r>
          </w:p>
          <w:p>
            <w:pPr>
              <w:pStyle w:val="null3"/>
              <w:jc w:val="both"/>
            </w:pPr>
            <w:r>
              <w:rPr>
                <w:sz w:val="21"/>
              </w:rPr>
              <w:t>6.1.材料：采用高密度PP材质，一体成型，无异味；表面光洁，无缩印，无划痕，无飞边；内部无气泡、无气纹；</w:t>
            </w:r>
          </w:p>
          <w:p>
            <w:pPr>
              <w:pStyle w:val="null3"/>
              <w:jc w:val="both"/>
            </w:pPr>
            <w:r>
              <w:rPr>
                <w:sz w:val="21"/>
              </w:rPr>
              <w:t>6.2.款式：滴水棒卡扣为嵌入式，可拆卸，安装简便，不易脱落，左右摇晃&lt;1mm；</w:t>
            </w:r>
          </w:p>
          <w:p>
            <w:pPr>
              <w:pStyle w:val="null3"/>
              <w:jc w:val="both"/>
            </w:pPr>
            <w:r>
              <w:rPr>
                <w:sz w:val="21"/>
              </w:rPr>
              <w:t>6.3.接水底部：中间设有排水孔；</w:t>
            </w:r>
          </w:p>
          <w:p>
            <w:pPr>
              <w:pStyle w:val="null3"/>
              <w:jc w:val="both"/>
            </w:pPr>
            <w:r>
              <w:rPr>
                <w:sz w:val="21"/>
              </w:rPr>
              <w:t>6.4.可拆卸式滴水棒：滴水棒27/52根；</w:t>
            </w:r>
          </w:p>
          <w:p>
            <w:pPr>
              <w:pStyle w:val="null3"/>
              <w:jc w:val="both"/>
            </w:pPr>
            <w:r>
              <w:rPr>
                <w:sz w:val="21"/>
                <w:b/>
              </w:rPr>
              <w:t>▲6.5滴水架性能要求（投标人需提供满足或优于以下</w:t>
            </w:r>
            <w:r>
              <w:rPr>
                <w:sz w:val="21"/>
                <w:b/>
              </w:rPr>
              <w:t>①</w:t>
            </w:r>
            <w:r>
              <w:rPr>
                <w:sz w:val="21"/>
                <w:b/>
              </w:rPr>
              <w:t>~</w:t>
            </w:r>
            <w:r>
              <w:rPr>
                <w:sz w:val="21"/>
                <w:b/>
              </w:rPr>
              <w:t>③</w:t>
            </w:r>
            <w:r>
              <w:rPr>
                <w:sz w:val="21"/>
                <w:b/>
              </w:rPr>
              <w:t>性能参数要求的检测报告复印件并加盖生产厂家公章）：</w:t>
            </w:r>
          </w:p>
          <w:p>
            <w:pPr>
              <w:pStyle w:val="null3"/>
              <w:jc w:val="both"/>
            </w:pPr>
            <w:r>
              <w:rPr>
                <w:sz w:val="21"/>
                <w:b/>
              </w:rPr>
              <w:t>①</w:t>
            </w:r>
            <w:r>
              <w:rPr>
                <w:sz w:val="21"/>
                <w:b/>
              </w:rPr>
              <w:t>．弯曲强度试验：根据《塑料弯曲性能的测定》（</w:t>
            </w:r>
            <w:r>
              <w:rPr>
                <w:sz w:val="21"/>
                <w:b/>
              </w:rPr>
              <w:t>GB/T9341-2008），检测结果值≥30MPa；</w:t>
            </w:r>
          </w:p>
          <w:p>
            <w:pPr>
              <w:pStyle w:val="null3"/>
              <w:jc w:val="both"/>
            </w:pPr>
            <w:r>
              <w:rPr>
                <w:sz w:val="21"/>
                <w:b/>
              </w:rPr>
              <w:t>②．垂直燃烧试验：依据GB/T2408-2021标准，实测值V-0；</w:t>
            </w:r>
          </w:p>
          <w:p>
            <w:pPr>
              <w:pStyle w:val="null3"/>
              <w:jc w:val="both"/>
            </w:pPr>
            <w:r>
              <w:rPr>
                <w:sz w:val="21"/>
                <w:b/>
              </w:rPr>
              <w:t>③</w:t>
            </w:r>
            <w:r>
              <w:rPr>
                <w:sz w:val="21"/>
                <w:b/>
              </w:rPr>
              <w:t>．耐老化性能：依据</w:t>
            </w:r>
            <w:r>
              <w:rPr>
                <w:sz w:val="21"/>
                <w:b/>
              </w:rPr>
              <w:t>GB/T</w:t>
            </w:r>
            <w:r>
              <w:rPr>
                <w:sz w:val="21"/>
                <w:b/>
              </w:rPr>
              <w:t>16422-2022标准，氙灯光源暴露：氙灯测试120小时，结果为外观无变化。</w:t>
            </w:r>
          </w:p>
          <w:p>
            <w:pPr>
              <w:pStyle w:val="null3"/>
              <w:jc w:val="both"/>
            </w:pPr>
            <w:r>
              <w:rPr>
                <w:sz w:val="21"/>
              </w:rPr>
              <w:t>6.6.安装方式：壁挂式或台式；</w:t>
            </w:r>
          </w:p>
          <w:p>
            <w:pPr>
              <w:pStyle w:val="null3"/>
              <w:jc w:val="both"/>
            </w:pPr>
            <w:r>
              <w:rPr>
                <w:sz w:val="21"/>
              </w:rPr>
              <w:t>7.PP万向抽风罩：</w:t>
            </w:r>
          </w:p>
          <w:p>
            <w:pPr>
              <w:pStyle w:val="null3"/>
              <w:jc w:val="both"/>
            </w:pPr>
            <w:r>
              <w:rPr>
                <w:sz w:val="21"/>
              </w:rPr>
              <w:t>7.1.结构组成：</w:t>
            </w:r>
          </w:p>
          <w:p>
            <w:pPr>
              <w:pStyle w:val="null3"/>
              <w:jc w:val="both"/>
            </w:pPr>
            <w:r>
              <w:rPr>
                <w:sz w:val="21"/>
              </w:rPr>
              <w:t>①主体材质：采用高密度PP材质，防腐蚀。</w:t>
            </w:r>
          </w:p>
          <w:p>
            <w:pPr>
              <w:pStyle w:val="null3"/>
              <w:jc w:val="both"/>
            </w:pPr>
            <w:r>
              <w:rPr>
                <w:sz w:val="21"/>
              </w:rPr>
              <w:t>②固定底座：采用高密度PP材质。固定基座的结构与固定方式需确保移动风罩安装及使用时的稳定。</w:t>
            </w:r>
          </w:p>
          <w:p>
            <w:pPr>
              <w:pStyle w:val="null3"/>
              <w:jc w:val="both"/>
            </w:pPr>
            <w:r>
              <w:rPr>
                <w:sz w:val="21"/>
              </w:rPr>
              <w:t>③连接杆：使用304不锈钢材质，防腐蚀。</w:t>
            </w:r>
          </w:p>
          <w:p>
            <w:pPr>
              <w:pStyle w:val="null3"/>
              <w:jc w:val="both"/>
            </w:pPr>
            <w:r>
              <w:rPr>
                <w:sz w:val="21"/>
              </w:rPr>
              <w:t>④罩体：高密度PC材质，Φ375mm。</w:t>
            </w:r>
          </w:p>
          <w:p>
            <w:pPr>
              <w:pStyle w:val="null3"/>
              <w:jc w:val="both"/>
            </w:pPr>
            <w:r>
              <w:rPr>
                <w:sz w:val="21"/>
              </w:rPr>
              <w:t>⑤结构形式：三节关节连接而成，可实现360°全方位旋转和上下左右任意角度调节。</w:t>
            </w:r>
          </w:p>
          <w:p>
            <w:pPr>
              <w:pStyle w:val="null3"/>
              <w:jc w:val="both"/>
            </w:pPr>
            <w:r>
              <w:rPr>
                <w:sz w:val="21"/>
              </w:rPr>
              <w:t>7.2.活动范围：最大活动半径可达1200mm或以上。</w:t>
            </w:r>
          </w:p>
          <w:p>
            <w:pPr>
              <w:pStyle w:val="null3"/>
              <w:jc w:val="both"/>
            </w:pPr>
            <w:r>
              <w:rPr>
                <w:sz w:val="21"/>
              </w:rPr>
              <w:t>7.3.关节灵活性：</w:t>
            </w:r>
          </w:p>
          <w:p>
            <w:pPr>
              <w:pStyle w:val="null3"/>
              <w:jc w:val="both"/>
            </w:pPr>
            <w:r>
              <w:rPr>
                <w:sz w:val="21"/>
              </w:rPr>
              <w:t>①关节材质：采用高密度PP材质，可360度自由旋转并能调节方向。</w:t>
            </w:r>
          </w:p>
          <w:p>
            <w:pPr>
              <w:pStyle w:val="null3"/>
              <w:jc w:val="both"/>
            </w:pPr>
            <w:r>
              <w:rPr>
                <w:sz w:val="21"/>
              </w:rPr>
              <w:t>②关节密封：配备高密度橡胶密封圈，可确保接缝处密封，防止漏气，并减少运行时的噪音。</w:t>
            </w:r>
          </w:p>
          <w:p>
            <w:pPr>
              <w:pStyle w:val="null3"/>
              <w:jc w:val="both"/>
            </w:pPr>
            <w:r>
              <w:rPr>
                <w:sz w:val="21"/>
              </w:rPr>
              <w:t>7.4.风量控制：气流调节阀：可手动调节气流量，可在特定范围内精确控制吸入气体的速度。</w:t>
            </w:r>
          </w:p>
          <w:p>
            <w:pPr>
              <w:pStyle w:val="null3"/>
              <w:jc w:val="both"/>
            </w:pPr>
            <w:r>
              <w:rPr>
                <w:sz w:val="21"/>
              </w:rPr>
              <w:t>7.5.管道直径：</w:t>
            </w:r>
          </w:p>
          <w:p>
            <w:pPr>
              <w:pStyle w:val="null3"/>
              <w:jc w:val="both"/>
            </w:pPr>
            <w:r>
              <w:rPr>
                <w:sz w:val="21"/>
              </w:rPr>
              <w:t>①风管直径：直径为Φ75mm。</w:t>
            </w:r>
          </w:p>
          <w:p>
            <w:pPr>
              <w:pStyle w:val="null3"/>
              <w:jc w:val="both"/>
            </w:pPr>
            <w:r>
              <w:rPr>
                <w:sz w:val="21"/>
              </w:rPr>
              <w:t>②底座管直径：直径为Φ90mm。</w:t>
            </w:r>
          </w:p>
          <w:p>
            <w:pPr>
              <w:pStyle w:val="null3"/>
              <w:jc w:val="both"/>
            </w:pPr>
            <w:r>
              <w:rPr>
                <w:sz w:val="21"/>
              </w:rPr>
              <w:t>7.6.投标人需提供对应管径气流通过排风罩时的空气量、噪音和压力的第三方检测报告</w:t>
            </w:r>
            <w:r>
              <w:rPr>
                <w:sz w:val="21"/>
                <w:b/>
              </w:rPr>
              <w:t>（投标人需提供满足或优于本项性能参数的检测报告复印件并加盖生产厂家公章）；</w:t>
            </w:r>
          </w:p>
          <w:p>
            <w:pPr>
              <w:pStyle w:val="null3"/>
              <w:jc w:val="both"/>
            </w:pPr>
            <w:r>
              <w:rPr>
                <w:sz w:val="21"/>
                <w:b/>
              </w:rPr>
              <w:t>▲7.7.PP万向抽风罩性能要求（投标人需提供满足或优于以下</w:t>
            </w:r>
            <w:r>
              <w:rPr>
                <w:sz w:val="21"/>
                <w:b/>
              </w:rPr>
              <w:t>①</w:t>
            </w:r>
            <w:r>
              <w:rPr>
                <w:sz w:val="21"/>
                <w:b/>
              </w:rPr>
              <w:t>~</w:t>
            </w:r>
            <w:r>
              <w:rPr>
                <w:sz w:val="21"/>
              </w:rPr>
              <w:t>③</w:t>
            </w:r>
            <w:r>
              <w:rPr>
                <w:sz w:val="21"/>
                <w:b/>
              </w:rPr>
              <w:t>性能参数要求的检测报告复印件并加盖生产厂家公章）：</w:t>
            </w:r>
          </w:p>
          <w:p>
            <w:pPr>
              <w:pStyle w:val="null3"/>
              <w:jc w:val="both"/>
            </w:pPr>
            <w:r>
              <w:rPr>
                <w:sz w:val="21"/>
                <w:b/>
              </w:rPr>
              <w:t>①根据GB/T9341-2008、GB/T1043-2008、GB/T1633-2000标准，弯曲弹性模量≥1580MPa；简支梁缺口冲击强度≥20KJ/m2；维卡软化温度≥145.0℃；</w:t>
            </w:r>
          </w:p>
          <w:p>
            <w:pPr>
              <w:pStyle w:val="null3"/>
              <w:jc w:val="left"/>
              <w:outlineLvl w:val="2"/>
            </w:pPr>
            <w:r>
              <w:rPr>
                <w:sz w:val="21"/>
                <w:b/>
              </w:rPr>
              <w:t>②压降及噪音测试：</w:t>
            </w:r>
            <w:r>
              <w:rPr>
                <w:sz w:val="21"/>
                <w:b/>
              </w:rPr>
              <w:t>依据</w:t>
            </w:r>
            <w:r>
              <w:rPr>
                <w:sz w:val="21"/>
                <w:b/>
              </w:rPr>
              <w:t>ISO 5167-1:2003和GB/T9069-2008</w:t>
            </w:r>
            <w:r>
              <w:rPr>
                <w:sz w:val="21"/>
                <w:b/>
              </w:rPr>
              <w:t>标准，</w:t>
            </w:r>
            <w:r>
              <w:rPr>
                <w:sz w:val="21"/>
                <w:b/>
              </w:rPr>
              <w:t>提供压降测试的曲线图以及噪音音测试的曲线图</w:t>
            </w:r>
            <w:r>
              <w:rPr>
                <w:sz w:val="21"/>
                <w:b/>
              </w:rPr>
              <w:t>；</w:t>
            </w:r>
          </w:p>
          <w:p>
            <w:pPr>
              <w:pStyle w:val="null3"/>
              <w:jc w:val="both"/>
            </w:pPr>
            <w:r>
              <w:rPr>
                <w:sz w:val="21"/>
                <w:b/>
              </w:rPr>
              <w:t>③聚丙烯原材料：依据GB/T6040-2019标准，提供定性检测报告。需提供“CMA”或“CNAS”认证的检测机构出具的材料检测报告；</w:t>
            </w:r>
          </w:p>
          <w:p>
            <w:pPr>
              <w:pStyle w:val="null3"/>
              <w:jc w:val="both"/>
            </w:pPr>
            <w:r>
              <w:rPr>
                <w:sz w:val="21"/>
              </w:rPr>
              <w:t>8.原子吸收罩材质：304#不锈钢材质</w:t>
            </w:r>
          </w:p>
          <w:p>
            <w:pPr>
              <w:pStyle w:val="null3"/>
              <w:jc w:val="both"/>
            </w:pPr>
            <w:r>
              <w:rPr>
                <w:sz w:val="21"/>
              </w:rPr>
              <w:t>8.1.结构介绍：全套设备包括：不锈钢集气罩、带手动调节不锈钢导风管等。</w:t>
            </w:r>
          </w:p>
          <w:p>
            <w:pPr>
              <w:pStyle w:val="null3"/>
              <w:jc w:val="both"/>
            </w:pPr>
            <w:r>
              <w:rPr>
                <w:sz w:val="21"/>
              </w:rPr>
              <w:t>8.2.不锈钢集气罩：采用1.0mm厚304不锈钢板制作，尺寸为500mm×500mm。</w:t>
            </w:r>
          </w:p>
          <w:p>
            <w:pPr>
              <w:pStyle w:val="null3"/>
              <w:jc w:val="both"/>
            </w:pPr>
            <w:r>
              <w:rPr>
                <w:sz w:val="21"/>
              </w:rPr>
              <w:t>8.3.不锈钢导风管：采用1.0mm厚304不锈钢制作，风管直径为DN200mm。导风管上需配有手动调节阀，开启度：0 o-180o，可任意调节风量。</w:t>
            </w:r>
          </w:p>
          <w:p>
            <w:pPr>
              <w:pStyle w:val="null3"/>
              <w:jc w:val="both"/>
            </w:pPr>
            <w:r>
              <w:rPr>
                <w:sz w:val="21"/>
              </w:rPr>
              <w:t>8.4.安装：原子吸收罩的安装用支架固定于屋顶天花上，并和PP排气管连接。</w:t>
            </w:r>
          </w:p>
          <w:p>
            <w:pPr>
              <w:pStyle w:val="null3"/>
              <w:jc w:val="both"/>
            </w:pPr>
            <w:r>
              <w:rPr>
                <w:sz w:val="21"/>
              </w:rPr>
              <w:t>8.5.风量要求：根据实验要求的不同，风量可有不同的设计值，风量为≥800m</w:t>
            </w:r>
            <w:r>
              <w:rPr>
                <w:sz w:val="21"/>
                <w:vertAlign w:val="superscript"/>
              </w:rPr>
              <w:t>3</w:t>
            </w:r>
            <w:r>
              <w:rPr>
                <w:sz w:val="21"/>
              </w:rPr>
              <w:t>/h，噪音≤60db。</w:t>
            </w:r>
          </w:p>
          <w:p>
            <w:pPr>
              <w:pStyle w:val="null3"/>
              <w:jc w:val="both"/>
            </w:pPr>
            <w:r>
              <w:rPr>
                <w:sz w:val="21"/>
              </w:rPr>
              <w:t>8.6.温度范围：-15℃-80℃</w:t>
            </w:r>
          </w:p>
          <w:p>
            <w:pPr>
              <w:pStyle w:val="null3"/>
              <w:jc w:val="both"/>
            </w:pPr>
            <w:r>
              <w:rPr>
                <w:sz w:val="21"/>
              </w:rPr>
              <w:t>9.复合式紧急喷淋</w:t>
            </w:r>
          </w:p>
          <w:p>
            <w:pPr>
              <w:pStyle w:val="null3"/>
              <w:jc w:val="both"/>
            </w:pPr>
            <w:r>
              <w:rPr>
                <w:sz w:val="21"/>
              </w:rPr>
              <w:t>9.1.主体材料：304不锈钢，厚度：不低于3mm，Ni含量大于8%。可抗弱酸、碱、盐和油类腐蚀；</w:t>
            </w:r>
            <w:r>
              <w:rPr>
                <w:sz w:val="21"/>
                <w:b/>
              </w:rPr>
              <w:t>（</w:t>
            </w:r>
            <w:r>
              <w:rPr>
                <w:sz w:val="21"/>
                <w:b/>
              </w:rPr>
              <w:t>需提供食品级不锈钢的检测报告及</w:t>
            </w:r>
            <w:r>
              <w:rPr>
                <w:sz w:val="21"/>
                <w:b/>
              </w:rPr>
              <w:t>Ni含量大于8%的检测报告并加盖生产厂家公章；</w:t>
            </w:r>
          </w:p>
          <w:p>
            <w:pPr>
              <w:pStyle w:val="null3"/>
              <w:jc w:val="both"/>
            </w:pPr>
            <w:r>
              <w:rPr>
                <w:sz w:val="21"/>
                <w:b/>
              </w:rPr>
              <w:t>）</w:t>
            </w:r>
          </w:p>
          <w:p>
            <w:pPr>
              <w:pStyle w:val="null3"/>
              <w:jc w:val="both"/>
            </w:pPr>
            <w:r>
              <w:rPr>
                <w:sz w:val="21"/>
              </w:rPr>
              <w:t>9.2.配备喷淋系统和洗眼系统，当工作人员身体上或者服装上遭受化学品物质喷溅时，可使用喷淋系统进行大水量冲洗；当化学品物质喷溅到工作人员面部、眼部、脖子或者手臂等部位时，可使用洗眼器的洗眼系统进行冲洗。冲洗时间≥15分钟；</w:t>
            </w:r>
          </w:p>
          <w:p>
            <w:pPr>
              <w:pStyle w:val="null3"/>
              <w:jc w:val="both"/>
            </w:pPr>
            <w:r>
              <w:rPr>
                <w:sz w:val="21"/>
              </w:rPr>
              <w:t>9.3.根据《眼面部防护—应急喷淋和洗眼设备第1部分：技术要求》（GB/T 38144.1-2019），紧急冲淋的喷淋系统和洗眼系统可一人完成操作，不需要其他人员协助；</w:t>
            </w:r>
          </w:p>
          <w:p>
            <w:pPr>
              <w:pStyle w:val="null3"/>
              <w:jc w:val="both"/>
            </w:pPr>
            <w:r>
              <w:rPr>
                <w:sz w:val="21"/>
              </w:rPr>
              <w:t>9.4.紧急冲淋正常水压要求：0.3MPa—0.6 MPa，管件密封部件能承受1 MPa无泄漏；</w:t>
            </w:r>
          </w:p>
          <w:p>
            <w:pPr>
              <w:pStyle w:val="null3"/>
              <w:jc w:val="both"/>
            </w:pPr>
            <w:r>
              <w:rPr>
                <w:sz w:val="21"/>
              </w:rPr>
              <w:t>9.5.工作压力：0.3Mpa—0.6Mpa</w:t>
            </w:r>
          </w:p>
          <w:p>
            <w:pPr>
              <w:pStyle w:val="null3"/>
              <w:jc w:val="both"/>
            </w:pPr>
            <w:r>
              <w:rPr>
                <w:sz w:val="21"/>
              </w:rPr>
              <w:t>9.6.密封压力：0.8Mpa</w:t>
            </w:r>
          </w:p>
          <w:p>
            <w:pPr>
              <w:pStyle w:val="null3"/>
              <w:jc w:val="both"/>
            </w:pPr>
            <w:r>
              <w:rPr>
                <w:sz w:val="21"/>
              </w:rPr>
              <w:t>9.7.喷淋流量：&gt;75.7L/min</w:t>
            </w:r>
          </w:p>
          <w:p>
            <w:pPr>
              <w:pStyle w:val="null3"/>
              <w:jc w:val="both"/>
            </w:pPr>
            <w:r>
              <w:rPr>
                <w:sz w:val="21"/>
              </w:rPr>
              <w:t>9.8.洗眼流量：&gt;11.4L/min</w:t>
            </w:r>
          </w:p>
          <w:p>
            <w:pPr>
              <w:pStyle w:val="null3"/>
              <w:jc w:val="both"/>
            </w:pPr>
            <w:r>
              <w:rPr>
                <w:sz w:val="21"/>
              </w:rPr>
              <w:t>9.9.洗眼器进水口尺寸：DN25</w:t>
            </w:r>
          </w:p>
          <w:p>
            <w:pPr>
              <w:pStyle w:val="null3"/>
              <w:jc w:val="both"/>
            </w:pPr>
            <w:r>
              <w:rPr>
                <w:sz w:val="21"/>
              </w:rPr>
              <w:t>9.10.洗眼系统排水口尺寸：DN25</w:t>
            </w:r>
          </w:p>
          <w:p>
            <w:pPr>
              <w:pStyle w:val="null3"/>
              <w:jc w:val="both"/>
            </w:pPr>
            <w:r>
              <w:rPr>
                <w:sz w:val="21"/>
              </w:rPr>
              <w:t>9.11.排水盘排水口尺寸：DN40</w:t>
            </w:r>
          </w:p>
          <w:p>
            <w:pPr>
              <w:pStyle w:val="null3"/>
              <w:jc w:val="both"/>
            </w:pPr>
            <w:r>
              <w:rPr>
                <w:sz w:val="21"/>
              </w:rPr>
              <w:t>9.12.喷淋系统要求：在距离使用者站立平面1520mm的地方，喷淋最小范围直径应为510mm，冲洗液分散形式应始终保持一致并充分散开。喷淋范围的中心距离任何障碍物的最小距离应为410mm。</w:t>
            </w:r>
          </w:p>
          <w:p>
            <w:pPr>
              <w:pStyle w:val="null3"/>
              <w:jc w:val="both"/>
            </w:pPr>
            <w:r>
              <w:rPr>
                <w:sz w:val="21"/>
              </w:rPr>
              <w:t>9.13.洗眼系统要求：喷头应位于距离使用者站立的水平面838mm~1143mm的高度上，且距离墙壁或最近的障碍物至少153mm。</w:t>
            </w:r>
          </w:p>
          <w:p>
            <w:pPr>
              <w:pStyle w:val="null3"/>
              <w:jc w:val="both"/>
            </w:pPr>
            <w:r>
              <w:rPr>
                <w:sz w:val="21"/>
              </w:rPr>
              <w:t>9.14.冲淋喷头高度：冲淋喷头距离安装平面高度在2080mm~2440mm，该距离从使用者站立的平面计算。</w:t>
            </w:r>
          </w:p>
          <w:p>
            <w:pPr>
              <w:pStyle w:val="null3"/>
              <w:jc w:val="both"/>
            </w:pPr>
            <w:r>
              <w:rPr>
                <w:sz w:val="21"/>
              </w:rPr>
              <w:t>9.15.阀门驱动装置高度：到使用者站立平面的高度不应超过1730mm。</w:t>
            </w:r>
          </w:p>
          <w:p>
            <w:pPr>
              <w:pStyle w:val="null3"/>
              <w:jc w:val="both"/>
            </w:pPr>
            <w:r>
              <w:rPr>
                <w:sz w:val="21"/>
              </w:rPr>
              <w:t>9.16.冲淋喷头流量：在水流压力最低0.2MPa下，应以至少76L/min的流量提供冲洗液，可保持连续冲洗至少15min。</w:t>
            </w:r>
          </w:p>
          <w:p>
            <w:pPr>
              <w:pStyle w:val="null3"/>
              <w:jc w:val="both"/>
            </w:pPr>
            <w:r>
              <w:rPr>
                <w:sz w:val="21"/>
              </w:rPr>
              <w:t>9.17.洗眼器喷头流量：测试压力0.20MPa，测试时间3min/次。</w:t>
            </w:r>
          </w:p>
          <w:p>
            <w:pPr>
              <w:pStyle w:val="null3"/>
              <w:jc w:val="both"/>
            </w:pPr>
            <w:r>
              <w:rPr>
                <w:sz w:val="21"/>
              </w:rPr>
              <w:t>9.18.开启时间：冲淋手拉阀开启时间≤1s，洗眼器阀门开启时间≤1s。</w:t>
            </w:r>
          </w:p>
          <w:p>
            <w:pPr>
              <w:pStyle w:val="null3"/>
              <w:jc w:val="both"/>
            </w:pPr>
            <w:r>
              <w:rPr>
                <w:sz w:val="21"/>
              </w:rPr>
              <w:t>9.19.不锈钢手推柄配100mm×100mm洗眼符号牌；</w:t>
            </w:r>
          </w:p>
          <w:p>
            <w:pPr>
              <w:pStyle w:val="null3"/>
              <w:jc w:val="both"/>
            </w:pPr>
            <w:r>
              <w:rPr>
                <w:sz w:val="21"/>
              </w:rPr>
              <w:t>9.20.主体1500mm以上管子处或墙体上配200mm×300mm洗眼符号塑料标。</w:t>
            </w:r>
          </w:p>
          <w:p>
            <w:pPr>
              <w:pStyle w:val="null3"/>
              <w:jc w:val="both"/>
            </w:pPr>
            <w:r>
              <w:rPr>
                <w:sz w:val="21"/>
                <w:b/>
              </w:rPr>
              <w:t>9.21.投标人需提供通过国家认可并具有资质（CNAS或CMA认证资质）的检测机构出具的包含应急喷淋器控制阀门(尺寸、 高度)、应急喷淋器一般要求(密封、 尺寸、流量)、洗眼器一般要求(密封、尺寸、流量)、洗眼/洗脸器（流量、开启时间、尺寸）检测项目的检测报告并加盖生产厂家公章。</w:t>
            </w:r>
          </w:p>
          <w:p>
            <w:pPr>
              <w:pStyle w:val="null3"/>
              <w:jc w:val="both"/>
            </w:pPr>
            <w:r>
              <w:rPr>
                <w:sz w:val="21"/>
                <w:b/>
              </w:rPr>
              <w:t>9.22.投标人需提供通过国家认可并具有资质（CNAS或CMA认证资质）的检测机构出具的包含①管螺纹精度；②螺纹表面；③抗压强度；④外观；⑤启动开关灵活；⑥水柱喷射高度；⑦水流量；⑧耐压性；⑨密封性等9项检测项目的检测报告。</w:t>
            </w:r>
          </w:p>
          <w:p>
            <w:pPr>
              <w:pStyle w:val="null3"/>
              <w:jc w:val="both"/>
            </w:pPr>
            <w:r>
              <w:rPr>
                <w:sz w:val="21"/>
                <w:b/>
              </w:rPr>
              <w:t>▲9.23.提供紧急冲淋根据GB/T241-2007标准进行耐水压测试，测试结果：爆破压力≥24MPa。（投标人需提供满足或优于本项性能参数的检测报告复印件并加盖生产厂家公章）；</w:t>
            </w:r>
          </w:p>
          <w:p>
            <w:pPr>
              <w:pStyle w:val="null3"/>
              <w:jc w:val="both"/>
            </w:pPr>
            <w:r>
              <w:rPr>
                <w:sz w:val="21"/>
              </w:rPr>
              <w:t>（四）高温矮台技术参数要求：（规格：</w:t>
            </w:r>
            <w:r>
              <w:rPr>
                <w:sz w:val="21"/>
              </w:rPr>
              <w:t>L×W750mm/600mm）</w:t>
            </w:r>
          </w:p>
          <w:p>
            <w:pPr>
              <w:pStyle w:val="null3"/>
              <w:jc w:val="both"/>
            </w:pPr>
            <w:r>
              <w:rPr>
                <w:sz w:val="21"/>
              </w:rPr>
              <w:t>1.台面：采用18 mm黑色大理石台面，具有抑菌、易清洁等，操作面前缘边应经打磨抛光处理，结构坚固致密，能抗强冲击，耐高温，更具有良好的承重性能；</w:t>
            </w:r>
          </w:p>
          <w:p>
            <w:pPr>
              <w:pStyle w:val="null3"/>
              <w:jc w:val="both"/>
            </w:pPr>
            <w:r>
              <w:rPr>
                <w:sz w:val="21"/>
              </w:rPr>
              <w:t>2.柜体：采用1.0mm厚冷轧钢板材质，所有工件经模具冲压折弯焊接成型，焊接部分应经打磨、抛光处理平滑过渡，焊点无毛刺及假焊情况；构造表面经酸洗、磷化、环氧树脂粉末静电喷涂，经高温固化后自然冷却，增强涂层的附着力及防潮防锈性能；</w:t>
            </w:r>
          </w:p>
          <w:p>
            <w:pPr>
              <w:pStyle w:val="null3"/>
              <w:jc w:val="both"/>
            </w:pPr>
            <w:r>
              <w:rPr>
                <w:sz w:val="21"/>
              </w:rPr>
              <w:t>3.门板：采用1.0mm厚冷轧钢板材质，内外双层扣合式设计，门板夹层内填充隔音材料；所有工件经模具经冲压折弯焊接而成，焊接部分应经打磨、抛光处理平滑过渡，焊点无毛刺及假焊情况；构造表面经酸洗、磷化、环氧树脂粉末静电喷涂，经高温固化后自然冷却，增强涂层的附着力及防潮防锈性能；</w:t>
            </w:r>
          </w:p>
          <w:p>
            <w:pPr>
              <w:pStyle w:val="null3"/>
              <w:jc w:val="both"/>
            </w:pPr>
            <w:r>
              <w:rPr>
                <w:sz w:val="21"/>
              </w:rPr>
              <w:t>4.拉手：可选与柜门一体成型的内凹的长条扣手；也可选模具成形的不锈钢或铝合金扣手；拉手材质均具有耐酸碱性、防潮防锈；</w:t>
            </w:r>
          </w:p>
          <w:p>
            <w:pPr>
              <w:pStyle w:val="null3"/>
              <w:jc w:val="both"/>
            </w:pPr>
            <w:r>
              <w:rPr>
                <w:sz w:val="21"/>
              </w:rPr>
              <w:t>5.滑轨：采用黑色静音16寸三节滑轨，抽拉自如，无噪音；</w:t>
            </w:r>
          </w:p>
          <w:p>
            <w:pPr>
              <w:pStyle w:val="null3"/>
              <w:jc w:val="both"/>
            </w:pPr>
            <w:r>
              <w:rPr>
                <w:sz w:val="21"/>
              </w:rPr>
              <w:t>6.合页：304#不锈钢外盖门折弯合页；</w:t>
            </w:r>
          </w:p>
          <w:p>
            <w:pPr>
              <w:pStyle w:val="null3"/>
              <w:jc w:val="both"/>
            </w:pPr>
            <w:r>
              <w:rPr>
                <w:sz w:val="21"/>
              </w:rPr>
              <w:t>7.可调脚：采用实验室专用尼龙压铸地脚，可通过M10×40 螺杆连接组合，具有良好的承重性能、防潮、防滑、抑菌、耐腐蚀，可根据室内地坪适当调整柜体0-30mm的高度；</w:t>
            </w:r>
          </w:p>
          <w:p>
            <w:pPr>
              <w:pStyle w:val="null3"/>
              <w:jc w:val="both"/>
            </w:pPr>
            <w:r>
              <w:rPr>
                <w:sz w:val="21"/>
              </w:rPr>
              <w:t>（五）不锈钢台技术参数要求：（规格：</w:t>
            </w:r>
            <w:r>
              <w:rPr>
                <w:sz w:val="21"/>
              </w:rPr>
              <w:t>L×750mm×850mm）</w:t>
            </w:r>
          </w:p>
          <w:p>
            <w:pPr>
              <w:pStyle w:val="null3"/>
              <w:jc w:val="both"/>
            </w:pPr>
            <w:r>
              <w:rPr>
                <w:sz w:val="21"/>
              </w:rPr>
              <w:t>1.框架：采用长×宽×厚：38mm×38mm×1.0mm304#不锈钢管焊接而成，所有工件经冲压折弯焊接而成，焊接部分应经打磨、抛光处理平滑过渡，焊点无毛刺及假焊情况，焊接口表面光滑与原表面无大差异；</w:t>
            </w:r>
          </w:p>
          <w:p>
            <w:pPr>
              <w:pStyle w:val="null3"/>
              <w:jc w:val="both"/>
            </w:pPr>
            <w:r>
              <w:rPr>
                <w:sz w:val="21"/>
              </w:rPr>
              <w:t>2.台面：采用1.0mm厚304#不锈钢板焊接成型，中间发泡加固，台面板总厚度为40mm；焊接部分应经打磨、抛光处理平滑过渡，焊点无毛刺及假焊情况，焊接口表面光滑与原表面无大差异；</w:t>
            </w:r>
          </w:p>
          <w:p>
            <w:pPr>
              <w:pStyle w:val="null3"/>
              <w:jc w:val="both"/>
            </w:pPr>
            <w:r>
              <w:rPr>
                <w:sz w:val="21"/>
              </w:rPr>
              <w:t>3.地脚：专用地脚尼龙压铸不锈钢螺杆，具有良好的承重性能，防潮，防锈，防滑，抑菌，耐腐蚀，可根据室内地坪适当调整柜体30mm-50mm的高度；</w:t>
            </w:r>
          </w:p>
          <w:p>
            <w:pPr>
              <w:pStyle w:val="null3"/>
              <w:jc w:val="both"/>
            </w:pPr>
            <w:r>
              <w:rPr>
                <w:sz w:val="21"/>
              </w:rPr>
              <w:t>4.不含柜体</w:t>
            </w:r>
          </w:p>
          <w:p>
            <w:pPr>
              <w:pStyle w:val="null3"/>
              <w:jc w:val="both"/>
            </w:pPr>
            <w:r>
              <w:rPr>
                <w:sz w:val="21"/>
              </w:rPr>
              <w:t>（六）全钢天平台（规格：</w:t>
            </w:r>
            <w:r>
              <w:rPr>
                <w:sz w:val="21"/>
              </w:rPr>
              <w:t>L900mm×W600mm×H850mm）</w:t>
            </w:r>
          </w:p>
          <w:p>
            <w:pPr>
              <w:pStyle w:val="null3"/>
              <w:jc w:val="both"/>
            </w:pPr>
            <w:r>
              <w:rPr>
                <w:sz w:val="21"/>
              </w:rPr>
              <w:t>1.主体支架采用60mm×40mm×2.0mm的方钢管，表面经酸化、磷化后用灰白环氧树脂均匀喷涂，180℃高温固化；中间内嵌60mm厚大理石台面，周围60mm厚大理石台面，三级防震，可双重调节水平，可防止或降低外来震动的影响。</w:t>
            </w:r>
          </w:p>
          <w:p>
            <w:pPr>
              <w:pStyle w:val="null3"/>
              <w:jc w:val="both"/>
            </w:pPr>
            <w:r>
              <w:rPr>
                <w:sz w:val="21"/>
                <w:b/>
              </w:rPr>
              <w:t>▲2.天平台台面正视面板平整度及天平台底脚平稳性均需符合 《实验室家具通用技术条件》（GB 24820-2009）要求；（投标人需提供满足或优于本项性能参数的检测报告复印件并加盖生产厂家公章）</w:t>
            </w:r>
          </w:p>
          <w:p>
            <w:pPr>
              <w:pStyle w:val="null3"/>
              <w:jc w:val="both"/>
            </w:pPr>
            <w:r>
              <w:rPr>
                <w:sz w:val="21"/>
              </w:rPr>
              <w:t>（七）悬吊式试剂架（规格：</w:t>
            </w:r>
            <w:r>
              <w:rPr>
                <w:sz w:val="21"/>
              </w:rPr>
              <w:t>L×350mm×1200mm）</w:t>
            </w:r>
          </w:p>
          <w:p>
            <w:pPr>
              <w:pStyle w:val="null3"/>
              <w:jc w:val="both"/>
            </w:pPr>
            <w:r>
              <w:rPr>
                <w:sz w:val="21"/>
              </w:rPr>
              <w:t>1.结构：钢玻结构。</w:t>
            </w:r>
          </w:p>
          <w:p>
            <w:pPr>
              <w:pStyle w:val="null3"/>
              <w:jc w:val="both"/>
            </w:pPr>
            <w:r>
              <w:rPr>
                <w:sz w:val="21"/>
              </w:rPr>
              <w:t>2.钢立柱： 主立柱采用1.0mm钢板经数控加工，焊接、酸洗磷化处理后喷涂环氧树脂粉末高温烘烤固化，表面需附着力高、硬度耐腐蚀性极强。</w:t>
            </w:r>
          </w:p>
          <w:p>
            <w:pPr>
              <w:pStyle w:val="null3"/>
              <w:jc w:val="both"/>
            </w:pPr>
            <w:r>
              <w:rPr>
                <w:sz w:val="21"/>
              </w:rPr>
              <w:t>3.挂件托板：采用1.5mm冷轧钢板经剪裁、定位打孔折弯后成型，酸洗磷化处理后喷涂环氧树脂粉末高温烘烤固化。</w:t>
            </w:r>
          </w:p>
          <w:p>
            <w:pPr>
              <w:pStyle w:val="null3"/>
              <w:jc w:val="both"/>
            </w:pPr>
            <w:r>
              <w:rPr>
                <w:sz w:val="21"/>
              </w:rPr>
              <w:t>4.层板：层板采用12mm玻璃，周边倒角。层高可以任意自由调节。</w:t>
            </w:r>
          </w:p>
          <w:p>
            <w:pPr>
              <w:pStyle w:val="null3"/>
              <w:jc w:val="both"/>
            </w:pPr>
            <w:r>
              <w:rPr>
                <w:sz w:val="21"/>
              </w:rPr>
              <w:t>5.防落架：采用1.0mm铝合金椭圆型材，经酸洗磷化处理后喷涂环氧树脂粉末高温烘烤固化，形成通体防落架，可防止试剂跌落，保护实验室工作人员人身安全。</w:t>
            </w:r>
          </w:p>
          <w:p>
            <w:pPr>
              <w:pStyle w:val="null3"/>
              <w:jc w:val="both"/>
            </w:pPr>
            <w:r>
              <w:rPr>
                <w:sz w:val="21"/>
              </w:rPr>
              <w:t>二、各类型功能存储柜技术参数要求</w:t>
            </w:r>
          </w:p>
          <w:p>
            <w:pPr>
              <w:pStyle w:val="null3"/>
              <w:jc w:val="both"/>
            </w:pPr>
            <w:r>
              <w:rPr>
                <w:sz w:val="21"/>
              </w:rPr>
              <w:t>（一）全钢更衣柜（规格：</w:t>
            </w:r>
            <w:r>
              <w:rPr>
                <w:sz w:val="21"/>
              </w:rPr>
              <w:t>L900mm×W500mm×H1900mm）</w:t>
            </w:r>
          </w:p>
          <w:p>
            <w:pPr>
              <w:pStyle w:val="null3"/>
              <w:jc w:val="both"/>
            </w:pPr>
            <w:r>
              <w:rPr>
                <w:sz w:val="21"/>
              </w:rPr>
              <w:t>1.材质：全钢结构，钢质门、内置钢制活动层板、配不锈钢挂衣通及带锁，具体性能及配置如下：</w:t>
            </w:r>
          </w:p>
          <w:p>
            <w:pPr>
              <w:pStyle w:val="null3"/>
              <w:jc w:val="both"/>
            </w:pPr>
            <w:r>
              <w:rPr>
                <w:sz w:val="21"/>
              </w:rPr>
              <w:t>1.1.钢板材质：柜体采用裸板厚度≥0.8mm一级冷轧钢板，主支撑结构件采用1.5mm以上一级冷轧钢板，表面需用粉末静电喷粉涂装，无裂纹、无气泡产生及无锈迹、剥落、起皱、变色和失光现象。</w:t>
            </w:r>
          </w:p>
          <w:p>
            <w:pPr>
              <w:pStyle w:val="null3"/>
              <w:jc w:val="both"/>
            </w:pPr>
            <w:r>
              <w:rPr>
                <w:sz w:val="21"/>
              </w:rPr>
              <w:t>1.2.合页：304#不锈钢外盖门折弯合页。</w:t>
            </w:r>
          </w:p>
          <w:p>
            <w:pPr>
              <w:pStyle w:val="null3"/>
              <w:jc w:val="both"/>
            </w:pPr>
            <w:r>
              <w:rPr>
                <w:sz w:val="21"/>
              </w:rPr>
              <w:t>1.3.每个柜子具备调节水平功能。配置不低于4片层板。</w:t>
            </w:r>
          </w:p>
          <w:p>
            <w:pPr>
              <w:pStyle w:val="null3"/>
              <w:jc w:val="both"/>
            </w:pPr>
            <w:r>
              <w:rPr>
                <w:sz w:val="21"/>
              </w:rPr>
              <w:t>（二）全钢样品柜（带抽风样品柜）</w:t>
            </w:r>
            <w:r>
              <w:rPr>
                <w:sz w:val="21"/>
              </w:rPr>
              <w:t>/试剂柜/文件柜/储物柜（规格：L900mm×W450mm×H1900mm）</w:t>
            </w:r>
          </w:p>
          <w:p>
            <w:pPr>
              <w:pStyle w:val="null3"/>
              <w:jc w:val="both"/>
            </w:pPr>
            <w:r>
              <w:rPr>
                <w:sz w:val="21"/>
              </w:rPr>
              <w:t>1.柜体：采用1.0mm厚冷轧钢板材质，所有工件经模具冲压折弯焊接成型，焊接部分应经打磨、抛光处理平滑过渡，焊点无毛刺及假焊情况；构造表面经酸洗、磷化后，用环氧树脂粉末静电喷涂，经高温固化后自然冷却，增强涂层的附着力及防潮防锈性能；</w:t>
            </w:r>
          </w:p>
          <w:p>
            <w:pPr>
              <w:pStyle w:val="null3"/>
              <w:jc w:val="both"/>
            </w:pPr>
            <w:r>
              <w:rPr>
                <w:sz w:val="21"/>
              </w:rPr>
              <w:t>2.柜门：采用1.0mm厚冷轧钢板材质冲压而成，内外双层扣合式设计，内填充隔音材料，上柜门内嵌220mm×640mm×4mm透明钢化玻璃，所有工件经模具冲压折弯焊接而成，焊接部分应经打磨、抛光处理平滑过渡，焊点无毛刺及假焊情况，构造表面经酸洗、磷化后，用环氧树脂粉末静电喷涂，经高温固化后自然冷却，增强涂层的附着力及防潮防锈性能；</w:t>
            </w:r>
          </w:p>
          <w:p>
            <w:pPr>
              <w:pStyle w:val="null3"/>
              <w:jc w:val="both"/>
            </w:pPr>
            <w:r>
              <w:rPr>
                <w:sz w:val="21"/>
              </w:rPr>
              <w:t>3.活动搁板：</w:t>
            </w:r>
          </w:p>
          <w:p>
            <w:pPr>
              <w:pStyle w:val="null3"/>
              <w:jc w:val="both"/>
            </w:pPr>
            <w:r>
              <w:rPr>
                <w:sz w:val="21"/>
              </w:rPr>
              <w:t>3.1.采用1.0mm厚冷轧钢板冲压而成并焊U型加强板，表面经酸洗、磷化后，用静电粉末喷涂处理，经高温固化后自然冷却，增强涂层的附着力及防潮防锈性能；可根据实际需要调整层板之间的高度；</w:t>
            </w:r>
          </w:p>
          <w:p>
            <w:pPr>
              <w:pStyle w:val="null3"/>
              <w:jc w:val="both"/>
            </w:pPr>
            <w:r>
              <w:rPr>
                <w:sz w:val="21"/>
                <w:b/>
              </w:rPr>
              <w:t>3.2.搁板定位：投标人应确保所有搁板不掉落，在距空载搁板前边缘25mm位置的任一点施加垂直载荷100N，搁板不应掉落。（投标人需提供满足或优于本项性能参数的检测报告复印件并加盖生产厂家公章）</w:t>
            </w:r>
          </w:p>
          <w:p>
            <w:pPr>
              <w:pStyle w:val="null3"/>
              <w:jc w:val="both"/>
            </w:pPr>
            <w:r>
              <w:rPr>
                <w:sz w:val="21"/>
              </w:rPr>
              <w:t>4.拉手：可选与柜门一体成型的内凹的长条扣手；也可选模具成形的不锈钢或铝合金扣手；拉手材质均具备耐酸碱性、防潮防锈；</w:t>
            </w:r>
          </w:p>
          <w:p>
            <w:pPr>
              <w:pStyle w:val="null3"/>
              <w:jc w:val="both"/>
            </w:pPr>
            <w:r>
              <w:rPr>
                <w:sz w:val="21"/>
              </w:rPr>
              <w:t>5.合页：304#不锈钢外盖门折弯合页；</w:t>
            </w:r>
          </w:p>
          <w:p>
            <w:pPr>
              <w:pStyle w:val="null3"/>
              <w:jc w:val="both"/>
            </w:pPr>
            <w:r>
              <w:rPr>
                <w:sz w:val="21"/>
              </w:rPr>
              <w:t>6.可调脚：专用地脚尼龙压铸不锈钢螺杆，具有良好的承重性能、防潮、防锈、防滑、抑菌、耐腐蚀，可根据室内地坪适当调整柜体30mm-50mm的高度。</w:t>
            </w:r>
          </w:p>
          <w:p>
            <w:pPr>
              <w:pStyle w:val="null3"/>
              <w:jc w:val="both"/>
            </w:pPr>
            <w:r>
              <w:rPr>
                <w:sz w:val="21"/>
              </w:rPr>
              <w:t>7.抽屉、翻门和门打开时的稳定性：当门、翻门或延伸部件打开及不破坏联锁装置时，独立柜、组合柜和带脚轮的底柜不应倾翻。</w:t>
            </w:r>
            <w:r>
              <w:rPr>
                <w:sz w:val="21"/>
                <w:b/>
              </w:rPr>
              <w:t>（投标人需提供满足或优于本项性能参数的检测报告复印件并加盖生产厂家公章）</w:t>
            </w:r>
          </w:p>
          <w:p>
            <w:pPr>
              <w:pStyle w:val="null3"/>
              <w:jc w:val="both"/>
            </w:pPr>
            <w:r>
              <w:rPr>
                <w:sz w:val="21"/>
              </w:rPr>
              <w:t>（三）全钢器皿柜（规格：</w:t>
            </w:r>
            <w:r>
              <w:rPr>
                <w:sz w:val="21"/>
              </w:rPr>
              <w:t>L900mm×W450mm×H1900mm）</w:t>
            </w:r>
          </w:p>
          <w:p>
            <w:pPr>
              <w:pStyle w:val="null3"/>
              <w:jc w:val="both"/>
            </w:pPr>
            <w:r>
              <w:rPr>
                <w:sz w:val="21"/>
              </w:rPr>
              <w:t>1.采用1.0mm厚冷轧钢板材质，所有工件经模具冲压折弯焊接成型，焊接部分应经打磨、抛光处理平滑过渡，焊点无毛刺及假焊情况；构造表面经酸洗、磷化后，用环氧树脂粉末静电喷涂，经高温固化后自然冷却，增强涂层的附着力及防潮防锈性能；</w:t>
            </w:r>
          </w:p>
          <w:p>
            <w:pPr>
              <w:pStyle w:val="null3"/>
              <w:jc w:val="both"/>
            </w:pPr>
            <w:r>
              <w:rPr>
                <w:sz w:val="21"/>
              </w:rPr>
              <w:t>2.柜门：采用1.0mm厚冷轧钢板材质冲压而成，内外双层扣合式设计，内填充隔音材料，上下柜门内嵌220mm×640mm×4mm透明钢化玻璃，所有工件经模具冲压折弯焊接而成，焊接部分应经打磨、抛光处理平滑过渡，焊点无毛刺及假焊情况，构造表面经酸洗、磷化后，用环氧树脂粉末静电喷涂，经高温固化后自然冷却，增强涂层的附着力及防潮防锈性能，通透式设计；</w:t>
            </w:r>
          </w:p>
          <w:p>
            <w:pPr>
              <w:pStyle w:val="null3"/>
              <w:jc w:val="both"/>
            </w:pPr>
            <w:r>
              <w:rPr>
                <w:sz w:val="21"/>
              </w:rPr>
              <w:t>3.搁板：</w:t>
            </w:r>
          </w:p>
          <w:p>
            <w:pPr>
              <w:pStyle w:val="null3"/>
              <w:jc w:val="both"/>
            </w:pPr>
            <w:r>
              <w:rPr>
                <w:sz w:val="21"/>
              </w:rPr>
              <w:t>3.1.采用1.0mm厚304#不锈钢冲孔活动搁板，搁板高低可调，可根据器皿孔径大小冲孔；</w:t>
            </w:r>
          </w:p>
          <w:p>
            <w:pPr>
              <w:pStyle w:val="null3"/>
              <w:jc w:val="both"/>
            </w:pPr>
            <w:r>
              <w:rPr>
                <w:sz w:val="21"/>
                <w:b/>
              </w:rPr>
              <w:t>▲3.2.搁板定位：投标人应确保所有搁板不掉落，在距空载搁板前边缘25mm位置的任一点施加垂直载荷100N，搁板不应掉落。（投标人需提供满足或优于本项性能参数的检测报告复印件并加盖生产厂家公章）</w:t>
            </w:r>
          </w:p>
          <w:p>
            <w:pPr>
              <w:pStyle w:val="null3"/>
              <w:jc w:val="both"/>
            </w:pPr>
            <w:r>
              <w:rPr>
                <w:sz w:val="21"/>
              </w:rPr>
              <w:t>4.接水托盘：304#不锈钢板1.0mm折弯成型，托盘用于接盛残水；</w:t>
            </w:r>
          </w:p>
          <w:p>
            <w:pPr>
              <w:pStyle w:val="null3"/>
              <w:jc w:val="both"/>
            </w:pPr>
            <w:r>
              <w:rPr>
                <w:sz w:val="21"/>
              </w:rPr>
              <w:t>5.拉手：可选铝合金长条铝扣手或与柜门一体成型的内凹的长条暗扣手；也可选模具成形的不锈钢或铝合金D型拉手；拉手应具有耐酸碱、防潮防锈等。</w:t>
            </w:r>
          </w:p>
          <w:p>
            <w:pPr>
              <w:pStyle w:val="null3"/>
              <w:jc w:val="both"/>
            </w:pPr>
            <w:r>
              <w:rPr>
                <w:sz w:val="21"/>
              </w:rPr>
              <w:t>6.合页：304#不锈钢外盖门折弯合页；</w:t>
            </w:r>
          </w:p>
          <w:p>
            <w:pPr>
              <w:pStyle w:val="null3"/>
              <w:jc w:val="both"/>
            </w:pPr>
            <w:r>
              <w:rPr>
                <w:sz w:val="21"/>
              </w:rPr>
              <w:t>7.可调脚：专用地脚尼龙压铸不锈钢螺杆，具有良好的承重性能、防潮、防锈、防滑、抑菌、耐腐蚀，可根据室内地坪适当调整柜体30mm-50mm的高度。</w:t>
            </w:r>
          </w:p>
          <w:p>
            <w:pPr>
              <w:pStyle w:val="null3"/>
              <w:jc w:val="both"/>
            </w:pPr>
            <w:r>
              <w:rPr>
                <w:sz w:val="21"/>
                <w:b/>
              </w:rPr>
              <w:t>▲8.抽屉、翻门和门打开时的稳定性：当门、翻门或延伸部件打开及不破坏联锁装置时，独立柜、组合柜和带脚轮的底柜不应倾翻。（投标人需提供满足或优于本项性能参数的检测报告复印件并加盖生产厂家公章）</w:t>
            </w:r>
          </w:p>
          <w:p>
            <w:pPr>
              <w:pStyle w:val="null3"/>
              <w:jc w:val="both"/>
            </w:pPr>
            <w:r>
              <w:rPr>
                <w:sz w:val="21"/>
              </w:rPr>
              <w:t>（四）货架（规格：</w:t>
            </w:r>
            <w:r>
              <w:rPr>
                <w:sz w:val="21"/>
              </w:rPr>
              <w:t>900-1500mm×450/600mm×1900mm）</w:t>
            </w:r>
          </w:p>
          <w:p>
            <w:pPr>
              <w:pStyle w:val="null3"/>
              <w:jc w:val="both"/>
            </w:pPr>
            <w:r>
              <w:rPr>
                <w:sz w:val="21"/>
              </w:rPr>
              <w:t>1.材质：拆装结构，框架采用0.8mm厚度冷轧钢板经数控剪板、冲压、折弯、焊接等一系列工艺成型，再经酸洗磷化后喷环氧树脂粉末高温固化；</w:t>
            </w:r>
          </w:p>
          <w:p>
            <w:pPr>
              <w:pStyle w:val="null3"/>
              <w:jc w:val="both"/>
            </w:pPr>
            <w:r>
              <w:rPr>
                <w:sz w:val="21"/>
              </w:rPr>
              <w:t>2.标配：三层活动层板；横梁0.8mm厚，层板采用0.4mm厚钢板制作，承重性能好。</w:t>
            </w:r>
          </w:p>
          <w:p>
            <w:pPr>
              <w:pStyle w:val="null3"/>
              <w:jc w:val="both"/>
            </w:pPr>
            <w:r>
              <w:rPr>
                <w:sz w:val="21"/>
              </w:rPr>
              <w:t>（五）带抽风</w:t>
            </w:r>
            <w:r>
              <w:rPr>
                <w:sz w:val="21"/>
              </w:rPr>
              <w:t>PP试剂柜(规格：900mm×450mm×1900mm)</w:t>
            </w:r>
          </w:p>
          <w:p>
            <w:pPr>
              <w:pStyle w:val="null3"/>
              <w:jc w:val="both"/>
            </w:pPr>
            <w:r>
              <w:rPr>
                <w:sz w:val="21"/>
              </w:rPr>
              <w:t>柜体采用</w:t>
            </w:r>
            <w:r>
              <w:rPr>
                <w:sz w:val="21"/>
              </w:rPr>
              <w:t>8mm厚PP（聚乙烯）板材，上部为玻璃PP门，下部为玻璃PP门，上下两层各带一块PP固定层板，固定层板应具有耐腐蚀性，上下部应经同色焊条无缝焊接处理，视窗采用5mm钢化玻璃及有机玻璃制作，顶部开设有管径90mm-110mm的抽气口，柜下方带百叶口；</w:t>
            </w:r>
          </w:p>
          <w:p>
            <w:pPr>
              <w:pStyle w:val="null3"/>
              <w:jc w:val="both"/>
            </w:pPr>
            <w:r>
              <w:rPr>
                <w:sz w:val="21"/>
              </w:rPr>
              <w:t>（六）全钢气瓶柜（规格：</w:t>
            </w:r>
            <w:r>
              <w:rPr>
                <w:sz w:val="21"/>
              </w:rPr>
              <w:t>L900/450mm×W450mm×H1900mm）</w:t>
            </w:r>
          </w:p>
          <w:p>
            <w:pPr>
              <w:pStyle w:val="null3"/>
              <w:jc w:val="both"/>
            </w:pPr>
            <w:r>
              <w:rPr>
                <w:sz w:val="21"/>
              </w:rPr>
              <w:t>1.柜体：采用1.0mm厚冷轧钢板，所有工件经模具冲压折弯焊接而成，焊接部分应经打磨、抛光处理平滑过渡，焊点无毛刺及假焊情况，构造表面经酸洗、磷化后，用环氧树脂粉末静电喷涂，经180°高温固化，具有耐酸碱、防潮防锈等；配有固定气瓶橡胶带或带气瓶卡板及钢制斜踏翻垫板；（可选配自动报警装置及排风装置）；</w:t>
            </w:r>
          </w:p>
          <w:p>
            <w:pPr>
              <w:pStyle w:val="null3"/>
              <w:jc w:val="both"/>
            </w:pPr>
            <w:r>
              <w:rPr>
                <w:sz w:val="21"/>
              </w:rPr>
              <w:t>2.柜门：采用冷轧钢板1.0mm厚，内外双层扣合式设计，内填充隔音材料，所有工件经模具冲压折弯焊接而成，焊接部分应经打磨、抛光处理平滑过渡，焊点无毛刺及假焊情况，构造表面经酸洗、磷化后，用环氧树脂粉末静电喷涂，经180°高温固化，具有耐酸碱、防潮等；</w:t>
            </w:r>
          </w:p>
          <w:p>
            <w:pPr>
              <w:pStyle w:val="null3"/>
              <w:jc w:val="both"/>
            </w:pPr>
            <w:r>
              <w:rPr>
                <w:sz w:val="21"/>
              </w:rPr>
              <w:t>3.拉手：内凹一字型拉手，与柜门一体成型。</w:t>
            </w:r>
          </w:p>
          <w:p>
            <w:pPr>
              <w:pStyle w:val="null3"/>
              <w:jc w:val="both"/>
            </w:pPr>
            <w:r>
              <w:rPr>
                <w:sz w:val="21"/>
              </w:rPr>
              <w:t>4.合页：采用304#不锈钢合页；</w:t>
            </w:r>
          </w:p>
          <w:p>
            <w:pPr>
              <w:pStyle w:val="null3"/>
              <w:jc w:val="both"/>
            </w:pPr>
            <w:r>
              <w:rPr>
                <w:sz w:val="21"/>
              </w:rPr>
              <w:t>5.可调脚：专用地脚尼龙压铸不锈钢螺杆，具有良好的承重性能、防潮、防锈、防滑、抑菌、耐腐蚀，可根据室内地坪适当调整柜体30mm-50mm的高度。</w:t>
            </w:r>
          </w:p>
          <w:p>
            <w:pPr>
              <w:pStyle w:val="null3"/>
              <w:jc w:val="both"/>
            </w:pPr>
            <w:r>
              <w:rPr>
                <w:sz w:val="21"/>
              </w:rPr>
              <w:t>（七）防爆气瓶柜</w:t>
            </w:r>
          </w:p>
          <w:p>
            <w:pPr>
              <w:pStyle w:val="null3"/>
              <w:jc w:val="both"/>
            </w:pPr>
            <w:r>
              <w:rPr>
                <w:sz w:val="21"/>
              </w:rPr>
              <w:t>1.材质：冷轧钢板；尺寸：宽450/900mm×深450mm×高1900mm；报警器：可燃气体报警器，门类型：双门，手动；标准配件：1根静电接地导线，2把钥匙；</w:t>
            </w:r>
          </w:p>
          <w:p>
            <w:pPr>
              <w:pStyle w:val="null3"/>
              <w:jc w:val="both"/>
            </w:pPr>
            <w:r>
              <w:rPr>
                <w:sz w:val="21"/>
              </w:rPr>
              <w:t>2.柜体6面双层，采用≥1.0mm钢板应经过点焊接；防火钢板构造，两层钢板之间相隔有38 mm的防火阻燃材料绝缘层；</w:t>
            </w:r>
          </w:p>
          <w:p>
            <w:pPr>
              <w:pStyle w:val="null3"/>
              <w:jc w:val="both"/>
            </w:pPr>
            <w:r>
              <w:rPr>
                <w:sz w:val="21"/>
              </w:rPr>
              <w:t>3.内外部喷涂前经酸洗磷化处理后覆有环氧和聚酯混合耐防化无铅图层，保持高光洁度并最大限度的降低腐蚀和湿气及紫外线的影响，应符合检测标准：《人造气氛腐蚀试验盐雾试验判定》（GB/T10125-2012）：GB/T6461-2002盐雾试验国际试样和试件的评级防盐雾腐蚀保护等级10级；</w:t>
            </w:r>
          </w:p>
          <w:p>
            <w:pPr>
              <w:pStyle w:val="null3"/>
              <w:jc w:val="both"/>
            </w:pPr>
            <w:r>
              <w:rPr>
                <w:sz w:val="21"/>
              </w:rPr>
              <w:t>4.门板采用Φ6mm无缝式钢琴铰链，启闭180°，铰链上下4mm凸头可遮挡上下门缝；</w:t>
            </w:r>
          </w:p>
          <w:p>
            <w:pPr>
              <w:pStyle w:val="null3"/>
              <w:jc w:val="both"/>
            </w:pPr>
            <w:r>
              <w:rPr>
                <w:sz w:val="21"/>
              </w:rPr>
              <w:t>5.具有防爆性能、耐火性能；具有防爆性能防爆检测，应符合GB/T 3836.1-2021 爆炸性环境 第1部分：设备通用要求；GB/T 3836.8-2021 爆炸性环境 第8部分：由n型保护的设备；</w:t>
            </w:r>
          </w:p>
          <w:p>
            <w:pPr>
              <w:pStyle w:val="null3"/>
              <w:jc w:val="both"/>
            </w:pPr>
            <w:r>
              <w:rPr>
                <w:sz w:val="21"/>
              </w:rPr>
              <w:t>6.三点联动闭锁可保护柜内物品、预留挂锁扣（可配挂锁，锁具可选配）；</w:t>
            </w:r>
          </w:p>
          <w:p>
            <w:pPr>
              <w:pStyle w:val="null3"/>
              <w:jc w:val="both"/>
            </w:pPr>
            <w:r>
              <w:rPr>
                <w:sz w:val="21"/>
              </w:rPr>
              <w:t>7.装设有防闭火装置的双透气孔，预防火灾隐患；</w:t>
            </w:r>
          </w:p>
          <w:p>
            <w:pPr>
              <w:pStyle w:val="null3"/>
              <w:jc w:val="both"/>
            </w:pPr>
            <w:r>
              <w:rPr>
                <w:sz w:val="21"/>
              </w:rPr>
              <w:t>8.柜身设有静电接地传导端口，可连接静电接地导线；</w:t>
            </w:r>
          </w:p>
          <w:p>
            <w:pPr>
              <w:pStyle w:val="null3"/>
              <w:jc w:val="both"/>
            </w:pPr>
            <w:r>
              <w:rPr>
                <w:sz w:val="21"/>
              </w:rPr>
              <w:t>9.PASS孔：柜体侧面应不少于4处设有≥40mmPASS孔，可保证柜内气体流动；</w:t>
            </w:r>
          </w:p>
          <w:p>
            <w:pPr>
              <w:pStyle w:val="null3"/>
              <w:jc w:val="both"/>
            </w:pPr>
            <w:r>
              <w:rPr>
                <w:sz w:val="21"/>
              </w:rPr>
              <w:t>10.固定链条：内部采用固定式链条，防止气瓶倾倒；</w:t>
            </w:r>
          </w:p>
          <w:p>
            <w:pPr>
              <w:pStyle w:val="null3"/>
              <w:jc w:val="both"/>
            </w:pPr>
            <w:r>
              <w:rPr>
                <w:sz w:val="21"/>
              </w:rPr>
              <w:t>11.踏板：柜体底部应设有可装卸踏板；</w:t>
            </w:r>
          </w:p>
          <w:p>
            <w:pPr>
              <w:pStyle w:val="null3"/>
              <w:jc w:val="both"/>
            </w:pPr>
            <w:r>
              <w:rPr>
                <w:sz w:val="21"/>
              </w:rPr>
              <w:t>12.视窗：应为玻璃视窗；</w:t>
            </w:r>
          </w:p>
          <w:p>
            <w:pPr>
              <w:pStyle w:val="null3"/>
              <w:jc w:val="both"/>
            </w:pPr>
            <w:r>
              <w:rPr>
                <w:sz w:val="21"/>
              </w:rPr>
              <w:t>13.报警器类型：（可检测气体为专用气体）</w:t>
            </w:r>
          </w:p>
          <w:p>
            <w:pPr>
              <w:pStyle w:val="null3"/>
              <w:jc w:val="both"/>
            </w:pPr>
            <w:r>
              <w:rPr>
                <w:sz w:val="21"/>
              </w:rPr>
              <w:t>14.配置可探测气体泄漏时自动报警系统，同时装备联动排风、循环排风功能；</w:t>
            </w:r>
          </w:p>
          <w:p>
            <w:pPr>
              <w:pStyle w:val="null3"/>
              <w:jc w:val="both"/>
            </w:pPr>
            <w:r>
              <w:rPr>
                <w:sz w:val="21"/>
              </w:rPr>
              <w:t>15.可设定气体探测自动报警系统的浓度报警阀值，如遇气体泄漏，当探测浓度值达到或超过设定报警阀值时系统会自动报警蜂鸣，同时系统联动风机，风机自动开启并排风；</w:t>
            </w:r>
          </w:p>
          <w:p>
            <w:pPr>
              <w:pStyle w:val="null3"/>
              <w:jc w:val="both"/>
            </w:pPr>
            <w:r>
              <w:rPr>
                <w:sz w:val="21"/>
                <w:b/>
              </w:rPr>
              <w:t>16.投标人需提供产品的防爆测试报告及耐火测试报告（投标人需提供满足或优于本项性能参数的检测报告复印件并加盖生产厂家公章）。</w:t>
            </w:r>
          </w:p>
          <w:p>
            <w:pPr>
              <w:pStyle w:val="null3"/>
              <w:jc w:val="both"/>
            </w:pPr>
            <w:r>
              <w:rPr>
                <w:sz w:val="21"/>
              </w:rPr>
              <w:t>（八）</w:t>
            </w:r>
            <w:r>
              <w:rPr>
                <w:sz w:val="21"/>
              </w:rPr>
              <w:t>智能试剂管理柜（主柜）</w:t>
            </w:r>
          </w:p>
          <w:p>
            <w:pPr>
              <w:pStyle w:val="null3"/>
              <w:jc w:val="both"/>
            </w:pPr>
            <w:r>
              <w:rPr>
                <w:sz w:val="21"/>
              </w:rPr>
              <w:t>1、</w:t>
            </w:r>
            <w:r>
              <w:rPr>
                <w:sz w:val="21"/>
              </w:rPr>
              <w:t>智能试剂管理柜柜体</w:t>
            </w:r>
            <w:r>
              <w:rPr>
                <w:sz w:val="21"/>
              </w:rPr>
              <w:t>集成</w:t>
            </w:r>
            <w:r>
              <w:rPr>
                <w:sz w:val="21"/>
              </w:rPr>
              <w:t>≧15</w:t>
            </w:r>
            <w:r>
              <w:rPr>
                <w:sz w:val="21"/>
              </w:rPr>
              <w:t>英寸电容式触摸屏</w:t>
            </w:r>
            <w:r>
              <w:rPr>
                <w:sz w:val="21"/>
              </w:rPr>
              <w:t>工业平板电脑</w:t>
            </w:r>
            <w:r>
              <w:rPr>
                <w:sz w:val="21"/>
              </w:rPr>
              <w:t>，内置专业管理软件（实验室危化品管理系统），并配备</w:t>
            </w:r>
            <w:r>
              <w:rPr>
                <w:sz w:val="21"/>
              </w:rPr>
              <w:t>≧2</w:t>
            </w:r>
            <w:r>
              <w:rPr>
                <w:sz w:val="21"/>
              </w:rPr>
              <w:t>个</w:t>
            </w:r>
            <w:r>
              <w:rPr>
                <w:sz w:val="21"/>
              </w:rPr>
              <w:t xml:space="preserve"> </w:t>
            </w:r>
            <w:r>
              <w:rPr>
                <w:sz w:val="21"/>
              </w:rPr>
              <w:t>USB</w:t>
            </w:r>
            <w:r>
              <w:rPr>
                <w:sz w:val="21"/>
              </w:rPr>
              <w:t xml:space="preserve"> </w:t>
            </w:r>
            <w:r>
              <w:rPr>
                <w:sz w:val="21"/>
              </w:rPr>
              <w:t>接口；</w:t>
            </w:r>
            <w:r>
              <w:rPr>
                <w:sz w:val="21"/>
              </w:rPr>
              <w:t>智能试剂管理柜</w:t>
            </w:r>
            <w:r>
              <w:rPr>
                <w:sz w:val="21"/>
              </w:rPr>
              <w:t>生产厂家需取得该</w:t>
            </w:r>
            <w:r>
              <w:rPr>
                <w:sz w:val="21"/>
              </w:rPr>
              <w:t>软件的国家软件著作权，</w:t>
            </w:r>
            <w:r>
              <w:rPr>
                <w:sz w:val="21"/>
                <w:b/>
              </w:rPr>
              <w:t>投标时提供软件著作权复印件证明；</w:t>
            </w:r>
          </w:p>
          <w:p>
            <w:pPr>
              <w:pStyle w:val="null3"/>
              <w:jc w:val="both"/>
            </w:pPr>
            <w:r>
              <w:rPr>
                <w:sz w:val="21"/>
              </w:rPr>
              <w:t>2、柜体内部表面采用特氟龙喷涂工艺结合厚度≥3mm的PP（聚丙烯树脂）板材内村，可</w:t>
            </w:r>
            <w:r>
              <w:rPr>
                <w:sz w:val="21"/>
              </w:rPr>
              <w:t>耐受强酸、强碱和有机溶剂腐蚀</w:t>
            </w:r>
            <w:r>
              <w:rPr>
                <w:sz w:val="21"/>
                <w:b/>
              </w:rPr>
              <w:t>；</w:t>
            </w:r>
          </w:p>
          <w:p>
            <w:pPr>
              <w:pStyle w:val="null3"/>
              <w:jc w:val="both"/>
            </w:pPr>
            <w:r>
              <w:rPr>
                <w:sz w:val="21"/>
              </w:rPr>
              <w:t>3、柜体尺寸 1000*67</w:t>
            </w:r>
            <w:r>
              <w:rPr>
                <w:sz w:val="21"/>
              </w:rPr>
              <w:t>0*1950 mm(宽*深*高)，正负偏差不大于5%，要求总存放量不少于 200</w:t>
            </w:r>
            <w:r>
              <w:rPr>
                <w:sz w:val="21"/>
              </w:rPr>
              <w:t xml:space="preserve"> </w:t>
            </w:r>
            <w:r>
              <w:rPr>
                <w:sz w:val="21"/>
              </w:rPr>
              <w:t>瓶（</w:t>
            </w:r>
            <w:r>
              <w:rPr>
                <w:sz w:val="21"/>
              </w:rPr>
              <w:t>500 ml</w:t>
            </w:r>
            <w:r>
              <w:rPr>
                <w:sz w:val="21"/>
              </w:rPr>
              <w:t xml:space="preserve"> </w:t>
            </w:r>
            <w:r>
              <w:rPr>
                <w:sz w:val="21"/>
              </w:rPr>
              <w:t>试剂瓶</w:t>
            </w:r>
            <w:r>
              <w:rPr>
                <w:sz w:val="21"/>
              </w:rPr>
              <w:t>）；</w:t>
            </w:r>
            <w:r>
              <w:rPr>
                <w:sz w:val="21"/>
              </w:rPr>
              <w:t>内部层板放置高度可调节，适应多种类试剂存</w:t>
            </w:r>
            <w:r>
              <w:rPr>
                <w:sz w:val="21"/>
              </w:rPr>
              <w:t>储需求，可副柜拓展；</w:t>
            </w:r>
          </w:p>
          <w:p>
            <w:pPr>
              <w:pStyle w:val="null3"/>
              <w:ind w:right="60"/>
              <w:jc w:val="both"/>
            </w:pPr>
            <w:r>
              <w:rPr>
                <w:sz w:val="21"/>
              </w:rPr>
              <w:t>4、柜内外壳体采用≥1.2mm的冷轧钢板，柜体结构为≥38mm中空双层设计。</w:t>
            </w:r>
            <w:r>
              <w:rPr>
                <w:sz w:val="21"/>
              </w:rPr>
              <w:t>智能试剂管理柜</w:t>
            </w:r>
            <w:r>
              <w:rPr>
                <w:sz w:val="21"/>
              </w:rPr>
              <w:t>具有防爆功能。</w:t>
            </w:r>
            <w:r>
              <w:rPr>
                <w:sz w:val="21"/>
                <w:b/>
              </w:rPr>
              <w:t>（提供第三方防爆检测报告作为证明材料）；</w:t>
            </w:r>
          </w:p>
          <w:p>
            <w:pPr>
              <w:pStyle w:val="null3"/>
              <w:ind w:right="60"/>
              <w:jc w:val="both"/>
            </w:pPr>
            <w:r>
              <w:rPr>
                <w:sz w:val="21"/>
                <w:b/>
              </w:rPr>
              <w:t>▲5、智能试剂管理柜的柜体及柜门内外表面经酸/碱洗，防腐蚀环氧树脂粉末喷涂，烘热固化处理，涂层盐雾测试120h，测试评级10级</w:t>
            </w:r>
            <w:r>
              <w:rPr>
                <w:sz w:val="21"/>
                <w:b/>
              </w:rPr>
              <w:t>（投标人需提供满足或优于本项性能参数的检测报告复印件并加盖生产厂</w:t>
            </w:r>
            <w:r>
              <w:rPr>
                <w:sz w:val="21"/>
                <w:b/>
              </w:rPr>
              <w:t>家公章）；</w:t>
            </w:r>
          </w:p>
          <w:p>
            <w:pPr>
              <w:pStyle w:val="null3"/>
              <w:ind w:right="60"/>
              <w:jc w:val="both"/>
            </w:pPr>
            <w:r>
              <w:rPr>
                <w:sz w:val="21"/>
                <w:b/>
              </w:rPr>
              <w:t>▲6、</w:t>
            </w:r>
            <w:r>
              <w:rPr>
                <w:sz w:val="21"/>
                <w:b/>
              </w:rPr>
              <w:t>智能试剂管理柜内嵌</w:t>
            </w:r>
            <w:r>
              <w:rPr>
                <w:sz w:val="21"/>
                <w:b/>
              </w:rPr>
              <w:t>称重天平或称重模板，方便试剂存取的称量，称重天平或称重模板的精度</w:t>
            </w:r>
            <w:r>
              <w:rPr>
                <w:sz w:val="21"/>
                <w:b/>
              </w:rPr>
              <w:t>≤0.1g、量程应≥3kg，用户可在柜体上直接完成称</w:t>
            </w:r>
            <w:r>
              <w:rPr>
                <w:sz w:val="21"/>
                <w:b/>
              </w:rPr>
              <w:t>重，称重结果可自动采集、计算、录入系统；</w:t>
            </w:r>
            <w:r>
              <w:rPr>
                <w:sz w:val="21"/>
                <w:b/>
              </w:rPr>
              <w:t>（</w:t>
            </w:r>
            <w:r>
              <w:rPr>
                <w:sz w:val="21"/>
                <w:b/>
              </w:rPr>
              <w:t>投标人需提供厂家公开的原版彩页证明并加盖生产厂家公章，同时在生产厂家公开网站可查询到此功能，投标时提供网址）</w:t>
            </w:r>
          </w:p>
          <w:p>
            <w:pPr>
              <w:pStyle w:val="null3"/>
              <w:ind w:right="60"/>
              <w:jc w:val="both"/>
            </w:pPr>
            <w:r>
              <w:rPr>
                <w:sz w:val="21"/>
              </w:rPr>
              <w:t>7、</w:t>
            </w:r>
            <w:r>
              <w:rPr>
                <w:sz w:val="21"/>
              </w:rPr>
              <w:t>柜体集成条码扫码器，方便人员扫码操作，系统可自动记录试剂出入库状态</w:t>
            </w:r>
            <w:r>
              <w:rPr>
                <w:sz w:val="21"/>
              </w:rPr>
              <w:t>,并经过后台分类</w:t>
            </w:r>
            <w:r>
              <w:rPr>
                <w:sz w:val="21"/>
              </w:rPr>
              <w:t>筛选，生成各类统计报表，支持数据随时查询和</w:t>
            </w:r>
            <w:r>
              <w:rPr>
                <w:sz w:val="21"/>
              </w:rPr>
              <w:t xml:space="preserve"> </w:t>
            </w:r>
            <w:r>
              <w:rPr>
                <w:sz w:val="21"/>
              </w:rPr>
              <w:t>EXCE</w:t>
            </w:r>
            <w:r>
              <w:rPr>
                <w:sz w:val="21"/>
              </w:rPr>
              <w:t>L</w:t>
            </w:r>
            <w:r>
              <w:rPr>
                <w:sz w:val="21"/>
              </w:rPr>
              <w:t xml:space="preserve"> </w:t>
            </w:r>
            <w:r>
              <w:rPr>
                <w:sz w:val="21"/>
              </w:rPr>
              <w:t>报表导出，实现无纸化管理；</w:t>
            </w:r>
          </w:p>
          <w:p>
            <w:pPr>
              <w:pStyle w:val="null3"/>
              <w:jc w:val="both"/>
            </w:pPr>
            <w:r>
              <w:rPr>
                <w:sz w:val="21"/>
              </w:rPr>
              <w:t>8、配有高清摄像头，采用移动侦测和实时</w:t>
            </w:r>
            <w:r>
              <w:rPr>
                <w:sz w:val="21"/>
              </w:rPr>
              <w:t>监控记录，对柜体周边环境及操作人的历</w:t>
            </w:r>
            <w:r>
              <w:rPr>
                <w:sz w:val="21"/>
              </w:rPr>
              <w:t xml:space="preserve"> </w:t>
            </w:r>
            <w:r>
              <w:rPr>
                <w:sz w:val="21"/>
              </w:rPr>
              <w:t>史监控录像回放、存储并导出，自动储存记录保存不少于</w:t>
            </w:r>
            <w:r>
              <w:rPr>
                <w:sz w:val="21"/>
              </w:rPr>
              <w:t xml:space="preserve"> </w:t>
            </w:r>
            <w:r>
              <w:rPr>
                <w:sz w:val="21"/>
              </w:rPr>
              <w:t>30</w:t>
            </w:r>
            <w:r>
              <w:rPr>
                <w:sz w:val="21"/>
              </w:rPr>
              <w:t xml:space="preserve"> </w:t>
            </w:r>
            <w:r>
              <w:rPr>
                <w:sz w:val="21"/>
              </w:rPr>
              <w:t>天；</w:t>
            </w:r>
          </w:p>
          <w:p>
            <w:pPr>
              <w:pStyle w:val="null3"/>
              <w:jc w:val="both"/>
            </w:pPr>
            <w:r>
              <w:rPr>
                <w:sz w:val="21"/>
              </w:rPr>
              <w:t>9、</w:t>
            </w:r>
            <w:r>
              <w:rPr>
                <w:sz w:val="21"/>
              </w:rPr>
              <w:t>支持人脸识别和账号密码登录，可设置双人身份验证登录，识别人员身份信息；支持</w:t>
            </w:r>
            <w:r>
              <w:rPr>
                <w:sz w:val="21"/>
              </w:rPr>
              <w:t>权限分</w:t>
            </w:r>
            <w:r>
              <w:rPr>
                <w:sz w:val="21"/>
              </w:rPr>
              <w:t xml:space="preserve"> </w:t>
            </w:r>
            <w:r>
              <w:rPr>
                <w:sz w:val="21"/>
              </w:rPr>
              <w:t>级，人员权限可分类设置，可对人员使用权限进行详细划</w:t>
            </w:r>
            <w:r>
              <w:rPr>
                <w:sz w:val="21"/>
              </w:rPr>
              <w:t>分，后期可按照需求更改权限，如：</w:t>
            </w:r>
            <w:r>
              <w:rPr>
                <w:sz w:val="21"/>
              </w:rPr>
              <w:t xml:space="preserve"> </w:t>
            </w:r>
            <w:r>
              <w:rPr>
                <w:sz w:val="21"/>
              </w:rPr>
              <w:t>删除、添加、功能分配等；</w:t>
            </w:r>
          </w:p>
          <w:p>
            <w:pPr>
              <w:pStyle w:val="null3"/>
              <w:jc w:val="both"/>
            </w:pPr>
            <w:r>
              <w:rPr>
                <w:sz w:val="21"/>
                <w:b/>
              </w:rPr>
              <w:t>▲</w:t>
            </w:r>
            <w:r>
              <w:rPr>
                <w:sz w:val="21"/>
                <w:b/>
              </w:rPr>
              <w:t>10.实验室危化品管理系统需满足以下功能</w:t>
            </w:r>
            <w:r>
              <w:rPr>
                <w:sz w:val="21"/>
                <w:b/>
              </w:rPr>
              <w:t>（</w:t>
            </w:r>
            <w:r>
              <w:rPr>
                <w:sz w:val="21"/>
                <w:b/>
              </w:rPr>
              <w:t>投标人需提供厂家公开的原版彩页证明并加盖生产厂家公章，同时在生产厂家公开网站可查询到以下功能，投标时提供网址）</w:t>
            </w:r>
            <w:r>
              <w:rPr>
                <w:sz w:val="21"/>
              </w:rPr>
              <w:t>:</w:t>
            </w:r>
          </w:p>
          <w:p>
            <w:pPr>
              <w:pStyle w:val="null3"/>
              <w:jc w:val="both"/>
            </w:pPr>
            <w:r>
              <w:rPr>
                <w:sz w:val="21"/>
              </w:rPr>
              <w:t>（</w:t>
            </w:r>
            <w:r>
              <w:rPr>
                <w:sz w:val="21"/>
              </w:rPr>
              <w:t>1）支持安卓操作系统。</w:t>
            </w:r>
          </w:p>
          <w:p>
            <w:pPr>
              <w:pStyle w:val="null3"/>
              <w:jc w:val="both"/>
            </w:pPr>
            <w:r>
              <w:rPr>
                <w:sz w:val="21"/>
              </w:rPr>
              <w:t>（</w:t>
            </w:r>
            <w:r>
              <w:rPr>
                <w:sz w:val="21"/>
              </w:rPr>
              <w:t>2）支持试剂入库、领用、归还、报废等全生命周期管理。</w:t>
            </w:r>
          </w:p>
          <w:p>
            <w:pPr>
              <w:pStyle w:val="null3"/>
              <w:jc w:val="both"/>
            </w:pPr>
            <w:r>
              <w:rPr>
                <w:sz w:val="21"/>
              </w:rPr>
              <w:t>（</w:t>
            </w:r>
            <w:r>
              <w:rPr>
                <w:sz w:val="21"/>
              </w:rPr>
              <w:t>3）电子台账:通过RFID射频技术/二维码信息识别技术及重力识别技术自动对试剂借还、循环上下架、数据采集，自动生成和导出完整流动记录，省去人工管理和录入的繁琐操作。</w:t>
            </w:r>
          </w:p>
          <w:p>
            <w:pPr>
              <w:pStyle w:val="null3"/>
              <w:jc w:val="both"/>
            </w:pPr>
            <w:r>
              <w:rPr>
                <w:sz w:val="21"/>
              </w:rPr>
              <w:t>（</w:t>
            </w:r>
            <w:r>
              <w:rPr>
                <w:sz w:val="21"/>
              </w:rPr>
              <w:t>4）支持统计筛选功能包括但不限于：试剂存量统计、试剂流转记录、单一试剂使用情况统计等，且可根据用户需求定制。</w:t>
            </w:r>
          </w:p>
          <w:p>
            <w:pPr>
              <w:pStyle w:val="null3"/>
              <w:jc w:val="both"/>
            </w:pPr>
            <w:r>
              <w:rPr>
                <w:sz w:val="21"/>
              </w:rPr>
              <w:t>（</w:t>
            </w:r>
            <w:r>
              <w:rPr>
                <w:sz w:val="21"/>
              </w:rPr>
              <w:t>5）智能化库存预警功能，具有库存警戒线设置的能力，异常情况提醒的能力：用户非法操作提醒、低库存提醒、试剂过期提醒、临期预警、临期未归还预警、温湿度异常报警等，物质流转全称追踪，后台数据实时更新。</w:t>
            </w:r>
          </w:p>
          <w:p>
            <w:pPr>
              <w:pStyle w:val="null3"/>
              <w:jc w:val="both"/>
            </w:pPr>
            <w:r>
              <w:rPr>
                <w:sz w:val="21"/>
              </w:rPr>
              <w:t>（</w:t>
            </w:r>
            <w:r>
              <w:rPr>
                <w:sz w:val="21"/>
              </w:rPr>
              <w:t>6）支持用户管理：人员添加/删减、角色权限分配等操作。</w:t>
            </w:r>
          </w:p>
          <w:p>
            <w:pPr>
              <w:pStyle w:val="null3"/>
              <w:jc w:val="both"/>
            </w:pPr>
            <w:r>
              <w:rPr>
                <w:sz w:val="21"/>
              </w:rPr>
              <w:t>（</w:t>
            </w:r>
            <w:r>
              <w:rPr>
                <w:sz w:val="21"/>
              </w:rPr>
              <w:t>7）系统内置不少于23000种化学品基础信息和2828种危化品MSDS详细信息，不少于16000种危险化学品配伍禁忌数据库、实验室AI助手。</w:t>
            </w:r>
          </w:p>
          <w:p>
            <w:pPr>
              <w:pStyle w:val="null3"/>
              <w:jc w:val="both"/>
            </w:pPr>
            <w:r>
              <w:rPr>
                <w:sz w:val="21"/>
              </w:rPr>
              <w:t>（</w:t>
            </w:r>
            <w:r>
              <w:rPr>
                <w:sz w:val="21"/>
              </w:rPr>
              <w:t>8）支持不少24部常用行业危化品相关法规查询。</w:t>
            </w:r>
          </w:p>
          <w:p>
            <w:pPr>
              <w:pStyle w:val="null3"/>
              <w:jc w:val="both"/>
            </w:pPr>
            <w:r>
              <w:rPr>
                <w:sz w:val="21"/>
                <w:b/>
              </w:rPr>
              <w:t>（九）智能试剂管理柜（副柜）</w:t>
            </w:r>
          </w:p>
          <w:p>
            <w:pPr>
              <w:pStyle w:val="null3"/>
              <w:jc w:val="both"/>
            </w:pPr>
            <w:r>
              <w:rPr>
                <w:sz w:val="21"/>
              </w:rPr>
              <w:t>1、柜体内部表面采用特氟龙喷涂工艺结合厚度≥3mm的PP（聚丙烯树脂）板材内村，可</w:t>
            </w:r>
            <w:r>
              <w:rPr>
                <w:sz w:val="21"/>
              </w:rPr>
              <w:t>耐受强酸、强碱和有机溶剂腐蚀；</w:t>
            </w:r>
          </w:p>
          <w:p>
            <w:pPr>
              <w:pStyle w:val="null3"/>
              <w:jc w:val="both"/>
            </w:pPr>
            <w:r>
              <w:rPr>
                <w:sz w:val="21"/>
              </w:rPr>
              <w:t>2、</w:t>
            </w:r>
            <w:r>
              <w:rPr>
                <w:sz w:val="21"/>
              </w:rPr>
              <w:t>柜体尺寸</w:t>
            </w:r>
            <w:r>
              <w:rPr>
                <w:sz w:val="21"/>
              </w:rPr>
              <w:t>870*67</w:t>
            </w:r>
            <w:r>
              <w:rPr>
                <w:sz w:val="21"/>
              </w:rPr>
              <w:t>0*1950 mm(宽*深*高)，正负偏差不大于5%，要求单台存放量不少于 200</w:t>
            </w:r>
            <w:r>
              <w:rPr>
                <w:sz w:val="21"/>
              </w:rPr>
              <w:t xml:space="preserve"> </w:t>
            </w:r>
            <w:r>
              <w:rPr>
                <w:sz w:val="21"/>
              </w:rPr>
              <w:t>瓶（</w:t>
            </w:r>
            <w:r>
              <w:rPr>
                <w:sz w:val="21"/>
              </w:rPr>
              <w:t>500 ml</w:t>
            </w:r>
            <w:r>
              <w:rPr>
                <w:sz w:val="21"/>
              </w:rPr>
              <w:t xml:space="preserve"> </w:t>
            </w:r>
            <w:r>
              <w:rPr>
                <w:sz w:val="21"/>
              </w:rPr>
              <w:t>试剂瓶</w:t>
            </w:r>
            <w:r>
              <w:rPr>
                <w:sz w:val="21"/>
              </w:rPr>
              <w:t>）；</w:t>
            </w:r>
            <w:r>
              <w:rPr>
                <w:sz w:val="21"/>
              </w:rPr>
              <w:t>内部层板放置高度可调节，适应多种类试剂存</w:t>
            </w:r>
            <w:r>
              <w:rPr>
                <w:sz w:val="21"/>
              </w:rPr>
              <w:t xml:space="preserve"> </w:t>
            </w:r>
            <w:r>
              <w:rPr>
                <w:sz w:val="21"/>
              </w:rPr>
              <w:t>储需求；</w:t>
            </w:r>
          </w:p>
          <w:p>
            <w:pPr>
              <w:pStyle w:val="null3"/>
              <w:jc w:val="both"/>
            </w:pPr>
            <w:r>
              <w:rPr>
                <w:sz w:val="21"/>
              </w:rPr>
              <w:t>3、</w:t>
            </w:r>
            <w:r>
              <w:rPr>
                <w:sz w:val="21"/>
              </w:rPr>
              <w:t>柜体及柜门两层钢板均采用厚度不小于</w:t>
            </w:r>
            <w:r>
              <w:rPr>
                <w:sz w:val="21"/>
              </w:rPr>
              <w:t>1.2mm的冷轧钢板，柜体及柜门内外表面经酸/碱洗，防腐蚀环氧树脂粉末喷涂，烘热固化处理，涂层盐雾测试120h，测试评级10级；</w:t>
            </w:r>
          </w:p>
          <w:p>
            <w:pPr>
              <w:pStyle w:val="null3"/>
              <w:jc w:val="both"/>
            </w:pPr>
            <w:r>
              <w:rPr>
                <w:sz w:val="21"/>
              </w:rPr>
              <w:t>3、</w:t>
            </w:r>
            <w:r>
              <w:rPr>
                <w:sz w:val="21"/>
              </w:rPr>
              <w:t>柜门控制：通过主柜控制副柜的柜门开关，</w:t>
            </w:r>
            <w:r>
              <w:rPr>
                <w:sz w:val="21"/>
              </w:rPr>
              <w:t>支持人脸识别和账号密码登录，可设置双人身份验证登录，识别人员身份信息；支持</w:t>
            </w:r>
            <w:r>
              <w:rPr>
                <w:sz w:val="21"/>
              </w:rPr>
              <w:t>权限分</w:t>
            </w:r>
            <w:r>
              <w:rPr>
                <w:sz w:val="21"/>
              </w:rPr>
              <w:t xml:space="preserve"> </w:t>
            </w:r>
            <w:r>
              <w:rPr>
                <w:sz w:val="21"/>
              </w:rPr>
              <w:t>级，人员权限可分类设置，可对人员使用权限进行详细划</w:t>
            </w:r>
            <w:r>
              <w:rPr>
                <w:sz w:val="21"/>
              </w:rPr>
              <w:t>分，后期可按照需求更改权限，如：</w:t>
            </w:r>
            <w:r>
              <w:rPr>
                <w:sz w:val="21"/>
              </w:rPr>
              <w:t xml:space="preserve"> </w:t>
            </w:r>
            <w:r>
              <w:rPr>
                <w:sz w:val="21"/>
              </w:rPr>
              <w:t>删除、添加、功能分配等；</w:t>
            </w:r>
          </w:p>
          <w:p>
            <w:pPr>
              <w:pStyle w:val="null3"/>
              <w:jc w:val="both"/>
            </w:pPr>
            <w:r>
              <w:rPr>
                <w:sz w:val="21"/>
              </w:rPr>
              <w:t>4、</w:t>
            </w:r>
            <w:r>
              <w:rPr>
                <w:sz w:val="21"/>
              </w:rPr>
              <w:t>柜内外壳体采用</w:t>
            </w:r>
            <w:r>
              <w:rPr>
                <w:sz w:val="21"/>
              </w:rPr>
              <w:t>≥1.2mm的冷轧钢板，柜体结构为≥38mm中空双层设计。</w:t>
            </w:r>
            <w:r>
              <w:rPr>
                <w:sz w:val="21"/>
              </w:rPr>
              <w:t>智能试剂管理柜</w:t>
            </w:r>
            <w:r>
              <w:rPr>
                <w:sz w:val="21"/>
              </w:rPr>
              <w:t>具有防爆功能。</w:t>
            </w:r>
            <w:r>
              <w:rPr>
                <w:sz w:val="21"/>
                <w:b/>
              </w:rPr>
              <w:t>（提供第三方防爆检测报告作为证明材料）</w:t>
            </w:r>
          </w:p>
          <w:p>
            <w:pPr>
              <w:pStyle w:val="null3"/>
              <w:jc w:val="both"/>
            </w:pPr>
            <w:r>
              <w:rPr>
                <w:sz w:val="21"/>
              </w:rPr>
              <w:t>三、通风柜（规格：</w:t>
            </w:r>
            <w:r>
              <w:rPr>
                <w:sz w:val="21"/>
              </w:rPr>
              <w:t>1500mm/2200/3300mm×815mm×2350mm）</w:t>
            </w:r>
          </w:p>
          <w:p>
            <w:pPr>
              <w:pStyle w:val="null3"/>
              <w:jc w:val="both"/>
            </w:pPr>
            <w:r>
              <w:rPr>
                <w:sz w:val="21"/>
              </w:rPr>
              <w:t>（一）上座柜体部份</w:t>
            </w:r>
          </w:p>
          <w:p>
            <w:pPr>
              <w:pStyle w:val="null3"/>
              <w:jc w:val="both"/>
            </w:pPr>
            <w:r>
              <w:rPr>
                <w:sz w:val="21"/>
              </w:rPr>
              <w:t>1.柜体材料：</w:t>
            </w:r>
          </w:p>
          <w:p>
            <w:pPr>
              <w:pStyle w:val="null3"/>
              <w:jc w:val="both"/>
            </w:pPr>
            <w:r>
              <w:rPr>
                <w:sz w:val="21"/>
              </w:rPr>
              <w:t>1.1.采用1.0mm厚一级钢板表面喷涂90um厚环氧树脂粉末，具备耐酸碱腐蚀性；</w:t>
            </w:r>
          </w:p>
          <w:p>
            <w:pPr>
              <w:pStyle w:val="null3"/>
              <w:jc w:val="both"/>
            </w:pPr>
            <w:r>
              <w:rPr>
                <w:sz w:val="21"/>
              </w:rPr>
              <w:t>1.2.柜体表面漆膜附着力：测试方法：在箱体外表面用新刮脸刀片纵横各划11 条间隔 1mm、深达底材的平行切痕，用漆膜脱落的格数对100的比值进行评定，每小格漆膜保留不足70%视为脱落，漆膜脱落格数应不超过17%。检测结果应符合无漆膜脱落；</w:t>
            </w:r>
            <w:r>
              <w:rPr>
                <w:sz w:val="21"/>
                <w:b/>
              </w:rPr>
              <w:t>（投标人需提供满足或优于本项性能参数的检测报告复印件并加盖生产厂家公章）</w:t>
            </w:r>
          </w:p>
          <w:p>
            <w:pPr>
              <w:pStyle w:val="null3"/>
              <w:jc w:val="both"/>
            </w:pPr>
            <w:r>
              <w:rPr>
                <w:sz w:val="21"/>
              </w:rPr>
              <w:t>2.上座内衬板：内壁所有板材（含顶板、侧板、导流板）均采用4mm厚抗倍特板制作；</w:t>
            </w:r>
          </w:p>
          <w:p>
            <w:pPr>
              <w:pStyle w:val="null3"/>
              <w:jc w:val="both"/>
            </w:pPr>
            <w:r>
              <w:rPr>
                <w:sz w:val="21"/>
              </w:rPr>
              <w:t>3.窗口玻璃：</w:t>
            </w:r>
          </w:p>
          <w:p>
            <w:pPr>
              <w:pStyle w:val="null3"/>
              <w:jc w:val="both"/>
            </w:pPr>
            <w:r>
              <w:rPr>
                <w:sz w:val="21"/>
              </w:rPr>
              <w:t>3.1.采用6㎜厚钢化透明安全防爆玻璃。</w:t>
            </w:r>
          </w:p>
          <w:p>
            <w:pPr>
              <w:pStyle w:val="null3"/>
              <w:jc w:val="both"/>
            </w:pPr>
            <w:r>
              <w:rPr>
                <w:sz w:val="21"/>
              </w:rPr>
              <w:t>3.2.设有进气口可于窗口关闭时提供气源，增加对流加强排气效果，窗框内装有硬质塑胶导轨，窗口玻璃门可上下升降。</w:t>
            </w:r>
          </w:p>
          <w:p>
            <w:pPr>
              <w:pStyle w:val="null3"/>
              <w:jc w:val="both"/>
            </w:pPr>
            <w:r>
              <w:rPr>
                <w:sz w:val="21"/>
              </w:rPr>
              <w:t>3.3.窗口上下顶点两侧皆有缓冲垫片以避免撞击。</w:t>
            </w:r>
          </w:p>
          <w:p>
            <w:pPr>
              <w:pStyle w:val="null3"/>
              <w:jc w:val="both"/>
            </w:pPr>
            <w:r>
              <w:rPr>
                <w:sz w:val="21"/>
              </w:rPr>
              <w:t>3.4.防飞溅：当关闭至最小位置时，视窗在设计上应考虑把物质或飘散颗粒的飞溅伤害降到最低。朝视窗喷射液体不应溢出到工作区外部。</w:t>
            </w:r>
            <w:r>
              <w:rPr>
                <w:sz w:val="21"/>
                <w:b/>
              </w:rPr>
              <w:t>（投标人需提供满足或优于本项性能参数的检测报告复印件并加盖生产厂家公章）</w:t>
            </w:r>
          </w:p>
          <w:p>
            <w:pPr>
              <w:pStyle w:val="null3"/>
              <w:jc w:val="both"/>
            </w:pPr>
            <w:r>
              <w:rPr>
                <w:sz w:val="21"/>
              </w:rPr>
              <w:t>4.轨道：采用C型成型导轨，并将钢索隐藏在轨道内避免和柜内气体接触。</w:t>
            </w:r>
          </w:p>
          <w:p>
            <w:pPr>
              <w:pStyle w:val="null3"/>
              <w:jc w:val="both"/>
            </w:pPr>
            <w:r>
              <w:rPr>
                <w:sz w:val="21"/>
              </w:rPr>
              <w:t>5.钢索滑轮：滑轮采用80mm塑钢材料制成，并有滚珠轴承。</w:t>
            </w:r>
          </w:p>
          <w:p>
            <w:pPr>
              <w:pStyle w:val="null3"/>
              <w:jc w:val="both"/>
            </w:pPr>
            <w:r>
              <w:rPr>
                <w:sz w:val="21"/>
              </w:rPr>
              <w:t>6.窗口型式：采用上下滑动式设计，可开启于任何高度，并设有钢索断裂保护装置。</w:t>
            </w:r>
          </w:p>
          <w:p>
            <w:pPr>
              <w:pStyle w:val="null3"/>
              <w:jc w:val="both"/>
            </w:pPr>
            <w:r>
              <w:rPr>
                <w:sz w:val="21"/>
              </w:rPr>
              <w:t>7.照明：照明灯采用实验室专用全封闭式LED灯，电压及功率为220Vx18W，应符合CNS标准规定，采用隔离式安装，避免和柜内气体接触。</w:t>
            </w:r>
          </w:p>
          <w:p>
            <w:pPr>
              <w:pStyle w:val="null3"/>
              <w:jc w:val="both"/>
            </w:pPr>
            <w:r>
              <w:rPr>
                <w:sz w:val="21"/>
              </w:rPr>
              <w:t>8.正面上封板采用扣挂方式，可活动拆卸，便于维修电动风阀及照明灯具。两侧侧板使用嵌装式紧固螺杆连接，可灵活拆装，便于水、气、电路的安装与维修。工作台面前沿安装孔网导风槽，利于形成上升型的气流，并对拉门内壁密集污染气流区起到清导作用。</w:t>
            </w:r>
          </w:p>
          <w:p>
            <w:pPr>
              <w:pStyle w:val="null3"/>
              <w:jc w:val="both"/>
            </w:pPr>
            <w:r>
              <w:rPr>
                <w:sz w:val="21"/>
              </w:rPr>
              <w:t>（二）底座部份</w:t>
            </w:r>
          </w:p>
          <w:p>
            <w:pPr>
              <w:pStyle w:val="null3"/>
              <w:jc w:val="both"/>
            </w:pPr>
            <w:r>
              <w:rPr>
                <w:sz w:val="21"/>
              </w:rPr>
              <w:t>1.柜体材料采用1.0mm厚一级钢板表面喷涂90um厚环氧树脂粉末，具有耐酸碱腐蚀性。</w:t>
            </w:r>
          </w:p>
          <w:p>
            <w:pPr>
              <w:pStyle w:val="null3"/>
              <w:jc w:val="both"/>
            </w:pPr>
            <w:r>
              <w:rPr>
                <w:sz w:val="21"/>
              </w:rPr>
              <w:t>2.底座构造：上部为功能控制面板，下柜体为抽拉式储物柜，底柜带排风孔。</w:t>
            </w:r>
          </w:p>
          <w:p>
            <w:pPr>
              <w:pStyle w:val="null3"/>
              <w:jc w:val="both"/>
            </w:pPr>
            <w:r>
              <w:rPr>
                <w:sz w:val="21"/>
              </w:rPr>
              <w:t>3.操作台面</w:t>
            </w:r>
          </w:p>
          <w:p>
            <w:pPr>
              <w:pStyle w:val="null3"/>
              <w:jc w:val="both"/>
            </w:pPr>
            <w:r>
              <w:rPr>
                <w:sz w:val="21"/>
              </w:rPr>
              <w:t>3.1.通风柜1操作台面:</w:t>
            </w:r>
            <w:r>
              <w:rPr>
                <w:sz w:val="21"/>
              </w:rPr>
              <w:t>采用厚度</w:t>
            </w:r>
            <w:r>
              <w:rPr>
                <w:sz w:val="21"/>
              </w:rPr>
              <w:t>≥13mm耐腐蚀热固性高压树脂板（也称：实芯理化板），台面边缘采用同质板材加厚至≥26mm。热固性高压树脂板（也称：实芯理化板）参数性能要求如下：</w:t>
            </w:r>
          </w:p>
          <w:p>
            <w:pPr>
              <w:pStyle w:val="null3"/>
              <w:jc w:val="left"/>
            </w:pPr>
            <w:r>
              <w:rPr>
                <w:sz w:val="21"/>
              </w:rPr>
              <w:t>1、台面生产方法：在层压板的表面采用聚氨酯（甲基）丙烯酸脂作为涂层，在超过75kg/cm2的压力以及高温条件下，达到双重硬化效果 (即RE表面双重硬化生产技术)，从而使台面表面具有突出的抗划痕强度和耐气候性能；</w:t>
            </w:r>
            <w:r>
              <w:rPr>
                <w:sz w:val="21"/>
                <w:b/>
              </w:rPr>
              <w:t>（投标人需提供</w:t>
            </w:r>
            <w:r>
              <w:rPr>
                <w:sz w:val="21"/>
                <w:b/>
              </w:rPr>
              <w:t>RE表面双重硬化生产技术证明文件并加盖台面制造商或授权经销商公章）；</w:t>
            </w:r>
          </w:p>
          <w:p>
            <w:pPr>
              <w:pStyle w:val="null3"/>
              <w:jc w:val="both"/>
            </w:pPr>
            <w:r>
              <w:rPr>
                <w:sz w:val="21"/>
                <w:b/>
              </w:rPr>
              <w:t>▲2、台面耐化学/耐污染性性能</w:t>
            </w:r>
            <w:r>
              <w:rPr>
                <w:sz w:val="21"/>
                <w:b/>
              </w:rPr>
              <w:t>（投标人需提供满足或优于以下</w:t>
            </w:r>
            <w:r>
              <w:rPr>
                <w:sz w:val="21"/>
                <w:b/>
              </w:rPr>
              <w:t>①~②性能参数要求的检测报告复印件并加盖生产厂家公章）</w:t>
            </w:r>
            <w:r>
              <w:rPr>
                <w:sz w:val="21"/>
                <w:b/>
              </w:rPr>
              <w:t>：</w:t>
            </w:r>
          </w:p>
          <w:p>
            <w:pPr>
              <w:pStyle w:val="null3"/>
              <w:jc w:val="both"/>
            </w:pPr>
            <w:r>
              <w:rPr>
                <w:sz w:val="21"/>
                <w:b/>
              </w:rPr>
              <w:t>①、台面耐化学性能：依据SEFA-3方法测试，台面对实验室强腐蚀酸性化学试剂的耐化学性能分别达到：48%氢氟酸，达到1级，70%硝酸，达到0级，96%的硫酸，达到1级；（投标人需提供满足或优于本项性能参数的检测报告复印件并加盖生产厂家公章）</w:t>
            </w:r>
          </w:p>
          <w:p>
            <w:pPr>
              <w:pStyle w:val="null3"/>
              <w:jc w:val="both"/>
            </w:pPr>
            <w:r>
              <w:rPr>
                <w:sz w:val="21"/>
                <w:b/>
              </w:rPr>
              <w:t>②、表面耐污染性能：根据 GB/T 17657-2013检测方法，分别用咖啡、色酒、食用醋、是用酱油、红墨水、口红、指甲油、印油、黑色鞋油、5%碳酸钠水溶液等常见污染物进行检测，结果为：表面无污染</w:t>
            </w:r>
          </w:p>
          <w:p>
            <w:pPr>
              <w:pStyle w:val="null3"/>
              <w:jc w:val="both"/>
            </w:pPr>
            <w:r>
              <w:rPr>
                <w:sz w:val="21"/>
                <w:b/>
              </w:rPr>
              <w:t>▲3、台面物理性能</w:t>
            </w:r>
            <w:r>
              <w:rPr>
                <w:sz w:val="21"/>
                <w:b/>
              </w:rPr>
              <w:t>（投标人需提供满足或优于以下</w:t>
            </w:r>
            <w:r>
              <w:rPr>
                <w:sz w:val="21"/>
                <w:b/>
              </w:rPr>
              <w:t>①~</w:t>
            </w:r>
            <w:r>
              <w:rPr>
                <w:sz w:val="21"/>
              </w:rPr>
              <w:t>③</w:t>
            </w:r>
            <w:r>
              <w:rPr>
                <w:sz w:val="21"/>
                <w:b/>
              </w:rPr>
              <w:t>性能参数要求的检测报告复印件并加盖生产厂家公章）</w:t>
            </w:r>
            <w:r>
              <w:rPr>
                <w:sz w:val="21"/>
                <w:b/>
              </w:rPr>
              <w:t>：</w:t>
            </w:r>
          </w:p>
          <w:p>
            <w:pPr>
              <w:pStyle w:val="null3"/>
              <w:jc w:val="both"/>
            </w:pPr>
            <w:r>
              <w:rPr>
                <w:sz w:val="21"/>
                <w:b/>
              </w:rPr>
              <w:t>①面板的抗弯强度:≥136兆帕(根据ISO178:2010/Amd1-2013) ；</w:t>
            </w:r>
          </w:p>
          <w:p>
            <w:pPr>
              <w:pStyle w:val="null3"/>
              <w:jc w:val="both"/>
            </w:pPr>
            <w:r>
              <w:rPr>
                <w:sz w:val="21"/>
                <w:b/>
              </w:rPr>
              <w:t>②表面耐龟裂性:根据GB/T 17657-2013方法检测，结果达到5级，用6倍放大镜观察表面无裂纹；</w:t>
            </w:r>
          </w:p>
          <w:p>
            <w:pPr>
              <w:pStyle w:val="null3"/>
              <w:jc w:val="both"/>
            </w:pPr>
            <w:r>
              <w:rPr>
                <w:sz w:val="21"/>
                <w:b/>
              </w:rPr>
              <w:t>③台面耐磨物理性能：最初磨损点≧1410r，最初和最终磨损点均值≧1650r，符合GB/T7911-2013-7.3.2标准要求；</w:t>
            </w:r>
          </w:p>
          <w:p>
            <w:pPr>
              <w:pStyle w:val="null3"/>
              <w:jc w:val="both"/>
            </w:pPr>
            <w:r>
              <w:rPr>
                <w:sz w:val="21"/>
                <w:b/>
              </w:rPr>
              <w:t>▲4、环保性能</w:t>
            </w:r>
            <w:r>
              <w:rPr>
                <w:sz w:val="21"/>
                <w:b/>
              </w:rPr>
              <w:t>（投标人需提供满足或优于以下</w:t>
            </w:r>
            <w:r>
              <w:rPr>
                <w:sz w:val="21"/>
                <w:b/>
              </w:rPr>
              <w:t>①~②性能参数要求的检测报告复印件并加盖生产厂家公章）</w:t>
            </w:r>
            <w:r>
              <w:rPr>
                <w:sz w:val="21"/>
                <w:b/>
              </w:rPr>
              <w:t>：</w:t>
            </w:r>
          </w:p>
          <w:p>
            <w:pPr>
              <w:pStyle w:val="null3"/>
              <w:jc w:val="both"/>
            </w:pPr>
            <w:r>
              <w:rPr>
                <w:sz w:val="21"/>
                <w:b/>
              </w:rPr>
              <w:t>①表面易清洁，抑制霉菌生长，通过黑曲霉、土曲霉、宛氏拟青霉、绳状青霉、出芽短梗霉及球毛壳共6种霉菌的防霉菌性能效果测试，均可到达0级；</w:t>
            </w:r>
          </w:p>
          <w:p>
            <w:pPr>
              <w:pStyle w:val="null3"/>
            </w:pPr>
            <w:r>
              <w:rPr>
                <w:sz w:val="21"/>
                <w:b/>
              </w:rPr>
              <w:t>②</w:t>
            </w:r>
            <w:r>
              <w:rPr>
                <w:sz w:val="21"/>
                <w:b/>
              </w:rPr>
              <w:t>甲醛含量：依据</w:t>
            </w:r>
            <w:r>
              <w:rPr>
                <w:sz w:val="21"/>
                <w:b/>
              </w:rPr>
              <w:t>GB/T17657-2013-4.60标准检测，甲醛检测结果为：未检出即甲醛释放量小于0.01mg/m3。</w:t>
            </w:r>
          </w:p>
          <w:p>
            <w:pPr>
              <w:pStyle w:val="null3"/>
              <w:jc w:val="both"/>
            </w:pPr>
            <w:r>
              <w:rPr>
                <w:sz w:val="21"/>
                <w:b/>
              </w:rPr>
              <w:t>▲5、离子测试：随机取一块样品，加适量水浸泡，超声30分钟，浸泡3小时后，取水样上机测试，硅元素(si)及银离子(Ag+)测试结果均为N.D.(&lt;0.2mg/kg)；（投标人需提供满足或优于本项性能参数的检测报告复印件并加盖生产厂家公章）</w:t>
            </w:r>
          </w:p>
          <w:p>
            <w:pPr>
              <w:pStyle w:val="null3"/>
              <w:jc w:val="both"/>
            </w:pPr>
            <w:r>
              <w:rPr>
                <w:sz w:val="21"/>
              </w:rPr>
              <w:t>6、提供台面制造厂家出具的10年质保书。</w:t>
            </w:r>
          </w:p>
          <w:p>
            <w:pPr>
              <w:pStyle w:val="null3"/>
              <w:jc w:val="both"/>
            </w:pPr>
            <w:r>
              <w:rPr>
                <w:sz w:val="21"/>
              </w:rPr>
              <w:t>3.2.通风柜2操作台面：采用≥20mm厚一体实芯烧制实验室专用陶瓷台面，整个台面一体高温烧制成型，防止有害液体外溢（不能采用拼接或者后期加厚方式加工），台面应具有耐强腐蚀性、耐高温、耐磨，为确保后期使用牢固，不能采用拼接或者后期加厚方式加工。陶瓷台面技术参数要求如下：</w:t>
            </w:r>
          </w:p>
          <w:p>
            <w:pPr>
              <w:pStyle w:val="null3"/>
              <w:jc w:val="both"/>
            </w:pPr>
            <w:r>
              <w:rPr>
                <w:sz w:val="21"/>
              </w:rPr>
              <w:t>▲①实验室专用陶瓷台面耐化学性能：检测样品为一体实芯黑色胚体陶瓷板，参照GB/T17657-2022，检测内容为62项常用化学试剂，检测结果为：62项常用化学试剂指标均无明显变化；</w:t>
            </w:r>
            <w:r>
              <w:rPr>
                <w:sz w:val="21"/>
                <w:b/>
              </w:rPr>
              <w:t>（投标人需提供满足或优于本项性能参数的检测报告复印件并加盖生产厂家公章）</w:t>
            </w:r>
          </w:p>
          <w:p>
            <w:pPr>
              <w:pStyle w:val="null3"/>
              <w:jc w:val="both"/>
            </w:pPr>
            <w:r>
              <w:rPr>
                <w:sz w:val="21"/>
              </w:rPr>
              <w:t>②实验室专用陶瓷台面样品外观检测：检测样品为一体实芯黑色坯体陶瓷板，测试方法为将样品敲碎后观察样品状态，检测结果应为：坯体为黑色，样品釉面与坯体之间无断裂、无脱层、无气泡、无杂色现象；</w:t>
            </w:r>
          </w:p>
          <w:p>
            <w:pPr>
              <w:pStyle w:val="null3"/>
              <w:jc w:val="both"/>
            </w:pPr>
            <w:r>
              <w:rPr>
                <w:sz w:val="21"/>
              </w:rPr>
              <w:t>③实验室专用陶瓷台面抗细菌：参照JC/T 897-2014，检测样品为一体实芯黑色坯体陶瓷板，检测项目为：粪肠球菌检测结果应为≥91%，肺炎克雷伯氏菌检测结果为≥99.13%；</w:t>
            </w:r>
          </w:p>
          <w:p>
            <w:pPr>
              <w:pStyle w:val="null3"/>
              <w:jc w:val="both"/>
            </w:pPr>
            <w:r>
              <w:rPr>
                <w:sz w:val="21"/>
              </w:rPr>
              <w:t>④实验室专用陶瓷台面抗冲击性（恢复系数）：参照T/CIQA 10-2020或GB/T 3810.5-2016标准，检测结果为≥0.86；</w:t>
            </w:r>
          </w:p>
          <w:p>
            <w:pPr>
              <w:pStyle w:val="null3"/>
              <w:jc w:val="both"/>
            </w:pPr>
            <w:r>
              <w:rPr>
                <w:sz w:val="21"/>
                <w:b/>
              </w:rPr>
              <w:t>▲⑤实验室专用陶瓷台面光泽度：参照GB/T 13891-2008，检测样品为为一体实芯黑色坯体陶瓷板检测结果为≥58。（投标人需提供满足或优于本项性能参数的检测报告复印件并加盖生产厂家公章）</w:t>
            </w:r>
          </w:p>
          <w:p>
            <w:pPr>
              <w:pStyle w:val="null3"/>
              <w:jc w:val="both"/>
            </w:pPr>
            <w:r>
              <w:rPr>
                <w:sz w:val="21"/>
                <w:b/>
              </w:rPr>
              <w:t>▲⑥实验室专用陶瓷台面耐光色牢度：参照GB/T17657-2022标准要求对样品进行不低于12h的测试，检测结果≥4级。（投标人需提供满足或优于本项性能参数的检测报告复印件并加盖生产厂家公章）</w:t>
            </w:r>
          </w:p>
          <w:p>
            <w:pPr>
              <w:pStyle w:val="null3"/>
              <w:jc w:val="both"/>
            </w:pPr>
            <w:r>
              <w:rPr>
                <w:sz w:val="21"/>
                <w:b/>
              </w:rPr>
              <w:t>▲⑦实验室专用陶瓷台面吸水率性能：参照GB/T 4100-2015，检验依据参照GB/T3810.3-2016，平均值为≤0.02%，最大值为≤0.02%。（投标人需提供满足或优于本项性能参数的检测报告复印件并加盖生产厂家公章）</w:t>
            </w:r>
          </w:p>
          <w:p>
            <w:pPr>
              <w:pStyle w:val="null3"/>
              <w:jc w:val="both"/>
            </w:pPr>
            <w:r>
              <w:rPr>
                <w:sz w:val="21"/>
              </w:rPr>
              <w:t>⑧破坏强度：参照GB/T 3810.4-2016，台面破坏强度检测结果为≥15115N。</w:t>
            </w:r>
            <w:r>
              <w:rPr>
                <w:sz w:val="21"/>
                <w:b/>
              </w:rPr>
              <w:t>（投标人需提供满足或优于本项性能参数的检测报告复印件并加盖生产厂家公章）</w:t>
            </w:r>
          </w:p>
          <w:p>
            <w:pPr>
              <w:pStyle w:val="null3"/>
              <w:jc w:val="both"/>
            </w:pPr>
            <w:r>
              <w:rPr>
                <w:sz w:val="21"/>
                <w:b/>
              </w:rPr>
              <w:t>▲⑨抗热震性：参照GB/T3810.9-2016标准检测，台面抗热震性检测结果为无裂纹或剥落。（投标人需提供满足或优于本项性能参数的检测报告复印件并加盖生产厂家公章）</w:t>
            </w:r>
          </w:p>
          <w:p>
            <w:pPr>
              <w:pStyle w:val="null3"/>
              <w:jc w:val="both"/>
            </w:pPr>
            <w:r>
              <w:rPr>
                <w:sz w:val="21"/>
              </w:rPr>
              <w:t>⑩台面耐高关注物质（SVHC)247种：检测结果为SVHC≤0.1%（w/w）。</w:t>
            </w:r>
          </w:p>
          <w:p>
            <w:pPr>
              <w:pStyle w:val="null3"/>
              <w:jc w:val="both"/>
            </w:pPr>
            <w:r>
              <w:rPr>
                <w:sz w:val="21"/>
              </w:rPr>
              <w:t>⑪为确保台面的品质要求达标，需提供符合或优于以上技术参数的台面生产厂商承诺对本项目服务提供≥10年售后服务的承诺书</w:t>
            </w:r>
            <w:r>
              <w:rPr>
                <w:sz w:val="21"/>
                <w:b/>
              </w:rPr>
              <w:t>（加盖生产厂家公章）及产品质量独立慧鉴认证。</w:t>
            </w:r>
          </w:p>
          <w:p>
            <w:pPr>
              <w:pStyle w:val="null3"/>
              <w:jc w:val="both"/>
            </w:pPr>
            <w:r>
              <w:rPr>
                <w:sz w:val="21"/>
              </w:rPr>
              <w:t>（四）陶瓷台面配套陶瓷小水杯：水杯尺寸</w:t>
            </w:r>
            <w:r>
              <w:rPr>
                <w:sz w:val="21"/>
              </w:rPr>
              <w:t>260mm×150mm×210mm,陶瓷小水杯技术参数要求如下：</w:t>
            </w:r>
          </w:p>
          <w:p>
            <w:pPr>
              <w:pStyle w:val="null3"/>
              <w:jc w:val="both"/>
            </w:pPr>
            <w:r>
              <w:rPr>
                <w:sz w:val="21"/>
                <w:b/>
              </w:rPr>
              <w:t>▲1.陶瓷水杯耐化学性能，采用实验室专用陶瓷水杯，耐污染性需满足：参照GB/T17657-2013-24h测试条件，测试试剂为：高氯酸（90%）、盐酸（37%）、硝酸（65%）、氢氧化钠（40%）、硫酸（98%）；检验结果应均为表面无明显变化（5级）；（投标人需提供满足或优于本项性能参数的检测报告复印件并加盖生产厂家公章）</w:t>
            </w:r>
          </w:p>
          <w:p>
            <w:pPr>
              <w:pStyle w:val="null3"/>
              <w:jc w:val="both"/>
            </w:pPr>
            <w:r>
              <w:rPr>
                <w:sz w:val="21"/>
                <w:b/>
              </w:rPr>
              <w:t>▲2.陶瓷水杯：采用实验室专用陶瓷水杯，燃烧性能A（A1）测试：参照GB 8624-2012（GB/T 5464-2010、GB/T 14402-2007），对陶瓷水杯进行燃烧性能A（A1）级测试，检测结果符合A1要求。（投标人需提供满足或优于本项性能参数的检测报告复印件并加盖生产厂家公章）</w:t>
            </w:r>
          </w:p>
          <w:p>
            <w:pPr>
              <w:pStyle w:val="null3"/>
              <w:jc w:val="both"/>
            </w:pPr>
            <w:r>
              <w:rPr>
                <w:sz w:val="21"/>
              </w:rPr>
              <w:t>（五）通风柜性能要求：</w:t>
            </w:r>
          </w:p>
          <w:p>
            <w:pPr>
              <w:pStyle w:val="null3"/>
              <w:jc w:val="both"/>
            </w:pPr>
            <w:r>
              <w:rPr>
                <w:sz w:val="21"/>
              </w:rPr>
              <w:t>1.排风性能（流动显示试验）：测试方法：将柜门处于最大开启度，用蘸有四氯化钛(TiCl4)的棉签在排风柜工作台面、内侧壁面及内顶面上画平行于柜门的直线，其距柜门均为 150 mm，在排风柜的背壁面几何中心处画一个直径为 200 mm 的圆，柜内所有设备表面上均涂上四氯化钛。要求：当排风柜正常运行时，白色烟雾能全部通过排风口排出，无外溢。</w:t>
            </w:r>
            <w:r>
              <w:rPr>
                <w:sz w:val="21"/>
                <w:b/>
              </w:rPr>
              <w:t>（投标人需提供满足或优于本项性能参数的检测报告复印件并加盖生产厂家公章）</w:t>
            </w:r>
          </w:p>
          <w:p>
            <w:pPr>
              <w:pStyle w:val="null3"/>
              <w:jc w:val="both"/>
            </w:pPr>
            <w:r>
              <w:rPr>
                <w:sz w:val="21"/>
              </w:rPr>
              <w:t>2.面风速：排风柜的面风速要求为0.4m/s-0.5m/s范围内，且分布均匀，其最大值、最小值与算术平均值的偏差应小于15%。投标人所投通风柜产品的面风速及风量偏差值应符合要求。</w:t>
            </w:r>
            <w:r>
              <w:rPr>
                <w:sz w:val="21"/>
                <w:b/>
              </w:rPr>
              <w:t>（投标人需提供满足或优于本项性能参数的检测报告复印件并加盖生产厂家公章）</w:t>
            </w:r>
          </w:p>
          <w:p>
            <w:pPr>
              <w:pStyle w:val="null3"/>
              <w:jc w:val="both"/>
            </w:pPr>
            <w:r>
              <w:rPr>
                <w:sz w:val="21"/>
                <w:b/>
              </w:rPr>
              <w:t>3.示踪气体浓度：投标人所投产品的控制浓度应小于0.5ppm（0.00ppm）。（投标人需提供满足或优于本项性能参数的检测报告复印件并加盖生产厂家公章）</w:t>
            </w:r>
          </w:p>
          <w:p>
            <w:pPr>
              <w:pStyle w:val="null3"/>
              <w:jc w:val="both"/>
            </w:pPr>
            <w:r>
              <w:rPr>
                <w:sz w:val="21"/>
              </w:rPr>
              <w:t>注：</w:t>
            </w:r>
          </w:p>
          <w:p>
            <w:pPr>
              <w:pStyle w:val="null3"/>
              <w:jc w:val="both"/>
            </w:pPr>
            <w:r>
              <w:rPr>
                <w:sz w:val="21"/>
              </w:rPr>
              <w:t>1、采购需求中规格没写明的，以本项目附件采购清单为准。</w:t>
            </w:r>
          </w:p>
          <w:p>
            <w:pPr>
              <w:pStyle w:val="null3"/>
              <w:jc w:val="both"/>
            </w:pPr>
            <w:r>
              <w:rPr>
                <w:sz w:val="21"/>
              </w:rPr>
              <w:t>2、如采购需求中的规格与本项目附件采购清单不一致的，以本项目附件采购清单为准。</w:t>
            </w:r>
          </w:p>
          <w:p>
            <w:pPr>
              <w:pStyle w:val="null3"/>
              <w:jc w:val="both"/>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1"/>
              </w:rPr>
              <w:t>1</w:t>
            </w:r>
            <w:r>
              <w:rPr>
                <w:sz w:val="21"/>
              </w:rPr>
              <w:t>、</w:t>
            </w:r>
            <w:r>
              <w:rPr>
                <w:sz w:val="21"/>
              </w:rPr>
              <w:t>本项目设施参数与要求：</w:t>
            </w:r>
          </w:p>
          <w:p>
            <w:pPr>
              <w:pStyle w:val="null3"/>
              <w:jc w:val="both"/>
            </w:pPr>
            <w:r>
              <w:rPr>
                <w:sz w:val="21"/>
              </w:rPr>
              <w:t xml:space="preserve">  1.1</w:t>
            </w:r>
            <w:r>
              <w:rPr>
                <w:sz w:val="21"/>
              </w:rPr>
              <w:t>、</w:t>
            </w:r>
            <w:r>
              <w:rPr>
                <w:sz w:val="21"/>
              </w:rPr>
              <w:t>本项目所有设施规格以现场实际施工测量为准。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疾病预防控制中心新建实验室设施采购与安装采购项目（二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采购包1（中山市疾病预防控制中心新建实验室设施采购与安装采购项目（二次））：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采购包1（中山市疾病预防控制中心新建实验室设施采购与安装采购项目（二次））：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本项目不专门面向中小企业采购。本项目采购标的对应的中小企业划分标准所属行业为：工业。</w:t>
            </w:r>
          </w:p>
        </w:tc>
      </w:tr>
    </w:tbl>
    <w:p>
      <w:pPr>
        <w:pStyle w:val="null3"/>
        <w:ind w:firstLine="480"/>
      </w:pPr>
      <w:r>
        <w:rPr/>
        <w:t>表二符合性审查表：</w:t>
      </w:r>
    </w:p>
    <w:p>
      <w:pPr>
        <w:pStyle w:val="null3"/>
      </w:pPr>
      <w:r>
        <w:rPr/>
        <w:t>采购包1（中山市疾病预防控制中心新建实验室设施采购与安装采购项目（二次））：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采购包1(中山市疾病预防控制中心新建实验室设施采购与安装采购项目（二次）):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中的附表一“具体技术（参数）要求”条款的响应情况 (30.0分)</w:t>
            </w:r>
          </w:p>
        </w:tc>
        <w:tc>
          <w:tcPr>
            <w:tcW w:type="dxa" w:w="5076"/>
          </w:tcPr>
          <w:p>
            <w:pPr>
              <w:pStyle w:val="null3"/>
              <w:jc w:val="left"/>
            </w:pPr>
            <w:r>
              <w:rPr/>
              <w:t>考核投标人对招标文件第二章《采购需求》附表一“具体技术（参数）要求”（★号条款除外）”中所有条款的响应程度（每条条款最小一级序号均以一项计算）： 1.完全响应技术要求的得30.0分； 2.本项目“▲”条款参数共25条。按量化指标，评审分数按以下公式进行计算： 优于或完全响应的参数数量/参数总数量*20分=“▲”条款参数得分；本小项共20分（得分按四舍五入保留两位小数）； 3.本项目非“▲”条款参数共216条。按量化指标，评审分数按以下公式进行计算： 优于或完全响应的参数数量/参数总数量*10分=非“▲”条款参数得分。本小项共10分（得分按四舍五入保留两位小数）。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深化设计方案 (10.0分)</w:t>
            </w:r>
            <w:r>
              <w:rPr/>
              <w:t>，（等次分值选择：</w:t>
            </w:r>
            <w:r>
              <w:rPr/>
              <w:t>0.0;</w:t>
            </w:r>
            <w:r>
              <w:rPr/>
              <w:t>1.0;</w:t>
            </w:r>
            <w:r>
              <w:rPr/>
              <w:t>5.5;</w:t>
            </w:r>
            <w:r>
              <w:rPr/>
              <w:t>10.0;</w:t>
            </w:r>
            <w:r>
              <w:rPr/>
              <w:t>）</w:t>
            </w:r>
          </w:p>
        </w:tc>
        <w:tc>
          <w:tcPr>
            <w:tcW w:type="dxa" w:w="5076"/>
          </w:tcPr>
          <w:p>
            <w:pPr>
              <w:pStyle w:val="null3"/>
              <w:jc w:val="left"/>
            </w:pPr>
            <w:r>
              <w:rPr/>
              <w:t>根据各投标人提供的项目深化设计方案（包括但不限于实验室台柜平面图、台柜安装效果图（不少于2个功能间）等）进行综合评审： 1.实验室台柜布局合理，能满足使用要求，台柜效果美观、款式新颖功能完善的，得10分； 2.实验室台柜布局基本合理，台柜效果一般、功能基本齐全的，得5.5分； 3.实验室台柜布局不是很合理、款式陈旧、功能也不完善的，得1分； 4.未提供方案的，不得分。</w:t>
            </w:r>
          </w:p>
        </w:tc>
      </w:tr>
      <w:tr>
        <w:tc>
          <w:tcPr>
            <w:tcW w:type="dxa" w:w="922"/>
            <w:gridSpan w:val="2"/>
            <w:vMerge/>
          </w:tcPr>
          <w:p/>
        </w:tc>
        <w:tc>
          <w:tcPr>
            <w:tcW w:type="dxa" w:w="2307"/>
          </w:tcPr>
          <w:p>
            <w:pPr>
              <w:pStyle w:val="null3"/>
              <w:jc w:val="left"/>
            </w:pPr>
            <w:r>
              <w:rPr/>
              <w:t>安装及调试方案 (8.0分)</w:t>
            </w:r>
            <w:r>
              <w:rPr/>
              <w:t>，（等次分值选择：</w:t>
            </w:r>
            <w:r>
              <w:rPr/>
              <w:t>0.0;</w:t>
            </w:r>
            <w:r>
              <w:rPr/>
              <w:t>1.0;</w:t>
            </w:r>
            <w:r>
              <w:rPr/>
              <w:t>4.5;</w:t>
            </w:r>
            <w:r>
              <w:rPr/>
              <w:t>8.0;</w:t>
            </w:r>
            <w:r>
              <w:rPr/>
              <w:t>）</w:t>
            </w:r>
          </w:p>
        </w:tc>
        <w:tc>
          <w:tcPr>
            <w:tcW w:type="dxa" w:w="5076"/>
          </w:tcPr>
          <w:p>
            <w:pPr>
              <w:pStyle w:val="null3"/>
              <w:jc w:val="left"/>
            </w:pPr>
            <w:r>
              <w:rPr/>
              <w:t>根据各投标人提供的安装及调试方案（包括但不限于运输、安装服务计划、安装人员安排等）进行评审： 1.货物运输、安装、调试方案有明确详细的计划和步骤，根据采购需求编制合理可行的进度计划安排，项目整体安装、调试方案各项内容均具备，完全满足或优于采购需求的，得8分； 2.货物运输、安装、调试方案有简单的计划和步骤，有根据采购需求编制进度计划安排，项目整体安装、调试方案各项内容均具备，但不够详细，基本满足采购需求的，得4.5分； 3.安装服务计划不完整，或无法提供各项货物的详细安装计划安排表，或无法根据货物交付时间节点落实人员安排，部分满足采购需求的，得1分； 4.未提供方案的，不得分。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5.5;</w:t>
            </w:r>
            <w:r>
              <w:rPr/>
              <w:t>10.0;</w:t>
            </w:r>
            <w:r>
              <w:rPr/>
              <w:t>）</w:t>
            </w:r>
          </w:p>
        </w:tc>
        <w:tc>
          <w:tcPr>
            <w:tcW w:type="dxa" w:w="5076"/>
          </w:tcPr>
          <w:p>
            <w:pPr>
              <w:pStyle w:val="null3"/>
              <w:jc w:val="left"/>
            </w:pPr>
            <w:r>
              <w:rPr/>
              <w:t>根据投标人提供的售后服务方案（包含但不限于培训方案、设备维修方案、售后服务人员安排、服务响应情况等）进行评审： 1.售后服务方案全面、详细、可行性强，培训方案具有针对性，售后服务人员安排合理，服务响应情况符合或优于项目需求的，得10分； 2.售后服务方案较为全面、详细，可行性较强，培训方案较有针对性，售后服务人员安排较为合理，服务响应情况符合项目需求的，得5.5分； 3.售后服务方案一般的，培训方案不具有针对性，售后服务人员安排不合理，服务响应情况不符合项目需求的，得1分；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采购需求中“主要商务要求”的响应情况 (3.0分)</w:t>
            </w:r>
          </w:p>
        </w:tc>
        <w:tc>
          <w:tcPr>
            <w:tcW w:type="dxa" w:w="5076"/>
          </w:tcPr>
          <w:p>
            <w:pPr>
              <w:pStyle w:val="null3"/>
              <w:jc w:val="left"/>
            </w:pPr>
            <w:r>
              <w:rPr/>
              <w:t>考核对采购需求中“主要商务要求（包括其他商务需求）”所有小点（星号条款除外）的响应程度。 1.每无偏离一项得0.17分，最高得3分； 2.没有响应，得0分。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评标委员会根据投标人提供的同类业绩情况及其附件要求的佐证材料进行评审： 2021年1月1日以来（以合同签订日期或合同约定生效日期或合同履约期限为准）投标人承接的同类项目业绩，每提供一个项目业绩得2分，最高得6分。 注：1.按招标文件格式填写《投标人业绩情况表》并提供加盖投标人公章的业绩合同关键页复印件（《投标人业绩情况表》里客户名称、项目名称及合同金额为必填项； 2.合同关键页内容必须清晰阐明项目名称、双方单位名称、合同签订时间或合同约定生效日期或履约期限、合同履行主要内容）； 3.未按要求提供材料或所提供资料模糊不清不能辨别的，得0分。</w:t>
            </w:r>
          </w:p>
        </w:tc>
      </w:tr>
      <w:tr>
        <w:tc>
          <w:tcPr>
            <w:tcW w:type="dxa" w:w="922"/>
            <w:gridSpan w:val="2"/>
            <w:vMerge/>
          </w:tcPr>
          <w:p/>
        </w:tc>
        <w:tc>
          <w:tcPr>
            <w:tcW w:type="dxa" w:w="2307"/>
          </w:tcPr>
          <w:p>
            <w:pPr>
              <w:pStyle w:val="null3"/>
              <w:jc w:val="left"/>
            </w:pPr>
            <w:r>
              <w:rPr/>
              <w:t>体系认证 (3.0分)</w:t>
            </w:r>
          </w:p>
        </w:tc>
        <w:tc>
          <w:tcPr>
            <w:tcW w:type="dxa" w:w="5076"/>
          </w:tcPr>
          <w:p>
            <w:pPr>
              <w:pStyle w:val="null3"/>
              <w:jc w:val="left"/>
            </w:pPr>
            <w:r>
              <w:rPr/>
              <w:t>1.具有有效期内的质量管理体系证书的，得1分； 2.具有有效期内的职业健康安全管理体系证书的，得1分； 3.具有有效期内的环境管理体系认证证书的，得1分；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1分，满分3分。 （2）不按要求提供，不得分。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8"/>
          <w:b/>
        </w:rPr>
        <w:t>中山市疾病预防控制中心新建实验室设施采购与安装采购项目（二次）</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合同书</w:t>
      </w:r>
    </w:p>
    <w:p>
      <w:pPr>
        <w:pStyle w:val="null3"/>
        <w:jc w:val="center"/>
      </w:pPr>
      <w:r>
        <w:rPr/>
        <w:t xml:space="preserve"> </w:t>
      </w:r>
    </w:p>
    <w:p>
      <w:pPr>
        <w:pStyle w:val="null3"/>
        <w:jc w:val="center"/>
      </w:pPr>
      <w:r>
        <w:rPr>
          <w:sz w:val="24"/>
          <w:b/>
          <w:color w:val="222222"/>
        </w:rPr>
        <w:t>（本合同范本仅供参考，中标人与采购人可根据双方的具体要求进行修订，双方所签订的合同不得对招标文件确定的事项和中标人投标文件作实质性修改。）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项目名称</w:t>
      </w:r>
      <w:r>
        <w:rPr>
          <w:sz w:val="28"/>
        </w:rPr>
        <w:t>：</w:t>
      </w:r>
      <w:r>
        <w:rPr>
          <w:u w:val="single"/>
        </w:rPr>
        <w:t xml:space="preserve"> </w:t>
      </w:r>
      <w:r>
        <w:rPr>
          <w:b/>
          <w:u w:val="single"/>
        </w:rPr>
        <w:t xml:space="preserve"> </w:t>
      </w:r>
      <w:r>
        <w:rPr>
          <w:u w:val="single"/>
        </w:rPr>
        <w:t xml:space="preserve">                                      </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b/>
          <w:u w:val="single"/>
        </w:rPr>
        <w:t xml:space="preserve">  </w:t>
      </w:r>
      <w:r>
        <w:rPr>
          <w:sz w:val="28"/>
          <w:b/>
          <w:u w:val="single"/>
        </w:rPr>
        <w:t>中山市疾病预防控制中心</w:t>
      </w:r>
      <w:r>
        <w:rPr>
          <w:b/>
          <w:u w:val="single"/>
        </w:rPr>
        <w:t xml:space="preserve">   </w:t>
      </w:r>
    </w:p>
    <w:p>
      <w:pPr>
        <w:pStyle w:val="null3"/>
        <w:jc w:val="both"/>
      </w:pPr>
      <w:r>
        <w:rPr>
          <w:sz w:val="28"/>
          <w:b/>
        </w:rPr>
        <w:t>签订日期：二〇二</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jc w:val="both"/>
      </w:pPr>
      <w:r>
        <w:rPr>
          <w:sz w:val="21"/>
          <w:b/>
        </w:rPr>
        <w:t>一、</w:t>
      </w:r>
      <w:r>
        <w:rPr/>
        <w:t xml:space="preserve"> </w:t>
      </w:r>
      <w:r>
        <w:rPr>
          <w:sz w:val="21"/>
          <w:b/>
        </w:rPr>
        <w:t>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32"/>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793"/>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496"/>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1"/>
              </w:rPr>
              <w:t>合计：人民币大写：</w:t>
            </w:r>
            <w:r>
              <w:rPr>
                <w:sz w:val="21"/>
              </w:rPr>
              <w:t>**元整</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r>
              <w:rPr>
                <w:sz w:val="21"/>
              </w:rPr>
              <w:t>**</w:t>
            </w:r>
          </w:p>
        </w:tc>
      </w:tr>
      <w:tr>
        <w:tc>
          <w:tcPr>
            <w:tcW w:type="dxa" w:w="79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p>
        </w:tc>
        <w:tc>
          <w:tcPr>
            <w:tcW w:type="dxa" w:w="403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9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3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3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t xml:space="preserve"> </w:t>
      </w:r>
    </w:p>
    <w:p>
      <w:pPr>
        <w:pStyle w:val="null3"/>
        <w:jc w:val="both"/>
      </w:pPr>
      <w:r>
        <w:rPr>
          <w:sz w:val="21"/>
        </w:rPr>
        <w:t>合同总额包括所提供货物抵达指定交货地点的货物价格、运输费、装卸费、税费及合同实施过程中的应预见和不可预见的一切费用，甲方不再另行支付其他费用。</w:t>
      </w:r>
    </w:p>
    <w:p>
      <w:pPr>
        <w:pStyle w:val="null3"/>
        <w:jc w:val="both"/>
      </w:pPr>
      <w:r>
        <w:rPr>
          <w:sz w:val="21"/>
        </w:rPr>
        <w:t>注：货物名称内容必须与投标文件中货物名称内容一致。</w:t>
      </w:r>
    </w:p>
    <w:p>
      <w:pPr>
        <w:pStyle w:val="null3"/>
        <w:jc w:val="both"/>
      </w:pPr>
      <w:r>
        <w:rPr>
          <w:sz w:val="21"/>
          <w:b/>
        </w:rPr>
        <w:t>二、</w:t>
      </w:r>
      <w:r>
        <w:rPr/>
        <w:t xml:space="preserve"> </w:t>
      </w:r>
      <w:r>
        <w:rPr>
          <w:sz w:val="21"/>
          <w:b/>
        </w:rPr>
        <w:t>合同金额</w:t>
      </w:r>
    </w:p>
    <w:p>
      <w:pPr>
        <w:pStyle w:val="null3"/>
        <w:jc w:val="both"/>
      </w:pPr>
      <w:r>
        <w:rPr>
          <w:sz w:val="21"/>
        </w:rPr>
        <w:t>合同金额为（大写）：</w:t>
      </w:r>
      <w:r>
        <w:rPr>
          <w:sz w:val="21"/>
        </w:rPr>
        <w:t>_________________元（￥_______________元）人民币。</w:t>
      </w:r>
    </w:p>
    <w:p>
      <w:pPr>
        <w:pStyle w:val="null3"/>
        <w:jc w:val="both"/>
      </w:pPr>
      <w:r>
        <w:rPr>
          <w:sz w:val="21"/>
          <w:b/>
        </w:rPr>
        <w:t>三、</w:t>
      </w:r>
      <w:r>
        <w:rPr/>
        <w:t xml:space="preserve"> </w:t>
      </w:r>
      <w:r>
        <w:rPr>
          <w:sz w:val="21"/>
          <w:b/>
        </w:rPr>
        <w:t>设备要求</w:t>
      </w:r>
    </w:p>
    <w:p>
      <w:pPr>
        <w:pStyle w:val="null3"/>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w:t>
      </w:r>
      <w:r>
        <w:rPr/>
        <w:t xml:space="preserve"> </w:t>
      </w:r>
      <w:r>
        <w:rPr>
          <w:sz w:val="21"/>
          <w:b/>
        </w:rPr>
        <w:t>交货期、交货方式及交货地点</w:t>
      </w:r>
    </w:p>
    <w:p>
      <w:pPr>
        <w:pStyle w:val="null3"/>
        <w:jc w:val="both"/>
      </w:pPr>
      <w:r>
        <w:rPr>
          <w:sz w:val="21"/>
        </w:rPr>
        <w:t>1.交货期：</w:t>
      </w:r>
    </w:p>
    <w:p>
      <w:pPr>
        <w:pStyle w:val="null3"/>
        <w:jc w:val="both"/>
      </w:pPr>
      <w:r>
        <w:rPr>
          <w:sz w:val="21"/>
        </w:rPr>
        <w:t>2.</w:t>
      </w:r>
      <w:r>
        <w:rPr>
          <w:sz w:val="21"/>
        </w:rPr>
        <w:t>交货方式：</w:t>
      </w:r>
    </w:p>
    <w:p>
      <w:pPr>
        <w:pStyle w:val="null3"/>
        <w:jc w:val="both"/>
      </w:pPr>
      <w:r>
        <w:rPr>
          <w:sz w:val="21"/>
        </w:rPr>
        <w:t>3.</w:t>
      </w:r>
      <w:r>
        <w:rPr>
          <w:sz w:val="21"/>
        </w:rPr>
        <w:t>交货地点：</w:t>
      </w:r>
    </w:p>
    <w:p>
      <w:pPr>
        <w:pStyle w:val="null3"/>
        <w:jc w:val="both"/>
      </w:pPr>
      <w:r>
        <w:rPr>
          <w:sz w:val="21"/>
          <w:b/>
        </w:rPr>
        <w:t>五、</w:t>
      </w:r>
      <w:r>
        <w:rPr/>
        <w:t xml:space="preserve"> </w:t>
      </w:r>
      <w:r>
        <w:rPr>
          <w:sz w:val="21"/>
          <w:b/>
        </w:rPr>
        <w:t>付款方式</w:t>
      </w:r>
    </w:p>
    <w:p>
      <w:pPr>
        <w:pStyle w:val="null3"/>
      </w:pPr>
      <w:r>
        <w:rPr>
          <w:sz w:val="21"/>
        </w:rPr>
        <w:t>1.合同签订并在收到</w:t>
      </w:r>
      <w:r>
        <w:rPr>
          <w:sz w:val="21"/>
        </w:rPr>
        <w:t>乙方</w:t>
      </w:r>
      <w:r>
        <w:rPr>
          <w:sz w:val="21"/>
        </w:rPr>
        <w:t>开具的足额有效发票后</w:t>
      </w:r>
      <w:r>
        <w:rPr>
          <w:sz w:val="21"/>
        </w:rPr>
        <w:t>20个工作日内，甲方向</w:t>
      </w:r>
      <w:r>
        <w:rPr>
          <w:sz w:val="21"/>
        </w:rPr>
        <w:t>乙方</w:t>
      </w:r>
      <w:r>
        <w:rPr>
          <w:sz w:val="21"/>
        </w:rPr>
        <w:t>支付合同总额的</w:t>
      </w:r>
      <w:r>
        <w:rPr>
          <w:sz w:val="21"/>
        </w:rPr>
        <w:t>20%。</w:t>
      </w:r>
    </w:p>
    <w:p>
      <w:pPr>
        <w:pStyle w:val="null3"/>
      </w:pPr>
      <w:r>
        <w:rPr>
          <w:sz w:val="21"/>
        </w:rPr>
        <w:t>2.设施调试验收合格后20个工作日内，甲方向</w:t>
      </w:r>
      <w:r>
        <w:rPr>
          <w:sz w:val="21"/>
        </w:rPr>
        <w:t>乙方</w:t>
      </w:r>
      <w:r>
        <w:rPr>
          <w:sz w:val="21"/>
        </w:rPr>
        <w:t>支付合同总额的</w:t>
      </w:r>
      <w:r>
        <w:rPr>
          <w:sz w:val="21"/>
        </w:rPr>
        <w:t>80%。</w:t>
      </w:r>
    </w:p>
    <w:p>
      <w:pPr>
        <w:pStyle w:val="null3"/>
      </w:pPr>
      <w:r>
        <w:rPr>
          <w:sz w:val="21"/>
        </w:rPr>
        <w:t>3.如因当年财政预算下达不足，甲方可视专项资金实际到达情况调整合同支付比例。</w:t>
      </w:r>
    </w:p>
    <w:p>
      <w:pPr>
        <w:pStyle w:val="null3"/>
        <w:jc w:val="both"/>
      </w:pPr>
      <w:r>
        <w:rPr>
          <w:sz w:val="21"/>
        </w:rPr>
        <w:t>4.若甲方使用财政资金支付的，甲方根据流程发起付款申请后视为已经按照合同约定及时付款，具体付款时间以财政部门实际审批支付时间为准。</w:t>
      </w:r>
    </w:p>
    <w:p>
      <w:pPr>
        <w:pStyle w:val="null3"/>
        <w:jc w:val="both"/>
      </w:pPr>
      <w:r>
        <w:rPr>
          <w:sz w:val="21"/>
          <w:b/>
        </w:rPr>
        <w:t>六、</w:t>
      </w:r>
      <w:r>
        <w:rPr/>
        <w:t xml:space="preserve"> </w:t>
      </w:r>
      <w:r>
        <w:rPr>
          <w:sz w:val="21"/>
          <w:b/>
        </w:rPr>
        <w:t>质保期及售后服务要求</w:t>
      </w:r>
    </w:p>
    <w:p>
      <w:pPr>
        <w:pStyle w:val="null3"/>
        <w:jc w:val="both"/>
      </w:pPr>
      <w:r>
        <w:rPr>
          <w:sz w:val="21"/>
        </w:rPr>
        <w:t>1.本合同的质量保证期（简称“质保期”）为</w:t>
      </w:r>
      <w:r>
        <w:rPr>
          <w:u w:val="single"/>
        </w:rPr>
        <w:t xml:space="preserve">   </w:t>
      </w:r>
      <w:r>
        <w:rPr>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jc w:val="both"/>
      </w:pPr>
      <w:r>
        <w:rPr>
          <w:sz w:val="21"/>
        </w:rPr>
        <w:t>2.在质保期内，中标人在接到采购人设备故障或问题告知后，</w:t>
      </w:r>
      <w:r>
        <w:rPr>
          <w:sz w:val="21"/>
          <w:u w:val="single"/>
        </w:rPr>
        <w:t xml:space="preserve"> </w:t>
      </w:r>
      <w:r>
        <w:rPr>
          <w:sz w:val="21"/>
          <w:u w:val="single"/>
        </w:rPr>
        <w:t xml:space="preserve">2 </w:t>
      </w:r>
      <w:r>
        <w:rPr>
          <w:sz w:val="21"/>
        </w:rPr>
        <w:t>小时内进行电话响应</w:t>
      </w:r>
      <w:r>
        <w:rPr>
          <w:sz w:val="21"/>
        </w:rPr>
        <w:t>, 若电话中无法解决，中标人须在</w:t>
      </w:r>
      <w:r>
        <w:rPr>
          <w:sz w:val="21"/>
          <w:u w:val="single"/>
        </w:rPr>
        <w:t xml:space="preserve"> </w:t>
      </w:r>
      <w:r>
        <w:rPr>
          <w:sz w:val="21"/>
          <w:u w:val="single"/>
        </w:rPr>
        <w:t xml:space="preserve">4 </w:t>
      </w:r>
      <w:r>
        <w:rPr>
          <w:sz w:val="21"/>
        </w:rPr>
        <w:t>小时内到达采购人指定地点上门排除故障；若故障设备在检修</w:t>
      </w:r>
      <w:r>
        <w:rPr>
          <w:sz w:val="21"/>
          <w:u w:val="single"/>
        </w:rPr>
        <w:t xml:space="preserve"> </w:t>
      </w:r>
      <w:r>
        <w:rPr>
          <w:sz w:val="21"/>
          <w:u w:val="single"/>
        </w:rPr>
        <w:t xml:space="preserve">4 </w:t>
      </w:r>
      <w:r>
        <w:rPr>
          <w:sz w:val="21"/>
        </w:rPr>
        <w:t>小时后仍未能解决问题，中标人须提供不低于原品牌型号规格的设备供采购人临时使用（大型仪器设备除外），直至故障设备完全修复，备用设备在供采购人使用期间出现故障的责任由中标人承担。如果需要更换配件的，替换的配件的品牌、规格、型号必须征得采购人同意后方能更换。因货物故障停用的时间，保修期相应顺延。</w:t>
      </w:r>
    </w:p>
    <w:p>
      <w:pPr>
        <w:pStyle w:val="null3"/>
        <w:jc w:val="both"/>
      </w:pPr>
      <w:r>
        <w:rPr>
          <w:sz w:val="21"/>
          <w:b/>
        </w:rPr>
        <w:t>七、</w:t>
      </w:r>
      <w:r>
        <w:rPr/>
        <w:t xml:space="preserve"> </w:t>
      </w:r>
      <w:r>
        <w:rPr>
          <w:sz w:val="21"/>
          <w:b/>
        </w:rPr>
        <w:t>安装与调试</w:t>
      </w:r>
    </w:p>
    <w:p>
      <w:pPr>
        <w:pStyle w:val="null3"/>
        <w:jc w:val="both"/>
      </w:pPr>
      <w:r>
        <w:rPr>
          <w:sz w:val="21"/>
        </w:rPr>
        <w:t>1.乙方必须依照招标文件的要求和报价文件的承诺，将设备、系统安装并调试至正常运行的最佳状态。</w:t>
      </w:r>
    </w:p>
    <w:p>
      <w:pPr>
        <w:pStyle w:val="null3"/>
        <w:jc w:val="both"/>
      </w:pPr>
      <w:r>
        <w:rPr>
          <w:sz w:val="21"/>
          <w:b/>
        </w:rPr>
        <w:t>八、</w:t>
      </w:r>
      <w:r>
        <w:rPr/>
        <w:t xml:space="preserve"> </w:t>
      </w:r>
      <w:r>
        <w:rPr>
          <w:sz w:val="21"/>
          <w:b/>
        </w:rPr>
        <w:t>验收：</w:t>
      </w:r>
    </w:p>
    <w:p>
      <w:pPr>
        <w:pStyle w:val="null3"/>
        <w:jc w:val="both"/>
      </w:pPr>
      <w:r>
        <w:rPr>
          <w:sz w:val="21"/>
        </w:rPr>
        <w:t>分</w:t>
      </w:r>
      <w:r>
        <w:rPr>
          <w:sz w:val="21"/>
        </w:rPr>
        <w:t>2期进行验收：</w:t>
      </w:r>
    </w:p>
    <w:p>
      <w:pPr>
        <w:pStyle w:val="null3"/>
        <w:jc w:val="both"/>
      </w:pPr>
      <w:r>
        <w:rPr>
          <w:sz w:val="21"/>
        </w:rPr>
        <w:t>1期：到货检验</w:t>
      </w:r>
    </w:p>
    <w:p>
      <w:pPr>
        <w:pStyle w:val="null3"/>
        <w:jc w:val="both"/>
      </w:pPr>
      <w:r>
        <w:rPr>
          <w:sz w:val="21"/>
        </w:rPr>
        <w:t>(1)甲乙双方将依据有关规定，对到货进行表面(货物的品牌、型号、规格、数量、外型、外观、包装及资料、文件等)检验。</w:t>
      </w:r>
    </w:p>
    <w:p>
      <w:pPr>
        <w:pStyle w:val="null3"/>
        <w:jc w:val="both"/>
      </w:pPr>
      <w:r>
        <w:rPr>
          <w:sz w:val="21"/>
        </w:rPr>
        <w:t>(2)当货物运抵甲方指定的地点后发现有缺陷或与合同不符，乙方应及时进行更换或修复，并自行承担有关费用。</w:t>
      </w:r>
    </w:p>
    <w:p>
      <w:pPr>
        <w:pStyle w:val="null3"/>
        <w:jc w:val="both"/>
      </w:pPr>
      <w:r>
        <w:rPr>
          <w:sz w:val="21"/>
        </w:rPr>
        <w:t>(3)到货检验仅仅属于预防性检验，货物是否合格应以最后整体验收的结论为准。</w:t>
      </w:r>
    </w:p>
    <w:p>
      <w:pPr>
        <w:pStyle w:val="null3"/>
        <w:jc w:val="both"/>
      </w:pPr>
      <w:r>
        <w:rPr>
          <w:sz w:val="21"/>
        </w:rPr>
        <w:t>2期：整体验收</w:t>
      </w:r>
    </w:p>
    <w:p>
      <w:pPr>
        <w:pStyle w:val="null3"/>
        <w:jc w:val="both"/>
      </w:pPr>
      <w:r>
        <w:rPr>
          <w:sz w:val="21"/>
        </w:rPr>
        <w:t>(1)整体验收按国家有关的规定、规范进行。乙方按照甲方对货物的调试、验收的要求，在货物安装调试完毕后，由甲方与乙方对整个项目总体共同进行质量验收，验收合格后双方签署质量验收表。</w:t>
      </w:r>
    </w:p>
    <w:p>
      <w:pPr>
        <w:pStyle w:val="null3"/>
        <w:jc w:val="both"/>
      </w:pPr>
      <w:r>
        <w:rPr>
          <w:sz w:val="21"/>
        </w:rPr>
        <w:t>(2)乙方应在项目验收前将与本项目有关的全部产品说明书、原厂家安装及使用手册、技术文件、资料、及安装、调试、验收报告等文档汇集成册交付给甲方。</w:t>
      </w:r>
    </w:p>
    <w:p>
      <w:pPr>
        <w:pStyle w:val="null3"/>
        <w:jc w:val="both"/>
      </w:pPr>
      <w:r>
        <w:rPr>
          <w:sz w:val="21"/>
        </w:rPr>
        <w:t>(3)采购人有权在交货的产品中，随机抽取产品进行送检，检测内容和标准按照招标文件“技术标准与要求”内容执行，检测费用包含在投标总价中。检测不合格的，无论是否已送货或安装，需将检测不合格的产品退回，因退回产生的运输费、仓储费等一切费用由中标人承担。</w:t>
      </w:r>
    </w:p>
    <w:p>
      <w:pPr>
        <w:pStyle w:val="null3"/>
        <w:jc w:val="both"/>
      </w:pPr>
      <w:r>
        <w:rPr>
          <w:sz w:val="21"/>
        </w:rPr>
        <w:t>(4)验收时如发现所交付的产品存在短缺、损坏等情况，中标人应于接到采购人通知后</w:t>
      </w:r>
      <w:r>
        <w:rPr>
          <w:sz w:val="21"/>
          <w:u w:val="single"/>
        </w:rPr>
        <w:t xml:space="preserve"> </w:t>
      </w:r>
      <w:r>
        <w:rPr>
          <w:sz w:val="21"/>
          <w:u w:val="single"/>
        </w:rPr>
        <w:t xml:space="preserve">4 </w:t>
      </w:r>
      <w:r>
        <w:rPr>
          <w:sz w:val="21"/>
        </w:rPr>
        <w:t>小时内修复或更换并承担有关费用，否则采购人有权另外委托其他第三方作修复或更换，</w:t>
      </w:r>
      <w:r>
        <w:rPr>
          <w:sz w:val="21"/>
        </w:rPr>
        <w:t>有关费用由中标人承担。</w:t>
      </w:r>
    </w:p>
    <w:p>
      <w:pPr>
        <w:pStyle w:val="null3"/>
        <w:jc w:val="both"/>
      </w:pPr>
      <w:r>
        <w:rPr>
          <w:sz w:val="21"/>
          <w:b/>
        </w:rPr>
        <w:t>九、</w:t>
      </w:r>
      <w:r>
        <w:rPr/>
        <w:t xml:space="preserve"> </w:t>
      </w:r>
      <w:r>
        <w:rPr>
          <w:sz w:val="21"/>
          <w:b/>
        </w:rPr>
        <w:t>违约责任与赔偿损失</w:t>
      </w:r>
    </w:p>
    <w:p>
      <w:pPr>
        <w:pStyle w:val="null3"/>
      </w:pPr>
      <w:r>
        <w:rPr>
          <w:sz w:val="21"/>
        </w:rPr>
        <w:t>1.甲方应依合同约定向乙方支付货款，未按合同约定办理支付的，每拖延一天乙方可向甲方加收合同金额的0.03%的违约金。</w:t>
      </w:r>
    </w:p>
    <w:p>
      <w:pPr>
        <w:pStyle w:val="null3"/>
      </w:pPr>
      <w:r>
        <w:rPr>
          <w:sz w:val="21"/>
        </w:rPr>
        <w:t>2.乙方未能按时交货，每拖延一天，须向甲方支付合同金额的0.05%的违约金。乙方超过合同约定的交付产品时间30天，则向甲方支付合同金额的5%的违约金。同时甲方有权单方面解除合同，由此造成的一切损失由乙方承担。</w:t>
      </w:r>
    </w:p>
    <w:p>
      <w:pPr>
        <w:pStyle w:val="null3"/>
      </w:pPr>
      <w:r>
        <w:rPr>
          <w:sz w:val="21"/>
        </w:rPr>
        <w:t>3.乙方交付的产品不符合合同规定的，甲方有权拒收产品，乙方向甲方支付合同金额10%的违约金。</w:t>
      </w:r>
    </w:p>
    <w:p>
      <w:pPr>
        <w:pStyle w:val="null3"/>
        <w:jc w:val="both"/>
      </w:pPr>
      <w:r>
        <w:rPr>
          <w:sz w:val="21"/>
        </w:rPr>
        <w:t>4.甲方无正当理由拒收合同设备的，甲方向乙方支付合同金额的10%的违约金。</w:t>
      </w:r>
    </w:p>
    <w:p>
      <w:pPr>
        <w:pStyle w:val="null3"/>
        <w:jc w:val="both"/>
      </w:pPr>
      <w:r>
        <w:rPr>
          <w:sz w:val="21"/>
        </w:rPr>
        <w:t>5.其它违约责任按《中华人民共和国民法典(合同编)》处理。</w:t>
      </w:r>
    </w:p>
    <w:p>
      <w:pPr>
        <w:pStyle w:val="null3"/>
        <w:jc w:val="both"/>
      </w:pPr>
      <w:r>
        <w:rPr>
          <w:sz w:val="21"/>
          <w:b/>
        </w:rPr>
        <w:t>十、</w:t>
      </w:r>
      <w:r>
        <w:rPr/>
        <w:t xml:space="preserve"> </w:t>
      </w:r>
      <w:r>
        <w:rPr>
          <w:sz w:val="21"/>
          <w:b/>
        </w:rPr>
        <w:t>争议的解决</w:t>
      </w:r>
    </w:p>
    <w:p>
      <w:pPr>
        <w:pStyle w:val="null3"/>
      </w:pPr>
      <w:r>
        <w:rPr>
          <w:sz w:val="21"/>
        </w:rPr>
        <w:t xml:space="preserve">   </w:t>
      </w:r>
      <w:r>
        <w:rPr>
          <w:sz w:val="21"/>
        </w:rPr>
        <w:t>合同执行过程中发生的任何争议，如双方不能通过友好协商解决，按相关法律法规处理。</w:t>
      </w:r>
    </w:p>
    <w:p>
      <w:pPr>
        <w:pStyle w:val="null3"/>
        <w:jc w:val="both"/>
      </w:pPr>
      <w:r>
        <w:rPr>
          <w:sz w:val="21"/>
          <w:b/>
        </w:rPr>
        <w:t>十一、不可抗力</w:t>
      </w:r>
    </w:p>
    <w:p>
      <w:pPr>
        <w:pStyle w:val="null3"/>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1.在中国境内、外发生的与本合同执行有关的一切税费均由乙方负担。</w:t>
      </w:r>
    </w:p>
    <w:p>
      <w:pPr>
        <w:pStyle w:val="null3"/>
        <w:jc w:val="both"/>
      </w:pPr>
      <w:r>
        <w:rPr>
          <w:sz w:val="21"/>
          <w:b/>
        </w:rPr>
        <w:t>十三、</w:t>
      </w:r>
      <w:r>
        <w:rPr/>
        <w:t xml:space="preserve"> </w:t>
      </w:r>
      <w:r>
        <w:rPr>
          <w:sz w:val="21"/>
          <w:b/>
        </w:rPr>
        <w:t>其它</w:t>
      </w:r>
    </w:p>
    <w:p>
      <w:pPr>
        <w:pStyle w:val="null3"/>
        <w:jc w:val="both"/>
      </w:pPr>
      <w:r>
        <w:rPr>
          <w:sz w:val="21"/>
        </w:rPr>
        <w:t>1.本合同所有附件、招标文件、投标文件、中标通知书均为合同的有效组成部分，与本合同具有同等法律效力。</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十四、</w:t>
      </w:r>
      <w:r>
        <w:rPr/>
        <w:t xml:space="preserve">      </w:t>
      </w:r>
      <w:r>
        <w:rPr>
          <w:sz w:val="21"/>
          <w:b/>
        </w:rPr>
        <w:t>合同生效</w:t>
      </w:r>
    </w:p>
    <w:p>
      <w:pPr>
        <w:pStyle w:val="null3"/>
        <w:jc w:val="both"/>
      </w:pPr>
      <w:r>
        <w:rPr>
          <w:sz w:val="21"/>
        </w:rPr>
        <w:t>1.本合同在甲乙双方法人代表或其授权代表签字盖章后生效。</w:t>
      </w:r>
    </w:p>
    <w:p>
      <w:pPr>
        <w:pStyle w:val="null3"/>
        <w:jc w:val="both"/>
      </w:pPr>
      <w:r>
        <w:rPr>
          <w:sz w:val="21"/>
        </w:rPr>
        <w:t>2.合同一式</w:t>
      </w:r>
      <w:r>
        <w:rPr>
          <w:u w:val="single"/>
        </w:rPr>
        <w:t xml:space="preserve">    </w:t>
      </w:r>
      <w:r>
        <w:rPr>
          <w:sz w:val="21"/>
        </w:rPr>
        <w:t>份。</w:t>
      </w:r>
    </w:p>
    <w:p>
      <w:pPr>
        <w:pStyle w:val="null3"/>
        <w:jc w:val="both"/>
      </w:pPr>
      <w:r>
        <w:rPr/>
        <w:t xml:space="preserve"> </w:t>
      </w:r>
    </w:p>
    <w:p>
      <w:pPr>
        <w:pStyle w:val="null3"/>
        <w:jc w:val="both"/>
      </w:pPr>
      <w:r>
        <w:rPr>
          <w:sz w:val="21"/>
          <w:b/>
        </w:rPr>
        <w:t>甲方（盖章）：乙方（盖章）：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开户行：</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442000-2024-02623</w:t>
      </w:r>
    </w:p>
    <w:p>
      <w:pPr>
        <w:pStyle w:val="null3"/>
        <w:jc w:val="center"/>
        <w:outlineLvl w:val="3"/>
      </w:pPr>
      <w:r>
        <w:rPr>
          <w:sz w:val="24"/>
          <w:b/>
        </w:rPr>
        <w:t>采购项目编号：</w:t>
      </w:r>
      <w:r>
        <w:rPr>
          <w:sz w:val="24"/>
          <w:b/>
        </w:rPr>
        <w:t>442000-2024-02623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中山市疾病预防控制中心新建实验室设施采购与安装采购项目（二次）</w:t>
      </w:r>
      <w:r>
        <w:rPr>
          <w:u w:val="single"/>
        </w:rPr>
        <w:t>”</w:t>
      </w:r>
      <w:r>
        <w:rPr/>
        <w:t>项目的招标[采购项目编号为：</w:t>
      </w:r>
      <w:r>
        <w:rPr>
          <w:u w:val="single"/>
        </w:rPr>
        <w:t>442000-2024-02623</w:t>
      </w:r>
      <w:r>
        <w:rPr/>
        <w:t>]，我方愿参与投标。</w:t>
      </w:r>
    </w:p>
    <w:p>
      <w:pPr>
        <w:pStyle w:val="null3"/>
        <w:ind w:firstLine="480"/>
      </w:pPr>
      <w:r>
        <w:rPr/>
        <w:t>我方确认收到贵方提供的</w:t>
      </w:r>
      <w:r>
        <w:rPr>
          <w:u w:val="single"/>
        </w:rPr>
        <w:t>“</w:t>
      </w:r>
      <w:r>
        <w:rPr>
          <w:u w:val="single"/>
        </w:rPr>
        <w:t>中山市疾病预防控制中心新建实验室设施采购与安装采购项目（二次）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中山市疾病预防控制中心新建实验室设施采购与安装采购项目（二次）</w:t>
      </w:r>
      <w:r>
        <w:rPr/>
        <w:t>”项目采购[采购项目编号为</w:t>
      </w:r>
      <w:r>
        <w:rPr/>
        <w:t>442000-2024-02623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中山市疾病预防控制中心新建实验室设施采购与安装采购项目（二次）</w:t>
      </w:r>
      <w:r>
        <w:rPr/>
        <w:t>招标中获中标（采购项目编号：</w:t>
      </w:r>
      <w:r>
        <w:rPr/>
        <w:t>442000-2024-02623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中山市疾病预防控制中心新建实验室设施采购与安装采购项目（二次）</w:t>
      </w:r>
      <w:r>
        <w:rPr/>
        <w:t>”项目（采购项目编号：</w:t>
      </w:r>
      <w:r>
        <w:rPr/>
        <w:t>442000-2024-02623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