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442000-2024-02844</w:t>
      </w:r>
    </w:p>
    <w:p>
      <w:pPr>
        <w:pStyle w:val="null3"/>
        <w:jc w:val="center"/>
        <w:outlineLvl w:val="3"/>
      </w:pPr>
      <w:r>
        <w:rPr>
          <w:sz w:val="24"/>
          <w:b/>
        </w:rPr>
        <w:t>采购项目编号：</w:t>
      </w:r>
      <w:r>
        <w:rPr>
          <w:sz w:val="24"/>
          <w:b/>
        </w:rPr>
        <w:t>442000-2024-02844</w:t>
      </w:r>
    </w:p>
    <w:p>
      <w:pPr>
        <w:pStyle w:val="null3"/>
        <w:jc w:val="center"/>
        <w:outlineLvl w:val="3"/>
      </w:pPr>
      <w:r>
        <w:rPr>
          <w:sz w:val="24"/>
          <w:b/>
        </w:rPr>
        <w:t>项目名称：</w:t>
      </w:r>
      <w:r>
        <w:rPr>
          <w:sz w:val="24"/>
          <w:b/>
        </w:rPr>
        <w:t>中山市中医院彩色多普勒超声诊断仪采购项目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中山市中医院彩色多普勒超声诊断仪采购项目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中山市中医院彩色多普勒超声诊断仪采购项目</w:t>
      </w:r>
    </w:p>
    <w:p>
      <w:pPr>
        <w:pStyle w:val="null3"/>
        <w:ind w:firstLine="480"/>
      </w:pPr>
      <w:r>
        <w:rPr/>
        <w:t>采购计划编号：</w:t>
      </w:r>
      <w:r>
        <w:rPr/>
        <w:t>442000-2024-02844</w:t>
      </w:r>
    </w:p>
    <w:p>
      <w:pPr>
        <w:pStyle w:val="null3"/>
        <w:ind w:firstLine="480"/>
      </w:pPr>
      <w:r>
        <w:rPr/>
        <w:t>采购项目编号：</w:t>
      </w:r>
      <w:r>
        <w:rPr/>
        <w:t>442000-2024-02844</w:t>
      </w:r>
    </w:p>
    <w:p>
      <w:pPr>
        <w:pStyle w:val="null3"/>
        <w:ind w:firstLine="480"/>
      </w:pPr>
      <w:r>
        <w:rPr/>
        <w:t>采购方式：</w:t>
      </w:r>
      <w:r>
        <w:rPr/>
        <w:t>公开招标</w:t>
      </w:r>
    </w:p>
    <w:p>
      <w:pPr>
        <w:pStyle w:val="null3"/>
        <w:ind w:firstLine="480"/>
      </w:pPr>
      <w:r>
        <w:rPr/>
        <w:t>预算金额：</w:t>
      </w:r>
      <w:r>
        <w:rPr/>
        <w:t>7,700,000.00</w:t>
      </w:r>
      <w:r>
        <w:rPr/>
        <w:t>元</w:t>
      </w:r>
    </w:p>
    <w:p>
      <w:pPr>
        <w:pStyle w:val="null3"/>
        <w:outlineLvl w:val="3"/>
      </w:pPr>
      <w:r>
        <w:rPr>
          <w:sz w:val="24"/>
          <w:b/>
        </w:rPr>
        <w:t>2.项目内容及需求情况（采购项目技术规格、参数及要求）</w:t>
      </w:r>
    </w:p>
    <w:p>
      <w:pPr>
        <w:pStyle w:val="null3"/>
      </w:pPr>
      <w:r>
        <w:rPr/>
        <w:t>采购包1(彩色多普勒超声诊断仪（介入导航）):</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彩色多普勒超声诊断仪（介入导航）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合同履行期限：中标后30天内凭中标通知书签订合同，签订合同后90天内完成安装调试。</w:t>
      </w:r>
    </w:p>
    <w:p>
      <w:pPr>
        <w:pStyle w:val="null3"/>
      </w:pPr>
      <w:r>
        <w:rPr/>
        <w:t>采购包2(彩色多普勒超声诊断仪（产前筛查）):</w:t>
      </w:r>
    </w:p>
    <w:p>
      <w:pPr>
        <w:pStyle w:val="null3"/>
      </w:pPr>
      <w:r>
        <w:rPr/>
        <w:t>采购包预算金额：3,200,000.00元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彩色多普勒超声诊断仪（产前筛查）</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合同履行期限：中标后30天内凭中标通知书签订合同，签订合同后90天内完成安装调试。</w:t>
      </w:r>
    </w:p>
    <w:p>
      <w:pPr>
        <w:pStyle w:val="null3"/>
      </w:pPr>
      <w:r>
        <w:rPr/>
        <w:t>采购包3(彩色多普勒超声诊断仪（综合体检）):</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彩色多普勒超声诊断仪（综合体检）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合同履行期限：中标后30天内凭中标通知书签订合同，签订合同后90天内完成安装调试。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采购包1（彩色多普勒超声诊断仪（介入导航））：</w:t>
      </w:r>
      <w:r>
        <w:rPr/>
        <w:t>本采购包不专门面向中小企业采购。采购标的对应的中小企业划分标准所属行业为：工业。</w:t>
      </w:r>
    </w:p>
    <w:p>
      <w:pPr>
        <w:pStyle w:val="null3"/>
        <w:jc w:val="left"/>
      </w:pPr>
      <w:r>
        <w:rPr/>
        <w:t>采购包2（彩色多普勒超声诊断仪（产前筛查））：</w:t>
      </w:r>
      <w:r>
        <w:rPr/>
        <w:t>本采购包不专门面向中小企业采购。采购标的对应的中小企业划分标准所属行业为：工业。</w:t>
      </w:r>
    </w:p>
    <w:p>
      <w:pPr>
        <w:pStyle w:val="null3"/>
        <w:jc w:val="left"/>
      </w:pPr>
      <w:r>
        <w:rPr/>
        <w:t>采购包3（彩色多普勒超声诊断仪（综合体检））：</w:t>
      </w:r>
      <w:r>
        <w:rPr/>
        <w:t>本采购包不专门面向中小企业采购。采购标的对应的中小企业划分标准所属行业为：工业。</w:t>
      </w:r>
    </w:p>
    <w:p>
      <w:pPr>
        <w:pStyle w:val="null3"/>
        <w:outlineLvl w:val="3"/>
      </w:pPr>
      <w:r>
        <w:rPr>
          <w:sz w:val="24"/>
          <w:b/>
        </w:rPr>
        <w:t>3.本项目特定的资格要求：</w:t>
      </w:r>
    </w:p>
    <w:p>
      <w:pPr>
        <w:pStyle w:val="null3"/>
      </w:pPr>
      <w:r>
        <w:rPr/>
        <w:t>采购包1（彩色多普勒超声诊断仪（介入导航））：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采购包2（彩色多普勒超声诊断仪（产前筛查））：</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采购包3（彩色多普勒超声诊断仪（综合体检））：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中山市中医院彩色多普勒超声诊断仪采购项目</w:t>
      </w:r>
    </w:p>
    <w:p>
      <w:pPr>
        <w:pStyle w:val="null3"/>
        <w:jc w:val="both"/>
      </w:pPr>
      <w:r>
        <w:rPr>
          <w:sz w:val="21"/>
        </w:rPr>
        <w:t>2.</w:t>
      </w:r>
      <w:r>
        <w:rPr>
          <w:sz w:val="21"/>
        </w:rPr>
        <w:t>采购计划编号：</w:t>
      </w:r>
      <w:r>
        <w:rPr>
          <w:sz w:val="21"/>
        </w:rPr>
        <w:t xml:space="preserve">442000-2024-02844  </w:t>
      </w:r>
    </w:p>
    <w:p>
      <w:pPr>
        <w:pStyle w:val="null3"/>
        <w:jc w:val="both"/>
      </w:pPr>
      <w:r>
        <w:rPr>
          <w:sz w:val="21"/>
        </w:rPr>
        <w:t>3.</w:t>
      </w:r>
      <w:r>
        <w:rPr>
          <w:sz w:val="21"/>
        </w:rPr>
        <w:t>采购项目编号：</w:t>
      </w:r>
      <w:r>
        <w:rPr>
          <w:sz w:val="21"/>
        </w:rPr>
        <w:t>442000-2024-02844</w:t>
      </w:r>
    </w:p>
    <w:p>
      <w:pPr>
        <w:pStyle w:val="null3"/>
        <w:jc w:val="both"/>
      </w:pPr>
      <w:r>
        <w:rPr>
          <w:sz w:val="21"/>
        </w:rPr>
        <w:t>4.</w:t>
      </w:r>
      <w:r>
        <w:rPr>
          <w:sz w:val="21"/>
        </w:rPr>
        <w:t>采购方式：公开招标</w:t>
      </w:r>
    </w:p>
    <w:p>
      <w:pPr>
        <w:pStyle w:val="null3"/>
        <w:jc w:val="both"/>
      </w:pPr>
      <w:r>
        <w:rPr>
          <w:sz w:val="21"/>
        </w:rPr>
        <w:t>5.</w:t>
      </w:r>
      <w:r>
        <w:rPr>
          <w:sz w:val="21"/>
        </w:rPr>
        <w:t>项目总预算金额：</w:t>
      </w:r>
      <w:r>
        <w:rPr>
          <w:sz w:val="21"/>
        </w:rPr>
        <w:t>7,700,000.00</w:t>
      </w:r>
      <w:r>
        <w:rPr>
          <w:sz w:val="21"/>
        </w:rPr>
        <w:t>元</w:t>
      </w:r>
    </w:p>
    <w:p>
      <w:pPr>
        <w:pStyle w:val="null3"/>
        <w:jc w:val="both"/>
      </w:pPr>
      <w:r>
        <w:rPr>
          <w:sz w:val="21"/>
        </w:rPr>
        <w:t>6</w:t>
      </w:r>
      <w:r>
        <w:rPr>
          <w:sz w:val="21"/>
        </w:rPr>
        <w:t>.</w:t>
      </w:r>
      <w:r>
        <w:rPr>
          <w:sz w:val="21"/>
        </w:rPr>
        <w:t>项目内容及包组情况：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
        <w:gridCol w:w="1569"/>
        <w:gridCol w:w="792"/>
        <w:gridCol w:w="1569"/>
        <w:gridCol w:w="1464"/>
        <w:gridCol w:w="911"/>
        <w:gridCol w:w="1584"/>
      </w:tblGrid>
      <w:tr>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p>
        </w:tc>
        <w:tc>
          <w:tcPr>
            <w:tcW w:type="dxa" w:w="1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投标上限价（元）</w:t>
            </w:r>
          </w:p>
        </w:tc>
        <w:tc>
          <w:tcPr>
            <w:tcW w:type="dxa" w:w="9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是否允许购买进口产品</w:t>
            </w:r>
          </w:p>
        </w:tc>
        <w:tc>
          <w:tcPr>
            <w:tcW w:type="dxa" w:w="1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合同履行期限</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彩色多普勒超声诊断仪（介入导航）</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8</w:t>
            </w:r>
            <w:r>
              <w:rPr>
                <w:sz w:val="21"/>
              </w:rPr>
              <w:t>00,000.00</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2,800,000.00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5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中标后</w:t>
            </w:r>
            <w:r>
              <w:rPr>
                <w:sz w:val="21"/>
              </w:rPr>
              <w:t>30</w:t>
            </w:r>
            <w:r>
              <w:rPr>
                <w:sz w:val="21"/>
              </w:rPr>
              <w:t>天内凭中标通知书签订合同，签订合同后</w:t>
            </w:r>
            <w:r>
              <w:rPr>
                <w:sz w:val="21"/>
              </w:rPr>
              <w:t>90</w:t>
            </w:r>
            <w:r>
              <w:rPr>
                <w:sz w:val="21"/>
              </w:rPr>
              <w:t>天内完成安装调试。</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彩色多普勒超声诊断仪（产前筛查）</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r>
              <w:rPr>
                <w:sz w:val="21"/>
              </w:rPr>
              <w:t>2</w:t>
            </w:r>
            <w:r>
              <w:rPr>
                <w:sz w:val="21"/>
              </w:rPr>
              <w:t>00,000.00</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r>
              <w:rPr>
                <w:sz w:val="21"/>
              </w:rPr>
              <w:t>2</w:t>
            </w:r>
            <w:r>
              <w:rPr>
                <w:sz w:val="21"/>
              </w:rPr>
              <w:t>00,000.00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584"/>
            <w:vMerge/>
            <w:tcBorders>
              <w:top w:val="none" w:color="000000" w:sz="4"/>
              <w:left w:val="none" w:color="000000" w:sz="4"/>
              <w:bottom w:val="none" w:color="000000" w:sz="4"/>
              <w:right w:val="single" w:color="000000" w:sz="4"/>
            </w:tcBorders>
          </w:tcP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彩色多普勒超声诊断仪（综合体检）</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,700,000.00</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,700,000.00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584"/>
            <w:vMerge/>
            <w:tcBorders>
              <w:top w:val="none" w:color="000000" w:sz="4"/>
              <w:left w:val="none" w:color="000000" w:sz="4"/>
              <w:bottom w:val="none" w:color="000000" w:sz="4"/>
              <w:right w:val="single" w:color="000000" w:sz="4"/>
            </w:tcBorders>
          </w:tcPr>
          <w:p/>
        </w:tc>
      </w:tr>
      <w:tr>
        <w:tc>
          <w:tcPr>
            <w:tcW w:type="dxa" w:w="672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本项目共</w:t>
            </w:r>
            <w:r>
              <w:rPr>
                <w:sz w:val="21"/>
              </w:rPr>
              <w:t>3</w:t>
            </w:r>
            <w:r>
              <w:rPr>
                <w:sz w:val="21"/>
              </w:rPr>
              <w:t>个采购包，投标人可选择一个采购包或多个采购包进行投标，但必须对同一个采购包内的全部内容进行投标。不同采购包兼投兼中。</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 xml:space="preserve"> </w:t>
      </w:r>
    </w:p>
    <w:p>
      <w:pPr>
        <w:pStyle w:val="null3"/>
        <w:jc w:val="both"/>
      </w:pPr>
      <w:r>
        <w:rPr>
          <w:sz w:val="21"/>
        </w:rPr>
        <w:t>7</w:t>
      </w:r>
      <w:r>
        <w:rPr>
          <w:sz w:val="21"/>
        </w:rPr>
        <w:t>.</w:t>
      </w:r>
      <w:r>
        <w:rPr>
          <w:sz w:val="21"/>
        </w:rPr>
        <w:t>本项目不属于专门面向中小微企业项目。</w:t>
      </w:r>
    </w:p>
    <w:p>
      <w:pPr>
        <w:pStyle w:val="null3"/>
        <w:jc w:val="both"/>
      </w:pPr>
      <w:r>
        <w:rPr>
          <w:sz w:val="21"/>
        </w:rPr>
        <w:t>8</w:t>
      </w:r>
      <w:r>
        <w:rPr>
          <w:sz w:val="21"/>
        </w:rPr>
        <w:t>.</w:t>
      </w:r>
      <w:r>
        <w:rPr>
          <w:sz w:val="21"/>
        </w:rPr>
        <w:t>根据财政部关于《政府采购进口产品管理办法》（财库〔</w:t>
      </w:r>
      <w:r>
        <w:rPr>
          <w:sz w:val="21"/>
        </w:rPr>
        <w:t>2007</w:t>
      </w:r>
      <w:r>
        <w:rPr>
          <w:sz w:val="21"/>
        </w:rPr>
        <w:t>〕</w:t>
      </w:r>
      <w:r>
        <w:rPr>
          <w:sz w:val="21"/>
        </w:rPr>
        <w:t>119</w:t>
      </w:r>
      <w:r>
        <w:rPr>
          <w:sz w:val="21"/>
        </w:rPr>
        <w:t>号）的规定，经政府采购管理部门同意，本项目</w:t>
      </w:r>
      <w:r>
        <w:rPr>
          <w:sz w:val="21"/>
        </w:rPr>
        <w:t>采购包</w:t>
      </w:r>
      <w:r>
        <w:rPr>
          <w:sz w:val="21"/>
        </w:rPr>
        <w:t>1</w:t>
      </w:r>
      <w:r>
        <w:rPr>
          <w:sz w:val="21"/>
        </w:rPr>
        <w:t>拟采购设备</w:t>
      </w:r>
      <w:r>
        <w:rPr>
          <w:sz w:val="21"/>
        </w:rPr>
        <w:t>“</w:t>
      </w:r>
      <w:r>
        <w:rPr>
          <w:sz w:val="21"/>
        </w:rPr>
        <w:t>彩色多普勒超声诊断仪（介入导航）</w:t>
      </w:r>
      <w:r>
        <w:rPr>
          <w:sz w:val="21"/>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1"/>
        </w:rPr>
        <w:t>9.</w:t>
      </w:r>
      <w:r>
        <w:rPr>
          <w:sz w:val="21"/>
        </w:rPr>
        <w:t>本</w:t>
      </w:r>
      <w:r>
        <w:rPr>
          <w:sz w:val="21"/>
        </w:rPr>
        <w:t>项目</w:t>
      </w:r>
      <w:r>
        <w:rPr>
          <w:sz w:val="21"/>
        </w:rPr>
        <w:t>采购包</w:t>
      </w:r>
      <w:r>
        <w:rPr>
          <w:sz w:val="21"/>
        </w:rPr>
        <w:t>2</w:t>
      </w:r>
      <w:r>
        <w:rPr>
          <w:sz w:val="21"/>
        </w:rPr>
        <w:t>和采购包</w:t>
      </w:r>
      <w:r>
        <w:rPr>
          <w:sz w:val="21"/>
        </w:rPr>
        <w:t>3</w:t>
      </w:r>
      <w:r>
        <w:rPr>
          <w:sz w:val="21"/>
        </w:rPr>
        <w:t>购买本国国产产品</w:t>
      </w:r>
      <w:r>
        <w:rPr>
          <w:sz w:val="21"/>
        </w:rPr>
        <w:t>。如投标人所投产品为进口产品，视为无效投标处理。</w:t>
      </w:r>
    </w:p>
    <w:p>
      <w:pPr>
        <w:pStyle w:val="null3"/>
        <w:jc w:val="both"/>
      </w:pPr>
      <w:r>
        <w:rPr>
          <w:sz w:val="21"/>
        </w:rPr>
        <w:t>10</w:t>
      </w:r>
      <w:r>
        <w:rPr>
          <w:sz w:val="21"/>
        </w:rPr>
        <w:t>.</w:t>
      </w:r>
      <w:r>
        <w:rPr>
          <w:sz w:val="21"/>
        </w:rPr>
        <w:t>采购标的对应的中小企业划分标准所属行业为：工业。</w:t>
      </w:r>
    </w:p>
    <w:p>
      <w:pPr>
        <w:pStyle w:val="null3"/>
        <w:jc w:val="both"/>
      </w:pPr>
      <w:r>
        <w:rPr>
          <w:sz w:val="21"/>
        </w:rPr>
        <w:t>11</w:t>
      </w:r>
      <w:r>
        <w:rPr>
          <w:sz w:val="21"/>
        </w:rPr>
        <w:t>.</w:t>
      </w:r>
      <w:r>
        <w:rPr>
          <w:sz w:val="21"/>
        </w:rPr>
        <w:t>本</w:t>
      </w:r>
      <w:r>
        <w:rPr>
          <w:sz w:val="21"/>
        </w:rPr>
        <w:t>项目所有</w:t>
      </w:r>
      <w:r>
        <w:rPr>
          <w:sz w:val="21"/>
        </w:rPr>
        <w:t>采购包</w:t>
      </w:r>
      <w:r>
        <w:rPr>
          <w:sz w:val="21"/>
        </w:rPr>
        <w:t>均</w:t>
      </w:r>
      <w:r>
        <w:rPr>
          <w:sz w:val="21"/>
        </w:rPr>
        <w:t>不接受联合体投标。</w:t>
      </w:r>
    </w:p>
    <w:p>
      <w:pPr>
        <w:pStyle w:val="null3"/>
        <w:jc w:val="both"/>
      </w:pPr>
      <w:r>
        <w:rPr>
          <w:sz w:val="21"/>
        </w:rPr>
        <w:t>12</w:t>
      </w:r>
      <w:r>
        <w:rPr>
          <w:sz w:val="21"/>
        </w:rPr>
        <w:t>.</w:t>
      </w:r>
      <w:r>
        <w:rPr>
          <w:sz w:val="21"/>
        </w:rPr>
        <w:t>招标文件中凡有</w:t>
      </w:r>
      <w:r>
        <w:rPr>
          <w:sz w:val="21"/>
        </w:rPr>
        <w:t>“★”</w:t>
      </w:r>
      <w:r>
        <w:rPr>
          <w:sz w:val="21"/>
        </w:rPr>
        <w:t>标识的内容条款为关键条款，</w:t>
      </w:r>
      <w:r>
        <w:rPr>
          <w:sz w:val="21"/>
        </w:rPr>
        <w:t>投标人</w:t>
      </w:r>
      <w:r>
        <w:rPr>
          <w:sz w:val="21"/>
        </w:rPr>
        <w:t>必须对此作全面响应和满足</w:t>
      </w:r>
      <w:r>
        <w:rPr>
          <w:sz w:val="21"/>
        </w:rPr>
        <w:t>，对这些关键条款的任何负偏离将视为无效投标。加注</w:t>
      </w:r>
      <w:r>
        <w:rPr>
          <w:sz w:val="21"/>
        </w:rPr>
        <w:t>“▲”</w:t>
      </w:r>
      <w:r>
        <w:rPr>
          <w:sz w:val="21"/>
        </w:rPr>
        <w:t>的内容为重点评标</w:t>
      </w:r>
      <w:r>
        <w:rPr>
          <w:sz w:val="21"/>
        </w:rPr>
        <w:t>条款</w:t>
      </w:r>
      <w:r>
        <w:rPr>
          <w:sz w:val="21"/>
        </w:rPr>
        <w:t>，投标人必须对该标识</w:t>
      </w:r>
      <w:r>
        <w:rPr>
          <w:sz w:val="21"/>
        </w:rPr>
        <w:t>条款</w:t>
      </w:r>
      <w:r>
        <w:rPr>
          <w:sz w:val="21"/>
        </w:rPr>
        <w:t>按照要求进行真实应答描述。</w:t>
      </w:r>
    </w:p>
    <w:p>
      <w:pPr>
        <w:pStyle w:val="null3"/>
        <w:jc w:val="left"/>
      </w:pPr>
      <w:r>
        <w:rPr>
          <w:sz w:val="21"/>
        </w:rPr>
        <w:t>13</w:t>
      </w:r>
      <w:r>
        <w:rPr>
          <w:sz w:val="21"/>
        </w:rPr>
        <w:t>.</w:t>
      </w:r>
      <w:r>
        <w:rPr>
          <w:sz w:val="21"/>
        </w:rPr>
        <w:t>本项目由中标人负责</w:t>
      </w:r>
      <w:r>
        <w:rPr>
          <w:sz w:val="21"/>
        </w:rPr>
        <w:t>招标</w:t>
      </w:r>
      <w:r>
        <w:rPr>
          <w:sz w:val="21"/>
        </w:rPr>
        <w:t>文件对中标人要求的一切事宜及责任。投标报价中不得包</w:t>
      </w:r>
      <w:r>
        <w:rPr>
          <w:sz w:val="21"/>
        </w:rPr>
        <w:t>招标</w:t>
      </w:r>
      <w:r>
        <w:rPr>
          <w:sz w:val="21"/>
        </w:rPr>
        <w:t>文件要求以外的内容，否则，在评标时不予核减；若投标报价有缺漏项的，缺漏项部分的价格视为已包含在投标报价中，中标后不作任何调整，采购人将不再支付任何费用。</w:t>
      </w:r>
    </w:p>
    <w:p>
      <w:pPr>
        <w:pStyle w:val="null3"/>
        <w:jc w:val="both"/>
      </w:pPr>
      <w:r>
        <w:rPr>
          <w:sz w:val="21"/>
        </w:rPr>
        <w:t>14</w:t>
      </w:r>
      <w:r>
        <w:rPr>
          <w:sz w:val="21"/>
        </w:rPr>
        <w:t>.</w:t>
      </w:r>
      <w:r>
        <w:rPr>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pStyle w:val="null3"/>
        <w:jc w:val="both"/>
      </w:pPr>
      <w:r>
        <w:rPr>
          <w:sz w:val="21"/>
          <w:b/>
        </w:rPr>
        <w:t>1</w:t>
      </w:r>
      <w:r>
        <w:rPr>
          <w:sz w:val="21"/>
          <w:b/>
        </w:rPr>
        <w:t>5</w:t>
      </w:r>
      <w:r>
        <w:rPr>
          <w:sz w:val="21"/>
          <w:b/>
        </w:rPr>
        <w:t>.</w:t>
      </w:r>
      <w:r>
        <w:rPr>
          <w:sz w:val="21"/>
          <w:b/>
        </w:rPr>
        <w:t>投标人需参照以下格式在投标文件中出具《无围标、串标行为承诺书》。</w:t>
      </w:r>
      <w:r>
        <w:rPr>
          <w:sz w:val="21"/>
          <w:b/>
        </w:rPr>
        <w:t xml:space="preserve"> </w:t>
      </w:r>
    </w:p>
    <w:p>
      <w:pPr>
        <w:pStyle w:val="null3"/>
        <w:jc w:val="center"/>
      </w:pPr>
      <w:r>
        <w:rPr>
          <w:sz w:val="24"/>
          <w:b/>
        </w:rPr>
        <w:t>无围标、串标行为承诺书</w:t>
      </w:r>
    </w:p>
    <w:p>
      <w:pPr>
        <w:pStyle w:val="null3"/>
        <w:ind w:firstLine="420"/>
        <w:jc w:val="left"/>
      </w:pPr>
      <w:r>
        <w:rPr>
          <w:sz w:val="21"/>
        </w:rPr>
        <w:t>本公司郑重承诺：本公司在参加本次</w:t>
      </w:r>
      <w:r>
        <w:rPr>
          <w:sz w:val="21"/>
          <w:u w:val="single"/>
        </w:rPr>
        <w:t xml:space="preserve">   </w:t>
      </w:r>
      <w:r>
        <w:rPr>
          <w:sz w:val="21"/>
          <w:u w:val="single"/>
        </w:rPr>
        <w:t>：</w:t>
      </w:r>
      <w:r>
        <w:rPr>
          <w:sz w:val="21"/>
          <w:u w:val="single"/>
        </w:rPr>
        <w:t>中山市中医院彩色多普勒超声诊断仪采购项目</w:t>
      </w:r>
      <w:r>
        <w:rPr>
          <w:sz w:val="21"/>
          <w:u w:val="single"/>
        </w:rPr>
        <w:t xml:space="preserve"> </w:t>
      </w:r>
      <w:r>
        <w:rPr>
          <w:sz w:val="21"/>
        </w:rPr>
        <w:t>[</w:t>
      </w:r>
      <w:r>
        <w:rPr>
          <w:sz w:val="21"/>
        </w:rPr>
        <w:t>采购项目编号：</w:t>
      </w:r>
      <w:r>
        <w:rPr>
          <w:sz w:val="21"/>
          <w:u w:val="single"/>
        </w:rPr>
        <w:t xml:space="preserve">   </w:t>
      </w:r>
      <w:r>
        <w:rPr>
          <w:sz w:val="21"/>
          <w:u w:val="single"/>
        </w:rPr>
        <w:t>442000-2024-02844</w:t>
      </w:r>
      <w:r>
        <w:rPr>
          <w:sz w:val="21"/>
          <w:u w:val="single"/>
        </w:rPr>
        <w:t xml:space="preserve">  </w:t>
      </w:r>
      <w:r>
        <w:rPr>
          <w:sz w:val="21"/>
        </w:rPr>
        <w:t>]</w:t>
      </w:r>
      <w:r>
        <w:rPr>
          <w:sz w:val="21"/>
        </w:rPr>
        <w:t>活动中，无以下围标、串标行为。</w:t>
      </w:r>
    </w:p>
    <w:p>
      <w:pPr>
        <w:pStyle w:val="null3"/>
        <w:jc w:val="left"/>
      </w:pPr>
      <w:r>
        <w:rPr>
          <w:sz w:val="21"/>
        </w:rPr>
        <w:t xml:space="preserve">    1</w:t>
      </w:r>
      <w:r>
        <w:rPr>
          <w:sz w:val="21"/>
        </w:rPr>
        <w:t>）不同供应商的投标文件由同一单位或者个人编制；</w:t>
      </w:r>
    </w:p>
    <w:p>
      <w:pPr>
        <w:pStyle w:val="null3"/>
        <w:jc w:val="left"/>
      </w:pPr>
      <w:r>
        <w:rPr>
          <w:sz w:val="21"/>
        </w:rPr>
        <w:t xml:space="preserve">    2</w:t>
      </w:r>
      <w:r>
        <w:rPr>
          <w:sz w:val="21"/>
        </w:rPr>
        <w:t>）不同供应商委托同一单位或者个人办理投标事宜；</w:t>
      </w:r>
    </w:p>
    <w:p>
      <w:pPr>
        <w:pStyle w:val="null3"/>
        <w:jc w:val="left"/>
      </w:pPr>
      <w:r>
        <w:rPr>
          <w:sz w:val="21"/>
        </w:rPr>
        <w:t xml:space="preserve">    3</w:t>
      </w:r>
      <w:r>
        <w:rPr>
          <w:sz w:val="21"/>
        </w:rPr>
        <w:t>）不同供应商的投标文件载明的项目管理成员或者联系人员为同一人；</w:t>
      </w:r>
    </w:p>
    <w:p>
      <w:pPr>
        <w:pStyle w:val="null3"/>
        <w:jc w:val="left"/>
      </w:pPr>
      <w:r>
        <w:rPr>
          <w:sz w:val="21"/>
        </w:rPr>
        <w:t xml:space="preserve">    4</w:t>
      </w:r>
      <w:r>
        <w:rPr>
          <w:sz w:val="21"/>
        </w:rPr>
        <w:t>）不同供应商的投标文件异常一致或者投标报价呈规律性差异；</w:t>
      </w:r>
    </w:p>
    <w:p>
      <w:pPr>
        <w:pStyle w:val="null3"/>
        <w:jc w:val="left"/>
      </w:pPr>
      <w:r>
        <w:rPr>
          <w:sz w:val="21"/>
        </w:rPr>
        <w:t xml:space="preserve">    5</w:t>
      </w:r>
      <w:r>
        <w:rPr>
          <w:sz w:val="21"/>
        </w:rPr>
        <w:t>）不同供应商的投标文件相互混装；</w:t>
      </w:r>
    </w:p>
    <w:p>
      <w:pPr>
        <w:pStyle w:val="null3"/>
        <w:jc w:val="left"/>
      </w:pPr>
      <w:r>
        <w:rPr>
          <w:sz w:val="21"/>
        </w:rPr>
        <w:t xml:space="preserve">    6</w:t>
      </w:r>
      <w:r>
        <w:rPr>
          <w:sz w:val="21"/>
        </w:rPr>
        <w:t>）不同供应商的投标保证金从同一单位或者个人的账户转出。</w:t>
      </w:r>
    </w:p>
    <w:p>
      <w:pPr>
        <w:pStyle w:val="null3"/>
        <w:jc w:val="left"/>
      </w:pPr>
      <w:r>
        <w:rPr>
          <w:sz w:val="21"/>
        </w:rPr>
        <w:t xml:space="preserve">    7</w:t>
      </w:r>
      <w:r>
        <w:rPr>
          <w:sz w:val="21"/>
        </w:rPr>
        <w:t>）不同供应商的董事、监事、高管、单位负责人为同一人或者存在控股、管理关系的不同单位参加同一招标项目投标；</w:t>
      </w:r>
    </w:p>
    <w:p>
      <w:pPr>
        <w:pStyle w:val="null3"/>
        <w:jc w:val="left"/>
      </w:pPr>
      <w:r>
        <w:rPr>
          <w:sz w:val="21"/>
        </w:rPr>
        <w:t xml:space="preserve">    8</w:t>
      </w:r>
      <w:r>
        <w:rPr>
          <w:sz w:val="21"/>
        </w:rPr>
        <w:t>）法律法规界定的其他围标串标行为。</w:t>
      </w:r>
    </w:p>
    <w:p>
      <w:pPr>
        <w:pStyle w:val="null3"/>
        <w:ind w:firstLine="420"/>
        <w:jc w:val="left"/>
      </w:pPr>
      <w:r>
        <w:rPr>
          <w:sz w:val="21"/>
        </w:rPr>
        <w:t>如有发现我公司存在围标、串标行为，我公司愿承担一切法律责任。</w:t>
      </w:r>
    </w:p>
    <w:p>
      <w:pPr>
        <w:pStyle w:val="null3"/>
        <w:ind w:firstLine="420"/>
        <w:jc w:val="left"/>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日期：年</w:t>
      </w:r>
      <w:r>
        <w:rPr>
          <w:sz w:val="21"/>
        </w:rPr>
        <w:t xml:space="preserve"> </w:t>
      </w:r>
      <w:r>
        <w:rPr>
          <w:sz w:val="21"/>
        </w:rPr>
        <w:t>月</w:t>
      </w:r>
      <w:r>
        <w:rPr>
          <w:sz w:val="21"/>
        </w:rPr>
        <w:t xml:space="preserve"> </w:t>
      </w:r>
      <w:r>
        <w:rPr>
          <w:sz w:val="21"/>
        </w:rPr>
        <w:t>日</w:t>
      </w:r>
    </w:p>
    <w:p>
      <w:pPr>
        <w:pStyle w:val="null3"/>
      </w:pPr>
      <w:r>
        <w:rPr/>
        <w:t>采购包1（彩色多普勒超声诊断仪（介入导航））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中标后30天内凭中标通知书签订合同，签订合同后90天内完成安装调试。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1.1.报价以人民币报价； 1.2.涉及专机专用耗材、试剂、易损件等需填列报价。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 2 年，保修期内每年至少巡检两次，最后一次安排在出保前两个月内完成。 2.2.有培训计划，确保至少两名以上操作人员熟练掌握使用设备。 2.3.保修期内免费维修。设备发生故障时，中标人 在接到采购人的故障通知后2小时内响应，24小时内到达现场，48小时内处理完毕。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3.1.提供技术资料，含使用说明书、图纸等； 3.2.中标人需具备广东省内售后服务能力，并提供维修的详细地址及工程师联系方式，负责设备的安装调试和保修、维修（或提供承诺函承诺中标后满足）； 3.3.有操作、维护、维修、培训计划，须由原厂工程师及技术人员直接提供保修、维修和免费技术培训服务； 3.4.保证提供设备的维修与原厂配件。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 4.2.要求合同必须注明该产品（或主机）产地。 4.3.中标人需确保设备能够接入采购人院内PACS、HIS、RIS等系统，并承担对接所产生的所有费用。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彩色多普勒超声诊断仪（介入导航）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2,800,000.00</w:t>
            </w:r>
          </w:p>
        </w:tc>
        <w:tc>
          <w:tcPr>
            <w:tcW w:type="dxa" w:w="831"/>
          </w:tcPr>
          <w:p>
            <w:pPr>
              <w:pStyle w:val="null3"/>
              <w:jc w:val="right"/>
            </w:pPr>
            <w:r>
              <w:rPr/>
              <w:t>2,800,000.00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彩色多普勒超声诊断仪（介入导航）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78"/>
              <w:gridCol w:w="2944"/>
              <w:gridCol w:w="1950"/>
            </w:tblGrid>
            <w:tr>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序号</w:t>
                  </w:r>
                </w:p>
              </w:tc>
              <w:tc>
                <w:tcPr>
                  <w:tcW w:type="dxa" w:w="2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招标参数及规格</w:t>
                  </w:r>
                </w:p>
              </w:tc>
              <w:tc>
                <w:tcPr>
                  <w:tcW w:type="dxa" w:w="1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w:t>
                  </w:r>
                  <w:r>
                    <w:rPr>
                      <w:sz w:val="21"/>
                      <w:b/>
                    </w:rPr>
                    <w:t>.</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彩色多普勒超声诊断仪（介入导航）</w:t>
                  </w:r>
                  <w:r>
                    <w:rPr>
                      <w:sz w:val="21"/>
                    </w:rPr>
                    <w:t>技术要求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全程实时连续动态聚焦技术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智能脉冲调制技术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，可精确控制每个发射脉冲的频率、振幅、波形和方向，契合不同组织特性，</w:t>
                  </w:r>
                  <w:r>
                    <w:rPr>
                      <w:sz w:val="21"/>
                    </w:rPr>
                    <w:t>可</w:t>
                  </w:r>
                  <w:r>
                    <w:rPr>
                      <w:sz w:val="21"/>
                    </w:rPr>
                    <w:t>有效提升图像的分辨率和灵敏度</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数字化高分辨率二维灰阶成像单元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数字化高分辨率彩色多普勒血流成像单元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数字化能量多普勒血流成像单元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数字化频谱多普勒显示及分析单元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w:t>
                  </w:r>
                  <w:r>
                    <w:rPr>
                      <w:sz w:val="21"/>
                    </w:rPr>
                    <w:t>M</w:t>
                  </w:r>
                  <w:r>
                    <w:rPr>
                      <w:sz w:val="21"/>
                    </w:rPr>
                    <w:t>型显示及分析单元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全方位</w:t>
                  </w:r>
                  <w:r>
                    <w:rPr>
                      <w:sz w:val="21"/>
                    </w:rPr>
                    <w:t>M</w:t>
                  </w:r>
                  <w:r>
                    <w:rPr>
                      <w:sz w:val="21"/>
                    </w:rPr>
                    <w:t>型技术，可</w:t>
                  </w:r>
                  <w:r>
                    <w:rPr>
                      <w:sz w:val="21"/>
                    </w:rPr>
                    <w:t>360</w:t>
                  </w:r>
                  <w:r>
                    <w:rPr>
                      <w:sz w:val="21"/>
                    </w:rPr>
                    <w:t>°旋转取样线角度及任意移动位置，</w:t>
                  </w:r>
                  <w:r>
                    <w:rPr>
                      <w:sz w:val="21"/>
                    </w:rPr>
                    <w:t>M</w:t>
                  </w:r>
                  <w:r>
                    <w:rPr>
                      <w:sz w:val="21"/>
                    </w:rPr>
                    <w:t>型技术要求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r>
                    <w:rPr>
                      <w:sz w:val="21"/>
                    </w:rPr>
                    <w:t>8.1.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图像冻结前后均可取</w:t>
                  </w:r>
                  <w:r>
                    <w:rPr>
                      <w:sz w:val="21"/>
                    </w:rPr>
                    <w:t>M</w:t>
                  </w:r>
                  <w:r>
                    <w:rPr>
                      <w:sz w:val="21"/>
                    </w:rPr>
                    <w:t>型</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r>
                    <w:rPr>
                      <w:sz w:val="21"/>
                    </w:rPr>
                    <w:t>8.2.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M</w:t>
                  </w:r>
                  <w:r>
                    <w:rPr>
                      <w:sz w:val="21"/>
                    </w:rPr>
                    <w:t>型取样线</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条</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支持凸阵、线阵、相控阵探头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支持数字化连续多普勒显示及分析系统，支持凸阵、线阵、相控阵探头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组织多普勒成像单元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空间复合成像技术（复合角度可调）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组织谐波成像功能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图像一键优化技术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具备，可优化二维、彩色、频谱等；</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自适应成像技术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可智能化滤波解析，抑制图像斑点噪声，可分级调节</w:t>
                  </w:r>
                  <w:r>
                    <w:rPr>
                      <w:sz w:val="21"/>
                    </w:rPr>
                    <w:t>≥</w:t>
                  </w:r>
                  <w:r>
                    <w:rPr>
                      <w:sz w:val="21"/>
                    </w:rPr>
                    <w:t>8</w:t>
                  </w:r>
                  <w:r>
                    <w:rPr>
                      <w:sz w:val="21"/>
                    </w:rPr>
                    <w:t>级</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自动声速校正功能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具备，可对组织差异进行自动识别并调整；</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实时二同步</w:t>
                  </w:r>
                  <w:r>
                    <w:rPr>
                      <w:sz w:val="21"/>
                    </w:rPr>
                    <w:t>/</w:t>
                  </w:r>
                  <w:r>
                    <w:rPr>
                      <w:sz w:val="21"/>
                    </w:rPr>
                    <w:t>三同步显示技术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1.17.</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梯形拓展成像功能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具备，满足扩大扫查视野；</w:t>
                  </w:r>
                  <w:r>
                    <w:rPr>
                      <w:sz w:val="21"/>
                    </w:rPr>
                    <w:t xml:space="preserve">  </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1.18.</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增强血流成像技术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具备，满足高精细血流成像，高空间分辨率和时间分辨率显示血流信息；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1.19.</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实时多普勒自动包络分析功能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实时双幅同屏显示二维图像和慢放图像功能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w:t>
                  </w:r>
                  <w:r>
                    <w:rPr>
                      <w:sz w:val="21"/>
                    </w:rPr>
                    <w:t>0</w:t>
                  </w:r>
                  <w:r>
                    <w:rPr>
                      <w:sz w:val="21"/>
                    </w:rPr>
                    <w:t>.</w:t>
                  </w:r>
                  <w:r>
                    <w:rPr>
                      <w:sz w:val="21"/>
                    </w:rPr>
                    <w:t>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慢放倍率可实时调节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w:t>
                  </w:r>
                  <w:r>
                    <w:rPr>
                      <w:sz w:val="21"/>
                    </w:rPr>
                    <w:t>0.2</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慢放速度可达原速度</w:t>
                  </w:r>
                  <w:r>
                    <w:rPr>
                      <w:sz w:val="21"/>
                    </w:rPr>
                    <w:t>1/10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实时双多普勒同步智能追踪取样技术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1.21.1.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p>
                  <w:pPr>
                    <w:pStyle w:val="null3"/>
                    <w:jc w:val="both"/>
                  </w:pPr>
                  <w:r>
                    <w:rPr>
                      <w:sz w:val="21"/>
                    </w:rPr>
                    <w:t>≥三种模式可选</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1.21.2.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支持凸阵、线阵、相控阵探头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1.21.3.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无需启动测量按键，自动获得</w:t>
                  </w:r>
                  <w:r>
                    <w:rPr>
                      <w:sz w:val="21"/>
                    </w:rPr>
                    <w:t>E/e</w:t>
                  </w:r>
                  <w:r>
                    <w:rPr>
                      <w:sz w:val="21"/>
                    </w:rPr>
                    <w:t>’测量分析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系统数字化处理通道</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7,072,000</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实时组织弹性成像功能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应变比值定量分析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具备，可进行任意两个区域间应变比的计算；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应变曲线</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具备，应变平均值的时间变化可实时显示于图形上；</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自动选帧功能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具备，可自动提取稳定压力下的最佳图像；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自动应变比值定量分析功能</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具备，点击病灶部位即可自动取样病灶和脂肪层</w:t>
                  </w:r>
                  <w:r>
                    <w:rPr>
                      <w:sz w:val="21"/>
                    </w:rPr>
                    <w:t>ROI</w:t>
                  </w:r>
                  <w:r>
                    <w:rPr>
                      <w:sz w:val="21"/>
                    </w:rPr>
                    <w:t>，并进行应变比值测量；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与原始数据兼容，并支持离线数据分析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支持凸阵、线阵、腔内等探头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自动血管内中膜厚度测量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具备，可通过在血管长轴设置感兴趣区</w:t>
                  </w:r>
                  <w:r>
                    <w:rPr>
                      <w:sz w:val="21"/>
                    </w:rPr>
                    <w:t>ROI</w:t>
                  </w:r>
                  <w:r>
                    <w:rPr>
                      <w:sz w:val="21"/>
                    </w:rPr>
                    <w:t>，可自动提取</w:t>
                  </w:r>
                  <w:r>
                    <w:rPr>
                      <w:sz w:val="21"/>
                    </w:rPr>
                    <w:t>IMT</w:t>
                  </w:r>
                  <w:r>
                    <w:rPr>
                      <w:sz w:val="21"/>
                    </w:rPr>
                    <w:t>厚度及多点的平均值；</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针对弥漫性病变，如肝纤维化的分级定量功能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1.25.1.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弥散定量诊断参数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1.25.2.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应变直方图显示</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剪切波技术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1.26.1.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剪切波速度分布直方图</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1.26.2.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w:t>
                  </w:r>
                  <w:r>
                    <w:rPr>
                      <w:sz w:val="21"/>
                    </w:rPr>
                    <w:t>Vs</w:t>
                  </w:r>
                  <w:r>
                    <w:rPr>
                      <w:sz w:val="21"/>
                    </w:rPr>
                    <w:t>的同时，进行脂肪衰减系数（</w:t>
                  </w:r>
                  <w:r>
                    <w:rPr>
                      <w:sz w:val="21"/>
                    </w:rPr>
                    <w:t>ATT</w:t>
                  </w:r>
                  <w:r>
                    <w:rPr>
                      <w:sz w:val="21"/>
                    </w:rPr>
                    <w:t>）测量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1.26.3.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外部输出测量数据可用（</w:t>
                  </w:r>
                  <w:r>
                    <w:rPr>
                      <w:sz w:val="21"/>
                    </w:rPr>
                    <w:t>CSV</w:t>
                  </w:r>
                  <w:r>
                    <w:rPr>
                      <w:sz w:val="21"/>
                    </w:rPr>
                    <w:t>文件格式）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1.27.</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联合弹性成像功能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1.27.1.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在双屏视图中同时显示</w:t>
                  </w:r>
                  <w:r>
                    <w:rPr>
                      <w:sz w:val="21"/>
                    </w:rPr>
                    <w:t>RTE</w:t>
                  </w:r>
                  <w:r>
                    <w:rPr>
                      <w:sz w:val="21"/>
                    </w:rPr>
                    <w:t>和</w:t>
                  </w:r>
                  <w:r>
                    <w:rPr>
                      <w:sz w:val="21"/>
                    </w:rPr>
                    <w:t>SWM</w:t>
                  </w:r>
                  <w:r>
                    <w:rPr>
                      <w:sz w:val="21"/>
                    </w:rPr>
                    <w:t>图像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1.27.2.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同屏测算并显示</w:t>
                  </w:r>
                  <w:r>
                    <w:rPr>
                      <w:sz w:val="21"/>
                    </w:rPr>
                    <w:t>RTE</w:t>
                  </w:r>
                  <w:r>
                    <w:rPr>
                      <w:sz w:val="21"/>
                    </w:rPr>
                    <w:t>和</w:t>
                  </w:r>
                  <w:r>
                    <w:rPr>
                      <w:sz w:val="21"/>
                    </w:rPr>
                    <w:t>SWM</w:t>
                  </w:r>
                  <w:r>
                    <w:rPr>
                      <w:sz w:val="21"/>
                    </w:rPr>
                    <w:t>计算多项参数数值</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造影谐波成像功能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1.28.1.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宽带造影谐波成像技术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具备；可以提取到更大范围的造影谐波信号，造影谐波的敏感性更高；</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时间强度曲线分析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双时间计时器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造影时序彩色编码成像技术</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具备；根据造影剂灌注时间进行彩色编码，单一平面内用不同颜色显示各组织间造影剂时序差别；</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多影像融合介入导航系统</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具备，可融合实时</w:t>
                  </w:r>
                  <w:r>
                    <w:rPr>
                      <w:sz w:val="21"/>
                    </w:rPr>
                    <w:t>US</w:t>
                  </w:r>
                  <w:r>
                    <w:rPr>
                      <w:sz w:val="21"/>
                    </w:rPr>
                    <w:t>与</w:t>
                  </w:r>
                  <w:r>
                    <w:rPr>
                      <w:sz w:val="21"/>
                    </w:rPr>
                    <w:t>CT/MR/US</w:t>
                  </w:r>
                  <w:r>
                    <w:rPr>
                      <w:sz w:val="21"/>
                    </w:rPr>
                    <w:t>的容积数据图像，多种成像方式优势提取，实现精准定位及介入治疗；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感兴趣标识功能</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具备，靶目标位置提示，多个位点追踪；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可任意切换超声造影</w:t>
                  </w:r>
                  <w:r>
                    <w:rPr>
                      <w:sz w:val="21"/>
                    </w:rPr>
                    <w:t>/CT</w:t>
                  </w:r>
                  <w:r>
                    <w:rPr>
                      <w:sz w:val="21"/>
                    </w:rPr>
                    <w:t>增强不同时相的图像作对比</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w:t>
                  </w:r>
                  <w:r>
                    <w:rPr>
                      <w:sz w:val="21"/>
                    </w:rPr>
                    <w:t>体标显示功能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临床应用广泛，支持凸阵、线阵、腔内等探头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穿刺针增强显示功能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耦合剂加热装置</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2.</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测量和分析要求（</w:t>
                  </w:r>
                  <w:r>
                    <w:rPr>
                      <w:sz w:val="21"/>
                      <w:b/>
                    </w:rPr>
                    <w:t>B</w:t>
                  </w:r>
                  <w:r>
                    <w:rPr>
                      <w:sz w:val="21"/>
                      <w:b/>
                    </w:rPr>
                    <w:t>型、</w:t>
                  </w:r>
                  <w:r>
                    <w:rPr>
                      <w:sz w:val="21"/>
                      <w:b/>
                    </w:rPr>
                    <w:t>M</w:t>
                  </w:r>
                  <w:r>
                    <w:rPr>
                      <w:sz w:val="21"/>
                      <w:b/>
                    </w:rPr>
                    <w:t>型、彩色多普勒、频谱多普勒）</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2.1</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一般测量参数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含距离、面积、周长、角度、容积等</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2.2</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w:t>
                  </w:r>
                  <w:r>
                    <w:rPr>
                      <w:sz w:val="21"/>
                    </w:rPr>
                    <w:t>型测量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多普勒血流测量及分析（含实时多普勒自动描记）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w:t>
                  </w:r>
                  <w:r>
                    <w:rPr>
                      <w:sz w:val="21"/>
                    </w:rPr>
                    <w:t>.4</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产科测量与分析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包括全面的产科径线测量、孕龄及生长曲线、羊水指数、新生儿髋关节角度等</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妇科测量与分析</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w:t>
                  </w:r>
                  <w:r>
                    <w:rPr>
                      <w:sz w:val="21"/>
                    </w:rPr>
                    <w:t>5.1.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专业卵泡测量软件包</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w:t>
                  </w:r>
                  <w:r>
                    <w:rPr>
                      <w:sz w:val="21"/>
                    </w:rPr>
                    <w:t>5.2.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可自动计算卵泡大小及平均值</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w:t>
                  </w:r>
                  <w:r>
                    <w:rPr>
                      <w:sz w:val="21"/>
                    </w:rPr>
                    <w:t>5.3.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专业卵泡评估报告</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，卵泡可自动排序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报告中每侧显示卵泡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w:t>
                  </w:r>
                  <w:r>
                    <w:rPr>
                      <w:sz w:val="21"/>
                    </w:rPr>
                    <w:t>个</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2.6.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心脏功能测量与分析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2.7.</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外周血管血流测量与分析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乳腺测量与分析</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专业乳腺测量软件包</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乳腺占位分布图</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髋关节角度测量与分析</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可显示基于</w:t>
                  </w:r>
                  <w:r>
                    <w:rPr>
                      <w:sz w:val="21"/>
                    </w:rPr>
                    <w:t>Graf</w:t>
                  </w:r>
                  <w:r>
                    <w:rPr>
                      <w:sz w:val="21"/>
                    </w:rPr>
                    <w:t>分布的髋臼类型</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IMT</w:t>
                  </w:r>
                  <w:r>
                    <w:rPr>
                      <w:sz w:val="21"/>
                    </w:rPr>
                    <w:t>自动测量与分析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报告功能</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可以调取既往测量报告，历史检查数据可在报告中分开显示；</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产科、妇科、心功能、血管、</w:t>
                  </w:r>
                  <w:r>
                    <w:rPr>
                      <w:sz w:val="21"/>
                    </w:rPr>
                    <w:t>IMT</w:t>
                  </w:r>
                  <w:r>
                    <w:rPr>
                      <w:sz w:val="21"/>
                    </w:rPr>
                    <w:t>（内中膜厚度）、泌尿科、腹部测量、小器官等报告</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用户自定义估测公式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每一种应用可以设定</w:t>
                  </w:r>
                  <w:r>
                    <w:rPr>
                      <w:sz w:val="21"/>
                    </w:rPr>
                    <w:t>≥</w:t>
                  </w:r>
                  <w:r>
                    <w:rPr>
                      <w:sz w:val="21"/>
                    </w:rPr>
                    <w:t>30</w:t>
                  </w:r>
                  <w:r>
                    <w:rPr>
                      <w:sz w:val="21"/>
                    </w:rPr>
                    <w:t>个公式；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测量结果的字号可更改</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种选择；</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3</w:t>
                  </w:r>
                  <w:r>
                    <w:rPr>
                      <w:sz w:val="21"/>
                      <w:b/>
                    </w:rPr>
                    <w:t>.</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图像存储与（电影）回放重现单元要求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储存空间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1TB</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3.2</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电影回放单元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63500</w:t>
                  </w:r>
                  <w:r>
                    <w:rPr>
                      <w:sz w:val="21"/>
                    </w:rPr>
                    <w:t>帧</w:t>
                  </w:r>
                  <w:r>
                    <w:rPr>
                      <w:sz w:val="21"/>
                    </w:rPr>
                    <w:t>；</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w:t>
                  </w:r>
                  <w:r>
                    <w:rPr>
                      <w:sz w:val="21"/>
                    </w:rPr>
                    <w:t>.</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输入</w:t>
                  </w:r>
                  <w:r>
                    <w:rPr>
                      <w:sz w:val="21"/>
                      <w:b/>
                    </w:rPr>
                    <w:t>/</w:t>
                  </w:r>
                  <w:r>
                    <w:rPr>
                      <w:sz w:val="21"/>
                      <w:b/>
                    </w:rPr>
                    <w:t>输出信号要求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输入要求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DVI</w:t>
                  </w:r>
                  <w:r>
                    <w:rPr>
                      <w:sz w:val="21"/>
                    </w:rPr>
                    <w:t>、</w:t>
                  </w:r>
                  <w:r>
                    <w:rPr>
                      <w:sz w:val="21"/>
                    </w:rPr>
                    <w:t>S</w:t>
                  </w:r>
                  <w:r>
                    <w:rPr>
                      <w:sz w:val="21"/>
                    </w:rPr>
                    <w:t>端子；</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输出要求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DVI</w:t>
                  </w:r>
                  <w:r>
                    <w:rPr>
                      <w:sz w:val="21"/>
                    </w:rPr>
                    <w:t>、</w:t>
                  </w:r>
                  <w:r>
                    <w:rPr>
                      <w:sz w:val="21"/>
                    </w:rPr>
                    <w:t>S</w:t>
                  </w:r>
                  <w:r>
                    <w:rPr>
                      <w:sz w:val="21"/>
                    </w:rPr>
                    <w:t>端子、复合视频；</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5.</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图像管理与记录装置要求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超声图像存档与病案管理</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USB</w:t>
                  </w:r>
                  <w:r>
                    <w:rPr>
                      <w:sz w:val="21"/>
                    </w:rPr>
                    <w:t xml:space="preserve">存储器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w:t>
                  </w:r>
                  <w:r>
                    <w:rPr>
                      <w:sz w:val="21"/>
                    </w:rPr>
                    <w:t>DICOM 3.0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DICOM </w:t>
                  </w:r>
                  <w:r>
                    <w:rPr>
                      <w:sz w:val="21"/>
                    </w:rPr>
                    <w:t xml:space="preserve">网络连接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6.</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其他技术参数及要求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监视器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22</w:t>
                  </w:r>
                  <w:r>
                    <w:rPr>
                      <w:sz w:val="21"/>
                    </w:rPr>
                    <w:t>英寸</w:t>
                  </w:r>
                  <w:r>
                    <w:rPr>
                      <w:sz w:val="21"/>
                    </w:rPr>
                    <w:t>OLED</w:t>
                  </w:r>
                  <w:r>
                    <w:rPr>
                      <w:sz w:val="21"/>
                    </w:rPr>
                    <w:t>高分辨率</w:t>
                  </w:r>
                  <w:r>
                    <w:rPr>
                      <w:sz w:val="21"/>
                    </w:rPr>
                    <w:t>医用</w:t>
                  </w:r>
                  <w:r>
                    <w:rPr>
                      <w:sz w:val="21"/>
                    </w:rPr>
                    <w:t>显示器</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6.2.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操作面板</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具备医用触摸控制屏，尺寸</w:t>
                  </w:r>
                  <w:r>
                    <w:rPr>
                      <w:sz w:val="21"/>
                    </w:rPr>
                    <w:t>≥</w:t>
                  </w:r>
                  <w:r>
                    <w:rPr>
                      <w:sz w:val="21"/>
                    </w:rPr>
                    <w:t>10.4</w:t>
                  </w:r>
                  <w:r>
                    <w:rPr>
                      <w:sz w:val="21"/>
                    </w:rPr>
                    <w:t>英寸；</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可任意互换电子探头接口</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w:t>
                  </w:r>
                  <w:r>
                    <w:rPr>
                      <w:sz w:val="21"/>
                    </w:rPr>
                    <w:t>个（可激活</w:t>
                  </w:r>
                  <w:r>
                    <w:rPr>
                      <w:sz w:val="21"/>
                    </w:rPr>
                    <w:t>4</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预设条件</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可针对不同的检查领域、病人条件，预设及用户自定义最优参数条件；</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系统动态范围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320dB</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6.6.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超宽频或变频探头，中心频率可视可调；</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类型</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凸阵探头、线阵探头、相控阵探头；</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w:t>
                  </w:r>
                  <w:r>
                    <w:rPr>
                      <w:sz w:val="21"/>
                    </w:rPr>
                    <w:t>、</w:t>
                  </w:r>
                  <w:r>
                    <w:rPr>
                      <w:sz w:val="21"/>
                    </w:rPr>
                    <w:t>D</w:t>
                  </w:r>
                  <w:r>
                    <w:rPr>
                      <w:sz w:val="21"/>
                    </w:rPr>
                    <w:t>、</w:t>
                  </w:r>
                  <w:r>
                    <w:rPr>
                      <w:sz w:val="21"/>
                    </w:rPr>
                    <w:t>M</w:t>
                  </w:r>
                  <w:r>
                    <w:rPr>
                      <w:sz w:val="21"/>
                    </w:rPr>
                    <w:t>兼用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6.6.3.1.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B/PWD</w:t>
                  </w:r>
                  <w:r>
                    <w:rPr>
                      <w:sz w:val="21"/>
                    </w:rPr>
                    <w:t>，</w:t>
                  </w:r>
                  <w:r>
                    <w:rPr>
                      <w:sz w:val="21"/>
                    </w:rPr>
                    <w:t>B/CWD</w:t>
                  </w:r>
                  <w:r>
                    <w:rPr>
                      <w:sz w:val="21"/>
                    </w:rPr>
                    <w:t>，</w:t>
                  </w:r>
                  <w:r>
                    <w:rPr>
                      <w:sz w:val="21"/>
                    </w:rPr>
                    <w:t>B/M</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6.6.3.2.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B/PWD</w:t>
                  </w:r>
                  <w:r>
                    <w:rPr>
                      <w:sz w:val="21"/>
                    </w:rPr>
                    <w:t>，</w:t>
                  </w:r>
                  <w:r>
                    <w:rPr>
                      <w:sz w:val="21"/>
                    </w:rPr>
                    <w:t>B/CWD</w:t>
                  </w:r>
                  <w:r>
                    <w:rPr>
                      <w:sz w:val="21"/>
                    </w:rPr>
                    <w:t>，</w:t>
                  </w:r>
                  <w:r>
                    <w:rPr>
                      <w:sz w:val="21"/>
                    </w:rPr>
                    <w:t>B/M</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6.6.3.3.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相控阵</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B/PWD</w:t>
                  </w:r>
                  <w:r>
                    <w:rPr>
                      <w:sz w:val="21"/>
                    </w:rPr>
                    <w:t>，</w:t>
                  </w:r>
                  <w:r>
                    <w:rPr>
                      <w:sz w:val="21"/>
                    </w:rPr>
                    <w:t>B/CWD</w:t>
                  </w:r>
                  <w:r>
                    <w:rPr>
                      <w:sz w:val="21"/>
                    </w:rPr>
                    <w:t>，</w:t>
                  </w:r>
                  <w:r>
                    <w:rPr>
                      <w:sz w:val="21"/>
                    </w:rPr>
                    <w:t>B/M</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探头工作频率范围</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凸阵：频率</w:t>
                  </w:r>
                  <w:r>
                    <w:rPr>
                      <w:sz w:val="21"/>
                    </w:rPr>
                    <w:t>1-6 MHz</w:t>
                  </w:r>
                  <w:r>
                    <w:rPr>
                      <w:sz w:val="21"/>
                    </w:rPr>
                    <w:t>；</w:t>
                  </w:r>
                </w:p>
                <w:p>
                  <w:pPr>
                    <w:pStyle w:val="null3"/>
                    <w:jc w:val="both"/>
                  </w:pPr>
                  <w:r>
                    <w:rPr>
                      <w:sz w:val="21"/>
                    </w:rPr>
                    <w:t>线阵：频率</w:t>
                  </w:r>
                  <w:r>
                    <w:rPr>
                      <w:sz w:val="21"/>
                    </w:rPr>
                    <w:t>5-13 MHz</w:t>
                  </w:r>
                  <w:r>
                    <w:rPr>
                      <w:sz w:val="21"/>
                    </w:rPr>
                    <w:t>；</w:t>
                  </w:r>
                </w:p>
                <w:p>
                  <w:pPr>
                    <w:pStyle w:val="null3"/>
                    <w:jc w:val="both"/>
                  </w:pPr>
                  <w:r>
                    <w:rPr>
                      <w:sz w:val="21"/>
                    </w:rPr>
                    <w:t>经阴凸阵：频率</w:t>
                  </w:r>
                  <w:r>
                    <w:rPr>
                      <w:sz w:val="21"/>
                    </w:rPr>
                    <w:t>2-10 MHz</w:t>
                  </w:r>
                  <w:r>
                    <w:rPr>
                      <w:sz w:val="21"/>
                    </w:rPr>
                    <w:t>，扫描角度≥</w:t>
                  </w:r>
                  <w:r>
                    <w:rPr>
                      <w:sz w:val="21"/>
                    </w:rPr>
                    <w:t>200</w:t>
                  </w:r>
                  <w:r>
                    <w:rPr>
                      <w:sz w:val="21"/>
                    </w:rPr>
                    <w:t>度；</w:t>
                  </w:r>
                </w:p>
                <w:p>
                  <w:pPr>
                    <w:pStyle w:val="null3"/>
                    <w:jc w:val="both"/>
                  </w:pPr>
                  <w:r>
                    <w:rPr>
                      <w:sz w:val="21"/>
                    </w:rPr>
                    <w:t>术中凸阵：频率</w:t>
                  </w:r>
                  <w:r>
                    <w:rPr>
                      <w:sz w:val="21"/>
                    </w:rPr>
                    <w:t>1-6 MHz</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最大扫描深度</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40cm</w:t>
                  </w:r>
                  <w:r>
                    <w:rPr>
                      <w:sz w:val="21"/>
                    </w:rPr>
                    <w:t>（依赖探头）</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灰阶显像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发射方式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采用复合脉冲发射器，可编程的脉冲波形调制发射；</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接收方式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采用多重高速数字化波束形成器；</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采用数字式声束形成器</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数字式可变孔径及动态变迹，</w:t>
                  </w:r>
                  <w:r>
                    <w:rPr>
                      <w:sz w:val="21"/>
                    </w:rPr>
                    <w:t>A/D</w:t>
                  </w:r>
                  <w:r>
                    <w:rPr>
                      <w:sz w:val="21"/>
                    </w:rPr>
                    <w:t>≥</w:t>
                  </w:r>
                  <w:r>
                    <w:rPr>
                      <w:sz w:val="21"/>
                    </w:rPr>
                    <w:t>12-bit</w:t>
                  </w:r>
                  <w:r>
                    <w:rPr>
                      <w:sz w:val="21"/>
                    </w:rPr>
                    <w:t>；</w:t>
                  </w:r>
                </w:p>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增益调节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w:t>
                  </w:r>
                  <w:r>
                    <w:rPr>
                      <w:sz w:val="21"/>
                    </w:rPr>
                    <w:t>、</w:t>
                  </w:r>
                  <w:r>
                    <w:rPr>
                      <w:sz w:val="21"/>
                    </w:rPr>
                    <w:t>M</w:t>
                  </w:r>
                  <w:r>
                    <w:rPr>
                      <w:sz w:val="21"/>
                    </w:rPr>
                    <w:t>、</w:t>
                  </w:r>
                  <w:r>
                    <w:rPr>
                      <w:sz w:val="21"/>
                    </w:rPr>
                    <w:t>D</w:t>
                  </w:r>
                  <w:r>
                    <w:rPr>
                      <w:sz w:val="21"/>
                    </w:rPr>
                    <w:t>可独立调节；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6.7.4.1.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TGC</w:t>
                  </w:r>
                  <w:r>
                    <w:rPr>
                      <w:sz w:val="21"/>
                    </w:rPr>
                    <w:t>时间增益补偿≥</w:t>
                  </w:r>
                  <w:r>
                    <w:rPr>
                      <w:sz w:val="21"/>
                    </w:rPr>
                    <w:t>8</w:t>
                  </w:r>
                  <w:r>
                    <w:rPr>
                      <w:sz w:val="21"/>
                    </w:rPr>
                    <w:t>段，</w:t>
                  </w:r>
                  <w:r>
                    <w:rPr>
                      <w:sz w:val="21"/>
                    </w:rPr>
                    <w:t>LGC</w:t>
                  </w:r>
                  <w:r>
                    <w:rPr>
                      <w:sz w:val="21"/>
                    </w:rPr>
                    <w:t>侧向增益补偿≥</w:t>
                  </w:r>
                  <w:r>
                    <w:rPr>
                      <w:sz w:val="21"/>
                    </w:rPr>
                    <w:t>8</w:t>
                  </w:r>
                  <w:r>
                    <w:rPr>
                      <w:sz w:val="21"/>
                    </w:rPr>
                    <w:t>段</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6.7.4.2.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实时及冻结后均可调</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6.7.5.</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成像速率要求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6.7.5.1.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18cm</w:t>
                  </w:r>
                  <w:r>
                    <w:rPr>
                      <w:sz w:val="21"/>
                    </w:rPr>
                    <w:t>深，帧速率≥</w:t>
                  </w:r>
                  <w:r>
                    <w:rPr>
                      <w:sz w:val="21"/>
                    </w:rPr>
                    <w:t>62</w:t>
                  </w:r>
                  <w:r>
                    <w:rPr>
                      <w:sz w:val="21"/>
                    </w:rPr>
                    <w:t>帧</w:t>
                  </w:r>
                  <w:r>
                    <w:rPr>
                      <w:sz w:val="21"/>
                    </w:rPr>
                    <w:t>/</w:t>
                  </w:r>
                  <w:r>
                    <w:rPr>
                      <w:sz w:val="21"/>
                    </w:rPr>
                    <w:t>秒；</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6.7.5.2.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相控阵探头</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18cm</w:t>
                  </w:r>
                  <w:r>
                    <w:rPr>
                      <w:sz w:val="21"/>
                    </w:rPr>
                    <w:t>深，帧速率≥</w:t>
                  </w:r>
                  <w:r>
                    <w:rPr>
                      <w:sz w:val="21"/>
                    </w:rPr>
                    <w:t>168</w:t>
                  </w:r>
                  <w:r>
                    <w:rPr>
                      <w:sz w:val="21"/>
                    </w:rPr>
                    <w:t>帧</w:t>
                  </w:r>
                  <w:r>
                    <w:rPr>
                      <w:sz w:val="21"/>
                    </w:rPr>
                    <w:t>/</w:t>
                  </w:r>
                  <w:r>
                    <w:rPr>
                      <w:sz w:val="21"/>
                    </w:rPr>
                    <w:t>秒 ；</w:t>
                  </w:r>
                </w:p>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频谱多普勒要求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显示模式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脉冲波多普勒</w:t>
                  </w:r>
                  <w:r>
                    <w:rPr>
                      <w:sz w:val="21"/>
                    </w:rPr>
                    <w:t>PWD</w:t>
                  </w:r>
                  <w:r>
                    <w:rPr>
                      <w:sz w:val="21"/>
                    </w:rPr>
                    <w:t>，包括高频脉冲</w:t>
                  </w:r>
                  <w:r>
                    <w:rPr>
                      <w:sz w:val="21"/>
                    </w:rPr>
                    <w:t>HPRF</w:t>
                  </w:r>
                  <w:r>
                    <w:rPr>
                      <w:sz w:val="21"/>
                    </w:rPr>
                    <w:t>；连续波多普勒</w:t>
                  </w:r>
                  <w:r>
                    <w:rPr>
                      <w:sz w:val="21"/>
                    </w:rPr>
                    <w:t>CW</w:t>
                  </w:r>
                  <w:r>
                    <w:rPr>
                      <w:sz w:val="21"/>
                    </w:rPr>
                    <w:t xml:space="preserve">；双多普勒 </w:t>
                  </w:r>
                  <w:r>
                    <w:rPr>
                      <w:sz w:val="21"/>
                    </w:rPr>
                    <w:t xml:space="preserve">Dual Gate Doppler </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多普勒频率可视可调</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多普勒基准频率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w:t>
                  </w:r>
                  <w:r>
                    <w:rPr>
                      <w:sz w:val="21"/>
                    </w:rPr>
                    <w:t>PWD</w:t>
                  </w:r>
                  <w:r>
                    <w:rPr>
                      <w:sz w:val="21"/>
                    </w:rPr>
                    <w:t>；</w:t>
                  </w:r>
                  <w:r>
                    <w:rPr>
                      <w:sz w:val="21"/>
                    </w:rPr>
                    <w:t>2.14 ~ 3.16MHz</w:t>
                  </w:r>
                  <w:r>
                    <w:rPr>
                      <w:sz w:val="21"/>
                    </w:rPr>
                    <w:t xml:space="preserve">；      </w:t>
                  </w:r>
                </w:p>
                <w:p>
                  <w:pPr>
                    <w:pStyle w:val="null3"/>
                    <w:jc w:val="both"/>
                  </w:pPr>
                  <w:r>
                    <w:rPr>
                      <w:sz w:val="21"/>
                    </w:rPr>
                    <w:t>线阵：</w:t>
                  </w:r>
                  <w:r>
                    <w:rPr>
                      <w:sz w:val="21"/>
                    </w:rPr>
                    <w:t>PWD</w:t>
                  </w:r>
                  <w:r>
                    <w:rPr>
                      <w:sz w:val="21"/>
                    </w:rPr>
                    <w:t>；</w:t>
                  </w:r>
                  <w:r>
                    <w:rPr>
                      <w:sz w:val="21"/>
                    </w:rPr>
                    <w:t>4.00 ~ 6.32MHz</w:t>
                  </w:r>
                  <w:r>
                    <w:rPr>
                      <w:sz w:val="21"/>
                    </w:rPr>
                    <w:t>；</w:t>
                  </w:r>
                </w:p>
                <w:p>
                  <w:pPr>
                    <w:pStyle w:val="null3"/>
                    <w:jc w:val="both"/>
                  </w:pPr>
                  <w:r>
                    <w:rPr>
                      <w:sz w:val="21"/>
                    </w:rPr>
                    <w:t>相控阵：</w:t>
                  </w:r>
                  <w:r>
                    <w:rPr>
                      <w:sz w:val="21"/>
                    </w:rPr>
                    <w:t>PWD</w:t>
                  </w:r>
                  <w:r>
                    <w:rPr>
                      <w:sz w:val="21"/>
                    </w:rPr>
                    <w:t>：</w:t>
                  </w:r>
                  <w:r>
                    <w:rPr>
                      <w:sz w:val="21"/>
                    </w:rPr>
                    <w:t>1.50 ~ 2.50MHz</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最大测量速度</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PWD</w:t>
                  </w:r>
                  <w:r>
                    <w:rPr>
                      <w:sz w:val="21"/>
                    </w:rPr>
                    <w:t>正向或反向血流速度≥</w:t>
                  </w:r>
                  <w:r>
                    <w:rPr>
                      <w:sz w:val="21"/>
                    </w:rPr>
                    <w:t xml:space="preserve">8.02m/s </w:t>
                  </w:r>
                  <w:r>
                    <w:rPr>
                      <w:sz w:val="21"/>
                    </w:rPr>
                    <w:t xml:space="preserve">；  </w:t>
                  </w:r>
                </w:p>
                <w:p>
                  <w:pPr>
                    <w:pStyle w:val="null3"/>
                    <w:jc w:val="both"/>
                  </w:pPr>
                  <w:r>
                    <w:rPr>
                      <w:sz w:val="21"/>
                    </w:rPr>
                    <w:t>CWD</w:t>
                  </w:r>
                  <w:r>
                    <w:rPr>
                      <w:sz w:val="21"/>
                    </w:rPr>
                    <w:t>正向或反向血流速度≥</w:t>
                  </w:r>
                  <w:r>
                    <w:rPr>
                      <w:sz w:val="21"/>
                    </w:rPr>
                    <w:t>16m/s</w:t>
                  </w:r>
                  <w:r>
                    <w:rPr>
                      <w:sz w:val="21"/>
                    </w:rPr>
                    <w:t>；</w:t>
                  </w:r>
                </w:p>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最低测量速度</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1mm/s</w:t>
                  </w:r>
                  <w:r>
                    <w:rPr>
                      <w:sz w:val="21"/>
                    </w:rPr>
                    <w:t>（非噪声信号）</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取样容积大小及位置范围</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宽度</w:t>
                  </w:r>
                  <w:r>
                    <w:rPr>
                      <w:sz w:val="21"/>
                    </w:rPr>
                    <w:t>0.5mm</w:t>
                  </w:r>
                  <w:r>
                    <w:rPr>
                      <w:sz w:val="21"/>
                    </w:rPr>
                    <w:t>至</w:t>
                  </w:r>
                  <w:r>
                    <w:rPr>
                      <w:sz w:val="21"/>
                    </w:rPr>
                    <w:t>20mm</w:t>
                  </w:r>
                  <w:r>
                    <w:rPr>
                      <w:sz w:val="21"/>
                    </w:rPr>
                    <w:t>逐段可调；</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6.8.7.</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多普勒基线位置可实时调节或冻结后再调节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显示方式</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满足速度显示、方差显示、速度</w:t>
                  </w:r>
                  <w:r>
                    <w:rPr>
                      <w:sz w:val="21"/>
                    </w:rPr>
                    <w:t>+</w:t>
                  </w:r>
                  <w:r>
                    <w:rPr>
                      <w:sz w:val="21"/>
                    </w:rPr>
                    <w:t>方差显示；</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彩色增强功能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具备，组织多普勒成像，能量图，方向性能量图；</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高精细动态血流</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显示位置调整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线阵扫描感兴趣区的图像范围</w:t>
                  </w:r>
                  <w:r>
                    <w:rPr>
                      <w:sz w:val="21"/>
                    </w:rPr>
                    <w:t>-30</w:t>
                  </w:r>
                  <w:r>
                    <w:rPr>
                      <w:sz w:val="21"/>
                    </w:rPr>
                    <w:t>°</w:t>
                  </w:r>
                  <w:r>
                    <w:rPr>
                      <w:sz w:val="21"/>
                    </w:rPr>
                    <w:t>~ +30</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成像速率要求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凸阵探头：全视野，</w:t>
                  </w:r>
                  <w:r>
                    <w:rPr>
                      <w:sz w:val="21"/>
                    </w:rPr>
                    <w:t>≥</w:t>
                  </w:r>
                  <w:r>
                    <w:rPr>
                      <w:sz w:val="21"/>
                    </w:rPr>
                    <w:t>18cm</w:t>
                  </w:r>
                  <w:r>
                    <w:rPr>
                      <w:sz w:val="21"/>
                    </w:rPr>
                    <w:t>深，彩色显示帧频≥</w:t>
                  </w:r>
                  <w:r>
                    <w:rPr>
                      <w:sz w:val="21"/>
                    </w:rPr>
                    <w:t>19</w:t>
                  </w:r>
                  <w:r>
                    <w:rPr>
                      <w:sz w:val="21"/>
                    </w:rPr>
                    <w:t>帧</w:t>
                  </w:r>
                  <w:r>
                    <w:rPr>
                      <w:sz w:val="21"/>
                    </w:rPr>
                    <w:t>/</w:t>
                  </w:r>
                  <w:r>
                    <w:rPr>
                      <w:sz w:val="21"/>
                    </w:rPr>
                    <w:t>秒；</w:t>
                  </w:r>
                </w:p>
                <w:p>
                  <w:pPr>
                    <w:pStyle w:val="null3"/>
                    <w:jc w:val="both"/>
                  </w:pPr>
                  <w:r>
                    <w:rPr>
                      <w:sz w:val="21"/>
                    </w:rPr>
                    <w:t>相控阵探头：全视野，</w:t>
                  </w:r>
                  <w:r>
                    <w:rPr>
                      <w:sz w:val="21"/>
                    </w:rPr>
                    <w:t>≥</w:t>
                  </w:r>
                  <w:r>
                    <w:rPr>
                      <w:sz w:val="21"/>
                    </w:rPr>
                    <w:t>18cm</w:t>
                  </w:r>
                  <w:r>
                    <w:rPr>
                      <w:sz w:val="21"/>
                    </w:rPr>
                    <w:t>深，彩色显示帧频≥</w:t>
                  </w:r>
                  <w:r>
                    <w:rPr>
                      <w:sz w:val="21"/>
                    </w:rPr>
                    <w:t>60</w:t>
                  </w:r>
                  <w:r>
                    <w:rPr>
                      <w:sz w:val="21"/>
                    </w:rPr>
                    <w:t>帧</w:t>
                  </w:r>
                  <w:r>
                    <w:rPr>
                      <w:sz w:val="21"/>
                    </w:rPr>
                    <w:t>/</w:t>
                  </w:r>
                  <w:r>
                    <w:rPr>
                      <w:sz w:val="21"/>
                    </w:rPr>
                    <w:t>秒；</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数字化图像管理与记录装置</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6.11</w:t>
                  </w:r>
                </w:p>
                <w:p>
                  <w:pPr>
                    <w:pStyle w:val="null3"/>
                    <w:jc w:val="right"/>
                  </w:pP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动态图像及静态图像以</w:t>
                  </w:r>
                  <w:r>
                    <w:rPr>
                      <w:sz w:val="21"/>
                    </w:rPr>
                    <w:t>AVI</w:t>
                  </w:r>
                  <w:r>
                    <w:rPr>
                      <w:sz w:val="21"/>
                    </w:rPr>
                    <w:t>、</w:t>
                  </w:r>
                  <w:r>
                    <w:rPr>
                      <w:sz w:val="21"/>
                    </w:rPr>
                    <w:t>BMP</w:t>
                  </w:r>
                  <w:r>
                    <w:rPr>
                      <w:sz w:val="21"/>
                    </w:rPr>
                    <w:t>、</w:t>
                  </w:r>
                  <w:r>
                    <w:rPr>
                      <w:sz w:val="21"/>
                    </w:rPr>
                    <w:t>JPEG</w:t>
                  </w:r>
                  <w:r>
                    <w:rPr>
                      <w:sz w:val="21"/>
                    </w:rPr>
                    <w:t>格式直接传输到存储媒介，不需要特殊软件转换，即可在</w:t>
                  </w:r>
                  <w:r>
                    <w:rPr>
                      <w:sz w:val="21"/>
                    </w:rPr>
                    <w:t>PC</w:t>
                  </w:r>
                  <w:r>
                    <w:rPr>
                      <w:sz w:val="21"/>
                    </w:rPr>
                    <w:t>机上直接观看图像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7.</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配置要求（至少包含以下配置）</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7.1.</w:t>
                  </w:r>
                </w:p>
                <w:p>
                  <w:pPr>
                    <w:pStyle w:val="null3"/>
                    <w:jc w:val="right"/>
                  </w:pP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彩色超声诊断设备</w:t>
                  </w:r>
                  <w:r>
                    <w:rPr>
                      <w:sz w:val="21"/>
                    </w:rPr>
                    <w:t>主机</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多影像融合介入导航系统</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经阴凸阵探头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术中凸阵探头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bl>
          <w:p>
            <w:pPr>
              <w:pStyle w:val="null3"/>
            </w:pPr>
            <w:r>
              <w:rPr/>
              <w:t xml:space="preserve"> </w:t>
            </w:r>
          </w:p>
          <w:p>
            <w:pPr>
              <w:pStyle w:val="null3"/>
            </w:pPr>
            <w:r>
              <w:rPr/>
              <w:t xml:space="preserve"> </w:t>
            </w:r>
          </w:p>
          <w:p>
            <w:pPr>
              <w:pStyle w:val="null3"/>
              <w:jc w:val="both"/>
            </w:pPr>
            <w:r>
              <w:rPr>
                <w:sz w:val="21"/>
              </w:rPr>
              <w:t>注：上述标明的技术参数，如涉及品牌、型号、生产厂家等字样只起说明作用，任何质量及技术与其同等或优于的产品均被认为符合采购要求。</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采购包2（彩色多普勒超声诊断仪（产前筛查））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中标后30天内凭中标通知书签订合同，签订合同后90天内完成安装调试。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1.1.报价以人民币报价； 1.2.涉及专机专用耗材、试剂、易损件等需填列报价。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 2 年，保修期内每年至少巡检两次，最后一次安排在出保前两个月内完成。 2.2.有培训计划，确保至少两名以上操作人员熟练掌握使用设备。 2.3.保修期内免费维修。设备发生故障时，中标人 在接到采购人的故障通知后2小时内响应，24小时内到达现场，48小时内处理完毕。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3.1.提供技术资料，含使用说明书、图纸等； 3.2.中标人需具备广东省内售后服务能力，并提供维修的详细地址及工程师联系方式，负责设备的安装调试和保修、维修（或提供承诺函承诺中标后满足）； 3.3.有操作、维护、维修、培训计划，须由原厂工程师及技术人员直接提供保修、维修和免费技术培训服务； 3.4.保证提供设备的维修与原厂配件。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 4.2.要求合同必须注明该产品（或主机）产地。 4.3.中标人需确保设备能够接入采购人院内PACS、HIS、RIS等系统，并承担对接所产生的所有费用。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彩色多普勒超声诊断仪（产前筛查）</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3,200,000.00</w:t>
            </w:r>
          </w:p>
        </w:tc>
        <w:tc>
          <w:tcPr>
            <w:tcW w:type="dxa" w:w="831"/>
          </w:tcPr>
          <w:p>
            <w:pPr>
              <w:pStyle w:val="null3"/>
              <w:jc w:val="right"/>
            </w:pPr>
            <w:r>
              <w:rPr/>
              <w:t>3,200,000.00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彩色多普勒超声诊断仪（产前筛查）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848"/>
              <w:gridCol w:w="2641"/>
              <w:gridCol w:w="2108"/>
            </w:tblGrid>
            <w:tr>
              <w:tc>
                <w:tcPr>
                  <w:tcW w:type="dxa" w:w="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序号</w:t>
                  </w:r>
                </w:p>
              </w:tc>
              <w:tc>
                <w:tcPr>
                  <w:tcW w:type="dxa" w:w="2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招标参数及规格</w:t>
                  </w:r>
                </w:p>
              </w:tc>
              <w:tc>
                <w:tcPr>
                  <w:tcW w:type="dxa" w:w="2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w:t>
                  </w:r>
                  <w:r>
                    <w:rPr>
                      <w:sz w:val="21"/>
                      <w:b/>
                    </w:rPr>
                    <w:t>.</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w:t>
                  </w:r>
                  <w:r>
                    <w:rPr>
                      <w:sz w:val="21"/>
                    </w:rPr>
                    <w:t>仪</w:t>
                  </w:r>
                  <w:r>
                    <w:rPr>
                      <w:sz w:val="21"/>
                    </w:rPr>
                    <w:t>（产前筛查）</w:t>
                  </w:r>
                  <w:r>
                    <w:rPr>
                      <w:sz w:val="21"/>
                    </w:rPr>
                    <w:t>技</w:t>
                  </w:r>
                  <w:r>
                    <w:rPr>
                      <w:sz w:val="21"/>
                    </w:rPr>
                    <w:t>术要求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主机一体化</w:t>
                  </w:r>
                  <w:r>
                    <w:rPr>
                      <w:sz w:val="21"/>
                    </w:rPr>
                    <w:t>LCD医</w:t>
                  </w:r>
                  <w:r>
                    <w:rPr>
                      <w:sz w:val="21"/>
                    </w:rPr>
                    <w:t>用显示器</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≥22英寸，满足全方位关节臂旋转；</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w:t>
                  </w:r>
                  <w:r>
                    <w:rPr>
                      <w:sz w:val="21"/>
                    </w:rPr>
                    <w:t>触摸屏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≥12英寸, 可通过触控屏的多点触控进行容积图像的旋转、放大、切割等直观操作,也可以通过触屏上手势划线实现任意切面成像以及多光源调节功能</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数字化二维灰阶成像单元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数字化彩色多普勒单元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数字化能量多普勒成像单元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PW脉冲波多普勒成像单元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CW连续波多普勒成像单元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实时四维成像单元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r>
                    <w:rPr>
                      <w:sz w:val="21"/>
                    </w:rPr>
                    <w:t>9.</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r>
                    <w:rPr>
                      <w:sz w:val="21"/>
                    </w:rPr>
                    <w:t>可以支持</w:t>
                  </w:r>
                  <w:r>
                    <w:rPr>
                      <w:sz w:val="21"/>
                    </w:rPr>
                    <w:t>CW连续波多普勒成像，便于进行胎儿心脏血流速度测量</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r>
                    <w:rPr>
                      <w:sz w:val="21"/>
                    </w:rPr>
                    <w:t>10.</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胎儿心脏成像模式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r>
                    <w:rPr>
                      <w:sz w:val="21"/>
                    </w:rPr>
                    <w:t>可以同时实现</w:t>
                  </w:r>
                  <w:r>
                    <w:rPr>
                      <w:sz w:val="21"/>
                    </w:rPr>
                    <w:t>≥</w:t>
                  </w:r>
                  <w:r>
                    <w:rPr>
                      <w:sz w:val="21"/>
                    </w:rPr>
                    <w:t>2条解剖M型</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二维灰阶血流成像技术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，采用非多普勒原理，无彩色取样框限制，不需要造影剂，可以对血流进行实时显示，反应血流动力学真实状态；</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二维立体血流成像技术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具备，二维探头即可呈现立体血流形态，增强血流边界的显示及可视化效果；</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二维超低速血流显示技术，三维超低速血流显示技术，全面显示组织器官微血流灌注状态</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组织多普勒成像技术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弹性成像技术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宽景成像技术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支持所有凸阵和线阵探头；</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支持机械指数和热指数警报设置，可自定义声输出限制并将其设定到系统中，可在扫描时提供超预设警报</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1.18.</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有声影抑制消除技术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具备，提升声影区域图像显示效果；</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2.</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容积四维成像技术要求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支持灰阶及血流三维</w:t>
                  </w:r>
                  <w:r>
                    <w:rPr>
                      <w:sz w:val="21"/>
                    </w:rPr>
                    <w:t>/四维成像模式，具有虚拟光源移动技术，最大支持3个独立的可移动光源。可实现表面成像和透视剪影成像，同时观察组织的外部轮廓和内部结构</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断层超声显像技术</w:t>
                  </w:r>
                </w:p>
                <w:p>
                  <w:pPr>
                    <w:pStyle w:val="null3"/>
                    <w:jc w:val="both"/>
                  </w:pP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胎儿自动识别技术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具备，可实时自动跟踪胎儿运动并调整容积成像框位置，快速获得胎儿表面容积成像，提高工作效率；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卵泡智能容积成像，自动彩色编码显示，并按照体积大小排序及计数</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专用窦卵泡智能容积成像，自动彩色编码显示，并按照体积大小排序及计数</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STIC时间空间相关成像技术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胎心容积导航技术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2步自动获取包括四腔心、左室流出道、右室流出道、胃泡、静脉连接、导管弓、主动脉弓、三血管气管切面；</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实时四维穿刺引导功能，有穿刺引导线</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腔内容积探头具有四维实时对比谐波造影功能，支持阴道子宫输卵管超声造影检查</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2.10.</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可支持高频线阵容积探头，提供探头型号</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胎儿颅脑自动分析功能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具备，基于深度学习算法支持，一键自动获取胎儿颅脑正中矢状面，经丘脑平面，经小脑平面，经侧脑室平面。一键自动同时测量</w:t>
                  </w:r>
                  <w:r>
                    <w:rPr>
                      <w:sz w:val="21"/>
                    </w:rPr>
                    <w:t>BPD,HC,OFD, CM 后颅窝池, Cerebellum小脑横径, Vp 侧脑室后脚；</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智能三维产程监测功能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具备，能够测量胎儿头部进程、旋转和方向，并同时自动产生一个包括超声波客观数据、手动输入数据在内的产程报告。</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3.</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测量和分析要求（</w:t>
                  </w:r>
                  <w:r>
                    <w:rPr>
                      <w:sz w:val="21"/>
                      <w:b/>
                    </w:rPr>
                    <w:t>B型、M型、频谱多普勒、彩色模式）</w:t>
                  </w:r>
                </w:p>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一般测量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多普勒血流测量与分析，具有自动包络功能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妇产，心脏，血管，儿科等测量与分析</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胎儿生长指标自动测量功能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包括胎儿双顶径、枕额径、头围、腹围、股骨长、肱骨长</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w:t>
                  </w:r>
                  <w:r>
                    <w:rPr>
                      <w:sz w:val="21"/>
                    </w:rPr>
                    <w:t>NT测量技术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w:t>
                  </w:r>
                  <w:r>
                    <w:rPr>
                      <w:sz w:val="21"/>
                    </w:rPr>
                    <w:t>IT测量技术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不规则体积测量技术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快速测量一个或多个低回声的不规则体的体积；</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3.8.</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容积能量模式直方图技术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，结合不规则体积测量可计算血管指数</w:t>
                  </w:r>
                  <w:r>
                    <w:rPr>
                      <w:sz w:val="21"/>
                    </w:rPr>
                    <w:t>VI，FI和VFI；</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4.</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图像存储、管理及回放重现要求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输入</w:t>
                  </w:r>
                  <w:r>
                    <w:rPr>
                      <w:sz w:val="21"/>
                    </w:rPr>
                    <w:t>/输出信号</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USB, HDMI, S-Video, VGA；</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连通性</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医学数字图像和通信</w:t>
                  </w:r>
                  <w:r>
                    <w:rPr>
                      <w:sz w:val="21"/>
                    </w:rPr>
                    <w:t>DICOM 3.0；</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超声图像存档与病案管理系统</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回放重现单元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硬盘容量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一体化剪帖板</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(在屏幕上)可以存储和回放动态及静态图像；</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支持一键式输出</w:t>
                  </w:r>
                  <w:r>
                    <w:rPr>
                      <w:sz w:val="21"/>
                    </w:rPr>
                    <w:t>3D打印格式，包括STL、OBJ、PLY、3MF、XYZ格式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5.</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其他技术参数要求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探头接口</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≥4个，探头接口为无针式接口；</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w:t>
                  </w:r>
                  <w:r>
                    <w:rPr>
                      <w:sz w:val="21"/>
                    </w:rPr>
                    <w:t>点触控触摸屏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≥12英寸；</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空间分辨率</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GB10152-2009国家标准；</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超声功率输出调节</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B/M、PWD、Color Doppler输出功率可调；</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6</w:t>
                  </w:r>
                  <w:r>
                    <w:rPr>
                      <w:sz w:val="21"/>
                      <w:b/>
                    </w:rPr>
                    <w:t>.</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探头要求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频率</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超宽频、变频探头，工作频率可显示，变频探头中心频率可选择</w:t>
                  </w:r>
                  <w:r>
                    <w:rPr>
                      <w:sz w:val="21"/>
                    </w:rPr>
                    <w:t>≥3种，多普勒频率≥3种；</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单晶面阵容积探头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超声频率</w:t>
                  </w:r>
                  <w:r>
                    <w:rPr>
                      <w:sz w:val="21"/>
                    </w:rPr>
                    <w:t>2.0 -8.0 MHz；</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单晶面阵容积探头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阵元数</w:t>
                  </w:r>
                  <w:r>
                    <w:rPr>
                      <w:sz w:val="21"/>
                    </w:rPr>
                    <w:t>≥550；</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腔内容积凸阵探头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超声频率</w:t>
                  </w:r>
                  <w:r>
                    <w:rPr>
                      <w:sz w:val="21"/>
                    </w:rPr>
                    <w:t>4.0 - 9.0 MHz；</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腔内容积凸阵探头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阵元数</w:t>
                  </w:r>
                  <w:r>
                    <w:rPr>
                      <w:sz w:val="21"/>
                    </w:rPr>
                    <w:t>≥192，成像角度≥180°；</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腹部二维凸阵探头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超声频率</w:t>
                  </w:r>
                  <w:r>
                    <w:rPr>
                      <w:sz w:val="21"/>
                    </w:rPr>
                    <w:t>2.0 - 5.0 MHz；</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腹部二维凸阵探头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阵元数</w:t>
                  </w:r>
                  <w:r>
                    <w:rPr>
                      <w:sz w:val="21"/>
                    </w:rPr>
                    <w:t>≥192，成像角度≥112°；</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6.8.</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高频面阵线阵探头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超声频率</w:t>
                  </w:r>
                  <w:r>
                    <w:rPr>
                      <w:sz w:val="21"/>
                    </w:rPr>
                    <w:t>4.0 -13.0 MHz，阵元数≥1000阵元 ；</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7.</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二维灰阶及容积成像主要参数</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w:t>
                  </w:r>
                  <w:r>
                    <w:rPr>
                      <w:sz w:val="21"/>
                    </w:rPr>
                    <w:t>17cm深度时，在最高线密度下，二维帧频≥30帧/秒；</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w:t>
                  </w:r>
                  <w:r>
                    <w:rPr>
                      <w:sz w:val="21"/>
                    </w:rPr>
                    <w:t>17cm深度时，四维成像帧频≥30帧/秒；</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数字集成化智能</w:t>
                  </w:r>
                  <w:r>
                    <w:rPr>
                      <w:sz w:val="21"/>
                    </w:rPr>
                    <w:t>TGC分段≥8</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二维成像扫描深度</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≥45cm；</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回放重现</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灰阶图像回放</w:t>
                  </w:r>
                  <w:r>
                    <w:rPr>
                      <w:sz w:val="21"/>
                    </w:rPr>
                    <w:t>≥5000幅，四维图像回放≥400容积帧</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系统动态范围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≥410dB；</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预设条件</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针对不同的检查脏器，预置最佳化图像的检查条件，减少操作时的调节，及常用所需的外部调节及组合调节</w:t>
                  </w:r>
                  <w:r>
                    <w:rPr>
                      <w:sz w:val="21"/>
                    </w:rPr>
                    <w:t>；</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8.</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频谱多普勒要求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方式：</w:t>
                  </w:r>
                  <w:r>
                    <w:rPr>
                      <w:sz w:val="21"/>
                    </w:rPr>
                    <w:t>PW，CW</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多普勒发射频率可视可调，中心频率明确显示</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PWD</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血流速度</w:t>
                  </w:r>
                  <w:r>
                    <w:rPr>
                      <w:sz w:val="21"/>
                    </w:rPr>
                    <w:t>≥10m/s；</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CWD</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血流速度</w:t>
                  </w:r>
                  <w:r>
                    <w:rPr>
                      <w:sz w:val="21"/>
                    </w:rPr>
                    <w:t>≥21m/s；</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最低测量速度</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≤0.3mm/s （非噪声信号）；</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零位移动</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≥10级；</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9.</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彩色多普勒要求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w:t>
                  </w:r>
                  <w:r>
                    <w:rPr>
                      <w:sz w:val="21"/>
                    </w:rPr>
                    <w:t>.1</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显示方式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能量显示，速度显示、二维立体血流显示；</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w:t>
                  </w:r>
                  <w:r>
                    <w:rPr>
                      <w:sz w:val="21"/>
                    </w:rPr>
                    <w:t>.2</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≥17cm深度时，在最高线密度下，彩色帧频≥10帧/秒；</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≥17cm深度时，四维彩色成像帧频≥9帧/秒；</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彩色显示速度</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最低平均血流测量速度</w:t>
                  </w:r>
                  <w:r>
                    <w:rPr>
                      <w:sz w:val="21"/>
                    </w:rPr>
                    <w:t>≤5mm/s（非噪声信号）；</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彩色增强功能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彩色多普勒能量图，方向性能量图；</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10.</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配置要求（至少包含以下配置）</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四维彩色多普勒超声诊断仪主机</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腔内容积探头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腹部容积探头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高频线阵探头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采购包3（彩色多普勒超声诊断仪（综合体检））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中标后30天内凭中标通知书签订合同，签订合同后90天内完成安装调试。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1.1.报价以人民币报价； 1.2.涉及专机专用耗材、试剂、易损件等需填列报价。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 2 年，保修期内每年至少巡检两次，最后一次安排在出保前两个月内完成。 2.2.有培训计划，确保至少两名以上操作人员熟练掌握使用设备。 2.3.保修期内免费维修。设备发生故障时，中标人 在接到采购人的故障通知后2小时内响应，24小时内到达现场，48小时内处理完毕。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3.1.提供技术资料，含使用说明书、图纸等； 3.2.中标人需具备广东省内售后服务能力，并提供维修的详细地址及工程师联系方式，负责设备的安装调试和保修、维修（或提供承诺函承诺中标后满足）； 3.3.有操作、维护、维修、培训计划，须由原厂工程师及技术人员直接提供保修、维修和免费技术培训服务； 3.4.保证提供设备的维修与原厂配件。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 4.2.要求合同必须注明该产品（或主机）产地。 4.3.中标人需确保设备能够接入采购人院内PACS、HIS、RIS等系统，并承担对接所产生的所有费用。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彩色多普勒超声诊断仪（综合体检）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彩色多普勒超声诊断仪（综合体检）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763"/>
              <w:gridCol w:w="2883"/>
              <w:gridCol w:w="1938"/>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序号</w:t>
                  </w:r>
                </w:p>
              </w:tc>
              <w:tc>
                <w:tcPr>
                  <w:tcW w:type="dxa" w:w="2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招标参数及规格</w:t>
                  </w:r>
                </w:p>
              </w:tc>
              <w:tc>
                <w:tcPr>
                  <w:tcW w:type="dxa" w:w="1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w:t>
                  </w:r>
                  <w:r>
                    <w:rPr>
                      <w:sz w:val="21"/>
                      <w:b/>
                    </w:rPr>
                    <w:t>.</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主机成像系统要求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高分辨率彩色医用显示器。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r>
                    <w:rPr>
                      <w:sz w:val="22"/>
                    </w:rPr>
                    <w:t>≥</w:t>
                  </w:r>
                  <w:r>
                    <w:rPr>
                      <w:sz w:val="22"/>
                    </w:rPr>
                    <w:t>21</w:t>
                  </w:r>
                  <w:r>
                    <w:rPr>
                      <w:sz w:val="22"/>
                    </w:rPr>
                    <w:t>英寸，</w:t>
                  </w:r>
                  <w:r>
                    <w:rPr>
                      <w:sz w:val="21"/>
                    </w:rPr>
                    <w:t>无闪烁，不间断逐行扫描，可上下左右旋转。操作面板灵敏，防反光，直接点击医用显示器触摸屏调节参数，操作面板可上下左右进行高度调整及旋转</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数字波束形成器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多倍信号并行处理技术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数字化全程动态聚焦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数字化可变孔径及动态变迹技术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数字化二维灰阶成像及</w:t>
                  </w:r>
                  <w:r>
                    <w:rPr>
                      <w:sz w:val="21"/>
                    </w:rPr>
                    <w:t>M型显像单元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解剖</w:t>
                  </w:r>
                  <w:r>
                    <w:rPr>
                      <w:sz w:val="21"/>
                    </w:rPr>
                    <w:t>M型技术≥3条取样线，可360度任意旋转M型取样线角度方便准确的进行测量。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脉冲反向谐波成像单元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1.9.</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彩色多普勒成像技术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1.10.</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彩色多普勒能量图技术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≥3条</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方向性能量图技术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数字化频谱多普勒显示和分析单元</w:t>
                  </w:r>
                  <w:r>
                    <w:rPr>
                      <w:sz w:val="21"/>
                    </w:rPr>
                    <w:t>(包括PW、CW和HPRF)</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智能化一键图像优化技术，可自适应调整图像的增益等参数获取最佳图像，具备独立按键。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空间复合成像技术，支持梯形成像模式，支持彩色多普勒模式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斑点噪声抑制技术，改善边界显示，提高分辨率，可分级调节</w:t>
                  </w:r>
                  <w:r>
                    <w:rPr>
                      <w:sz w:val="21"/>
                    </w:rPr>
                    <w:t>≥6级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阴超探头具备实时温控技术，屏幕上可实时显示探头表面温度数值及患者体内粘膜温度数值。</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高清成像技术，整场图像锐化处理，提高组织内部分辨率和边界锐化显示，独立分级调节</w:t>
                  </w:r>
                  <w:r>
                    <w:rPr>
                      <w:sz w:val="21"/>
                    </w:rPr>
                    <w:t>≥5级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实时双同步</w:t>
                  </w:r>
                  <w:r>
                    <w:rPr>
                      <w:sz w:val="21"/>
                    </w:rPr>
                    <w:t>/三同步功能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1.19.</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支持局部放大、一键全屏放大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1.20.</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w:t>
                  </w:r>
                  <w:r>
                    <w:rPr>
                      <w:sz w:val="21"/>
                    </w:rPr>
                    <w:t>DICOM3.0标准输出接口</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支持同品牌工作站</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w:t>
                  </w:r>
                  <w:r>
                    <w:rPr>
                      <w:sz w:val="21"/>
                    </w:rPr>
                    <w:t>WIFI无线数据传输功能，通过移动终端中的应用软件，扫码超声设备快速建立连接，可将临床图像从超声设备实时传输到移动智能终端同步共享；可将超声设备中存储的图像共享至移动终端的相册中。</w:t>
                  </w:r>
                </w:p>
                <w:p>
                  <w:pPr>
                    <w:pStyle w:val="null3"/>
                    <w:jc w:val="both"/>
                  </w:pP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工作流协议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支持工作流协议自定义设置，根据预设流程可自动添加注释、体标及自动激活测量等，同时结合教学系统，帮助操作者顺利完成检查工作；</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支持图像秒传功能，支持将临床图像从超声设备一键上传至</w:t>
                  </w:r>
                  <w:r>
                    <w:rPr>
                      <w:sz w:val="21"/>
                    </w:rPr>
                    <w:t>PC端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2.</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成像技术要求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超宽视野成像扫描技术要求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扫查长度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≥80cm；</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支持测量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支持一键全屏放大功能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线阵探头、凸阵探头和相控阵探头均支持宽景成像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支持彩色多普勒、能量多普勒（</w:t>
                  </w:r>
                  <w:r>
                    <w:rPr>
                      <w:sz w:val="21"/>
                    </w:rPr>
                    <w:t>CFM和PDI）实时宽景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宽景图像拼接处会实时显示探头移动速度提示框，屏幕实时显示速度提示语</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具有甲状腺智能扫查技术，自动识别甲状腺结节，并对病灶进行自动描记、测量、超声诊断描述等分析。</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肌骨智能扫查技术</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肌骨实时扫描模式下，可自动获取肌骨标准切面并对切面进行组织识别和注释</w:t>
                  </w:r>
                  <w:r>
                    <w:rPr>
                      <w:sz w:val="21"/>
                    </w:rPr>
                    <w:t>,辅助临床医生快速找出肩关节切面≥10个（提供功能界面截图证明）。</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支持肌骨示教系统，提示医生如何打出肩关节切面</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具有内置超声教学软件，提供解剖示意图、标准超声图像、扫查手法图和操作者实时检查图像，指导操作者进行标准切面的正确扫查，包含肝脏、心脏、乳腺、甲状腺、肾脏、脾脏、子宫等切面。</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扩展成像技术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支持凸阵</w:t>
                  </w:r>
                  <w:r>
                    <w:rPr>
                      <w:sz w:val="21"/>
                    </w:rPr>
                    <w:t>/微凸阵/线阵探头，扩展角度最大≥30°，≥2级可调组织多普勒技术(TDI)，具有彩色，PW，M型多种模式；</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3.</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测量和分析要求：</w:t>
                  </w:r>
                  <w:r>
                    <w:rPr>
                      <w:sz w:val="21"/>
                      <w:b/>
                    </w:rPr>
                    <w:t>(B型、M型、D型、彩色模式)</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基础测量包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2B模式下支持双幅跨幅测量；</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剖面血流，彩色多普勒模式下无需激活频谱即可测量血管截面瞬时的血流量，显示最大速度、平均速度、深度、血流量，补偿角度可调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定点测速功能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，彩色多普勒模式下可同屏测量血管腔内</w:t>
                  </w:r>
                  <w:r>
                    <w:rPr>
                      <w:sz w:val="21"/>
                    </w:rPr>
                    <w:t>≥7个任意位置的血流速度；</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频谱自动测量分析软件，用户可自由配置显示的参数</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专科测量软件包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具备，支持腹部、妇科、产科、心脏、泌尿、小器官、儿科、血管，自动生成报告。</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妇科测量软件包</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可测量盆底、子宫、子宫动脉、卵巢、卵泡等，并自动生成报告</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子宫内膜厚度自动测量，自动识别子宫内膜并对内膜厚度进行自动测量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二维卵泡自动测量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产科测量软件包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≥4胞胎对比测量分析，支持NT自动测量，胎儿生长曲线显示、胎儿解剖结构描述、胎儿生理评分；</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具备，心肌功能指数，支持心内膜自动描迹；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支持膀胱自动测量；</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小器官测量软件包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包含乳腺测量包；</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IMT血管内中膜自动测量，具备前、后壁同屏独立测量显示；</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4</w:t>
                  </w:r>
                  <w:r>
                    <w:rPr>
                      <w:sz w:val="21"/>
                      <w:b/>
                    </w:rPr>
                    <w:t>.</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图像存储</w:t>
                  </w:r>
                  <w:r>
                    <w:rPr>
                      <w:sz w:val="21"/>
                      <w:b/>
                    </w:rPr>
                    <w:t>(电影)回放重显及病案管理单元要求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数字化捕捉、回放、存储静、动态图像，实时图像传输</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w:t>
                  </w:r>
                  <w:r>
                    <w:rPr>
                      <w:sz w:val="21"/>
                    </w:rPr>
                    <w:t>≥1600G，图像存储，电影回放重现单元≥2000帧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具备主机硬盘图像数据存储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病案管理单元包括病人资料、报告、图像等的存储、修改、检索和打印等</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支持不同探头</w:t>
                  </w:r>
                  <w:r>
                    <w:rPr>
                      <w:sz w:val="21"/>
                    </w:rPr>
                    <w:t>6幅图像同屏动态回放，回放速度可调；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连通性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r>
                    <w:rPr>
                      <w:sz w:val="21"/>
                    </w:rPr>
                    <w:t>医学数字图像和通信</w:t>
                  </w:r>
                  <w:r>
                    <w:rPr>
                      <w:sz w:val="21"/>
                    </w:rPr>
                    <w:t>DICOM3.0版接口部件。</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系统技术参数及要求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系统通用功能</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操作面板</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角度可调，医用显示器触摸屏</w:t>
                  </w:r>
                  <w:r>
                    <w:rPr>
                      <w:sz w:val="21"/>
                    </w:rPr>
                    <w:t>≥13英寸，可通过手指点击触摸屏进行翻页，直接点击触摸屏即可选择需要调节的参数，操作面板可上下左右进行高度调整及旋转。</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主机探头接口</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≥5个，大小一致，另具备笔式探头接口。</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预设条件</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针对不同的检查脏器，预置最佳化图像的检查条件，减少操作时的调节；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探头规格要求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支持普通探头类型包括：凸阵、相控阵、线阵、腔内、容积探头等；</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频率范围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超宽频带探头，</w:t>
                  </w:r>
                  <w:r>
                    <w:rPr>
                      <w:sz w:val="21"/>
                    </w:rPr>
                    <w:t>1MHz-17MHz；</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二维、彩色、多普勒均可独立变频；</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单晶体探头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≥2种；</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单晶腹部凸阵探头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1.0-7.5MHz；</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线阵探头</w:t>
                  </w:r>
                </w:p>
                <w:p>
                  <w:pPr>
                    <w:pStyle w:val="null3"/>
                    <w:jc w:val="both"/>
                  </w:pP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3.0-16.0MHz）（提供技术白皮书复印件证明）</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3-13MHz），不使用扩展成像技术情况下角度≥190°，扩展成像后角度≥205°（提供扩展前后证明图片）；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单晶心脏相控阵探头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1.0-7.0MHz；</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5.3.</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二维显像主要参数</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w:t>
                  </w:r>
                  <w:r>
                    <w:rPr>
                      <w:sz w:val="21"/>
                    </w:rPr>
                    <w:t>3.1</w:t>
                  </w:r>
                  <w:r>
                    <w:rPr>
                      <w:sz w:val="21"/>
                    </w:rPr>
                    <w:t>.</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成像速度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相控阵探头，</w:t>
                  </w:r>
                  <w:r>
                    <w:rPr>
                      <w:sz w:val="21"/>
                    </w:rPr>
                    <w:t>≥</w:t>
                  </w:r>
                  <w:r>
                    <w:rPr>
                      <w:sz w:val="21"/>
                    </w:rPr>
                    <w:t>88°角，</w:t>
                  </w:r>
                  <w:r>
                    <w:rPr>
                      <w:sz w:val="21"/>
                    </w:rPr>
                    <w:t>≥</w:t>
                  </w:r>
                  <w:r>
                    <w:rPr>
                      <w:sz w:val="21"/>
                    </w:rPr>
                    <w:t>18CM深度时，帧速度≥55帧/秒</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w:t>
                  </w:r>
                  <w:r>
                    <w:rPr>
                      <w:sz w:val="21"/>
                    </w:rPr>
                    <w:t>3.2</w:t>
                  </w:r>
                  <w:r>
                    <w:rPr>
                      <w:sz w:val="21"/>
                    </w:rPr>
                    <w:t>.</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增益调节</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TGC增益补偿≥8段，LGC侧向增益补偿≥6段，B/M可独立调节。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数字式声束形成器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数字式全程动态聚焦，数字式可变孔径及动态变迹。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A/D</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≥14bit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焦点个数</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接收方式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独立接收和发射通道数，多倍信号并行处理</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显示深度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≥39cm</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二维灰阶成像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1"/>
                    </w:rPr>
                    <w:t>256灰阶</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5.3.9.</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灰阶图谱</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≥13级可调</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5.3.10.</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组织特性匹配，用户可根据人体组织真实情况进行调节，</w:t>
                  </w:r>
                  <w:r>
                    <w:rPr>
                      <w:sz w:val="21"/>
                    </w:rPr>
                    <w:t>25级可调，匹配至最佳成像声速，并以具体数值在触摸屏上显示。</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动态范围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≥270，可视可调；</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w:t>
                  </w:r>
                  <w:r>
                    <w:rPr>
                      <w:sz w:val="21"/>
                    </w:rPr>
                    <w:t>4</w:t>
                  </w:r>
                  <w:r>
                    <w:rPr>
                      <w:sz w:val="21"/>
                    </w:rPr>
                    <w:t>.</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频谱多普勒要求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最大测量速度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PWD正或反向血流速度：≥10.0m/s；</w:t>
                  </w:r>
                </w:p>
                <w:p>
                  <w:pPr>
                    <w:pStyle w:val="null3"/>
                    <w:jc w:val="both"/>
                  </w:pPr>
                  <w:r>
                    <w:rPr>
                      <w:sz w:val="21"/>
                    </w:rPr>
                    <w:t>CWD：血流速度28.0m/s</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最低测量速度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≤0.9mm/s(非噪音信号)；</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滤波器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可分级选择，</w:t>
                  </w:r>
                  <w:r>
                    <w:rPr>
                      <w:sz w:val="21"/>
                    </w:rPr>
                    <w:t>≥14级可调；</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取样宽度及位置范围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宽度</w:t>
                  </w:r>
                  <w:r>
                    <w:rPr>
                      <w:sz w:val="21"/>
                    </w:rPr>
                    <w:t>0.5mm至20mm多级可调；</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5.4.5.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零位移动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w:t>
                  </w:r>
                  <w:r>
                    <w:rPr>
                      <w:sz w:val="21"/>
                    </w:rPr>
                    <w:t>15级；</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实时自动包络频谱并完成频谱测量计算</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显示方式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速度图</w:t>
                  </w:r>
                  <w:r>
                    <w:rPr>
                      <w:sz w:val="21"/>
                    </w:rPr>
                    <w:t>(CFM)、能量图(PDI)、方向性能量图（DPDI）；</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5.5.2.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扫描速率</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相控阵探头，</w:t>
                  </w:r>
                  <w:r>
                    <w:rPr>
                      <w:sz w:val="21"/>
                    </w:rPr>
                    <w:t>≥88°角，≥18cm深度时，彩色扫描帧率</w:t>
                  </w:r>
                  <w:r>
                    <w:rPr>
                      <w:sz w:val="22"/>
                    </w:rPr>
                    <w:t>≥</w:t>
                  </w:r>
                  <w:r>
                    <w:rPr>
                      <w:sz w:val="21"/>
                    </w:rPr>
                    <w:t>19帧/秒；</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彩色增强功能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彩色多普勒能量图</w:t>
                  </w:r>
                  <w:r>
                    <w:rPr>
                      <w:sz w:val="21"/>
                    </w:rPr>
                    <w:t>(PDI)；组织多普勒(TDI)；</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彩色双实时功能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显示位置调整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线阵扫描感兴趣的图像范围：</w:t>
                  </w:r>
                  <w:r>
                    <w:rPr>
                      <w:sz w:val="21"/>
                    </w:rPr>
                    <w:t>-18°～+18°；</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彩色频谱自动反转</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当调节彩色取样框从一侧偏转向另一侧时，系统可自动触发反转功能，保证偏转调节过程中，血管内血流颜色不变；</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高分辨率血流成像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提供高空间分辨率和时间分辨率的彩色血流图象，更细微的显示末梢血流的动态情况，机器具备独立按键；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微细血流成像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经过创新的技术有效滤除软组织和噪声信号，最大限度保留超低速微细血流的信号，显著提升超微细血流信号的敏感性和成束性，机器具备独立按键；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5.5.9.</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立体血流成像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通过光照模型，能够在传统二维血流成像</w:t>
                  </w:r>
                  <w:r>
                    <w:rPr>
                      <w:sz w:val="21"/>
                    </w:rPr>
                    <w:t>CFM的基础上，增加血流的立体感呈现，其显示方式接近人眼所视的立体效果，使血流的视觉感受更真实。可与能量血流、高分辨率血流、微细血流联用，增强微小血流的显示效果。机器具备独立按键；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超声功率输出调节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B、M、PWD、CFM</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输出功率选择独立分级可调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记录装置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一体化超声工作站</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具备；数字化储存静态及动态图像，动态图像及静态图像以</w:t>
                  </w:r>
                  <w:r>
                    <w:rPr>
                      <w:sz w:val="21"/>
                    </w:rPr>
                    <w:t>AVI、WMV、TIF、BMP或JPG等PC通用格式直接储存；</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DVD-RW或USB图像存储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w:t>
                  </w:r>
                  <w:r>
                    <w:rPr>
                      <w:sz w:val="21"/>
                    </w:rPr>
                    <w:t>USB接口</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≥5个，用于图像传输；</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支持主机一体化耦合剂加热器</w:t>
                  </w:r>
                </w:p>
                <w:p>
                  <w:pPr>
                    <w:pStyle w:val="null3"/>
                    <w:jc w:val="both"/>
                  </w:pP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支持脚踏开关</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6.</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配置要求（至少包含以下配置）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单晶腹部凸阵探头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单晶心脏探头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各采购包中标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857号)及《关于进一步放开建设项目专业服务价格的通知》(发改价格(2015)299号)标准的80%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色多普勒超声诊断仪（介入导航）)：综合评分法,是指投标文件满足招标文件全部实质性要求，且按照评审因素的量化指标评审得分最高的投标人为中标候选人的评标方法。（最低报价不是中标的唯一依据。）</w:t>
      </w:r>
    </w:p>
    <w:p>
      <w:pPr>
        <w:pStyle w:val="null3"/>
      </w:pPr>
      <w:r>
        <w:rPr/>
        <w:t>采购包2(彩色多普勒超声诊断仪（产前筛查）)：综合评分法,是指投标文件满足招标文件全部实质性要求，且按照评审因素的量化指标评审得分最高的投标人为中标候选人的评标方法。（最低报价不是中标的唯一依据。）</w:t>
      </w:r>
    </w:p>
    <w:p>
      <w:pPr>
        <w:pStyle w:val="null3"/>
      </w:pPr>
      <w:r>
        <w:rPr/>
        <w:t>采购包3(彩色多普勒超声诊断仪（综合体检）)：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采购包1（彩色多普勒超声诊断仪（介入导航））：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采购包2（彩色多普勒超声诊断仪（产前筛查））：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采购包3（彩色多普勒超声诊断仪（综合体检））：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采购包1（彩色多普勒超声诊断仪（介入导航））：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本采购包不专门面向中小企业采购。采购标的对应的中小企业划分标准所属行业为：工业。</w:t>
            </w:r>
          </w:p>
        </w:tc>
      </w:tr>
    </w:tbl>
    <w:p>
      <w:pPr>
        <w:pStyle w:val="null3"/>
      </w:pPr>
      <w:r>
        <w:rPr/>
        <w:t>采购包2（彩色多普勒超声诊断仪（产前筛查））：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本采购包不专门面向中小企业采购。采购标的对应的中小企业划分标准所属行业为：工业。</w:t>
            </w:r>
          </w:p>
        </w:tc>
      </w:tr>
    </w:tbl>
    <w:p>
      <w:pPr>
        <w:pStyle w:val="null3"/>
      </w:pPr>
      <w:r>
        <w:rPr/>
        <w:t>采购包3（彩色多普勒超声诊断仪（综合体检））：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本采购包不专门面向中小企业采购。采购标的对应的中小企业划分标准所属行业为：工业。</w:t>
            </w:r>
          </w:p>
        </w:tc>
      </w:tr>
    </w:tbl>
    <w:p>
      <w:pPr>
        <w:pStyle w:val="null3"/>
        <w:ind w:firstLine="480"/>
      </w:pPr>
      <w:r>
        <w:rPr/>
        <w:t>表二符合性审查表：</w:t>
      </w:r>
    </w:p>
    <w:p>
      <w:pPr>
        <w:pStyle w:val="null3"/>
      </w:pPr>
      <w:r>
        <w:rPr/>
        <w:t>采购包1（彩色多普勒超声诊断仪（介入导航））：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采购包2（彩色多普勒超声诊断仪（产前筛查））：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采购包3（彩色多普勒超声诊断仪（综合体检））：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采购包1(彩色多普勒超声诊断仪（介入导航）):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采购包1中的“具体技术(参数)要求”条款的响应情况 (30.0分)</w:t>
            </w:r>
          </w:p>
        </w:tc>
        <w:tc>
          <w:tcPr>
            <w:tcW w:type="dxa" w:w="5076"/>
          </w:tcPr>
          <w:p>
            <w:pPr>
              <w:pStyle w:val="null3"/>
              <w:jc w:val="left"/>
            </w:pPr>
            <w:r>
              <w:rPr/>
              <w:t>考核投标人对招标文件第二章《采购需求》中采购包一具体技术(参数)要求(★号条款除外)”中所有条款的响应程度(每条条款最小一级序号均以一项计算): 1.完全响应技术要求的得30分; 2.本采购包共131条参数。按量化指标，评审分数按以下公式进行计算：响应的参数数量/参数总数量*30分=响应条款参数得分（计算得分按四舍五入保留2位小数）。本小项共30分。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产品性能、安装、检测、培训计划 (13.0分)</w:t>
            </w:r>
            <w:r>
              <w:rPr/>
              <w:t>，（等次分值选择：</w:t>
            </w:r>
            <w:r>
              <w:rPr/>
              <w:t>0.0;</w:t>
            </w:r>
            <w:r>
              <w:rPr/>
              <w:t>4.0;</w:t>
            </w:r>
            <w:r>
              <w:rPr/>
              <w:t>7.0;</w:t>
            </w:r>
            <w:r>
              <w:rPr/>
              <w:t>10.0;</w:t>
            </w:r>
            <w:r>
              <w:rPr/>
              <w:t>13.0;</w:t>
            </w:r>
            <w:r>
              <w:rPr/>
              <w:t>）</w:t>
            </w:r>
          </w:p>
        </w:tc>
        <w:tc>
          <w:tcPr>
            <w:tcW w:type="dxa" w:w="5076"/>
          </w:tcPr>
          <w:p>
            <w:pPr>
              <w:pStyle w:val="null3"/>
              <w:jc w:val="left"/>
            </w:pPr>
            <w:r>
              <w:rPr/>
              <w:t>根据投标人针对本项目拟提供的产品性能及安装、检测、技术人员培训计划等进行评审，方案内容至少包括： ①关于产品的配置、选型及性能的介绍； ②产品安装方案的拟定； ③产品检测方案； ④针对拟投入本项目技术人员、医院使用科室操作人员的培训。 1.拟投入的产品配置及性能指标与项目采购需求、性能要求符合程度高；提供的方案包含评审要求的全部内容，有专门针对本项目安装、产品检测、人员培训的方案，条理非常清晰，脉络分明，操作性强，优于招标文件要求的得13分； 2.拟投入的产品配置及性能指标与项目采购需求、性能要求符合程度较高；提供的方案包含评审要求的全部内容，有专门针对本项目安装、产品检测及人员培训的方案，条理基本清晰，脉络较分明，操作性较强，满足招标文件要求的得10分； 3.拟投入的产品配置及性能指标与项目采购需求、性能要求符合程度一般；提供的方案包含评审要求的全部内容，有专门针对本项目安装、产品检测及人员培训的方案，条理模糊，脉络不够分明，操作性较差，基本满足招标文件要求的得7分； 4.提供的方案内容有缺漏，安装、产品检测及人员培训的方案针对性差，条理模糊，脉络不够分明，操作性差的，不能满足招标文件要求的得4分； 5.未提供相关方案和计划，得0分。</w:t>
            </w:r>
          </w:p>
        </w:tc>
      </w:tr>
      <w:tr>
        <w:tc>
          <w:tcPr>
            <w:tcW w:type="dxa" w:w="922"/>
            <w:gridSpan w:val="2"/>
            <w:vMerge/>
          </w:tcPr>
          <w:p/>
        </w:tc>
        <w:tc>
          <w:tcPr>
            <w:tcW w:type="dxa" w:w="2307"/>
          </w:tcPr>
          <w:p>
            <w:pPr>
              <w:pStyle w:val="null3"/>
              <w:jc w:val="left"/>
            </w:pPr>
            <w:r>
              <w:rPr/>
              <w:t>服务响应、售后及应急措施方案 (10.0分)</w:t>
            </w:r>
            <w:r>
              <w:rPr/>
              <w:t>，（等次分值选择：</w:t>
            </w:r>
            <w:r>
              <w:rPr/>
              <w:t>0.0;</w:t>
            </w:r>
            <w:r>
              <w:rPr/>
              <w:t>4.0;</w:t>
            </w:r>
            <w:r>
              <w:rPr/>
              <w:t>6.0;</w:t>
            </w:r>
            <w:r>
              <w:rPr/>
              <w:t>8.0;</w:t>
            </w:r>
            <w:r>
              <w:rPr/>
              <w:t>10.0;</w:t>
            </w:r>
            <w:r>
              <w:rPr/>
              <w:t>）</w:t>
            </w:r>
          </w:p>
        </w:tc>
        <w:tc>
          <w:tcPr>
            <w:tcW w:type="dxa" w:w="5076"/>
          </w:tcPr>
          <w:p>
            <w:pPr>
              <w:pStyle w:val="null3"/>
              <w:jc w:val="left"/>
            </w:pPr>
            <w:r>
              <w:rPr/>
              <w:t>根据各投标人针对本项目提供的服务响应、售后及应急措施方案（含服务响应时间，保修、维护、服务、技术支持措施计划和承诺，应急方案等）进行评审。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得10分； 2.方案内容无缺漏，服务响应时间满足招标文件要求；有比较详细具体可行的保修、维护、服务、技术支持措施计划和承诺，处理问题能力较强，售后及保修期内的服务方案较好；应急措施方案比较周全、详尽、可行，得8分； 3.方案内容无缺漏，服务响应时间基本满足招标文件要求；保修、维护、服务、技术支持措施计划和承诺一般，售后及保修期内的服务方案一般；应急措施方案一般的，得6分； 4.方案内容有缺漏或服务响应时间未能满足招标文件要求；保修、维护、服务、技术支持措施计划和承诺不太可行，售后及保修期内的服务方案不够具体；应 急措施方案不太可行的，得4分；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评标委员会应根据投标人提供的同类业绩情况进行评审： 2021年1月1日以来（以合同签订日期为准）投标人承接的同类项目业绩，按以下要求提供1个项目业绩得2分，最多得10分。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企业资质 (6.0分)</w:t>
            </w:r>
          </w:p>
        </w:tc>
        <w:tc>
          <w:tcPr>
            <w:tcW w:type="dxa" w:w="5076"/>
          </w:tcPr>
          <w:p>
            <w:pPr>
              <w:pStyle w:val="null3"/>
              <w:jc w:val="left"/>
            </w:pPr>
            <w:r>
              <w:rPr/>
              <w:t>1.质量管理体系认证证书（2分）； 2.环境管理体系认证证书（2分）； 3.职业健康安全管理体系认证证书（2分）。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2分，满分6分。（2）不按要求提供，得0分。</w:t>
            </w:r>
          </w:p>
        </w:tc>
      </w:tr>
      <w:tr>
        <w:tc>
          <w:tcPr>
            <w:tcW w:type="dxa" w:w="922"/>
            <w:gridSpan w:val="2"/>
            <w:vMerge/>
          </w:tcP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采购包2(彩色多普勒超声诊断仪（产前筛查）):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采购包2中的“具体技术(参数)要求”条款的响应情况 (30.0分)</w:t>
            </w:r>
          </w:p>
        </w:tc>
        <w:tc>
          <w:tcPr>
            <w:tcW w:type="dxa" w:w="5076"/>
          </w:tcPr>
          <w:p>
            <w:pPr>
              <w:pStyle w:val="null3"/>
              <w:jc w:val="left"/>
            </w:pPr>
            <w:r>
              <w:rPr/>
              <w:t>考核投标人对招标文件第二章《采购需求》中采购包二具体技术(参数)要求(★号条款除外)”中所有条款的响应程度(每条条款最小一级序号均以一项计算): 1.完全响应技术要求的得30分; 2.本采购包共80条参数。按量化指标，评审分数按以下公式进行计算：响应的参数数量/参数总数量*30分=响应条款参数得分（计算得分按四舍五入保留2位小数）。本小项共30分。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产品性能、安装、检测、培训计划 (13.0分)</w:t>
            </w:r>
            <w:r>
              <w:rPr/>
              <w:t>，（等次分值选择：</w:t>
            </w:r>
            <w:r>
              <w:rPr/>
              <w:t>0.0;</w:t>
            </w:r>
            <w:r>
              <w:rPr/>
              <w:t>4.0;</w:t>
            </w:r>
            <w:r>
              <w:rPr/>
              <w:t>7.0;</w:t>
            </w:r>
            <w:r>
              <w:rPr/>
              <w:t>10.0;</w:t>
            </w:r>
            <w:r>
              <w:rPr/>
              <w:t>13.0;</w:t>
            </w:r>
            <w:r>
              <w:rPr/>
              <w:t>）</w:t>
            </w:r>
          </w:p>
        </w:tc>
        <w:tc>
          <w:tcPr>
            <w:tcW w:type="dxa" w:w="5076"/>
          </w:tcPr>
          <w:p>
            <w:pPr>
              <w:pStyle w:val="null3"/>
              <w:jc w:val="left"/>
            </w:pPr>
            <w:r>
              <w:rPr/>
              <w:t>根据投标人针对本项目拟提供的产品性能及安装、检测、技术人员培训计划等进行评审，方案内容至少包括： ①关于产品的配置、选型及性能的介绍； ②产品安装方案的拟定； ③产品检测方案； ④针对拟投入本项目技术人员、医院使用科室操作人员的培训。 1.拟投入的产品配置及性能指标与项目采购需求、性能要求符合程度高；提供的方案包含评审要求的全部内容，有专门针对本项目安装、产品检测、人员培训的方案，条理非常清晰，脉络分明，操作性强，优于招标文件要求的得13分； 2.拟投入的产品配置及性能指标与项目采购需求、性能要求符合程度较高；提供的方案包含评审要求的全部内容，有专门针对本项目安装、产品检测及人员培训的方案，条理基本清晰，脉络较分明，操作性较强，满足招标文件要求的得10分； 3.拟投入的产品配置及性能指标与项目采购需求、性能要求符合程度一般；提供的方案包含评审要求的全部内容，有专门针对本项目安装、产品检测及人员培训的方案，条理模糊，脉络不够分明，操作性较差，基本满足招标文件要求的得7分； 4.提供的方案内容有缺漏，安装、产品检测及人员培训的方案针对性差，条理模糊，脉络不够分明，操作性差的，不能满足招标文件要求的得4分； 5.未提供相关方案和计划，得0分。</w:t>
            </w:r>
          </w:p>
        </w:tc>
      </w:tr>
      <w:tr>
        <w:tc>
          <w:tcPr>
            <w:tcW w:type="dxa" w:w="922"/>
            <w:gridSpan w:val="2"/>
            <w:vMerge/>
          </w:tcPr>
          <w:p/>
        </w:tc>
        <w:tc>
          <w:tcPr>
            <w:tcW w:type="dxa" w:w="2307"/>
          </w:tcPr>
          <w:p>
            <w:pPr>
              <w:pStyle w:val="null3"/>
              <w:jc w:val="left"/>
            </w:pPr>
            <w:r>
              <w:rPr/>
              <w:t>服务响应、售后及应急措施方案 (10.0分)</w:t>
            </w:r>
            <w:r>
              <w:rPr/>
              <w:t>，（等次分值选择：</w:t>
            </w:r>
            <w:r>
              <w:rPr/>
              <w:t>0.0;</w:t>
            </w:r>
            <w:r>
              <w:rPr/>
              <w:t>4.0;</w:t>
            </w:r>
            <w:r>
              <w:rPr/>
              <w:t>6.0;</w:t>
            </w:r>
            <w:r>
              <w:rPr/>
              <w:t>8.0;</w:t>
            </w:r>
            <w:r>
              <w:rPr/>
              <w:t>10.0;</w:t>
            </w:r>
            <w:r>
              <w:rPr/>
              <w:t>）</w:t>
            </w:r>
          </w:p>
        </w:tc>
        <w:tc>
          <w:tcPr>
            <w:tcW w:type="dxa" w:w="5076"/>
          </w:tcPr>
          <w:p>
            <w:pPr>
              <w:pStyle w:val="null3"/>
              <w:jc w:val="left"/>
            </w:pPr>
            <w:r>
              <w:rPr/>
              <w:t>根据各投标人针对本项目提供的服务响应、售后及应急措施方案（含服务响应时间，保修、维护、服务、技术支持措施计划和承诺，应急方案等）进行评审。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得10分； 2.方案内容无缺漏，服务响应时间满足招标文件要求；有比较详细具体可行的保修、维护、服务、技术支持措施计划和承诺，处理问题能力较强，售后及保修期内的服务方案较好；应急措施方案比较周全、详尽、可行，得8分； 3.方案内容无缺漏，服务响应时间基本满足招标文件要求；保修、维护、服务、技术支持措施计划和承诺一般，售后及保修期内的服务方案一般；应急措施方案一般的，得6分； 4.方案内容有缺漏或服务响应时间未能满足招标文件要求；保修、维护、服务、技术支持措施计划和承诺不太可行，售后及保修期内的服务方案不够具体；应 急措施方案不太可行的，得4分；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评标委员会应根据投标人提供的同类业绩情况进行评审： 2021年1月1日以来（以合同签订日期为准）投标人承接的同类项目业绩，按以下要求提供1个项目业绩得2分，最多得10分。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企业资质 (6.0分)</w:t>
            </w:r>
          </w:p>
        </w:tc>
        <w:tc>
          <w:tcPr>
            <w:tcW w:type="dxa" w:w="5076"/>
          </w:tcPr>
          <w:p>
            <w:pPr>
              <w:pStyle w:val="null3"/>
              <w:jc w:val="left"/>
            </w:pPr>
            <w:r>
              <w:rPr/>
              <w:t>1.质量管理体系认证证书（2分）； 2.环境管理体系认证证书（2分）； 3.职业健康安全管理体系认证证书（2分）。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2分，满分6分。（2）不按要求提供，得0分。</w:t>
            </w:r>
          </w:p>
        </w:tc>
      </w:tr>
      <w:tr>
        <w:tc>
          <w:tcPr>
            <w:tcW w:type="dxa" w:w="922"/>
            <w:gridSpan w:val="2"/>
            <w:vMerge/>
          </w:tcP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采购包3(彩色多普勒超声诊断仪（综合体检）):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采购包3中的“具体技术(参数)要求”条款的响应情况 采购包1中的“具体技术(参数)要求”条款的响应情况 (30.0分)</w:t>
            </w:r>
          </w:p>
        </w:tc>
        <w:tc>
          <w:tcPr>
            <w:tcW w:type="dxa" w:w="5076"/>
          </w:tcPr>
          <w:p>
            <w:pPr>
              <w:pStyle w:val="null3"/>
              <w:jc w:val="left"/>
            </w:pPr>
            <w:r>
              <w:rPr/>
              <w:t>考核投标人对招标文件第二章《采购需求》中采购包三具体技术(参数)要求(★号条款除外)”中所有条款的响应程度(每条条款最小一级序号均以一项计算): 1.完全响应技术要求的得30分; 2.本采购包共105条参数。按量化指标，评审分数按以下公式进行计算：响应的参数数量/参数总数量*30分=响应条款参数得分（计算得分按四舍五入保留2位小数）。本小项共30分。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产品性能、安装、检测、培训计划 (13.0分)</w:t>
            </w:r>
            <w:r>
              <w:rPr/>
              <w:t>，（等次分值选择：</w:t>
            </w:r>
            <w:r>
              <w:rPr/>
              <w:t>0.0;</w:t>
            </w:r>
            <w:r>
              <w:rPr/>
              <w:t>4.0;</w:t>
            </w:r>
            <w:r>
              <w:rPr/>
              <w:t>7.0;</w:t>
            </w:r>
            <w:r>
              <w:rPr/>
              <w:t>10.0;</w:t>
            </w:r>
            <w:r>
              <w:rPr/>
              <w:t>13.0;</w:t>
            </w:r>
            <w:r>
              <w:rPr/>
              <w:t>）</w:t>
            </w:r>
          </w:p>
        </w:tc>
        <w:tc>
          <w:tcPr>
            <w:tcW w:type="dxa" w:w="5076"/>
          </w:tcPr>
          <w:p>
            <w:pPr>
              <w:pStyle w:val="null3"/>
              <w:jc w:val="left"/>
            </w:pPr>
            <w:r>
              <w:rPr/>
              <w:t>根据投标人针对本项目拟提供的产品性能及安装、检测、技术人员培训计划等进行评审，方案内容至少包括： ①关于产品的配置、选型及性能的介绍； ②产品安装方案的拟定； ③产品检测方案； ④针对拟投入本项目技术人员、医院使用科室操作人员的培训。 1.拟投入的产品配置及性能指标与项目采购需求、性能要求符合程度高；提供的方案包含评审要求的全部内容，有专门针对本项目安装、产品检测、人员培训的方案，条理非常清晰，脉络分明，操作性强，优于招标文件要求的得13分； 2.拟投入的产品配置及性能指标与项目采购需求、性能要求符合程度较高；提供的方案包含评审要求的全部内容，有专门针对本项目安装、产品检测及人员培训的方案，条理基本清晰，脉络较分明，操作性较强，满足招标文件要求的得10分； 3.拟投入的产品配置及性能指标与项目采购需求、性能要求符合程度一般；提供的方案包含评审要求的全部内容，有专门针对本项目安装、产品检测及人员培训的方案，条理模糊，脉络不够分明，操作性较差，基本满足招标文件要求的得7分； 4.提供的方案内容有缺漏，安装、产品检测及人员培训的方案针对性差，条理模糊，脉络不够分明，操作性差的，不能满足招标文件要求的得4分； 5.未提供相关方案和计划，得0分。</w:t>
            </w:r>
          </w:p>
        </w:tc>
      </w:tr>
      <w:tr>
        <w:tc>
          <w:tcPr>
            <w:tcW w:type="dxa" w:w="922"/>
            <w:gridSpan w:val="2"/>
            <w:vMerge/>
          </w:tcPr>
          <w:p/>
        </w:tc>
        <w:tc>
          <w:tcPr>
            <w:tcW w:type="dxa" w:w="2307"/>
          </w:tcPr>
          <w:p>
            <w:pPr>
              <w:pStyle w:val="null3"/>
              <w:jc w:val="left"/>
            </w:pPr>
            <w:r>
              <w:rPr/>
              <w:t>服务响应、售后及应急措施方案 (10.0分)</w:t>
            </w:r>
            <w:r>
              <w:rPr/>
              <w:t>，（等次分值选择：</w:t>
            </w:r>
            <w:r>
              <w:rPr/>
              <w:t>0.0;</w:t>
            </w:r>
            <w:r>
              <w:rPr/>
              <w:t>4.0;</w:t>
            </w:r>
            <w:r>
              <w:rPr/>
              <w:t>6.0;</w:t>
            </w:r>
            <w:r>
              <w:rPr/>
              <w:t>8.0;</w:t>
            </w:r>
            <w:r>
              <w:rPr/>
              <w:t>10.0;</w:t>
            </w:r>
            <w:r>
              <w:rPr/>
              <w:t>）</w:t>
            </w:r>
          </w:p>
        </w:tc>
        <w:tc>
          <w:tcPr>
            <w:tcW w:type="dxa" w:w="5076"/>
          </w:tcPr>
          <w:p>
            <w:pPr>
              <w:pStyle w:val="null3"/>
              <w:jc w:val="left"/>
            </w:pPr>
            <w:r>
              <w:rPr/>
              <w:t>根据各投标人针对本项目提供的服务响应、售后及应急措施方案（含服务响应时间，保修、维护、服务、技术支持措施计划和承诺，应急方案等）进行评审。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得10分； 2.方案内容无缺漏，服务响应时间满足招标文件要求；有比较详细具体可行的保修、维护、服务、技术支持措施计划和承诺，处理问题能力较强，售后及保修期内的服务方案较好；应急措施方案比较周全、详尽、可行，得8分； 3.方案内容无缺漏，服务响应时间基本满足招标文件要求；保修、维护、服务、技术支持措施计划和承诺一般，售后及保修期内的服务方案一般；应急措施方案一般的，得6分； 4.方案内容有缺漏或服务响应时间未能满足招标文件要求；保修、维护、服务、技术支持措施计划和承诺不太可行，售后及保修期内的服务方案不够具体；应 急措施方案不太可行的，得4分；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评标委员会应根据投标人提供的同类业绩情况进行评审： 2021年1月1日以来（以合同签订日期为准）投标人承接的同类项目业绩，按以下要求提供1个项目业绩得2分，最多得10分。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企业资质 (6.0分)</w:t>
            </w:r>
          </w:p>
        </w:tc>
        <w:tc>
          <w:tcPr>
            <w:tcW w:type="dxa" w:w="5076"/>
          </w:tcPr>
          <w:p>
            <w:pPr>
              <w:pStyle w:val="null3"/>
              <w:jc w:val="left"/>
            </w:pPr>
            <w:r>
              <w:rPr/>
              <w:t>1.质量管理体系认证证书（2分）； 2.环境管理体系认证证书（2分）； 3.职业健康安全管理体系认证证书（2分）。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2分，满分6分。（2）不按要求提供，得0分。</w:t>
            </w:r>
          </w:p>
        </w:tc>
      </w:tr>
      <w:tr>
        <w:tc>
          <w:tcPr>
            <w:tcW w:type="dxa" w:w="922"/>
            <w:gridSpan w:val="2"/>
            <w:vMerge/>
          </w:tcP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rPr>
          <w:sz w:val="21"/>
          <w:b/>
        </w:rPr>
        <w:t xml:space="preserve"> </w:t>
      </w:r>
      <w:r>
        <w:rPr>
          <w:sz w:val="21"/>
          <w:b/>
        </w:rPr>
        <w:t>（本合同范本仅供参考，中标人与采购人可根据双方的具体要求进行修订，双方所签订的合同不得对招标文件确定的事项和中标人投标文件作实质性修改。）</w:t>
      </w:r>
    </w:p>
    <w:p>
      <w:pPr>
        <w:pStyle w:val="null3"/>
        <w:jc w:val="center"/>
      </w:pPr>
      <w:r>
        <w:rPr>
          <w:sz w:val="21"/>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sz w:val="28"/>
          <w:color w:val="222222"/>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sz w:val="28"/>
          <w:color w:val="222222"/>
        </w:rPr>
        <w:t xml:space="preserve">                               采购计划编号：</w:t>
      </w:r>
      <w:r>
        <w:rPr>
          <w:sz w:val="21"/>
          <w:u w:val="single"/>
        </w:rPr>
        <w:t xml:space="preserve">                          </w:t>
      </w:r>
    </w:p>
    <w:p>
      <w:pPr>
        <w:pStyle w:val="null3"/>
        <w:jc w:val="both"/>
      </w:pPr>
      <w:r>
        <w:rPr>
          <w:sz w:val="21"/>
        </w:rPr>
        <w:t xml:space="preserve"> </w:t>
      </w:r>
    </w:p>
    <w:p>
      <w:pPr>
        <w:pStyle w:val="null3"/>
        <w:ind w:firstLine="1120"/>
        <w:jc w:val="both"/>
      </w:pPr>
      <w:r>
        <w:rPr>
          <w:sz w:val="28"/>
          <w:color w:val="222222"/>
        </w:rPr>
        <w:t xml:space="preserve">                               项目编号：</w:t>
      </w:r>
      <w:r>
        <w:rPr>
          <w:sz w:val="21"/>
          <w:u w:val="single"/>
        </w:rPr>
        <w:t xml:space="preserve">                                    </w:t>
      </w:r>
    </w:p>
    <w:p>
      <w:pPr>
        <w:pStyle w:val="null3"/>
        <w:jc w:val="both"/>
      </w:pPr>
      <w:r>
        <w:rPr>
          <w:sz w:val="21"/>
        </w:rPr>
        <w:t xml:space="preserve"> </w:t>
      </w:r>
    </w:p>
    <w:p>
      <w:pPr>
        <w:pStyle w:val="null3"/>
        <w:ind w:firstLine="1120"/>
        <w:jc w:val="both"/>
      </w:pPr>
      <w:r>
        <w:rPr>
          <w:sz w:val="28"/>
          <w:color w:val="222222"/>
        </w:rPr>
        <w:t xml:space="preserve">                               项目名称：</w:t>
      </w:r>
      <w:r>
        <w:rPr>
          <w:sz w:val="21"/>
          <w:u w:val="single"/>
        </w:rPr>
        <w:t xml:space="preserve">                                    </w:t>
      </w:r>
    </w:p>
    <w:p>
      <w:pPr>
        <w:pStyle w:val="null3"/>
        <w:jc w:val="center"/>
      </w:pP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rPr>
        <w:t xml:space="preserve"> </w:t>
      </w:r>
    </w:p>
    <w:p>
      <w:pPr>
        <w:pStyle w:val="null3"/>
        <w:jc w:val="center"/>
      </w:pPr>
      <w:r>
        <w:rPr>
          <w:sz w:val="28"/>
          <w:b/>
        </w:rPr>
        <w:t>甲方：中山市中医院</w:t>
      </w:r>
      <w:r>
        <w:rPr>
          <w:sz w:val="28"/>
          <w:b/>
        </w:rPr>
        <w:t xml:space="preserve">                     </w:t>
      </w:r>
    </w:p>
    <w:p>
      <w:pPr>
        <w:pStyle w:val="null3"/>
        <w:jc w:val="both"/>
      </w:pPr>
      <w:r>
        <w:rPr>
          <w:sz w:val="28"/>
          <w:b/>
        </w:rPr>
        <w:t>乙方：</w:t>
      </w:r>
      <w:r>
        <w:rPr>
          <w:sz w:val="21"/>
        </w:rPr>
        <w:t xml:space="preserve">                                 </w:t>
      </w:r>
    </w:p>
    <w:p>
      <w:pPr>
        <w:pStyle w:val="null3"/>
        <w:jc w:val="both"/>
      </w:pPr>
      <w:r>
        <w:rPr>
          <w:sz w:val="28"/>
        </w:rPr>
        <w:t xml:space="preserve">    根据《中华人民共和国政府采购法》《中华人民共和国民法典》及中山市中医院医疗设备</w:t>
      </w:r>
      <w:r>
        <w:rPr>
          <w:sz w:val="28"/>
          <w:u w:val="single"/>
        </w:rPr>
        <w:t>中山市中医院彩色多普勒超声诊断仪采购项目</w:t>
      </w:r>
      <w:r>
        <w:rPr>
          <w:sz w:val="28"/>
        </w:rPr>
        <w:t>项目招标结果和招投标文件（招标项目编号：442000-2024-02844</w:t>
      </w:r>
      <w:r>
        <w:rPr>
          <w:sz w:val="28"/>
        </w:rPr>
        <w:t>）的要求，经双方协商一致，签订本合同。</w:t>
      </w:r>
    </w:p>
    <w:p>
      <w:pPr>
        <w:pStyle w:val="null3"/>
        <w:jc w:val="both"/>
      </w:pPr>
      <w:r>
        <w:rPr>
          <w:sz w:val="28"/>
          <w:b/>
        </w:rPr>
        <w:t>1 合同标的</w:t>
      </w:r>
    </w:p>
    <w:p>
      <w:pPr>
        <w:pStyle w:val="null3"/>
        <w:ind w:firstLine="560"/>
        <w:jc w:val="both"/>
      </w:pPr>
      <w:r>
        <w:rPr>
          <w:sz w:val="28"/>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245"/>
        <w:gridCol w:w="1080"/>
        <w:gridCol w:w="1260"/>
        <w:gridCol w:w="855"/>
        <w:gridCol w:w="600"/>
        <w:gridCol w:w="1215"/>
        <w:gridCol w:w="1275"/>
      </w:tblGrid>
      <w:tr>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设备名称</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规格型号</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产地厂家</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单位</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数量</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单价（元）</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总价（元）</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合计金额：</w:t>
            </w:r>
            <w:r>
              <w:rPr>
                <w:sz w:val="28"/>
              </w:rPr>
              <w:t>¥   元（人民币   元整）</w:t>
            </w:r>
          </w:p>
        </w:tc>
      </w:tr>
    </w:tbl>
    <w:p>
      <w:pPr>
        <w:pStyle w:val="null3"/>
        <w:ind w:firstLine="700"/>
        <w:jc w:val="left"/>
      </w:pPr>
      <w:r>
        <w:rPr>
          <w:sz w:val="28"/>
        </w:rPr>
        <w:t>注：本合同以人民币进行结算。</w:t>
      </w:r>
    </w:p>
    <w:p>
      <w:pPr>
        <w:pStyle w:val="null3"/>
        <w:ind w:left="210" w:firstLine="560"/>
        <w:jc w:val="left"/>
      </w:pPr>
      <w:r>
        <w:rPr>
          <w:sz w:val="28"/>
        </w:rPr>
        <w:t>1.2上表规定的详细配置内容详见招标结果和招投标文件及配置清单。</w:t>
      </w:r>
    </w:p>
    <w:p>
      <w:pPr>
        <w:pStyle w:val="null3"/>
        <w:ind w:left="210" w:firstLine="560"/>
        <w:jc w:val="left"/>
      </w:pPr>
      <w:r>
        <w:rPr>
          <w:sz w:val="28"/>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8"/>
          <w:b/>
        </w:rPr>
        <w:t>2 质量和技术要求</w:t>
      </w:r>
    </w:p>
    <w:p>
      <w:pPr>
        <w:pStyle w:val="null3"/>
        <w:ind w:left="15" w:firstLine="560"/>
        <w:jc w:val="both"/>
      </w:pPr>
      <w:r>
        <w:rPr>
          <w:sz w:val="28"/>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560"/>
        <w:jc w:val="both"/>
      </w:pPr>
      <w:r>
        <w:rPr>
          <w:sz w:val="28"/>
        </w:rPr>
        <w:t>2.2乙方提供的设备必须是全新、未拆封且未使用过的原装合格正品（包括零部件），且进货渠道合法。如设备需安装或配置软件，乙方保证相关软件均为正版软件。</w:t>
      </w:r>
    </w:p>
    <w:p>
      <w:pPr>
        <w:pStyle w:val="null3"/>
        <w:ind w:firstLine="560"/>
        <w:jc w:val="both"/>
      </w:pPr>
      <w:r>
        <w:rPr>
          <w:sz w:val="28"/>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560"/>
        <w:jc w:val="both"/>
      </w:pPr>
      <w:r>
        <w:rPr>
          <w:sz w:val="28"/>
        </w:rPr>
        <w:t>2.4设备不符合质量标准的，乙方必须按时负责调换至合格为止，不能按时调换至合格者，甲方可按《民法典》及本合同的相关规定要求乙方承担迟延交货的责任。</w:t>
      </w:r>
    </w:p>
    <w:p>
      <w:pPr>
        <w:pStyle w:val="null3"/>
        <w:jc w:val="both"/>
      </w:pPr>
      <w:r>
        <w:rPr>
          <w:sz w:val="28"/>
          <w:b/>
        </w:rPr>
        <w:t>3 交货期限：</w:t>
      </w:r>
      <w:r>
        <w:rPr>
          <w:sz w:val="28"/>
        </w:rPr>
        <w:t>合同签订后</w:t>
      </w:r>
      <w:r>
        <w:rPr>
          <w:sz w:val="21"/>
        </w:rPr>
        <w:t xml:space="preserve">  90   </w:t>
      </w:r>
      <w:r>
        <w:rPr>
          <w:sz w:val="28"/>
        </w:rPr>
        <w:t>天内</w:t>
      </w:r>
      <w:r>
        <w:rPr>
          <w:sz w:val="28"/>
        </w:rPr>
        <w:t>乙方完成交货。</w:t>
      </w:r>
    </w:p>
    <w:p>
      <w:pPr>
        <w:pStyle w:val="null3"/>
        <w:jc w:val="both"/>
      </w:pPr>
      <w:r>
        <w:rPr>
          <w:sz w:val="28"/>
          <w:b/>
        </w:rPr>
        <w:t>4 履行地点和方式</w:t>
      </w:r>
    </w:p>
    <w:p>
      <w:pPr>
        <w:pStyle w:val="null3"/>
        <w:ind w:firstLine="560"/>
        <w:jc w:val="both"/>
      </w:pPr>
      <w:r>
        <w:rPr>
          <w:sz w:val="28"/>
        </w:rPr>
        <w:t>4.1</w:t>
      </w:r>
      <w:r>
        <w:rPr>
          <w:sz w:val="28"/>
        </w:rPr>
        <w:t>履行地点：</w:t>
      </w:r>
      <w:r>
        <w:rPr>
          <w:sz w:val="28"/>
        </w:rPr>
        <w:t>中山市中医院使用科室</w:t>
      </w:r>
      <w:r>
        <w:rPr>
          <w:sz w:val="28"/>
        </w:rPr>
        <w:t>。</w:t>
      </w:r>
    </w:p>
    <w:p>
      <w:pPr>
        <w:pStyle w:val="null3"/>
        <w:ind w:firstLine="560"/>
        <w:jc w:val="both"/>
      </w:pPr>
      <w:r>
        <w:rPr>
          <w:sz w:val="28"/>
        </w:rPr>
        <w:t>4.2乙方必须按甲方指定的交货地点，按时免费送货上门。</w:t>
      </w:r>
    </w:p>
    <w:p>
      <w:pPr>
        <w:pStyle w:val="null3"/>
        <w:jc w:val="both"/>
      </w:pPr>
      <w:r>
        <w:rPr>
          <w:sz w:val="28"/>
          <w:b/>
        </w:rPr>
        <w:t>5 运输方式、包装及费用</w:t>
      </w:r>
    </w:p>
    <w:p>
      <w:pPr>
        <w:pStyle w:val="null3"/>
        <w:ind w:firstLine="560"/>
        <w:jc w:val="both"/>
      </w:pPr>
      <w:r>
        <w:rPr>
          <w:sz w:val="28"/>
        </w:rPr>
        <w:t>5.1乙方应当保证其出售的全部设备都按照标准进行包装，以适应于远距离运输、防潮、防震、防锈等要求，确保货物安全无损地运抵交货地点，且所有费用由乙方负责。</w:t>
      </w:r>
    </w:p>
    <w:p>
      <w:pPr>
        <w:pStyle w:val="null3"/>
        <w:ind w:firstLine="560"/>
        <w:jc w:val="both"/>
      </w:pPr>
      <w:r>
        <w:rPr>
          <w:sz w:val="28"/>
        </w:rPr>
        <w:t>5.2凡由于包装不良造成的损失和由此产生的费用均由乙方承担。</w:t>
      </w:r>
    </w:p>
    <w:p>
      <w:pPr>
        <w:pStyle w:val="null3"/>
        <w:jc w:val="both"/>
      </w:pPr>
      <w:r>
        <w:rPr>
          <w:sz w:val="28"/>
          <w:b/>
        </w:rPr>
        <w:t>6.设备安装及验收标准、方法</w:t>
      </w:r>
    </w:p>
    <w:p>
      <w:pPr>
        <w:pStyle w:val="null3"/>
        <w:ind w:firstLine="560"/>
        <w:jc w:val="both"/>
      </w:pPr>
      <w:r>
        <w:rPr>
          <w:sz w:val="28"/>
        </w:rPr>
        <w:t>6.1 乙方负责合同项下的设备安装调试，一切费用由乙方负责。</w:t>
      </w:r>
    </w:p>
    <w:p>
      <w:pPr>
        <w:pStyle w:val="null3"/>
        <w:ind w:firstLine="560"/>
        <w:jc w:val="both"/>
      </w:pPr>
      <w:r>
        <w:rPr>
          <w:sz w:val="28"/>
        </w:rPr>
        <w:t>6.2 乙方安装时须对各安装场地内的其它设备、设施有良好保护措施。</w:t>
      </w:r>
    </w:p>
    <w:p>
      <w:pPr>
        <w:pStyle w:val="null3"/>
        <w:ind w:firstLine="560"/>
        <w:jc w:val="both"/>
      </w:pPr>
      <w:r>
        <w:rPr>
          <w:sz w:val="28"/>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560"/>
        <w:jc w:val="both"/>
      </w:pPr>
      <w:r>
        <w:rPr>
          <w:sz w:val="28"/>
        </w:rPr>
        <w:t>6.4 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560"/>
        <w:jc w:val="both"/>
      </w:pPr>
      <w:r>
        <w:rPr>
          <w:sz w:val="28"/>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560"/>
        <w:jc w:val="both"/>
      </w:pPr>
      <w:r>
        <w:rPr>
          <w:sz w:val="28"/>
        </w:rPr>
        <w:t>6.6合同设备从验收合格次日起一个月内，出现非甲方人为因素造成的无法排除的故障，由乙方予以整机调换。</w:t>
      </w:r>
    </w:p>
    <w:p>
      <w:pPr>
        <w:pStyle w:val="null3"/>
        <w:ind w:firstLine="560"/>
        <w:jc w:val="both"/>
      </w:pPr>
      <w:r>
        <w:rPr>
          <w:sz w:val="28"/>
        </w:rPr>
        <w:t>6.7 如乙方没有及时提供相关证件（如商检证等），有可能影响验收进程，所导致的经济损失，由乙方自行承担。</w:t>
      </w:r>
    </w:p>
    <w:p>
      <w:pPr>
        <w:pStyle w:val="null3"/>
        <w:jc w:val="both"/>
      </w:pPr>
      <w:r>
        <w:rPr>
          <w:sz w:val="28"/>
          <w:b/>
        </w:rPr>
        <w:t>7 培训</w:t>
      </w:r>
    </w:p>
    <w:p>
      <w:pPr>
        <w:pStyle w:val="null3"/>
        <w:ind w:firstLine="560"/>
        <w:jc w:val="both"/>
      </w:pPr>
      <w:r>
        <w:rPr>
          <w:sz w:val="28"/>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8"/>
        </w:rPr>
        <w:t>7.2 乙方应提供相应的培训计划。</w:t>
      </w:r>
    </w:p>
    <w:p>
      <w:pPr>
        <w:pStyle w:val="null3"/>
        <w:ind w:firstLine="420"/>
        <w:jc w:val="both"/>
      </w:pPr>
      <w:r>
        <w:rPr>
          <w:sz w:val="28"/>
        </w:rPr>
        <w:t>7.3 乙方承担所有培训费用。</w:t>
      </w:r>
    </w:p>
    <w:p>
      <w:pPr>
        <w:pStyle w:val="null3"/>
        <w:jc w:val="both"/>
      </w:pPr>
      <w:r>
        <w:rPr>
          <w:sz w:val="28"/>
          <w:b/>
        </w:rPr>
        <w:t>8.结算方式</w:t>
      </w:r>
    </w:p>
    <w:p>
      <w:pPr>
        <w:pStyle w:val="null3"/>
        <w:ind w:firstLine="560"/>
        <w:jc w:val="both"/>
      </w:pPr>
      <w:r>
        <w:rPr>
          <w:sz w:val="28"/>
        </w:rPr>
        <w:t>8.1结算方式：本合同的每笔款项以人民币电汇方式支付，合同设备到甲方指定地点交付并完成安装，验收合格后，乙方提交以下资料给甲方：（1）合同；（2）验收合格报告；（3）合同设备全额合规发票。甲方60天内支付给乙方合同总价：¥</w:t>
      </w:r>
      <w:r>
        <w:rPr>
          <w:sz w:val="21"/>
          <w:u w:val="single"/>
        </w:rPr>
        <w:t xml:space="preserve">       </w:t>
      </w:r>
      <w:r>
        <w:rPr>
          <w:sz w:val="28"/>
        </w:rPr>
        <w:t>元（人民币</w:t>
      </w:r>
      <w:r>
        <w:rPr>
          <w:sz w:val="28"/>
        </w:rPr>
        <w:t xml:space="preserve">      </w:t>
      </w:r>
      <w:r>
        <w:rPr>
          <w:sz w:val="28"/>
        </w:rPr>
        <w:t>元整）。</w:t>
      </w:r>
    </w:p>
    <w:p>
      <w:pPr>
        <w:pStyle w:val="null3"/>
        <w:ind w:firstLine="560"/>
        <w:jc w:val="both"/>
      </w:pPr>
      <w:r>
        <w:rPr>
          <w:sz w:val="28"/>
        </w:rPr>
        <w:t>8.2 甲方银行账户信息</w:t>
      </w:r>
    </w:p>
    <w:p>
      <w:pPr>
        <w:pStyle w:val="null3"/>
        <w:ind w:firstLine="700"/>
        <w:jc w:val="both"/>
      </w:pPr>
      <w:r>
        <w:rPr>
          <w:sz w:val="28"/>
        </w:rPr>
        <w:t>单位名称：中山市中医院，</w:t>
      </w:r>
    </w:p>
    <w:p>
      <w:pPr>
        <w:pStyle w:val="null3"/>
        <w:ind w:firstLine="700"/>
        <w:jc w:val="both"/>
      </w:pPr>
      <w:r>
        <w:rPr>
          <w:sz w:val="28"/>
        </w:rPr>
        <w:t>纳税人识别号：</w:t>
      </w:r>
      <w:r>
        <w:rPr>
          <w:sz w:val="28"/>
        </w:rPr>
        <w:t>124420004572653322</w:t>
      </w:r>
    </w:p>
    <w:p>
      <w:pPr>
        <w:pStyle w:val="null3"/>
        <w:ind w:firstLine="700"/>
        <w:jc w:val="both"/>
      </w:pPr>
      <w:r>
        <w:rPr>
          <w:sz w:val="28"/>
        </w:rPr>
        <w:t>地址、电话：中山市西区康欣路</w:t>
      </w:r>
      <w:r>
        <w:rPr>
          <w:sz w:val="28"/>
        </w:rPr>
        <w:t>3号，0760-89980297</w:t>
      </w:r>
    </w:p>
    <w:p>
      <w:pPr>
        <w:pStyle w:val="null3"/>
        <w:ind w:firstLine="700"/>
        <w:jc w:val="both"/>
      </w:pPr>
      <w:r>
        <w:rPr>
          <w:sz w:val="28"/>
        </w:rPr>
        <w:t>开户行及账号：广发银行中山分行营业部，</w:t>
      </w:r>
      <w:r>
        <w:rPr>
          <w:sz w:val="28"/>
        </w:rPr>
        <w:t>138021516010003053</w:t>
      </w:r>
    </w:p>
    <w:p>
      <w:pPr>
        <w:pStyle w:val="null3"/>
        <w:ind w:firstLine="560"/>
        <w:jc w:val="both"/>
      </w:pPr>
      <w:r>
        <w:rPr>
          <w:sz w:val="28"/>
        </w:rPr>
        <w:t>8.3 乙方银行账户信息</w:t>
      </w:r>
    </w:p>
    <w:p>
      <w:pPr>
        <w:pStyle w:val="null3"/>
        <w:ind w:firstLine="700"/>
        <w:jc w:val="both"/>
      </w:pPr>
      <w:r>
        <w:rPr>
          <w:sz w:val="28"/>
        </w:rPr>
        <w:t>账户名称：</w:t>
      </w:r>
    </w:p>
    <w:p>
      <w:pPr>
        <w:pStyle w:val="null3"/>
        <w:ind w:firstLine="700"/>
        <w:jc w:val="both"/>
      </w:pPr>
      <w:r>
        <w:rPr>
          <w:sz w:val="28"/>
        </w:rPr>
        <w:t>开户银行：</w:t>
      </w:r>
    </w:p>
    <w:p>
      <w:pPr>
        <w:pStyle w:val="null3"/>
        <w:ind w:firstLine="700"/>
        <w:jc w:val="both"/>
      </w:pPr>
      <w:r>
        <w:rPr>
          <w:sz w:val="28"/>
        </w:rPr>
        <w:t>开户账号：</w:t>
      </w:r>
    </w:p>
    <w:p>
      <w:pPr>
        <w:pStyle w:val="null3"/>
        <w:jc w:val="both"/>
      </w:pPr>
      <w:r>
        <w:rPr>
          <w:sz w:val="28"/>
          <w:b/>
        </w:rPr>
        <w:t>9 保修条款</w:t>
      </w:r>
    </w:p>
    <w:p>
      <w:pPr>
        <w:pStyle w:val="null3"/>
        <w:ind w:firstLine="560"/>
        <w:jc w:val="both"/>
      </w:pPr>
      <w:r>
        <w:rPr>
          <w:sz w:val="28"/>
        </w:rPr>
        <w:t>9.1 乙方保证合同设备是全新、未曾使用过的，其质量、规格及技术特征符合合同规定的要求。</w:t>
      </w:r>
    </w:p>
    <w:p>
      <w:pPr>
        <w:pStyle w:val="null3"/>
        <w:ind w:firstLine="560"/>
        <w:jc w:val="both"/>
      </w:pPr>
      <w:r>
        <w:rPr>
          <w:sz w:val="28"/>
        </w:rPr>
        <w:t>9.2 合同设备</w:t>
      </w:r>
      <w:r>
        <w:rPr>
          <w:sz w:val="28"/>
        </w:rPr>
        <w:t>保修期</w:t>
      </w:r>
      <w:r>
        <w:rPr>
          <w:sz w:val="28"/>
        </w:rPr>
        <w:t>为</w:t>
      </w:r>
      <w:r>
        <w:rPr>
          <w:sz w:val="21"/>
          <w:u w:val="single"/>
        </w:rPr>
        <w:t xml:space="preserve">  2  </w:t>
      </w:r>
      <w:r>
        <w:rPr>
          <w:sz w:val="28"/>
        </w:rPr>
        <w:t>年，设备的保修定义为设备的整机全保，保修期起始时间自</w:t>
      </w:r>
      <w:r>
        <w:rPr>
          <w:sz w:val="28"/>
        </w:rPr>
        <w:t>甲方验收</w:t>
      </w:r>
      <w:r>
        <w:rPr>
          <w:sz w:val="28"/>
        </w:rPr>
        <w:t>合格之日起计算。保修期出现产品质量及安装问题，由乙方负责包修、包换或包退，并承担因此而产生的一切费用。保修期内每年至少巡检两次，最后一次安排在出保前两个月内完成。</w:t>
      </w:r>
    </w:p>
    <w:p>
      <w:pPr>
        <w:pStyle w:val="null3"/>
        <w:ind w:firstLine="560"/>
        <w:jc w:val="both"/>
      </w:pPr>
      <w:r>
        <w:rPr>
          <w:sz w:val="28"/>
        </w:rPr>
        <w:t>9.3</w:t>
      </w:r>
      <w:r>
        <w:rPr>
          <w:sz w:val="28"/>
        </w:rPr>
        <w:t>所有保修服务方式均为</w:t>
      </w:r>
      <w:r>
        <w:rPr>
          <w:sz w:val="28"/>
        </w:rPr>
        <w:t>乙方</w:t>
      </w:r>
      <w:r>
        <w:rPr>
          <w:sz w:val="28"/>
        </w:rPr>
        <w:t>上门保修，即由</w:t>
      </w:r>
      <w:r>
        <w:rPr>
          <w:sz w:val="28"/>
        </w:rPr>
        <w:t>乙方</w:t>
      </w:r>
      <w:r>
        <w:rPr>
          <w:sz w:val="28"/>
        </w:rPr>
        <w:t>派员到甲方设备使用现场维修，由此产生的一切费用均由</w:t>
      </w:r>
      <w:r>
        <w:rPr>
          <w:sz w:val="28"/>
        </w:rPr>
        <w:t>乙方</w:t>
      </w:r>
      <w:r>
        <w:rPr>
          <w:sz w:val="28"/>
        </w:rPr>
        <w:t>承担。乙方接到通知后，</w:t>
      </w:r>
      <w:r>
        <w:rPr>
          <w:sz w:val="21"/>
          <w:u w:val="single"/>
        </w:rPr>
        <w:t>2</w:t>
      </w:r>
      <w:r>
        <w:rPr>
          <w:sz w:val="28"/>
        </w:rPr>
        <w:t>小时内响应，</w:t>
      </w:r>
      <w:r>
        <w:rPr>
          <w:sz w:val="21"/>
          <w:u w:val="single"/>
        </w:rPr>
        <w:t xml:space="preserve"> 24</w:t>
      </w:r>
      <w:r>
        <w:rPr>
          <w:sz w:val="28"/>
        </w:rPr>
        <w:t>小时内提供解决方案及远程指导，</w:t>
      </w:r>
      <w:r>
        <w:rPr>
          <w:sz w:val="21"/>
          <w:u w:val="single"/>
        </w:rPr>
        <w:t>48</w:t>
      </w:r>
      <w:r>
        <w:rPr>
          <w:sz w:val="28"/>
        </w:rPr>
        <w:t>小时内到达现场服务。</w:t>
      </w:r>
    </w:p>
    <w:p>
      <w:pPr>
        <w:pStyle w:val="null3"/>
        <w:ind w:firstLine="560"/>
        <w:jc w:val="both"/>
      </w:pPr>
      <w:r>
        <w:rPr>
          <w:sz w:val="28"/>
        </w:rPr>
        <w:t>9.4乙方提供的保养维修服务标准或者质量不得低于国家有关法律法规规章、“三包”规定、招投标文件的要求以及乙方在应答文件的相关承诺。</w:t>
      </w:r>
    </w:p>
    <w:p>
      <w:pPr>
        <w:pStyle w:val="null3"/>
        <w:jc w:val="both"/>
      </w:pPr>
      <w:r>
        <w:rPr>
          <w:sz w:val="28"/>
          <w:b/>
        </w:rPr>
        <w:t>10.乙方保证</w:t>
      </w:r>
    </w:p>
    <w:p>
      <w:pPr>
        <w:pStyle w:val="null3"/>
        <w:ind w:firstLine="560"/>
        <w:jc w:val="both"/>
      </w:pPr>
      <w:r>
        <w:rPr>
          <w:sz w:val="28"/>
        </w:rPr>
        <w:t>10.1 乙方应派员到甲方指定地点配合工作。</w:t>
      </w:r>
    </w:p>
    <w:p>
      <w:pPr>
        <w:pStyle w:val="null3"/>
        <w:ind w:left="420" w:firstLine="140"/>
        <w:jc w:val="both"/>
      </w:pPr>
      <w:r>
        <w:rPr>
          <w:sz w:val="28"/>
        </w:rPr>
        <w:t>10.2 乙方按甲方的要求做好合同执行进度上的配合工作。</w:t>
      </w:r>
    </w:p>
    <w:p>
      <w:pPr>
        <w:pStyle w:val="null3"/>
        <w:ind w:firstLine="560"/>
        <w:jc w:val="both"/>
      </w:pPr>
      <w:r>
        <w:rPr>
          <w:sz w:val="28"/>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560"/>
        <w:jc w:val="both"/>
      </w:pPr>
      <w:r>
        <w:rPr>
          <w:sz w:val="28"/>
        </w:rPr>
        <w:t>10.4 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560"/>
        <w:jc w:val="both"/>
      </w:pPr>
      <w:r>
        <w:rPr>
          <w:sz w:val="28"/>
        </w:rPr>
        <w:t>10.5乙方保证如合同设备系统升级时，</w:t>
      </w:r>
      <w:r>
        <w:rPr>
          <w:sz w:val="28"/>
          <w:u w:val="single"/>
        </w:rPr>
        <w:t xml:space="preserve"> </w:t>
      </w:r>
      <w:r>
        <w:rPr>
          <w:sz w:val="28"/>
          <w:u w:val="single"/>
        </w:rPr>
        <w:t>（按投标文件等承诺填写）</w:t>
      </w:r>
      <w:r>
        <w:rPr>
          <w:sz w:val="28"/>
          <w:u w:val="single"/>
        </w:rPr>
        <w:t xml:space="preserve">  </w:t>
      </w:r>
      <w:r>
        <w:rPr>
          <w:sz w:val="28"/>
          <w:u w:val="single"/>
        </w:rPr>
        <w:t>。</w:t>
      </w:r>
    </w:p>
    <w:p>
      <w:pPr>
        <w:pStyle w:val="null3"/>
        <w:jc w:val="both"/>
        <w:outlineLvl w:val="2"/>
      </w:pPr>
      <w:r>
        <w:rPr>
          <w:sz w:val="28"/>
          <w:b/>
        </w:rPr>
        <w:t>11.违约责任</w:t>
      </w:r>
    </w:p>
    <w:p>
      <w:pPr>
        <w:pStyle w:val="null3"/>
        <w:ind w:firstLine="560"/>
        <w:jc w:val="both"/>
      </w:pPr>
      <w:r>
        <w:rPr>
          <w:sz w:val="28"/>
        </w:rPr>
        <w:t>11.1甲方应依合同约定时间内，向乙方支付货款，每拖延一天乙方可向甲方加收合同金额的0.03%的违约金。</w:t>
      </w:r>
    </w:p>
    <w:p>
      <w:pPr>
        <w:pStyle w:val="null3"/>
        <w:ind w:firstLine="560"/>
        <w:jc w:val="both"/>
      </w:pPr>
      <w:r>
        <w:rPr>
          <w:sz w:val="28"/>
        </w:rPr>
        <w:t>11.2乙方未能按时交货，每拖延一天，须向甲方支付合同金额的0.05% 的违约金。乙方超过合同约定的交付货物时间30天，则向甲方支付合同金额的5%的违约金。同时甲方有权单方面解除合同，由此造成的一切损失由乙方承担。</w:t>
      </w:r>
    </w:p>
    <w:p>
      <w:pPr>
        <w:pStyle w:val="null3"/>
        <w:ind w:left="15" w:firstLine="560"/>
        <w:jc w:val="both"/>
      </w:pPr>
      <w:r>
        <w:rPr>
          <w:sz w:val="28"/>
        </w:rPr>
        <w:t>11.3 乙方交付的货物不符合合同规定的，甲方有权拒收货物，乙方向甲方支付合同金额10%的违约金。</w:t>
      </w:r>
    </w:p>
    <w:p>
      <w:pPr>
        <w:pStyle w:val="null3"/>
        <w:ind w:firstLine="560"/>
        <w:jc w:val="both"/>
      </w:pPr>
      <w:r>
        <w:rPr>
          <w:sz w:val="28"/>
        </w:rPr>
        <w:t>11.4甲方无正当理由拒收合同设备的，甲方向乙方支付合同金额的 10% 的违约金。</w:t>
      </w:r>
    </w:p>
    <w:p>
      <w:pPr>
        <w:pStyle w:val="null3"/>
        <w:jc w:val="both"/>
        <w:outlineLvl w:val="2"/>
      </w:pPr>
      <w:r>
        <w:rPr>
          <w:sz w:val="28"/>
          <w:b/>
        </w:rPr>
        <w:t>12.索赔</w:t>
      </w:r>
    </w:p>
    <w:p>
      <w:pPr>
        <w:pStyle w:val="null3"/>
        <w:ind w:firstLine="560"/>
        <w:jc w:val="both"/>
      </w:pPr>
      <w:r>
        <w:rPr>
          <w:sz w:val="28"/>
        </w:rPr>
        <w:t>12.1 如有异议，甲方有权根据有关政府部门的检验结果向乙方提出索赔。</w:t>
      </w:r>
    </w:p>
    <w:p>
      <w:pPr>
        <w:pStyle w:val="null3"/>
        <w:ind w:firstLine="560"/>
        <w:jc w:val="both"/>
      </w:pPr>
      <w:r>
        <w:rPr>
          <w:sz w:val="28"/>
        </w:rPr>
        <w:t>12.2在合同执行期间，乙方对甲方提出的索赔请求，乙方应按照甲方同意的下列一种或多种方式解决索赔事宜：</w:t>
      </w:r>
    </w:p>
    <w:p>
      <w:pPr>
        <w:pStyle w:val="null3"/>
        <w:ind w:firstLine="560"/>
        <w:jc w:val="both"/>
      </w:pPr>
      <w:r>
        <w:rPr>
          <w:sz w:val="28"/>
        </w:rPr>
        <w:t>12.2.1乙方同意退货，并按合同规定的同种货币将货款退还给甲方，并承担由此发生的一切损失和费用。</w:t>
      </w:r>
    </w:p>
    <w:p>
      <w:pPr>
        <w:pStyle w:val="null3"/>
        <w:ind w:firstLine="560"/>
        <w:jc w:val="both"/>
      </w:pPr>
      <w:r>
        <w:rPr>
          <w:sz w:val="28"/>
        </w:rPr>
        <w:t>12.2.2根据货物低劣程度、损坏程度以及甲方所遭受损失的数额甲乙双方商定降低货物的价格。</w:t>
      </w:r>
    </w:p>
    <w:p>
      <w:pPr>
        <w:pStyle w:val="null3"/>
        <w:ind w:left="15" w:firstLine="560"/>
        <w:jc w:val="both"/>
      </w:pPr>
      <w:r>
        <w:rPr>
          <w:sz w:val="28"/>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left="15" w:firstLine="560"/>
        <w:jc w:val="both"/>
      </w:pPr>
      <w:r>
        <w:rPr>
          <w:sz w:val="28"/>
        </w:rPr>
        <w:t>12.3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outlineLvl w:val="2"/>
      </w:pPr>
      <w:r>
        <w:rPr>
          <w:sz w:val="28"/>
          <w:b/>
        </w:rPr>
        <w:t>13.不可抗力</w:t>
      </w:r>
    </w:p>
    <w:p>
      <w:pPr>
        <w:pStyle w:val="null3"/>
        <w:ind w:right="-420" w:firstLine="560"/>
        <w:jc w:val="both"/>
      </w:pPr>
      <w:r>
        <w:rPr>
          <w:sz w:val="28"/>
        </w:rPr>
        <w:t>13.1 不可抗力指战争、严重火灾、洪水、台风、地震等或其它双方认定的不可抗力事件。</w:t>
      </w:r>
    </w:p>
    <w:p>
      <w:pPr>
        <w:pStyle w:val="null3"/>
        <w:ind w:right="-195" w:firstLine="560"/>
        <w:jc w:val="both"/>
      </w:pPr>
      <w:r>
        <w:rPr>
          <w:sz w:val="28"/>
        </w:rPr>
        <w:t>13.2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outlineLvl w:val="2"/>
      </w:pPr>
      <w:r>
        <w:rPr>
          <w:sz w:val="28"/>
          <w:b/>
        </w:rPr>
        <w:t>14 合同终止</w:t>
      </w:r>
    </w:p>
    <w:p>
      <w:pPr>
        <w:pStyle w:val="null3"/>
        <w:jc w:val="both"/>
      </w:pPr>
      <w:r>
        <w:rPr>
          <w:sz w:val="28"/>
        </w:rPr>
        <w:t>如果一方严重违反合同，并在收到对方违约通知书后在</w:t>
      </w:r>
      <w:r>
        <w:rPr>
          <w:sz w:val="28"/>
        </w:rPr>
        <w:t>30天内仍未能改正违约的，另一方可立即终止本合同。</w:t>
      </w:r>
    </w:p>
    <w:p>
      <w:pPr>
        <w:pStyle w:val="null3"/>
        <w:jc w:val="both"/>
        <w:outlineLvl w:val="2"/>
      </w:pPr>
      <w:r>
        <w:rPr>
          <w:sz w:val="28"/>
          <w:b/>
        </w:rPr>
        <w:t xml:space="preserve">15 </w:t>
      </w:r>
      <w:r>
        <w:rPr>
          <w:sz w:val="28"/>
          <w:b/>
        </w:rPr>
        <w:t>争议解决的方法</w:t>
      </w:r>
    </w:p>
    <w:p>
      <w:pPr>
        <w:pStyle w:val="null3"/>
        <w:jc w:val="both"/>
      </w:pPr>
      <w:r>
        <w:rPr>
          <w:sz w:val="28"/>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8"/>
          <w:b/>
        </w:rPr>
        <w:t>16  合同组成部分</w:t>
      </w:r>
    </w:p>
    <w:p>
      <w:pPr>
        <w:pStyle w:val="null3"/>
        <w:ind w:firstLine="560"/>
        <w:jc w:val="both"/>
      </w:pPr>
      <w:r>
        <w:rPr>
          <w:sz w:val="28"/>
        </w:rPr>
        <w:t>16.1合同附件、招标文件、投标文件、中标通知书均为合同的不可分割的组成部分，与合同具有同等法律效力。</w:t>
      </w:r>
    </w:p>
    <w:p>
      <w:pPr>
        <w:pStyle w:val="null3"/>
        <w:ind w:firstLine="560"/>
        <w:jc w:val="both"/>
      </w:pPr>
      <w:r>
        <w:rPr>
          <w:sz w:val="28"/>
        </w:rPr>
        <w:t>16.2 在执行本合同的过程中，经双方签署的文件（包括会议纪要、补充协议等）即成为本合同的有效组成部分，其生效日期为双方签字盖章或确认之日期。</w:t>
      </w:r>
    </w:p>
    <w:p>
      <w:pPr>
        <w:pStyle w:val="null3"/>
        <w:ind w:firstLine="560"/>
        <w:jc w:val="both"/>
      </w:pPr>
      <w:r>
        <w:rPr>
          <w:sz w:val="28"/>
        </w:rPr>
        <w:t>16.3 除甲方事先以书面形式确认同意外，乙方不得部分或全部转让其应履行的合同项下的义务。</w:t>
      </w:r>
    </w:p>
    <w:p>
      <w:pPr>
        <w:pStyle w:val="null3"/>
        <w:jc w:val="both"/>
      </w:pPr>
      <w:r>
        <w:rPr>
          <w:sz w:val="28"/>
          <w:b/>
        </w:rPr>
        <w:t>17 其他</w:t>
      </w:r>
    </w:p>
    <w:p>
      <w:pPr>
        <w:pStyle w:val="null3"/>
        <w:ind w:left="15" w:firstLine="560"/>
        <w:jc w:val="both"/>
      </w:pPr>
      <w:r>
        <w:rPr>
          <w:sz w:val="28"/>
        </w:rPr>
        <w:t>17.1本合同壹式肆份，具有同等法律效力，甲方执贰份、乙方执壹份，招标代理机构壹份。合同自签字之日起即时生效。</w:t>
      </w:r>
    </w:p>
    <w:p>
      <w:pPr>
        <w:pStyle w:val="null3"/>
        <w:ind w:firstLine="560"/>
        <w:jc w:val="both"/>
      </w:pPr>
      <w:r>
        <w:rPr>
          <w:sz w:val="28"/>
        </w:rPr>
        <w:t>17.2 本合同未尽事宜，由双方协商处理。</w:t>
      </w:r>
    </w:p>
    <w:p>
      <w:pPr>
        <w:pStyle w:val="null3"/>
        <w:ind w:firstLine="1680"/>
        <w:jc w:val="both"/>
      </w:pPr>
      <w:r>
        <w:rPr>
          <w:sz w:val="28"/>
        </w:rPr>
        <w:t>（以下为签字页，无正文）</w:t>
      </w:r>
    </w:p>
    <w:p>
      <w:pPr>
        <w:pStyle w:val="null3"/>
        <w:ind w:firstLine="420"/>
        <w:jc w:val="both"/>
      </w:pPr>
      <w:r>
        <w:rPr>
          <w:sz w:val="28"/>
        </w:rPr>
        <w:t>甲方：</w:t>
      </w:r>
      <w:r>
        <w:rPr>
          <w:sz w:val="28"/>
        </w:rPr>
        <w:t xml:space="preserve">  </w:t>
      </w:r>
      <w:r>
        <w:rPr>
          <w:sz w:val="28"/>
        </w:rPr>
        <w:t>中山市中医院</w:t>
      </w:r>
      <w:r>
        <w:rPr>
          <w:sz w:val="28"/>
        </w:rPr>
        <w:t xml:space="preserve">                    </w:t>
      </w:r>
      <w:r>
        <w:rPr>
          <w:sz w:val="28"/>
        </w:rPr>
        <w:t>乙方：</w:t>
      </w:r>
    </w:p>
    <w:p>
      <w:pPr>
        <w:pStyle w:val="null3"/>
        <w:jc w:val="both"/>
      </w:pPr>
      <w:r>
        <w:rPr>
          <w:sz w:val="28"/>
        </w:rPr>
        <w:t>法定代表人：</w:t>
      </w:r>
      <w:r>
        <w:rPr>
          <w:sz w:val="28"/>
        </w:rPr>
        <w:t xml:space="preserve">                            </w:t>
      </w:r>
      <w:r>
        <w:rPr>
          <w:sz w:val="28"/>
        </w:rPr>
        <w:t>法定代表人：</w:t>
      </w:r>
    </w:p>
    <w:p>
      <w:pPr>
        <w:pStyle w:val="null3"/>
        <w:ind w:left="6165"/>
        <w:jc w:val="left"/>
      </w:pPr>
      <w:r>
        <w:rPr>
          <w:sz w:val="28"/>
        </w:rPr>
        <w:t>地址：</w:t>
      </w:r>
      <w:r>
        <w:rPr>
          <w:sz w:val="28"/>
        </w:rPr>
        <w:t>中山市西区康欣路</w:t>
      </w:r>
      <w:r>
        <w:rPr>
          <w:sz w:val="28"/>
        </w:rPr>
        <w:t>3号             地址：</w:t>
      </w:r>
    </w:p>
    <w:p>
      <w:pPr>
        <w:pStyle w:val="null3"/>
        <w:jc w:val="both"/>
      </w:pPr>
      <w:r>
        <w:rPr>
          <w:sz w:val="28"/>
        </w:rPr>
        <w:t>电话：</w:t>
      </w:r>
      <w:r>
        <w:rPr>
          <w:sz w:val="28"/>
        </w:rPr>
        <w:t>0760-89980328</w:t>
      </w:r>
      <w:r>
        <w:rPr>
          <w:sz w:val="28"/>
        </w:rPr>
        <w:t xml:space="preserve">                     </w:t>
      </w:r>
      <w:r>
        <w:rPr>
          <w:sz w:val="28"/>
        </w:rPr>
        <w:t>电话：</w:t>
      </w:r>
      <w:r>
        <w:rPr>
          <w:sz w:val="28"/>
        </w:rPr>
        <w:t xml:space="preserve">  </w:t>
      </w:r>
    </w:p>
    <w:p>
      <w:pPr>
        <w:pStyle w:val="null3"/>
        <w:jc w:val="both"/>
      </w:pPr>
      <w:r>
        <w:rPr>
          <w:sz w:val="28"/>
        </w:rPr>
        <w:t>传真：</w:t>
      </w:r>
      <w:r>
        <w:rPr>
          <w:sz w:val="28"/>
        </w:rPr>
        <w:t>0760-89980318                     传真：</w:t>
      </w:r>
    </w:p>
    <w:p>
      <w:pPr>
        <w:pStyle w:val="null3"/>
        <w:jc w:val="both"/>
      </w:pPr>
      <w:r>
        <w:rPr>
          <w:sz w:val="28"/>
        </w:rPr>
        <w:t>签约日期：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jc w:val="both"/>
      </w:pPr>
      <w:r>
        <w:rPr>
          <w:sz w:val="21"/>
        </w:rPr>
        <w:t xml:space="preserve">                                                                                                                          </w:t>
      </w:r>
    </w:p>
    <w:p>
      <w:pPr>
        <w:pStyle w:val="null3"/>
        <w:jc w:val="both"/>
      </w:pPr>
      <w:r>
        <w:rPr>
          <w:sz w:val="28"/>
        </w:rPr>
        <w:t>附件：设备配置清单及耗材价格</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442000-2024-02844</w:t>
      </w:r>
    </w:p>
    <w:p>
      <w:pPr>
        <w:pStyle w:val="null3"/>
        <w:jc w:val="center"/>
        <w:outlineLvl w:val="3"/>
      </w:pPr>
      <w:r>
        <w:rPr>
          <w:sz w:val="24"/>
          <w:b/>
        </w:rPr>
        <w:t>采购项目编号：</w:t>
      </w:r>
      <w:r>
        <w:rPr>
          <w:sz w:val="24"/>
          <w:b/>
        </w:rPr>
        <w:t>442000-2024-02844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中山市中医院彩色多普勒超声诊断仪采购项目</w:t>
      </w:r>
      <w:r>
        <w:rPr>
          <w:u w:val="single"/>
        </w:rPr>
        <w:t>”</w:t>
      </w:r>
      <w:r>
        <w:rPr/>
        <w:t>项目的招标[采购项目编号为：</w:t>
      </w:r>
      <w:r>
        <w:rPr>
          <w:u w:val="single"/>
        </w:rPr>
        <w:t>442000-2024-02844</w:t>
      </w:r>
      <w:r>
        <w:rPr/>
        <w:t>]，我方愿参与投标。</w:t>
      </w:r>
    </w:p>
    <w:p>
      <w:pPr>
        <w:pStyle w:val="null3"/>
        <w:ind w:firstLine="480"/>
      </w:pPr>
      <w:r>
        <w:rPr/>
        <w:t>我方确认收到贵方提供的</w:t>
      </w:r>
      <w:r>
        <w:rPr>
          <w:u w:val="single"/>
        </w:rPr>
        <w:t>“</w:t>
      </w:r>
      <w:r>
        <w:rPr>
          <w:u w:val="single"/>
        </w:rPr>
        <w:t>中山市中医院彩色多普勒超声诊断仪采购项目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中山市中医院彩色多普勒超声诊断仪采购项目</w:t>
      </w:r>
      <w:r>
        <w:rPr/>
        <w:t>”项目采购[采购项目编号为</w:t>
      </w:r>
      <w:r>
        <w:rPr/>
        <w:t>442000-2024-02844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中山市中医院彩色多普勒超声诊断仪采购项目</w:t>
      </w:r>
      <w:r>
        <w:rPr/>
        <w:t>招标中获中标（采购项目编号：</w:t>
      </w:r>
      <w:r>
        <w:rPr/>
        <w:t>442000-2024-02844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中山市中医院彩色多普勒超声诊断仪采购项目</w:t>
      </w:r>
      <w:r>
        <w:rPr/>
        <w:t>”项目（采购项目编号：</w:t>
      </w:r>
      <w:r>
        <w:rPr/>
        <w:t>442000-2024-02844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