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442000-2024-03758</w:t>
      </w:r>
    </w:p>
    <w:p>
      <w:pPr>
        <w:pStyle w:val="null3"/>
        <w:jc w:val="center"/>
        <w:outlineLvl w:val="3"/>
      </w:pPr>
      <w:r>
        <w:rPr>
          <w:sz w:val="24"/>
          <w:b/>
        </w:rPr>
        <w:t>采购项目编号：</w:t>
      </w:r>
      <w:r>
        <w:rPr>
          <w:sz w:val="24"/>
          <w:b/>
        </w:rPr>
        <w:t>442000-2024-03758</w:t>
      </w:r>
    </w:p>
    <w:p>
      <w:pPr>
        <w:pStyle w:val="null3"/>
        <w:jc w:val="center"/>
        <w:outlineLvl w:val="3"/>
      </w:pPr>
      <w:r>
        <w:rPr>
          <w:sz w:val="24"/>
          <w:b/>
        </w:rPr>
        <w:t>项目名称：</w:t>
      </w:r>
      <w:r>
        <w:rPr>
          <w:sz w:val="24"/>
          <w:b/>
        </w:rPr>
        <w:t>中山市应急管理局食堂食材配送项目</w:t>
      </w:r>
    </w:p>
    <w:p>
      <w:pPr>
        <w:pStyle w:val="null3"/>
        <w:jc w:val="center"/>
        <w:outlineLvl w:val="3"/>
      </w:pPr>
      <w:r>
        <w:rPr>
          <w:sz w:val="24"/>
          <w:b/>
        </w:rPr>
        <w:t>采购人：</w:t>
      </w:r>
      <w:r>
        <w:rPr>
          <w:sz w:val="24"/>
          <w:b/>
        </w:rPr>
        <w:t>中山市应急管理局</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智林招标（广东）有限公司</w:t>
      </w:r>
      <w:r>
        <w:rPr/>
        <w:t>受</w:t>
      </w:r>
      <w:r>
        <w:rPr/>
        <w:t>中山市应急管理局</w:t>
      </w:r>
      <w:r>
        <w:rPr/>
        <w:t>的委托，采用</w:t>
      </w:r>
      <w:r>
        <w:rPr/>
        <w:t>竞争性磋商</w:t>
      </w:r>
      <w:r>
        <w:rPr/>
        <w:t>方式组织采购</w:t>
      </w:r>
      <w:r>
        <w:rPr/>
        <w:t>中山市应急管理局食堂食材配送项目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中山市应急管理局食堂食材配送项目</w:t>
      </w:r>
    </w:p>
    <w:p>
      <w:pPr>
        <w:pStyle w:val="null3"/>
        <w:ind w:firstLine="480"/>
      </w:pPr>
      <w:r>
        <w:rPr/>
        <w:t>采购计划编号：</w:t>
      </w:r>
      <w:r>
        <w:rPr/>
        <w:t>442000-2024-03758</w:t>
      </w:r>
    </w:p>
    <w:p>
      <w:pPr>
        <w:pStyle w:val="null3"/>
        <w:ind w:firstLine="480"/>
      </w:pPr>
      <w:r>
        <w:rPr/>
        <w:t>采购项目编号：</w:t>
      </w:r>
      <w:r>
        <w:rPr/>
        <w:t>442000-2024-03758</w:t>
      </w:r>
    </w:p>
    <w:p>
      <w:pPr>
        <w:pStyle w:val="null3"/>
        <w:ind w:firstLine="480"/>
      </w:pPr>
      <w:r>
        <w:rPr/>
        <w:t>采购方式：</w:t>
      </w:r>
      <w:r>
        <w:rPr/>
        <w:t>竞争性磋商</w:t>
      </w:r>
    </w:p>
    <w:p>
      <w:pPr>
        <w:pStyle w:val="null3"/>
        <w:ind w:firstLine="480"/>
      </w:pPr>
      <w:r>
        <w:rPr/>
        <w:t>预算金额：</w:t>
      </w:r>
      <w:r>
        <w:rPr/>
        <w:t>2,491,200.00</w:t>
      </w:r>
      <w:r>
        <w:rPr/>
        <w:t>元</w:t>
      </w:r>
    </w:p>
    <w:p>
      <w:pPr>
        <w:pStyle w:val="null3"/>
        <w:outlineLvl w:val="3"/>
      </w:pPr>
      <w:r>
        <w:rPr>
          <w:sz w:val="24"/>
          <w:b/>
        </w:rPr>
        <w:t>2.项目内容及需求情况（采购项目技术规格、参数及要求）</w:t>
      </w:r>
    </w:p>
    <w:p>
      <w:pPr>
        <w:pStyle w:val="null3"/>
      </w:pPr>
      <w:r>
        <w:rPr/>
        <w:t>采购包1(粮油、干货调料类):</w:t>
      </w:r>
    </w:p>
    <w:p>
      <w:pPr>
        <w:pStyle w:val="null3"/>
      </w:pPr>
      <w:r>
        <w:rPr/>
        <w:t>采购包预算金额：600,000.00元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粮油、干货调料类</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600,000.00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合同履行期限：自合同约定生效之日起1年或结算金额累计达到本项目预算金额（人民币60万元）时（按先达到的为准），服务期限结束。</w:t>
      </w:r>
    </w:p>
    <w:p>
      <w:pPr>
        <w:pStyle w:val="null3"/>
      </w:pPr>
      <w:r>
        <w:rPr/>
        <w:t>采购包2(蔬果类、肉类):</w:t>
      </w:r>
    </w:p>
    <w:p>
      <w:pPr>
        <w:pStyle w:val="null3"/>
      </w:pPr>
      <w:r>
        <w:rPr/>
        <w:t>采购包预算金额：1,891,200.00元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其他服务</w:t>
            </w:r>
          </w:p>
        </w:tc>
        <w:tc>
          <w:tcPr>
            <w:tcW w:type="dxa" w:w="2052"/>
          </w:tcPr>
          <w:p>
            <w:pPr>
              <w:pStyle w:val="null3"/>
            </w:pPr>
            <w:r>
              <w:rPr/>
              <w:t>蔬果类、肉类</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1,891,200.00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合同履行期限：自合同约定生效之日起1年或结算金额累计达到本项目预算金额（人民币189.12万元）时（按先达到的为准），服务期结束。</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磋商（响应）时提交有效的营业执照（或事业法人登记证或身份证等相关证明）副本复印件（或扫描件）。分支机构磋商的，须提供总公司和分公司营业执照副本复印件（或扫描件），总公司出具给分支机构的授权书。</w:t>
      </w:r>
    </w:p>
    <w:p>
      <w:pPr>
        <w:pStyle w:val="null3"/>
      </w:pPr>
      <w:r>
        <w:rPr/>
        <w:t>2）有依法缴纳税收和社会保障资金的良好记录：提供磋商截止日前12个月内任意1个月依法缴纳税收和社会保障资金的相关材料或提供中山市政府采购供应商资格信用承诺函。如依法免税或不需要缴纳社会保障资金的，提供相应证明材料。注：供应商在磋商时，按规定提供资格信用承诺函的无需提交上述证明材料（《政府采购供应商资格信用承诺函》格式详见招标公告附件），若供应商同时提供承诺函和证明材料的，资格审查时以证明材料为准。</w:t>
      </w:r>
    </w:p>
    <w:p>
      <w:pPr>
        <w:pStyle w:val="null3"/>
      </w:pPr>
      <w:r>
        <w:rPr/>
        <w:t>3）具有良好的商业信誉和健全的财务会计制度：提供2023年度财务状况报告或基本开户行出具的资信证明。或提供中山市政府采购供应商资格信用承诺函。注：供应商在磋商时，按规定提供资格信用承诺函的无需提交上述证明材料（《政府采购供应商资格信用承诺函》格式详见招标公告附件），若供应商同时提供承诺函和证明材料的，资格审查时以证明材料为准。</w:t>
      </w:r>
    </w:p>
    <w:p>
      <w:pPr>
        <w:pStyle w:val="null3"/>
      </w:pPr>
      <w:r>
        <w:rPr/>
        <w:t>4）履行合同所必需的设备和专业技术能力：请在响应文件里提供承诺或说明。</w:t>
      </w:r>
    </w:p>
    <w:p>
      <w:pPr>
        <w:pStyle w:val="null3"/>
      </w:pPr>
      <w:r>
        <w:rPr/>
        <w:t>5）参加采购活动前3年内，在经营活动中没有重大违法记录：提供中山市政府采购供应商资格信用承诺函或参照磋商（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招标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采购包1（粮油、干货调料类）：</w:t>
      </w:r>
      <w:r>
        <w:rPr/>
        <w:t>本采购包组不属于专门面向中小企业采购项目。采购标的对应的中小企业划分标准所属行业为：批发业。</w:t>
      </w:r>
    </w:p>
    <w:p>
      <w:pPr>
        <w:pStyle w:val="null3"/>
        <w:jc w:val="left"/>
      </w:pPr>
      <w:r>
        <w:rPr/>
        <w:t>采购包2（蔬果类、肉类）：</w:t>
      </w:r>
      <w:r>
        <w:rPr/>
        <w:t>本采购包组不属于专门面向中小企业采购项目。采购标的对应的中小企业划分标准所属行业为：批发业。</w:t>
      </w:r>
    </w:p>
    <w:p>
      <w:pPr>
        <w:pStyle w:val="null3"/>
        <w:outlineLvl w:val="3"/>
      </w:pPr>
      <w:r>
        <w:rPr>
          <w:sz w:val="24"/>
          <w:b/>
        </w:rPr>
        <w:t>3.本项目特定的资格要求：</w:t>
      </w:r>
    </w:p>
    <w:p>
      <w:pPr>
        <w:pStyle w:val="null3"/>
      </w:pPr>
      <w:r>
        <w:rPr/>
        <w:t>采购包1（粮油、干货调料类）：</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供应商应主动披露与其存在关联关系的其他供应商，对于存在关联关系的不同供应商，不得同时参加本采购项目（或采购包）磋商（响应）。关联关系企业包含以下情况之一：①单位负责人(含法定代表人)为同一人或者存在直接控股、管理关系的不同供应商，含母公司与全资子公司或由其控股的子公司（但国家控股的企业之间不会因为同受国家控股而具有关联关系），不得同时参加本采购项目（或采购包）磋商（响应）。（参照竞争性响应文件“第六章 响应文件格式与要求”中“响应承诺函”相关承诺格式内容承诺即可。）。②为采购项目提供整体设计、规范编制或者项目管理、监理、检测等服务的供应商，不得再参与本项目磋商（响应）（参照第六章响应文件格式与要求的响应承诺函作出相关承诺即可）。</w:t>
      </w:r>
    </w:p>
    <w:p>
      <w:pPr>
        <w:pStyle w:val="null3"/>
      </w:pPr>
      <w:r>
        <w:rPr/>
        <w:t>3)供应商须具备有效的《食品药品经营许可证》或《食品经营许可证》（或同等含义的相关证书）。</w:t>
      </w:r>
    </w:p>
    <w:p>
      <w:pPr>
        <w:pStyle w:val="null3"/>
      </w:pPr>
      <w:r>
        <w:rPr/>
        <w:t>采购包2（蔬果类、肉类）：</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供应商应主动披露与其存在关联关系的其他供应商，对于存在关联关系的不同供应商，不得同时参加本采购项目（或采购包）磋商（响应）。关联关系企业包含以下情况之一：①单位负责人(含法定代表人)为同一人或者存在直接控股、管理关系的不同供应商，含母公司与全资子公司或由其控股的子公司（但国家控股的企业之间不会因为同受国家控股而具有关联关系），不得同时参加本采购项目（或采购包）磋商（响应）。（参照竞争性响应文件“第六章 响应文件格式与要求”中“响应承诺函”相关承诺格式内容承诺即可。）。②为采购项目提供整体设计、规范编制或者项目管理、监理、检测等服务的供应商，不得再参与本项目磋商（响应）（参照第六章响应文件格式与要求的响应承诺函作出相关承诺即可）。</w:t>
      </w:r>
    </w:p>
    <w:p>
      <w:pPr>
        <w:pStyle w:val="null3"/>
      </w:pPr>
      <w:r>
        <w:rPr/>
        <w:t>3)供应商须具备有效的《食品药品经营许可证》或《食品经营许可证》（或同等含义的相关证书）。</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广东省公共资源交易平台（https://www.gdzwfw.gov.cn/ggzy-portal/index.html#/442000/index）、智林招标（广东）有限公司官网（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中山市应急管理局</w:t>
      </w:r>
    </w:p>
    <w:p>
      <w:pPr>
        <w:pStyle w:val="null3"/>
        <w:ind w:firstLine="480"/>
      </w:pPr>
      <w:r>
        <w:rPr/>
        <w:t>地址：</w:t>
      </w:r>
      <w:r>
        <w:rPr/>
        <w:t>中山市石岐区民生路38号民生办公区</w:t>
      </w:r>
    </w:p>
    <w:p>
      <w:pPr>
        <w:pStyle w:val="null3"/>
        <w:ind w:firstLine="480"/>
      </w:pPr>
      <w:r>
        <w:rPr/>
        <w:t>联系方式：</w:t>
      </w:r>
      <w:r>
        <w:rPr/>
        <w:t>0760-88221906</w:t>
      </w:r>
    </w:p>
    <w:p>
      <w:pPr>
        <w:pStyle w:val="null3"/>
        <w:outlineLvl w:val="3"/>
      </w:pPr>
      <w:r>
        <w:rPr>
          <w:sz w:val="24"/>
          <w:b/>
        </w:rPr>
        <w:t>2.采购代理机构信息</w:t>
      </w:r>
    </w:p>
    <w:p>
      <w:pPr>
        <w:pStyle w:val="null3"/>
        <w:ind w:firstLine="480"/>
      </w:pPr>
      <w:r>
        <w:rPr/>
        <w:t>名称：</w:t>
      </w:r>
      <w:r>
        <w:rPr/>
        <w:t>智林招标（广东）有限公司</w:t>
      </w:r>
    </w:p>
    <w:p>
      <w:pPr>
        <w:pStyle w:val="null3"/>
        <w:ind w:firstLine="480"/>
      </w:pPr>
      <w:r>
        <w:rPr/>
        <w:t xml:space="preserve"> 地址：</w:t>
      </w:r>
      <w:r>
        <w:rPr/>
        <w:t>广东省中山市石岐区东明北路18号206卡（之十一）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刘晓婷</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1.项目名称：中山市应急管理局食堂食材配送项目</w:t>
      </w:r>
    </w:p>
    <w:p>
      <w:pPr>
        <w:pStyle w:val="null3"/>
        <w:jc w:val="both"/>
      </w:pPr>
      <w:r>
        <w:rPr>
          <w:sz w:val="24"/>
        </w:rPr>
        <w:t>2.采购计划编号：</w:t>
      </w:r>
      <w:r>
        <w:rPr>
          <w:sz w:val="21"/>
          <w:color w:val="222222"/>
          <w:shd w:fill="FFFFFF" w:val="clear"/>
        </w:rPr>
        <w:t>442000-2024-03758</w:t>
      </w:r>
    </w:p>
    <w:p>
      <w:pPr>
        <w:pStyle w:val="null3"/>
        <w:jc w:val="both"/>
      </w:pPr>
      <w:r>
        <w:rPr>
          <w:sz w:val="24"/>
        </w:rPr>
        <w:t>3.采购项目编号：</w:t>
      </w:r>
      <w:r>
        <w:rPr>
          <w:sz w:val="21"/>
          <w:color w:val="222222"/>
          <w:shd w:fill="FFFFFF" w:val="clear"/>
        </w:rPr>
        <w:t>442000-2024-03758</w:t>
      </w:r>
    </w:p>
    <w:p>
      <w:pPr>
        <w:pStyle w:val="null3"/>
        <w:jc w:val="both"/>
      </w:pPr>
      <w:r>
        <w:rPr>
          <w:sz w:val="24"/>
        </w:rPr>
        <w:t>4.采购方式：</w:t>
      </w:r>
      <w:r>
        <w:rPr>
          <w:sz w:val="24"/>
        </w:rPr>
        <w:t>竞争性磋商</w:t>
      </w:r>
    </w:p>
    <w:p>
      <w:pPr>
        <w:pStyle w:val="null3"/>
        <w:jc w:val="both"/>
      </w:pPr>
      <w:r>
        <w:rPr>
          <w:sz w:val="24"/>
        </w:rPr>
        <w:t>5.预算</w:t>
      </w:r>
      <w:r>
        <w:rPr>
          <w:sz w:val="24"/>
        </w:rPr>
        <w:t>总</w:t>
      </w:r>
      <w:r>
        <w:rPr>
          <w:sz w:val="24"/>
        </w:rPr>
        <w:t>金额</w:t>
      </w:r>
      <w:r>
        <w:rPr>
          <w:sz w:val="24"/>
        </w:rPr>
        <w:t>（</w:t>
      </w:r>
      <w:r>
        <w:rPr>
          <w:sz w:val="24"/>
        </w:rPr>
        <w:t>含税</w:t>
      </w:r>
      <w:r>
        <w:rPr>
          <w:sz w:val="24"/>
        </w:rPr>
        <w:t>）</w:t>
      </w:r>
      <w:r>
        <w:rPr>
          <w:sz w:val="24"/>
        </w:rPr>
        <w:t>：</w:t>
      </w:r>
      <w:r>
        <w:rPr>
          <w:sz w:val="24"/>
        </w:rPr>
        <w:t>2491200.00</w:t>
      </w:r>
      <w:r>
        <w:rPr>
          <w:sz w:val="24"/>
        </w:rPr>
        <w:t>元</w:t>
      </w:r>
    </w:p>
    <w:p>
      <w:pPr>
        <w:pStyle w:val="null3"/>
        <w:ind w:firstLine="480"/>
        <w:jc w:val="both"/>
      </w:pPr>
      <w:r>
        <w:rPr>
          <w:sz w:val="24"/>
        </w:rPr>
        <w:t>报价超过预算金额为无效报价。磋商报价应包括但不限于：食材供货、其他附件、包装、一切税费（包括关税、增值税等）、运费、保险费、仓储费、验收、质保期等相关的全部费用。如果报价人在成交后，在实施工作中出现的任何遗漏，均由成交供应商免费提供，采购人将不再支付任何费用。</w:t>
      </w:r>
    </w:p>
    <w:p>
      <w:pPr>
        <w:pStyle w:val="null3"/>
        <w:jc w:val="both"/>
      </w:pPr>
      <w:r>
        <w:rPr>
          <w:sz w:val="24"/>
        </w:rPr>
        <w:t>6.本项目</w:t>
      </w:r>
      <w:r>
        <w:rPr>
          <w:sz w:val="24"/>
        </w:rPr>
        <w:t>不</w:t>
      </w:r>
      <w:r>
        <w:rPr>
          <w:sz w:val="24"/>
        </w:rPr>
        <w:t>属于专门面向中小企业项目。采购标的对应的中小企业划分标准所属行业为：</w:t>
      </w:r>
      <w:r>
        <w:rPr>
          <w:sz w:val="24"/>
        </w:rPr>
        <w:t>批发业</w:t>
      </w:r>
      <w:r>
        <w:rPr>
          <w:sz w:val="24"/>
        </w:rPr>
        <w:t>。</w:t>
      </w:r>
    </w:p>
    <w:p>
      <w:pPr>
        <w:pStyle w:val="null3"/>
        <w:jc w:val="both"/>
      </w:pPr>
      <w:r>
        <w:rPr>
          <w:sz w:val="24"/>
        </w:rPr>
        <w:t>7.采购包情况：</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934"/>
        <w:gridCol w:w="1822"/>
        <w:gridCol w:w="4275"/>
        <w:gridCol w:w="1261"/>
      </w:tblGrid>
      <w:tr>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采购包</w:t>
            </w:r>
          </w:p>
        </w:tc>
        <w:tc>
          <w:tcPr>
            <w:tcW w:type="dxa" w:w="18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采购内容</w:t>
            </w:r>
          </w:p>
        </w:tc>
        <w:tc>
          <w:tcPr>
            <w:tcW w:type="dxa" w:w="4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合同履行期限</w:t>
            </w:r>
          </w:p>
        </w:tc>
        <w:tc>
          <w:tcPr>
            <w:tcW w:type="dxa" w:w="1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包组含税预算金额（人民币</w:t>
            </w:r>
            <w:r>
              <w:rPr>
                <w:sz w:val="24"/>
                <w:b/>
              </w:rPr>
              <w:t>/元）</w:t>
            </w:r>
          </w:p>
        </w:tc>
      </w:tr>
      <w:tr>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粮油、干货调料类</w:t>
            </w:r>
          </w:p>
        </w:tc>
        <w:tc>
          <w:tcPr>
            <w:tcW w:type="dxa" w:w="4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自合同约定生效之日起</w:t>
            </w:r>
            <w:r>
              <w:rPr>
                <w:sz w:val="24"/>
              </w:rPr>
              <w:t>1年</w:t>
            </w:r>
            <w:r>
              <w:rPr>
                <w:sz w:val="24"/>
              </w:rPr>
              <w:t>或结算金额累计达到本项目预算金额（人民币</w:t>
            </w:r>
            <w:r>
              <w:rPr>
                <w:sz w:val="24"/>
              </w:rPr>
              <w:t>60</w:t>
            </w:r>
            <w:r>
              <w:rPr>
                <w:sz w:val="24"/>
              </w:rPr>
              <w:t>万元）时（按先达到的为准），</w:t>
            </w:r>
            <w:r>
              <w:rPr>
                <w:sz w:val="24"/>
              </w:rPr>
              <w:t>服务期限结束</w:t>
            </w:r>
            <w:r>
              <w:rPr>
                <w:sz w:val="24"/>
              </w:rPr>
              <w:t>。</w:t>
            </w:r>
          </w:p>
        </w:tc>
        <w:tc>
          <w:tcPr>
            <w:tcW w:type="dxa" w:w="1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600000.00</w:t>
            </w:r>
          </w:p>
        </w:tc>
      </w:tr>
      <w:tr>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蔬果类、肉类</w:t>
            </w:r>
          </w:p>
        </w:tc>
        <w:tc>
          <w:tcPr>
            <w:tcW w:type="dxa" w:w="4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自合同约定生效之日起</w:t>
            </w:r>
            <w:r>
              <w:rPr>
                <w:sz w:val="24"/>
              </w:rPr>
              <w:t>1年</w:t>
            </w:r>
            <w:r>
              <w:rPr>
                <w:sz w:val="24"/>
              </w:rPr>
              <w:t>或结算金额累计达到本项目预算金额（人民币</w:t>
            </w:r>
            <w:r>
              <w:rPr>
                <w:sz w:val="24"/>
              </w:rPr>
              <w:t>189.12</w:t>
            </w:r>
            <w:r>
              <w:rPr>
                <w:sz w:val="24"/>
              </w:rPr>
              <w:t>万元）时（按先达到的为准），</w:t>
            </w:r>
            <w:r>
              <w:rPr>
                <w:sz w:val="24"/>
              </w:rPr>
              <w:t>服务期限结束</w:t>
            </w:r>
            <w:r>
              <w:rPr>
                <w:sz w:val="24"/>
              </w:rPr>
              <w:t>。</w:t>
            </w:r>
          </w:p>
        </w:tc>
        <w:tc>
          <w:tcPr>
            <w:tcW w:type="dxa" w:w="1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1891200.00</w:t>
            </w:r>
          </w:p>
        </w:tc>
      </w:tr>
    </w:tbl>
    <w:p>
      <w:pPr>
        <w:pStyle w:val="null3"/>
        <w:jc w:val="both"/>
      </w:pPr>
      <w:r>
        <w:rPr>
          <w:sz w:val="24"/>
        </w:rPr>
        <w:t>8</w:t>
      </w:r>
      <w:r>
        <w:rPr>
          <w:sz w:val="24"/>
        </w:rPr>
        <w:t>.本项目不接受联合体</w:t>
      </w:r>
      <w:r>
        <w:rPr>
          <w:sz w:val="24"/>
        </w:rPr>
        <w:t>磋商</w:t>
      </w:r>
      <w:r>
        <w:rPr>
          <w:sz w:val="24"/>
        </w:rPr>
        <w:t>。</w:t>
      </w:r>
    </w:p>
    <w:p>
      <w:pPr>
        <w:pStyle w:val="null3"/>
        <w:jc w:val="both"/>
      </w:pPr>
      <w:r>
        <w:rPr>
          <w:sz w:val="24"/>
        </w:rPr>
        <w:t>9</w:t>
      </w:r>
      <w:r>
        <w:rPr>
          <w:sz w:val="24"/>
        </w:rPr>
        <w:t>.</w:t>
      </w:r>
      <w:r>
        <w:rPr>
          <w:sz w:val="24"/>
        </w:rPr>
        <w:t>成交供应商</w:t>
      </w:r>
      <w:r>
        <w:rPr>
          <w:sz w:val="24"/>
        </w:rPr>
        <w:t>不得以任何方式转包或分包本项目，否则采购人有权单方终止合同，由此产生的一切经济损失由</w:t>
      </w:r>
      <w:r>
        <w:rPr>
          <w:sz w:val="24"/>
        </w:rPr>
        <w:t>成交供应商</w:t>
      </w:r>
      <w:r>
        <w:rPr>
          <w:sz w:val="24"/>
        </w:rPr>
        <w:t>自行承担。</w:t>
      </w:r>
    </w:p>
    <w:p>
      <w:pPr>
        <w:pStyle w:val="null3"/>
        <w:jc w:val="both"/>
      </w:pPr>
      <w:r>
        <w:rPr>
          <w:sz w:val="24"/>
          <w:b/>
        </w:rPr>
        <w:t xml:space="preserve">10.本项目兼投不兼中： </w:t>
      </w:r>
    </w:p>
    <w:p>
      <w:pPr>
        <w:pStyle w:val="null3"/>
        <w:jc w:val="both"/>
      </w:pPr>
      <w:r>
        <w:rPr>
          <w:sz w:val="24"/>
          <w:b/>
        </w:rPr>
        <w:t>（</w:t>
      </w:r>
      <w:r>
        <w:rPr>
          <w:sz w:val="24"/>
          <w:b/>
        </w:rPr>
        <w:t>1）每个供应商最多只能被确定为1个采购包组的第一成交候选人。</w:t>
      </w:r>
    </w:p>
    <w:p>
      <w:pPr>
        <w:pStyle w:val="null3"/>
        <w:jc w:val="both"/>
      </w:pPr>
      <w:r>
        <w:rPr>
          <w:sz w:val="24"/>
          <w:b/>
        </w:rPr>
        <w:t>（</w:t>
      </w:r>
      <w:r>
        <w:rPr>
          <w:sz w:val="24"/>
          <w:b/>
        </w:rPr>
        <w:t>2）本项目按采购包组的顺序进行评审，根据评审结果依次按照评标总得分由高到低的顺序，每个采购包推荐3名成交候选人。</w:t>
      </w:r>
    </w:p>
    <w:p>
      <w:pPr>
        <w:pStyle w:val="null3"/>
        <w:jc w:val="both"/>
      </w:pPr>
      <w:r>
        <w:rPr>
          <w:sz w:val="24"/>
          <w:b/>
        </w:rPr>
        <w:t>（</w:t>
      </w:r>
      <w:r>
        <w:rPr>
          <w:sz w:val="24"/>
          <w:b/>
        </w:rPr>
        <w:t>3）已获得采购包1的第一成交候选人资格的，将不再具有采购包2的参与评标资格。</w:t>
      </w:r>
    </w:p>
    <w:p>
      <w:pPr>
        <w:pStyle w:val="null3"/>
        <w:jc w:val="both"/>
      </w:pPr>
      <w:r>
        <w:rPr>
          <w:sz w:val="24"/>
          <w:b/>
        </w:rPr>
        <w:t>（</w:t>
      </w:r>
      <w:r>
        <w:rPr>
          <w:sz w:val="24"/>
          <w:b/>
        </w:rPr>
        <w:t>4）采购包1根据评审结果依次按照评标总得分由高到低的顺序，推荐排名第一的供应商为采购包1的第一成交候选人，排名第二的供应商为第二成交候选人，排名第三的供应商为第三成交候选人；采购包2从具有参与评标资格的供应商中，根据评审结果依次按照评标总得分由高到低的顺序，推荐排名第一的供应商为采购包2的第一成交候选人，排名第二的供应商为第二成交候选人，排名第三的供应商为第三成交候选人。</w:t>
      </w:r>
    </w:p>
    <w:p>
      <w:pPr>
        <w:pStyle w:val="null3"/>
        <w:jc w:val="both"/>
      </w:pPr>
      <w:r>
        <w:rPr>
          <w:sz w:val="24"/>
        </w:rPr>
        <w:t>1</w:t>
      </w:r>
      <w:r>
        <w:rPr>
          <w:sz w:val="24"/>
        </w:rPr>
        <w:t>1</w:t>
      </w:r>
      <w:r>
        <w:rPr>
          <w:sz w:val="24"/>
        </w:rPr>
        <w:t>.采购人有权在签订合同时，根据食堂具体情况对项目内容作适当修改调整或对服务内容作适量增加或减少。</w:t>
      </w:r>
    </w:p>
    <w:p>
      <w:pPr>
        <w:pStyle w:val="null3"/>
        <w:jc w:val="both"/>
      </w:pPr>
      <w:r>
        <w:rPr>
          <w:sz w:val="24"/>
        </w:rPr>
        <w:t>1</w:t>
      </w:r>
      <w:r>
        <w:rPr>
          <w:sz w:val="24"/>
        </w:rPr>
        <w:t>2</w:t>
      </w:r>
      <w:r>
        <w:rPr>
          <w:sz w:val="24"/>
        </w:rPr>
        <w:t>.</w:t>
      </w:r>
      <w:r>
        <w:rPr>
          <w:sz w:val="24"/>
        </w:rPr>
        <w:t>供应商</w:t>
      </w:r>
      <w:r>
        <w:rPr>
          <w:sz w:val="24"/>
        </w:rPr>
        <w:t>可在</w:t>
      </w:r>
      <w:r>
        <w:rPr>
          <w:sz w:val="24"/>
        </w:rPr>
        <w:t>响应文件</w:t>
      </w:r>
      <w:r>
        <w:rPr>
          <w:sz w:val="24"/>
        </w:rPr>
        <w:t>中列明在项目实施过程中要求采购人提供的配合条件。</w:t>
      </w:r>
      <w:r>
        <w:rPr>
          <w:sz w:val="24"/>
        </w:rPr>
        <w:t>所列配合条件采购人将尽量配合解决，但不代表采购人全部接受，采购人有权全部或部分拒绝供应商提出的配合条件。</w:t>
      </w:r>
    </w:p>
    <w:p>
      <w:pPr>
        <w:pStyle w:val="null3"/>
        <w:jc w:val="both"/>
      </w:pPr>
      <w:r>
        <w:rPr>
          <w:sz w:val="24"/>
        </w:rPr>
        <w:t>1</w:t>
      </w:r>
      <w:r>
        <w:rPr>
          <w:sz w:val="24"/>
        </w:rPr>
        <w:t>3</w:t>
      </w:r>
      <w:r>
        <w:rPr>
          <w:sz w:val="24"/>
        </w:rPr>
        <w:t>.</w:t>
      </w:r>
      <w:r>
        <w:rPr>
          <w:sz w:val="24"/>
        </w:rPr>
        <w:t>磋商文件</w:t>
      </w:r>
      <w:r>
        <w:rPr>
          <w:sz w:val="24"/>
        </w:rPr>
        <w:t>中凡有</w:t>
      </w:r>
      <w:r>
        <w:rPr>
          <w:sz w:val="24"/>
        </w:rPr>
        <w:t>“★”标识的内容条款为关键条款，</w:t>
      </w:r>
      <w:r>
        <w:rPr>
          <w:sz w:val="24"/>
        </w:rPr>
        <w:t>供应商</w:t>
      </w:r>
      <w:r>
        <w:rPr>
          <w:sz w:val="24"/>
        </w:rPr>
        <w:t>必须对此作出回答并完全满足这些要求不可以出现任何负偏离，对这些关键条款的任何负偏离将视为无效</w:t>
      </w:r>
      <w:r>
        <w:rPr>
          <w:sz w:val="24"/>
        </w:rPr>
        <w:t>磋商</w:t>
      </w:r>
      <w:r>
        <w:rPr>
          <w:sz w:val="24"/>
        </w:rPr>
        <w:t>。加注</w:t>
      </w:r>
      <w:r>
        <w:rPr>
          <w:sz w:val="24"/>
        </w:rPr>
        <w:t>“▲”的内容为重点评标项目，</w:t>
      </w:r>
      <w:r>
        <w:rPr>
          <w:sz w:val="24"/>
        </w:rPr>
        <w:t>供应商</w:t>
      </w:r>
      <w:r>
        <w:rPr>
          <w:sz w:val="24"/>
        </w:rPr>
        <w:t>必须对该标识项目按照要求进行真实应答描述。</w:t>
      </w:r>
    </w:p>
    <w:p>
      <w:pPr>
        <w:pStyle w:val="null3"/>
        <w:jc w:val="both"/>
      </w:pPr>
      <w:r>
        <w:rPr>
          <w:sz w:val="24"/>
        </w:rPr>
        <w:t>1</w:t>
      </w:r>
      <w:r>
        <w:rPr>
          <w:sz w:val="24"/>
        </w:rPr>
        <w:t>4</w:t>
      </w:r>
      <w:r>
        <w:rPr>
          <w:sz w:val="24"/>
        </w:rPr>
        <w:t>.本项目由</w:t>
      </w:r>
      <w:r>
        <w:rPr>
          <w:sz w:val="24"/>
        </w:rPr>
        <w:t>成交供应商</w:t>
      </w:r>
      <w:r>
        <w:rPr>
          <w:sz w:val="24"/>
        </w:rPr>
        <w:t>负责采购文件对</w:t>
      </w:r>
      <w:r>
        <w:rPr>
          <w:sz w:val="24"/>
        </w:rPr>
        <w:t>成交供应商</w:t>
      </w:r>
      <w:r>
        <w:rPr>
          <w:sz w:val="24"/>
        </w:rPr>
        <w:t>要求的一切事宜及责任。</w:t>
      </w:r>
      <w:r>
        <w:rPr>
          <w:sz w:val="24"/>
        </w:rPr>
        <w:t>磋商</w:t>
      </w:r>
      <w:r>
        <w:rPr>
          <w:sz w:val="24"/>
        </w:rPr>
        <w:t>报价中不得包含采购文件要求以外的内容，否则，在评标时不予核减；若</w:t>
      </w:r>
      <w:r>
        <w:rPr>
          <w:sz w:val="24"/>
        </w:rPr>
        <w:t>磋商</w:t>
      </w:r>
      <w:r>
        <w:rPr>
          <w:sz w:val="24"/>
        </w:rPr>
        <w:t>报价有缺漏项的，缺漏项部分的价格视为已包含在</w:t>
      </w:r>
      <w:r>
        <w:rPr>
          <w:sz w:val="24"/>
        </w:rPr>
        <w:t>磋商</w:t>
      </w:r>
      <w:r>
        <w:rPr>
          <w:sz w:val="24"/>
        </w:rPr>
        <w:t>报价中，中标后不作任何调整，采购人将不再支付任何费用。</w:t>
      </w:r>
    </w:p>
    <w:p>
      <w:pPr>
        <w:pStyle w:val="null3"/>
        <w:jc w:val="both"/>
      </w:pPr>
      <w:r>
        <w:rPr>
          <w:sz w:val="24"/>
        </w:rPr>
        <w:t>1</w:t>
      </w:r>
      <w:r>
        <w:rPr>
          <w:sz w:val="24"/>
        </w:rPr>
        <w:t>5</w:t>
      </w:r>
      <w:r>
        <w:rPr>
          <w:sz w:val="24"/>
        </w:rPr>
        <w:t>.重要说明：如</w:t>
      </w:r>
      <w:r>
        <w:rPr>
          <w:sz w:val="24"/>
        </w:rPr>
        <w:t>供应商</w:t>
      </w:r>
      <w:r>
        <w:rPr>
          <w:sz w:val="24"/>
        </w:rPr>
        <w:t>认为本</w:t>
      </w:r>
      <w:r>
        <w:rPr>
          <w:sz w:val="24"/>
        </w:rPr>
        <w:t>磋商文件</w:t>
      </w:r>
      <w:r>
        <w:rPr>
          <w:sz w:val="24"/>
        </w:rPr>
        <w:t>中存在</w:t>
      </w:r>
      <w:r>
        <w:rPr>
          <w:sz w:val="24"/>
        </w:rPr>
        <w:t>“不合理的条件对</w:t>
      </w:r>
      <w:r>
        <w:rPr>
          <w:sz w:val="24"/>
        </w:rPr>
        <w:t>供应商</w:t>
      </w:r>
      <w:r>
        <w:rPr>
          <w:sz w:val="24"/>
        </w:rPr>
        <w:t>实行差别待遇或者歧视待遇</w:t>
      </w:r>
      <w:r>
        <w:rPr>
          <w:sz w:val="24"/>
        </w:rPr>
        <w:t>”，或</w:t>
      </w:r>
      <w:r>
        <w:rPr>
          <w:sz w:val="24"/>
        </w:rPr>
        <w:t>有其他问题</w:t>
      </w:r>
      <w:r>
        <w:rPr>
          <w:sz w:val="24"/>
        </w:rPr>
        <w:t>的，应当在</w:t>
      </w:r>
      <w:r>
        <w:rPr>
          <w:sz w:val="24"/>
        </w:rPr>
        <w:t>磋商文件</w:t>
      </w:r>
      <w:r>
        <w:rPr>
          <w:sz w:val="24"/>
        </w:rPr>
        <w:t>公示期间内或者自公示期满之日起七个工作日内，以书面形式（须签字盖章并提供相关证明材料）向采购代理机构反映，逾期或匿名反映的将不予受理。开标前未提出的则视同</w:t>
      </w:r>
      <w:r>
        <w:rPr>
          <w:sz w:val="24"/>
        </w:rPr>
        <w:t>供应商</w:t>
      </w:r>
      <w:r>
        <w:rPr>
          <w:sz w:val="24"/>
        </w:rPr>
        <w:t>已充分理解并愿意按照本</w:t>
      </w:r>
      <w:r>
        <w:rPr>
          <w:sz w:val="24"/>
        </w:rPr>
        <w:t>磋商文件</w:t>
      </w:r>
      <w:r>
        <w:rPr>
          <w:sz w:val="24"/>
        </w:rPr>
        <w:t>的所有条款执行。</w:t>
      </w:r>
    </w:p>
    <w:p>
      <w:pPr>
        <w:pStyle w:val="null3"/>
        <w:jc w:val="both"/>
      </w:pPr>
      <w:r>
        <w:rPr>
          <w:sz w:val="24"/>
          <w:b/>
          <w:shd w:fill="D9D9D9" w:val="clear"/>
        </w:rPr>
        <w:t>★</w:t>
      </w:r>
      <w:r>
        <w:rPr>
          <w:sz w:val="24"/>
          <w:b/>
          <w:shd w:fill="D9D9D9" w:val="clear"/>
        </w:rPr>
        <w:t>16.供应商</w:t>
      </w:r>
      <w:r>
        <w:rPr>
          <w:sz w:val="24"/>
          <w:b/>
          <w:shd w:fill="D9D9D9" w:val="clear"/>
        </w:rPr>
        <w:t>需参照以下格式在</w:t>
      </w:r>
      <w:r>
        <w:rPr>
          <w:sz w:val="24"/>
          <w:b/>
          <w:shd w:fill="D9D9D9" w:val="clear"/>
        </w:rPr>
        <w:t>响应</w:t>
      </w:r>
      <w:r>
        <w:rPr>
          <w:sz w:val="24"/>
          <w:b/>
          <w:shd w:fill="D9D9D9" w:val="clear"/>
        </w:rPr>
        <w:t>文件中出具《无围标、串标行为承诺书》。</w:t>
      </w:r>
    </w:p>
    <w:p>
      <w:pPr>
        <w:pStyle w:val="null3"/>
        <w:jc w:val="both"/>
      </w:pPr>
      <w:r>
        <w:rPr>
          <w:sz w:val="21"/>
        </w:rPr>
        <w:t xml:space="preserve"> </w:t>
      </w:r>
    </w:p>
    <w:p>
      <w:pPr>
        <w:pStyle w:val="null3"/>
        <w:jc w:val="center"/>
      </w:pPr>
      <w:r>
        <w:rPr>
          <w:sz w:val="24"/>
          <w:b/>
        </w:rPr>
        <w:t>无围标、串标行为承诺书</w:t>
      </w:r>
    </w:p>
    <w:p>
      <w:pPr>
        <w:pStyle w:val="null3"/>
        <w:ind w:firstLine="420"/>
        <w:jc w:val="left"/>
      </w:pPr>
      <w:r>
        <w:rPr>
          <w:sz w:val="24"/>
        </w:rPr>
        <w:t>本公司郑重承诺：本公司在参加本次</w:t>
      </w:r>
      <w:r>
        <w:rPr>
          <w:sz w:val="21"/>
          <w:u w:val="single"/>
        </w:rPr>
        <w:t xml:space="preserve"> </w:t>
      </w:r>
      <w:r>
        <w:rPr>
          <w:sz w:val="21"/>
          <w:u w:val="single"/>
        </w:rPr>
        <w:t xml:space="preserve"> </w:t>
      </w:r>
      <w:r>
        <w:rPr>
          <w:sz w:val="24"/>
        </w:rPr>
        <w:t>中山市应急管理局食堂食材配送项目</w:t>
      </w:r>
      <w:r>
        <w:rPr>
          <w:sz w:val="21"/>
          <w:u w:val="single"/>
        </w:rPr>
        <w:t xml:space="preserve"> </w:t>
      </w:r>
      <w:r>
        <w:rPr>
          <w:sz w:val="24"/>
        </w:rPr>
        <w:t>[采购项目编号：</w:t>
      </w:r>
      <w:r>
        <w:rPr>
          <w:sz w:val="21"/>
        </w:rPr>
        <w:t>442000-2024-03758</w:t>
      </w:r>
      <w:r>
        <w:rPr>
          <w:sz w:val="24"/>
        </w:rPr>
        <w:t>]活动中，无以下围标、串标行为。</w:t>
      </w:r>
    </w:p>
    <w:p>
      <w:pPr>
        <w:pStyle w:val="null3"/>
        <w:jc w:val="left"/>
      </w:pPr>
      <w:r>
        <w:rPr>
          <w:sz w:val="24"/>
        </w:rPr>
        <w:t xml:space="preserve">    </w:t>
      </w:r>
      <w:r>
        <w:rPr>
          <w:sz w:val="24"/>
        </w:rPr>
        <w:t>1）不同供应商的</w:t>
      </w:r>
      <w:r>
        <w:rPr>
          <w:sz w:val="24"/>
        </w:rPr>
        <w:t>响应文件</w:t>
      </w:r>
      <w:r>
        <w:rPr>
          <w:sz w:val="24"/>
        </w:rPr>
        <w:t>由同一单位或者个人编制；</w:t>
      </w:r>
    </w:p>
    <w:p>
      <w:pPr>
        <w:pStyle w:val="null3"/>
        <w:jc w:val="left"/>
      </w:pPr>
      <w:r>
        <w:rPr>
          <w:sz w:val="24"/>
        </w:rPr>
        <w:t xml:space="preserve">    </w:t>
      </w:r>
      <w:r>
        <w:rPr>
          <w:sz w:val="24"/>
        </w:rPr>
        <w:t>2）不同供应商委托同一单位或者个人办理</w:t>
      </w:r>
      <w:r>
        <w:rPr>
          <w:sz w:val="24"/>
        </w:rPr>
        <w:t>磋商</w:t>
      </w:r>
      <w:r>
        <w:rPr>
          <w:sz w:val="24"/>
        </w:rPr>
        <w:t>事宜；</w:t>
      </w:r>
    </w:p>
    <w:p>
      <w:pPr>
        <w:pStyle w:val="null3"/>
        <w:jc w:val="left"/>
      </w:pPr>
      <w:r>
        <w:rPr>
          <w:sz w:val="24"/>
        </w:rPr>
        <w:t xml:space="preserve">    </w:t>
      </w:r>
      <w:r>
        <w:rPr>
          <w:sz w:val="24"/>
        </w:rPr>
        <w:t>3）不同供应商的</w:t>
      </w:r>
      <w:r>
        <w:rPr>
          <w:sz w:val="24"/>
        </w:rPr>
        <w:t>响应文件</w:t>
      </w:r>
      <w:r>
        <w:rPr>
          <w:sz w:val="24"/>
        </w:rPr>
        <w:t>载明的项目管理成员或者联系人员为同一人；</w:t>
      </w:r>
    </w:p>
    <w:p>
      <w:pPr>
        <w:pStyle w:val="null3"/>
        <w:jc w:val="left"/>
      </w:pPr>
      <w:r>
        <w:rPr>
          <w:sz w:val="24"/>
        </w:rPr>
        <w:t xml:space="preserve">    </w:t>
      </w:r>
      <w:r>
        <w:rPr>
          <w:sz w:val="24"/>
        </w:rPr>
        <w:t>4）不同供应商的</w:t>
      </w:r>
      <w:r>
        <w:rPr>
          <w:sz w:val="24"/>
        </w:rPr>
        <w:t>响应文件</w:t>
      </w:r>
      <w:r>
        <w:rPr>
          <w:sz w:val="24"/>
        </w:rPr>
        <w:t>异常一致或者</w:t>
      </w:r>
      <w:r>
        <w:rPr>
          <w:sz w:val="24"/>
        </w:rPr>
        <w:t>磋商</w:t>
      </w:r>
      <w:r>
        <w:rPr>
          <w:sz w:val="24"/>
        </w:rPr>
        <w:t>报价呈规律性差异；</w:t>
      </w:r>
    </w:p>
    <w:p>
      <w:pPr>
        <w:pStyle w:val="null3"/>
        <w:jc w:val="left"/>
      </w:pPr>
      <w:r>
        <w:rPr>
          <w:sz w:val="24"/>
        </w:rPr>
        <w:t xml:space="preserve">    </w:t>
      </w:r>
      <w:r>
        <w:rPr>
          <w:sz w:val="24"/>
        </w:rPr>
        <w:t>5）不同供应商的</w:t>
      </w:r>
      <w:r>
        <w:rPr>
          <w:sz w:val="24"/>
        </w:rPr>
        <w:t>响应文件</w:t>
      </w:r>
      <w:r>
        <w:rPr>
          <w:sz w:val="24"/>
        </w:rPr>
        <w:t>相互混装；</w:t>
      </w:r>
    </w:p>
    <w:p>
      <w:pPr>
        <w:pStyle w:val="null3"/>
        <w:jc w:val="left"/>
      </w:pPr>
      <w:r>
        <w:rPr>
          <w:sz w:val="24"/>
        </w:rPr>
        <w:t xml:space="preserve">    </w:t>
      </w:r>
      <w:r>
        <w:rPr>
          <w:sz w:val="24"/>
        </w:rPr>
        <w:t>6）不同供应商的</w:t>
      </w:r>
      <w:r>
        <w:rPr>
          <w:sz w:val="24"/>
        </w:rPr>
        <w:t>磋商</w:t>
      </w:r>
      <w:r>
        <w:rPr>
          <w:sz w:val="24"/>
        </w:rPr>
        <w:t>保证金从同一单位或者个人的账户转出。</w:t>
      </w:r>
    </w:p>
    <w:p>
      <w:pPr>
        <w:pStyle w:val="null3"/>
        <w:jc w:val="left"/>
      </w:pPr>
      <w:r>
        <w:rPr>
          <w:sz w:val="24"/>
        </w:rPr>
        <w:t xml:space="preserve">    </w:t>
      </w:r>
      <w:r>
        <w:rPr>
          <w:sz w:val="24"/>
        </w:rPr>
        <w:t>7）单位负责人为同一人或者存在控股、管理关系的不同单位参加同一招标项目</w:t>
      </w:r>
      <w:r>
        <w:rPr>
          <w:sz w:val="24"/>
        </w:rPr>
        <w:t>磋商</w:t>
      </w:r>
      <w:r>
        <w:rPr>
          <w:sz w:val="24"/>
        </w:rPr>
        <w:t>；</w:t>
      </w:r>
    </w:p>
    <w:p>
      <w:pPr>
        <w:pStyle w:val="null3"/>
        <w:jc w:val="left"/>
      </w:pPr>
      <w:r>
        <w:rPr>
          <w:sz w:val="24"/>
        </w:rPr>
        <w:t xml:space="preserve">    </w:t>
      </w:r>
      <w:r>
        <w:rPr>
          <w:sz w:val="24"/>
        </w:rPr>
        <w:t>8）法律法规界定的其他围标串标行为。</w:t>
      </w:r>
    </w:p>
    <w:p>
      <w:pPr>
        <w:pStyle w:val="null3"/>
        <w:ind w:firstLine="420"/>
        <w:jc w:val="left"/>
      </w:pPr>
      <w:r>
        <w:rPr>
          <w:sz w:val="24"/>
        </w:rPr>
        <w:t>如有发现我公司存在围标、串标行为，我公司愿承担一切法律责任。</w:t>
      </w:r>
    </w:p>
    <w:p>
      <w:pPr>
        <w:pStyle w:val="null3"/>
        <w:ind w:firstLine="420"/>
        <w:jc w:val="left"/>
      </w:pPr>
      <w:r>
        <w:rPr>
          <w:sz w:val="24"/>
        </w:rPr>
        <w:t>特此承诺。</w:t>
      </w:r>
    </w:p>
    <w:p>
      <w:pPr>
        <w:pStyle w:val="null3"/>
        <w:jc w:val="right"/>
      </w:pPr>
      <w:r>
        <w:rPr>
          <w:sz w:val="24"/>
        </w:rPr>
        <w:t>供应商</w:t>
      </w:r>
      <w:r>
        <w:rPr>
          <w:sz w:val="24"/>
        </w:rPr>
        <w:t>法定代表人（或法定代表人授权代表）签字或盖章：</w:t>
      </w:r>
      <w:r>
        <w:rPr>
          <w:sz w:val="24"/>
        </w:rPr>
        <w:t>__________________</w:t>
      </w:r>
    </w:p>
    <w:p>
      <w:pPr>
        <w:pStyle w:val="null3"/>
        <w:jc w:val="right"/>
      </w:pPr>
      <w:r>
        <w:rPr>
          <w:sz w:val="24"/>
        </w:rPr>
        <w:t>供应商</w:t>
      </w:r>
      <w:r>
        <w:rPr>
          <w:sz w:val="24"/>
        </w:rPr>
        <w:t>名称（盖章）：</w:t>
      </w:r>
      <w:r>
        <w:rPr>
          <w:sz w:val="24"/>
        </w:rPr>
        <w:t>__________________</w:t>
      </w:r>
    </w:p>
    <w:p>
      <w:pPr>
        <w:pStyle w:val="null3"/>
        <w:jc w:val="both"/>
      </w:pPr>
      <w:r>
        <w:rPr>
          <w:sz w:val="24"/>
        </w:rPr>
        <w:t xml:space="preserve">                                                                                                        日期：</w:t>
      </w:r>
      <w:r>
        <w:rPr>
          <w:sz w:val="21"/>
        </w:rPr>
        <w:t xml:space="preserve">   </w:t>
      </w:r>
      <w:r>
        <w:rPr>
          <w:sz w:val="24"/>
        </w:rPr>
        <w:t>年</w:t>
      </w:r>
      <w:r>
        <w:rPr>
          <w:sz w:val="21"/>
        </w:rPr>
        <w:t xml:space="preserve">  </w:t>
      </w:r>
      <w:r>
        <w:rPr>
          <w:sz w:val="24"/>
        </w:rPr>
        <w:t>月</w:t>
      </w:r>
      <w:r>
        <w:rPr>
          <w:sz w:val="21"/>
        </w:rPr>
        <w:t xml:space="preserve">  </w:t>
      </w:r>
      <w:r>
        <w:rPr>
          <w:sz w:val="24"/>
        </w:rPr>
        <w:t>日</w:t>
      </w:r>
    </w:p>
    <w:p>
      <w:pPr>
        <w:pStyle w:val="null3"/>
      </w:pPr>
      <w:r>
        <w:rPr/>
        <w:t>采购包1（粮油、干货调料类）</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自合同约定生效之日起1年或结算金额累计达到本项目预算金额（人民币60万元）时（按先达到的为准），服务期限结束。</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本项目的每月货款于每隔两个月后的25日前结算，按实际供货量及约定结算价格结算，成交供应商应在次月的25日前向采购人提交经采购人确认的收货单和符合采购人财务要求的等额发票，采购人确认后30日历日内完成支付。（举例：1月的配送费，供应商应在2月25日前提交相关付款凭证资料，采购人于3月25日内结算1月的费用，以此类推） 2）成交供应商知悉并同意：本项目付款时间为采购人向财政支付部门提出支付申请的时间（不含财政支付部门的审查时间）。同时，成交供应商知悉本合同项下的费用需经财政拨款流程，因财政拨款迟延，成交供应商不得追究采购人逾期付款的违约责任。以上款项支付进度均需在采购人具备财政支付条件的情况下进行，如因采购人不具备财政支付条件导致的延后支付，采购人不需承担因此产生的逾期付款违约责任；以上支付不得违反采购人财政主管部门的相关规定。如因特殊情况成交供应商未能完成合同所约定的全部服务事项，则按实际完成的服务事项结算费用。如因成交供应商原因迟延交付发票的，采购人有权暂缓付款，并无须承担违约责任。</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检验流程由采购人的采购小组、食堂负责人和仓库保管员共同验收。做好卸货前的检查和疫情防控消毒等举措。采购人和成交供应商双方的验收人员卸货前应对场地和验收设备做好准备，并对商品的外观质量进行初步了解。 2.食品运输必须采用符合卫生标准的外包装和运输工具，保持清洁和定期消毒，车厢内无不良气味、异味。冷藏、冷冻食品必须用专用冷藏、冷冻载具运输，在运输过程中保持安全的冷藏、冷冻温度，冷冻食品没有曾经解冻痕迹或软化现象，包装呈干爽状态。食品应清洁，无损伤、腐烂现象，外包装完整，无寄生虫或已受虫害现象。符合疫情防控要求，特别是冷链食品必须经过严格消毒、检测和输送等。 3.采取当场验收的方式：验收人员须认真检验食品的质量要求，按索证→过磅→入库的程序完成验收；如有需要可进行抽查验收，抽查样本数视实际情况而定。每个品种的重量以双方核准的过磅为准，双方代表在《送货清单》上签名确认作为结算凭证。 4.验收人员根据相关规定确保食品品种符合要求，如确定有所差异，应即刻通知成交供应商送货人员。如发现食品有损坏的情况，应在相关单据上记录所有损坏情况。并对货物损坏情况进行拍照并存档。对于食品验收的全部信息数据，采购人验收人员和成交供应商一起确认，并保留双方代表签字单据。 5.供货期间如某批次货物出现质量问题，成交供应商须保证按照采购文件、响应文件及成交合同的要求无条件对该批次的全部货物进行退或换货，无法退换货的要赔偿采购人因此产生的相关损失。成交供应商须有专人负责货品供应事宜，按照约定及时响应需求，安排配送，并承担相应的售后服务。每批次采购的货物都要登记验收记录，记录上签明意见和验收人的名字及日期。成交供应商应在送货前提前通知采购人送货时间，以便做好交收工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采购人配合条件，供应商在响应文件中要列明在项目实施过程中要求采购人提供的配合条件。所列配合条件采购人将尽量配合解决，但不代表采购人全部接受，采购人有权全部或部分拒绝供应商提出的配合条件。</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本次招标项目采用“磋商折扣率”进行报价，供应商确定磋商折扣率应考虑货价款、包装费、运输费、保险、税费、配送地点、配送时间、特殊食材、应急需求及相关的服务等费用，同时考虑经济增长、物价上涨及自身成本。磋商折扣率必须为固定报价，不接受区间报价，且不能为负数，报价范围为：0％≤磋商折扣率≤100％，不符合要求的报价视为无效响应，作无效响应处理。供应商所报的折扣率将作为采购人在服务期间款项计算依据。 1.2.食材的配送价格＝食材供货基准价×供货数量×中标折扣率。 例如：采购人需要采购大米 500斤，供货基准价 3.7 元/斤为例，若中标折扣率为：90%，需要付给成交供应商的款项计算如下：3.7 元/斤×500斤×90%=1665 元。</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定价原则</w:t>
            </w:r>
          </w:p>
        </w:tc>
        <w:tc>
          <w:tcPr>
            <w:tcW w:type="dxa" w:w="2076"/>
          </w:tcPr>
          <w:p>
            <w:pPr>
              <w:pStyle w:val="null3"/>
              <w:jc w:val="left"/>
            </w:pPr>
            <w:r>
              <w:rPr/>
              <w:t>★2.1.食材供货基准价定价周期：食材供货基准价格定价周期为1个月，一般在每月的5日前确定食材供货的基准价格，经采购人确认后，除如因市场变动较大，食品原料涨跌度超过20%时，双方有权要求调整价格外，不得进行任何变动。 ★2.2.食材供货基准价定价原则： 2.2.1.食材供货基准价格包含了该品种食材及包装、运输、仓储、粗加工、售后服务、保险、税费等其他所有相关服务费用，作为计算配送服务费用的重要依据，成交供应商无合理理由不得向采购人申请其他款项。 2.2.2.食材供货基准价确定方法：以中山市石岐区周边大型肉菜市场（包括但不限于：中山市沙朗蔬菜水果批发市场、库充市场等市场）或商超等同类食品在同时期最近一周内的平均零售价格作为主要参考依据，如果“中山市石岐区周边大型肉菜市场和商超”没有销售的食品（部分特定牌子的产品除外），以不高于中山市发展和改革局“中山市菜篮子信息发布平台”最新发布的食品零售价格）作为参考依据，成交供应商在每月5日前向采购人至少提供一次供货食品价目表（该食品价目表价格不得高于以上渠道的食品零售价格），经采购人确认后，该食品价目表的价格作为下一个月食材供货基准单价。供货食品价目表的货物价格在一个定价周期内原则上不调整，但出现季节性和灾害性特殊情况导致价格调整，经双方沟通确定后执行新的价格。经双方协商一致后，按新调整价格执行。如采购人用餐另有需要，须从当月供货食品价目表以外采购食材的，按前款方式确定相应的食材单价。 2.2.3.因食材种类品目众多，针对成交供应商提供的报价，采购人可对全部食材走访核查，也可只抽取部分食材进行走访核查。对于没有进行市场走访核查的食材品种，经采购人确认后，按成交供应商提供的报价作为该食材的食材供货基准价格。 2.2.4.采购人有权随时抽查成交供应商的供货食材入货清单并进行市场调查，发现成交供应商有虚报或隐瞒供货食材市场价格，或存在其他欺骗行为的，采购人有权解除合同并有权拒绝支付尚未支付的食材配送服务费用，成交供应商需承担相应违约责任。</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粮油、干货调料类</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600,000.00</w:t>
            </w:r>
          </w:p>
        </w:tc>
        <w:tc>
          <w:tcPr>
            <w:tcW w:type="dxa" w:w="831"/>
          </w:tcPr>
          <w:p>
            <w:pPr>
              <w:pStyle w:val="null3"/>
              <w:jc w:val="right"/>
            </w:pPr>
            <w:r>
              <w:rPr/>
              <w:t>600,000.00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粮油、干货调料类</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w:t>
            </w:r>
            <w:r>
              <w:rPr>
                <w:sz w:val="24"/>
                <w:b/>
              </w:rPr>
              <w:t>粮油、干货调料类</w:t>
            </w:r>
            <w:r>
              <w:rPr>
                <w:sz w:val="24"/>
                <w:b/>
              </w:rPr>
              <w:t>等</w:t>
            </w:r>
            <w:r>
              <w:rPr>
                <w:sz w:val="24"/>
                <w:b/>
              </w:rPr>
              <w:t>品类及品质要求</w:t>
            </w:r>
          </w:p>
          <w:p>
            <w:pPr>
              <w:pStyle w:val="null3"/>
              <w:ind w:left="705"/>
              <w:jc w:val="both"/>
            </w:pPr>
            <w:r>
              <w:rPr>
                <w:sz w:val="24"/>
              </w:rPr>
              <w:t>（</w:t>
            </w:r>
            <w:r>
              <w:rPr>
                <w:sz w:val="24"/>
              </w:rPr>
              <w:t>1）</w:t>
            </w:r>
            <w:r>
              <w:rPr>
                <w:sz w:val="24"/>
              </w:rPr>
              <w:t>总体要求：</w:t>
            </w:r>
          </w:p>
          <w:p>
            <w:pPr>
              <w:pStyle w:val="null3"/>
              <w:ind w:left="705"/>
              <w:jc w:val="both"/>
            </w:pPr>
            <w:r>
              <w:rPr>
                <w:sz w:val="24"/>
              </w:rPr>
              <w:t>1.</w:t>
            </w:r>
            <w:r>
              <w:rPr>
                <w:sz w:val="24"/>
              </w:rPr>
              <w:t>确保食材无毒、无害、无污染、无辐射，各类食品必须符合国家《产品质量法》、《食品安全法》等相关法律法规的要求，确保所供食品优质新鲜，符合国家食品安全标准，并有完整的销售合格标注或证书。</w:t>
            </w:r>
          </w:p>
          <w:p>
            <w:pPr>
              <w:pStyle w:val="null3"/>
              <w:ind w:left="705"/>
              <w:jc w:val="both"/>
            </w:pPr>
            <w:r>
              <w:rPr>
                <w:sz w:val="24"/>
              </w:rPr>
              <w:t>2.</w:t>
            </w:r>
            <w:r>
              <w:rPr>
                <w:sz w:val="24"/>
              </w:rPr>
              <w:t>确保包装的食材外包装完整，包装材料清洁、卫生，符合国家食品卫生标准的规定；在有效质保期内，供货时的剩余质保期不得少于标注有效期的三分之二。</w:t>
            </w:r>
          </w:p>
          <w:p>
            <w:pPr>
              <w:pStyle w:val="null3"/>
              <w:ind w:left="720"/>
              <w:jc w:val="both"/>
            </w:pPr>
            <w:r>
              <w:rPr>
                <w:sz w:val="24"/>
              </w:rPr>
              <w:t>3.</w:t>
            </w:r>
            <w:r>
              <w:rPr>
                <w:sz w:val="24"/>
              </w:rPr>
              <w:t>食材不得含硫酸铝钾、硫酸铝铵等，不得使用或掺入对人体有害的添加剂。</w:t>
            </w:r>
          </w:p>
          <w:p>
            <w:pPr>
              <w:pStyle w:val="null3"/>
              <w:ind w:left="705"/>
              <w:jc w:val="both"/>
            </w:pPr>
            <w:r>
              <w:rPr>
                <w:sz w:val="24"/>
              </w:rPr>
              <w:t>（</w:t>
            </w:r>
            <w:r>
              <w:rPr>
                <w:sz w:val="24"/>
              </w:rPr>
              <w:t>2）</w:t>
            </w:r>
            <w:r>
              <w:rPr>
                <w:sz w:val="24"/>
              </w:rPr>
              <w:t>具体要求，包括但不限于以下内容</w:t>
            </w:r>
            <w:r>
              <w:rPr>
                <w:sz w:val="24"/>
              </w:rPr>
              <w:t>：</w:t>
            </w:r>
          </w:p>
          <w:p>
            <w:pPr>
              <w:pStyle w:val="null3"/>
              <w:jc w:val="both"/>
            </w:pPr>
            <w:r>
              <w:rPr>
                <w:sz w:val="24"/>
                <w:b/>
              </w:rPr>
              <w:t>1.</w:t>
            </w:r>
            <w:r>
              <w:rPr>
                <w:sz w:val="24"/>
                <w:b/>
              </w:rPr>
              <w:t>食用油</w:t>
            </w:r>
          </w:p>
          <w:p>
            <w:pPr>
              <w:pStyle w:val="null3"/>
              <w:ind w:left="705"/>
              <w:jc w:val="both"/>
            </w:pPr>
            <w:r>
              <w:rPr>
                <w:sz w:val="24"/>
              </w:rPr>
              <w:t>1.</w:t>
            </w:r>
            <w:r>
              <w:rPr>
                <w:sz w:val="24"/>
              </w:rPr>
              <w:t>1.外包装完好，具有SC标志，标明品名、厂名、重量、生产日期、保质期或保存期、执行标准，具有产品合格证。</w:t>
            </w:r>
          </w:p>
          <w:p>
            <w:pPr>
              <w:pStyle w:val="null3"/>
              <w:ind w:left="705"/>
              <w:jc w:val="both"/>
            </w:pPr>
            <w:r>
              <w:rPr>
                <w:sz w:val="24"/>
              </w:rPr>
              <w:t>1.</w:t>
            </w:r>
            <w:r>
              <w:rPr>
                <w:sz w:val="24"/>
              </w:rPr>
              <w:t>2.具有正常植物油的色泽、透明度、气味和滋味，无焦臭、酸败及其他异味。</w:t>
            </w:r>
          </w:p>
          <w:p>
            <w:pPr>
              <w:pStyle w:val="null3"/>
              <w:ind w:left="705"/>
              <w:jc w:val="both"/>
            </w:pPr>
            <w:r>
              <w:rPr>
                <w:sz w:val="24"/>
              </w:rPr>
              <w:t>1.</w:t>
            </w:r>
            <w:r>
              <w:rPr>
                <w:sz w:val="24"/>
              </w:rPr>
              <w:t>3.气味、滋味：具有固定的气味和滋味，无异味。</w:t>
            </w:r>
          </w:p>
          <w:p>
            <w:pPr>
              <w:pStyle w:val="null3"/>
              <w:ind w:left="705"/>
              <w:jc w:val="both"/>
            </w:pPr>
            <w:r>
              <w:rPr>
                <w:sz w:val="24"/>
              </w:rPr>
              <w:t>1.</w:t>
            </w:r>
            <w:r>
              <w:rPr>
                <w:sz w:val="24"/>
              </w:rPr>
              <w:t>4.加热试验（280℃）油色不得变深，无析出物。</w:t>
            </w:r>
          </w:p>
          <w:p>
            <w:pPr>
              <w:pStyle w:val="null3"/>
              <w:ind w:left="705"/>
              <w:jc w:val="both"/>
            </w:pPr>
            <w:r>
              <w:rPr>
                <w:sz w:val="24"/>
              </w:rPr>
              <w:t>1.</w:t>
            </w:r>
            <w:r>
              <w:rPr>
                <w:sz w:val="24"/>
              </w:rPr>
              <w:t>5.不得混有其他食用油或非食用油。</w:t>
            </w:r>
          </w:p>
          <w:p>
            <w:pPr>
              <w:pStyle w:val="null3"/>
              <w:ind w:left="705"/>
              <w:jc w:val="both"/>
            </w:pPr>
            <w:r>
              <w:rPr>
                <w:sz w:val="24"/>
                <w:b/>
              </w:rPr>
              <w:t>2.</w:t>
            </w:r>
            <w:r>
              <w:rPr>
                <w:sz w:val="24"/>
                <w:b/>
              </w:rPr>
              <w:t>大米</w:t>
            </w:r>
          </w:p>
          <w:p>
            <w:pPr>
              <w:pStyle w:val="null3"/>
              <w:ind w:left="705"/>
              <w:jc w:val="both"/>
            </w:pPr>
            <w:r>
              <w:rPr>
                <w:sz w:val="24"/>
              </w:rPr>
              <w:t>2.</w:t>
            </w:r>
            <w:r>
              <w:rPr>
                <w:sz w:val="24"/>
              </w:rPr>
              <w:t>1.大米的质量等级要求：一级，符合GB/T1354标准。</w:t>
            </w:r>
          </w:p>
          <w:p>
            <w:pPr>
              <w:pStyle w:val="null3"/>
              <w:ind w:left="705"/>
              <w:jc w:val="both"/>
            </w:pPr>
            <w:r>
              <w:rPr>
                <w:sz w:val="24"/>
              </w:rPr>
              <w:t>2.</w:t>
            </w:r>
            <w:r>
              <w:rPr>
                <w:sz w:val="24"/>
              </w:rPr>
              <w:t>2.包装规格：50公斤/包、30公斤/包、25公斤/包、15公斤/包。</w:t>
            </w:r>
          </w:p>
          <w:p>
            <w:pPr>
              <w:pStyle w:val="null3"/>
              <w:ind w:left="705"/>
              <w:jc w:val="both"/>
            </w:pPr>
            <w:r>
              <w:rPr>
                <w:sz w:val="24"/>
              </w:rPr>
              <w:t>2.</w:t>
            </w:r>
            <w:r>
              <w:rPr>
                <w:sz w:val="24"/>
              </w:rPr>
              <w:t>3.外包装完好，具有SC标志，标明加工厂名称、品名、生产日期、保质期、质量等级、产品标准号、产品合格证。</w:t>
            </w:r>
          </w:p>
          <w:p>
            <w:pPr>
              <w:pStyle w:val="null3"/>
              <w:ind w:left="705"/>
              <w:jc w:val="both"/>
            </w:pPr>
            <w:r>
              <w:rPr>
                <w:sz w:val="24"/>
              </w:rPr>
              <w:t>2.</w:t>
            </w:r>
            <w:r>
              <w:rPr>
                <w:sz w:val="24"/>
              </w:rPr>
              <w:t>4.具有固有色泽和香味，无污染、无虫害，色泽、气味、口味正常，无异味或霉味（霉变），无虫蛀结块挂丝或杂质异</w:t>
            </w:r>
            <w:r>
              <w:rPr>
                <w:sz w:val="24"/>
              </w:rPr>
              <w:t>常</w:t>
            </w:r>
            <w:r>
              <w:rPr>
                <w:sz w:val="24"/>
              </w:rPr>
              <w:t>等。</w:t>
            </w:r>
          </w:p>
          <w:p>
            <w:pPr>
              <w:pStyle w:val="null3"/>
              <w:ind w:left="705"/>
              <w:jc w:val="both"/>
            </w:pPr>
            <w:r>
              <w:rPr>
                <w:sz w:val="24"/>
                <w:b/>
              </w:rPr>
              <w:t>3.</w:t>
            </w:r>
            <w:r>
              <w:rPr>
                <w:sz w:val="24"/>
                <w:b/>
              </w:rPr>
              <w:t>面粉</w:t>
            </w:r>
          </w:p>
          <w:p>
            <w:pPr>
              <w:pStyle w:val="null3"/>
              <w:ind w:left="705"/>
              <w:jc w:val="both"/>
            </w:pPr>
            <w:r>
              <w:rPr>
                <w:sz w:val="24"/>
              </w:rPr>
              <w:t>3.</w:t>
            </w:r>
            <w:r>
              <w:rPr>
                <w:sz w:val="24"/>
              </w:rPr>
              <w:t>1.外包装完好，具有SC标志，标明商品名称、净含量、生产商、产地、产品标准号、质量等级、生产许可证号、产品批号、生产日期、保质期，所有商品须具有《产品质量检验报告》和《出厂检验报告》。</w:t>
            </w:r>
          </w:p>
          <w:p>
            <w:pPr>
              <w:pStyle w:val="null3"/>
              <w:ind w:left="705"/>
              <w:jc w:val="both"/>
            </w:pPr>
            <w:r>
              <w:rPr>
                <w:sz w:val="24"/>
              </w:rPr>
              <w:t>3.2.</w:t>
            </w:r>
            <w:r>
              <w:rPr>
                <w:sz w:val="24"/>
              </w:rPr>
              <w:t>须新鲜、色泽呈现乳白或微黄色、手感细腻、颗粒均匀、有自然浓郁的麦香味、手抓后自然流出、松开手后不成团，用它制成的成品如馒头有麦香味、香甜入口不粘牙。</w:t>
            </w:r>
          </w:p>
          <w:p>
            <w:pPr>
              <w:pStyle w:val="null3"/>
              <w:ind w:left="705"/>
              <w:jc w:val="both"/>
            </w:pPr>
            <w:r>
              <w:rPr>
                <w:sz w:val="24"/>
              </w:rPr>
              <w:t>3.</w:t>
            </w:r>
            <w:r>
              <w:rPr>
                <w:sz w:val="24"/>
              </w:rPr>
              <w:t>3.面条、面饼、方便面等面制成品符合食品安全国家标准。</w:t>
            </w:r>
          </w:p>
          <w:p>
            <w:pPr>
              <w:pStyle w:val="null3"/>
              <w:ind w:left="705"/>
              <w:jc w:val="both"/>
            </w:pPr>
            <w:r>
              <w:rPr>
                <w:sz w:val="24"/>
                <w:b/>
              </w:rPr>
              <w:t>4.</w:t>
            </w:r>
            <w:r>
              <w:rPr>
                <w:sz w:val="24"/>
                <w:b/>
              </w:rPr>
              <w:t>干货副食</w:t>
            </w:r>
          </w:p>
          <w:p>
            <w:pPr>
              <w:pStyle w:val="null3"/>
              <w:ind w:left="705"/>
              <w:jc w:val="both"/>
            </w:pPr>
            <w:r>
              <w:rPr>
                <w:sz w:val="24"/>
              </w:rPr>
              <w:t>4.1.</w:t>
            </w:r>
            <w:r>
              <w:rPr>
                <w:sz w:val="24"/>
              </w:rPr>
              <w:t>淀粉制品</w:t>
            </w:r>
          </w:p>
          <w:p>
            <w:pPr>
              <w:pStyle w:val="null3"/>
              <w:ind w:left="705"/>
              <w:jc w:val="both"/>
            </w:pPr>
            <w:r>
              <w:rPr>
                <w:sz w:val="24"/>
              </w:rPr>
              <w:t>具有各自品种固有的形态和色泽，不酸、不粘、不发霉，无变质，无异味，无杂质，口尝无砂质。</w:t>
            </w:r>
          </w:p>
          <w:p>
            <w:pPr>
              <w:pStyle w:val="null3"/>
              <w:ind w:left="705"/>
              <w:jc w:val="both"/>
            </w:pPr>
            <w:r>
              <w:rPr>
                <w:sz w:val="24"/>
              </w:rPr>
              <w:t>4.2.</w:t>
            </w:r>
            <w:r>
              <w:rPr>
                <w:sz w:val="24"/>
              </w:rPr>
              <w:t>腊肉、腊肠</w:t>
            </w:r>
          </w:p>
          <w:p>
            <w:pPr>
              <w:pStyle w:val="null3"/>
              <w:ind w:left="705"/>
              <w:jc w:val="both"/>
            </w:pPr>
            <w:r>
              <w:rPr>
                <w:sz w:val="24"/>
              </w:rPr>
              <w:t>腊肉：符合国家食品部门的有关标准，色泽鲜明，肌肉暗红色，脂肪透明呈乳白色，肉干燥结实，带有固有的腊式香味；腊肠：肠衣干燥，不发霉，无粘液，肠衣与肉馅紧密联在一起，表面紧而有弹性，色泽均匀，肥肉色白，瘦肉色红，无灰色斑点，气味芳香。</w:t>
            </w:r>
          </w:p>
          <w:p>
            <w:pPr>
              <w:pStyle w:val="null3"/>
              <w:ind w:left="705"/>
              <w:jc w:val="both"/>
            </w:pPr>
            <w:r>
              <w:rPr>
                <w:sz w:val="24"/>
              </w:rPr>
              <w:t>4.3.</w:t>
            </w:r>
            <w:r>
              <w:rPr>
                <w:sz w:val="24"/>
              </w:rPr>
              <w:t>鸡蛋</w:t>
            </w:r>
          </w:p>
          <w:p>
            <w:pPr>
              <w:pStyle w:val="null3"/>
              <w:ind w:left="705"/>
              <w:jc w:val="both"/>
            </w:pPr>
            <w:r>
              <w:rPr>
                <w:sz w:val="24"/>
              </w:rPr>
              <w:t>蛋壳清洁完整，色泽鲜明，无破损、裂纹，无霉斑，灯光透视时，整个蛋呈桔黄色至橙红色，蛋黄不见或略见阴影；打开后蛋黄凸起、完整、有韧性，蛋白澄清、透明、稀稠分明，无霉味、酸味、臭味等不良异味。</w:t>
            </w:r>
          </w:p>
          <w:p>
            <w:pPr>
              <w:pStyle w:val="null3"/>
              <w:ind w:left="705"/>
              <w:jc w:val="both"/>
            </w:pPr>
            <w:r>
              <w:rPr>
                <w:sz w:val="24"/>
              </w:rPr>
              <w:t>4.4.</w:t>
            </w:r>
            <w:r>
              <w:rPr>
                <w:sz w:val="24"/>
              </w:rPr>
              <w:t>皮蛋</w:t>
            </w:r>
          </w:p>
          <w:p>
            <w:pPr>
              <w:pStyle w:val="null3"/>
              <w:ind w:left="705"/>
              <w:jc w:val="both"/>
            </w:pPr>
            <w:r>
              <w:rPr>
                <w:sz w:val="24"/>
              </w:rPr>
              <w:t>外表泥状包料完整、无霉斑，包料除掉后蛋壳亦完整无损；灯光透照蛋内容物凝固不动；打开观察，整个蛋凝固、不粘壳、清洁而有弹性，呈半透明的棕黄色，闻起来有芳香，无辛辣气。</w:t>
            </w:r>
          </w:p>
          <w:p>
            <w:pPr>
              <w:pStyle w:val="null3"/>
              <w:ind w:left="705"/>
              <w:jc w:val="both"/>
            </w:pPr>
            <w:r>
              <w:rPr>
                <w:sz w:val="24"/>
              </w:rPr>
              <w:t>4.5.</w:t>
            </w:r>
            <w:r>
              <w:rPr>
                <w:sz w:val="24"/>
              </w:rPr>
              <w:t>咸蛋</w:t>
            </w:r>
          </w:p>
          <w:p>
            <w:pPr>
              <w:pStyle w:val="null3"/>
              <w:ind w:left="705"/>
              <w:jc w:val="both"/>
            </w:pPr>
            <w:r>
              <w:rPr>
                <w:sz w:val="24"/>
              </w:rPr>
              <w:t>蛋壳完整无损，无裂纹或霉斑，摇动时有轻度水荡漾感觉；灯光透视蛋黄凝结、呈橙黄色且靠近蛋壳，蛋清呈白色水样透明；生蛋打开可见蛋清稀薄透明，蛋黄呈红色或淡红色，浓缩粘度增强，但不硬固；煮熟后打开，可见蛋清白嫩，蛋黄口味有细沙感，富于油脂，品尝有咸蛋固有的香味。</w:t>
            </w:r>
          </w:p>
          <w:p>
            <w:pPr>
              <w:pStyle w:val="null3"/>
              <w:ind w:left="705"/>
              <w:jc w:val="both"/>
            </w:pPr>
            <w:r>
              <w:rPr>
                <w:sz w:val="24"/>
              </w:rPr>
              <w:t>4.6.</w:t>
            </w:r>
            <w:r>
              <w:rPr>
                <w:sz w:val="24"/>
              </w:rPr>
              <w:t>花生</w:t>
            </w:r>
          </w:p>
          <w:p>
            <w:pPr>
              <w:pStyle w:val="null3"/>
              <w:ind w:left="705"/>
              <w:jc w:val="both"/>
            </w:pPr>
            <w:r>
              <w:rPr>
                <w:sz w:val="24"/>
              </w:rPr>
              <w:t>果荚呈土黄色或白色，果仁呈各不同品种所特有的颜色，色泽分布均匀一致，带荚花生和去荚果仁均颗粒饱满、形态完整、大小均匀，子叶肥厚而有光泽，无杂质，具有花生特有的气味、香味，无任何异味。</w:t>
            </w:r>
          </w:p>
          <w:p>
            <w:pPr>
              <w:pStyle w:val="null3"/>
              <w:ind w:left="705"/>
              <w:jc w:val="both"/>
            </w:pPr>
            <w:r>
              <w:rPr>
                <w:sz w:val="24"/>
              </w:rPr>
              <w:t>4.7.</w:t>
            </w:r>
            <w:r>
              <w:rPr>
                <w:sz w:val="24"/>
              </w:rPr>
              <w:t>大豆</w:t>
            </w:r>
          </w:p>
          <w:p>
            <w:pPr>
              <w:pStyle w:val="null3"/>
              <w:ind w:left="705"/>
              <w:jc w:val="both"/>
            </w:pPr>
            <w:r>
              <w:rPr>
                <w:sz w:val="24"/>
              </w:rPr>
              <w:t>皮色呈各种大豆（黄豆、绿豆、黑豆）固有的颜色，光彩油亮，洁净而有光泽，颗粒饱满，整齐均匀，无虫蛀粒，无杂质，无霉变。</w:t>
            </w:r>
          </w:p>
          <w:p>
            <w:pPr>
              <w:pStyle w:val="null3"/>
              <w:ind w:left="705"/>
              <w:jc w:val="both"/>
            </w:pPr>
            <w:r>
              <w:rPr>
                <w:sz w:val="24"/>
              </w:rPr>
              <w:t>4.8.</w:t>
            </w:r>
            <w:r>
              <w:rPr>
                <w:sz w:val="24"/>
              </w:rPr>
              <w:t>豆腐</w:t>
            </w:r>
          </w:p>
          <w:p>
            <w:pPr>
              <w:pStyle w:val="null3"/>
              <w:ind w:left="705"/>
              <w:jc w:val="both"/>
            </w:pPr>
            <w:r>
              <w:rPr>
                <w:sz w:val="24"/>
              </w:rPr>
              <w:t>呈均匀的乳白色或淡黄色，稍有光泽，块形完整，软硬适度，富有一定的弹性，质地细嫩，结构均匀，无杂质，具有豆腐特有的香味，口感细腻鲜嫩，味道纯正清香。</w:t>
            </w:r>
          </w:p>
          <w:p>
            <w:pPr>
              <w:pStyle w:val="null3"/>
              <w:ind w:left="705"/>
              <w:jc w:val="both"/>
            </w:pPr>
            <w:r>
              <w:rPr>
                <w:sz w:val="24"/>
              </w:rPr>
              <w:t>4.9.</w:t>
            </w:r>
            <w:r>
              <w:rPr>
                <w:sz w:val="24"/>
              </w:rPr>
              <w:t>油炸豆卜</w:t>
            </w:r>
          </w:p>
          <w:p>
            <w:pPr>
              <w:pStyle w:val="null3"/>
              <w:ind w:left="705"/>
              <w:jc w:val="both"/>
            </w:pPr>
            <w:r>
              <w:rPr>
                <w:sz w:val="24"/>
              </w:rPr>
              <w:t>金黄色或棕黄色，色彩鲜艳而有光泽，块形整齐，有弹性，皮脆，内质呈蜂窝状，不粘不散，无杂质，具有豆腐泡特有的清香风味，无其他任何不良气味；取样品细细咀嚼，外皮酥脆适口，泡内软嫩，咸香适度，具有豆腐泡固有的滋味。</w:t>
            </w:r>
          </w:p>
          <w:p>
            <w:pPr>
              <w:pStyle w:val="null3"/>
              <w:ind w:left="705"/>
              <w:jc w:val="both"/>
            </w:pPr>
            <w:r>
              <w:rPr>
                <w:sz w:val="24"/>
              </w:rPr>
              <w:t>4.10.</w:t>
            </w:r>
            <w:r>
              <w:rPr>
                <w:sz w:val="24"/>
              </w:rPr>
              <w:t>腐竹</w:t>
            </w:r>
          </w:p>
          <w:p>
            <w:pPr>
              <w:pStyle w:val="null3"/>
              <w:ind w:left="705"/>
              <w:jc w:val="both"/>
            </w:pPr>
            <w:r>
              <w:rPr>
                <w:sz w:val="24"/>
              </w:rPr>
              <w:t>枝条或片叶状，质脆易折，条状折断有空心，无霉斑、杂质、虫蛀。呈淡黄色，有光泽。具有腐竹固有的香味，无其他任何异味，取样品品尝具有腐竹固有的鲜香滋味。</w:t>
            </w:r>
          </w:p>
          <w:p>
            <w:pPr>
              <w:pStyle w:val="null3"/>
              <w:ind w:left="705"/>
              <w:jc w:val="both"/>
            </w:pPr>
            <w:r>
              <w:rPr>
                <w:sz w:val="24"/>
              </w:rPr>
              <w:t>4.11.</w:t>
            </w:r>
            <w:r>
              <w:rPr>
                <w:sz w:val="24"/>
              </w:rPr>
              <w:t>腐乳</w:t>
            </w:r>
          </w:p>
          <w:p>
            <w:pPr>
              <w:pStyle w:val="null3"/>
              <w:ind w:left="705"/>
              <w:jc w:val="both"/>
            </w:pPr>
            <w:r>
              <w:rPr>
                <w:sz w:val="24"/>
              </w:rPr>
              <w:t>红腐乳表面呈红色或枣红色，内部呈杏黄色，色泽鲜艳，有光泽。白腐乳外表呈乳黄色。块形整齐均匀，质地细腻，无霉斑、霉变及杂质。具有各品种的腐乳特有的香味或特征气味，滋味鲜美，咸淡适口，无任何其他异味。</w:t>
            </w:r>
          </w:p>
          <w:p>
            <w:pPr>
              <w:pStyle w:val="null3"/>
              <w:ind w:left="705"/>
              <w:jc w:val="both"/>
            </w:pPr>
            <w:r>
              <w:rPr>
                <w:sz w:val="24"/>
              </w:rPr>
              <w:t>4.12.</w:t>
            </w:r>
            <w:r>
              <w:rPr>
                <w:sz w:val="24"/>
              </w:rPr>
              <w:t>酱腌菜</w:t>
            </w:r>
          </w:p>
          <w:p>
            <w:pPr>
              <w:pStyle w:val="null3"/>
              <w:ind w:left="705"/>
              <w:jc w:val="both"/>
            </w:pPr>
            <w:r>
              <w:rPr>
                <w:sz w:val="24"/>
              </w:rPr>
              <w:t>具有酱腌菜固有的色、香、味，无杂质，无其他不良气味，不得有霉斑白膜。</w:t>
            </w:r>
          </w:p>
          <w:p>
            <w:pPr>
              <w:pStyle w:val="null3"/>
              <w:ind w:left="705"/>
              <w:jc w:val="both"/>
            </w:pPr>
            <w:r>
              <w:rPr>
                <w:sz w:val="24"/>
              </w:rPr>
              <w:t>4.13.</w:t>
            </w:r>
            <w:r>
              <w:rPr>
                <w:sz w:val="24"/>
              </w:rPr>
              <w:t>酱类食品</w:t>
            </w:r>
          </w:p>
          <w:p>
            <w:pPr>
              <w:pStyle w:val="null3"/>
              <w:ind w:left="705"/>
              <w:jc w:val="both"/>
            </w:pPr>
            <w:r>
              <w:rPr>
                <w:sz w:val="24"/>
              </w:rPr>
              <w:t>具有正常酿造酱的色泽、气味和滋味，不涩，无其他不良气味，不得有酸、苦、焦糊及其它异味、异物。</w:t>
            </w:r>
          </w:p>
          <w:p>
            <w:pPr>
              <w:pStyle w:val="null3"/>
              <w:ind w:left="705"/>
              <w:jc w:val="both"/>
            </w:pPr>
            <w:r>
              <w:rPr>
                <w:sz w:val="24"/>
              </w:rPr>
              <w:t>4.15.</w:t>
            </w:r>
            <w:r>
              <w:rPr>
                <w:sz w:val="24"/>
              </w:rPr>
              <w:t>调味品</w:t>
            </w:r>
          </w:p>
          <w:p>
            <w:pPr>
              <w:pStyle w:val="null3"/>
              <w:ind w:left="705"/>
              <w:jc w:val="both"/>
            </w:pPr>
            <w:r>
              <w:rPr>
                <w:sz w:val="24"/>
              </w:rPr>
              <w:t>4.15.1.</w:t>
            </w:r>
            <w:r>
              <w:rPr>
                <w:sz w:val="24"/>
              </w:rPr>
              <w:t>酱油</w:t>
            </w:r>
          </w:p>
          <w:p>
            <w:pPr>
              <w:pStyle w:val="null3"/>
              <w:ind w:left="705"/>
              <w:jc w:val="both"/>
            </w:pPr>
            <w:r>
              <w:rPr>
                <w:sz w:val="24"/>
              </w:rPr>
              <w:t>色泽红褐，光亮清透，无霉花、浮沫、沉淀物；香气浓郁，滋味鲜美醇厚，咸度适中，无酸、苦、涩等异味和霉味。摇动瓶子产生的泡沫细腻、持久，挂碗现象好。</w:t>
            </w:r>
          </w:p>
          <w:p>
            <w:pPr>
              <w:pStyle w:val="null3"/>
              <w:ind w:left="705"/>
              <w:jc w:val="both"/>
            </w:pPr>
            <w:r>
              <w:rPr>
                <w:sz w:val="24"/>
              </w:rPr>
              <w:t>4.15.2.</w:t>
            </w:r>
            <w:r>
              <w:rPr>
                <w:sz w:val="24"/>
              </w:rPr>
              <w:t>味精</w:t>
            </w:r>
          </w:p>
          <w:p>
            <w:pPr>
              <w:pStyle w:val="null3"/>
              <w:ind w:left="705"/>
              <w:jc w:val="both"/>
            </w:pPr>
            <w:r>
              <w:rPr>
                <w:sz w:val="24"/>
              </w:rPr>
              <w:t>无色至白色结晶或粉末，具有特殊的鲜味，无异味，无肉眼可见杂质。</w:t>
            </w:r>
          </w:p>
          <w:p>
            <w:pPr>
              <w:pStyle w:val="null3"/>
              <w:ind w:left="705"/>
              <w:jc w:val="both"/>
            </w:pPr>
            <w:r>
              <w:rPr>
                <w:sz w:val="24"/>
              </w:rPr>
              <w:t>4.15.3.</w:t>
            </w:r>
            <w:r>
              <w:rPr>
                <w:sz w:val="24"/>
              </w:rPr>
              <w:t>食醋</w:t>
            </w:r>
          </w:p>
          <w:p>
            <w:pPr>
              <w:pStyle w:val="null3"/>
              <w:ind w:left="705"/>
              <w:jc w:val="both"/>
            </w:pPr>
            <w:r>
              <w:rPr>
                <w:sz w:val="24"/>
              </w:rPr>
              <w:t>具有正常酿造食醋的色泽、气味和滋味，不涩，无不良气味与异味；不浑浊，无悬浮物或沉淀物，无霉花、浮沫，无醋鳗、醋虱。</w:t>
            </w:r>
          </w:p>
          <w:p>
            <w:pPr>
              <w:pStyle w:val="null3"/>
              <w:ind w:left="705"/>
              <w:jc w:val="both"/>
            </w:pPr>
            <w:r>
              <w:rPr>
                <w:sz w:val="24"/>
              </w:rPr>
              <w:t>4.15.4.</w:t>
            </w:r>
            <w:r>
              <w:rPr>
                <w:sz w:val="24"/>
              </w:rPr>
              <w:t>酒</w:t>
            </w:r>
          </w:p>
          <w:p>
            <w:pPr>
              <w:pStyle w:val="null3"/>
              <w:ind w:left="705"/>
              <w:jc w:val="both"/>
            </w:pPr>
            <w:r>
              <w:rPr>
                <w:sz w:val="24"/>
              </w:rPr>
              <w:t>无色、透明、无悬浮物和沉淀物。</w:t>
            </w:r>
          </w:p>
          <w:p>
            <w:pPr>
              <w:pStyle w:val="null3"/>
              <w:ind w:left="705"/>
              <w:jc w:val="both"/>
            </w:pPr>
            <w:r>
              <w:rPr>
                <w:sz w:val="24"/>
              </w:rPr>
              <w:t>4.15.5.</w:t>
            </w:r>
            <w:r>
              <w:rPr>
                <w:sz w:val="24"/>
              </w:rPr>
              <w:t>生粉</w:t>
            </w:r>
          </w:p>
          <w:p>
            <w:pPr>
              <w:pStyle w:val="null3"/>
              <w:ind w:left="705"/>
              <w:jc w:val="both"/>
            </w:pPr>
            <w:r>
              <w:rPr>
                <w:sz w:val="24"/>
              </w:rPr>
              <w:t>色泽呈白色或微黄色，不发暗，无杂质的颜色，呈细粉末状，不含杂质，手指捻捏时无粗粒感，无虫子和结块，置于手中紧捏后放开不成团，具有生粉的正常气味，无其他异味。</w:t>
            </w:r>
          </w:p>
          <w:p>
            <w:pPr>
              <w:pStyle w:val="null3"/>
              <w:ind w:left="705"/>
              <w:jc w:val="both"/>
            </w:pPr>
            <w:r>
              <w:rPr>
                <w:sz w:val="24"/>
              </w:rPr>
              <w:t>4.15.6.</w:t>
            </w:r>
            <w:r>
              <w:rPr>
                <w:sz w:val="24"/>
              </w:rPr>
              <w:t>食盐</w:t>
            </w:r>
          </w:p>
          <w:p>
            <w:pPr>
              <w:pStyle w:val="null3"/>
              <w:ind w:left="705"/>
              <w:jc w:val="both"/>
            </w:pPr>
            <w:r>
              <w:rPr>
                <w:sz w:val="24"/>
              </w:rPr>
              <w:t>必须是碘盐；结晶整齐一致，粗细均匀；洁白，呈透明或半透明，坚硬光滑，干燥、不结块，无反卤吸潮现象，无杂质；咸味正，无苦、涩等异味。</w:t>
            </w:r>
          </w:p>
          <w:p>
            <w:pPr>
              <w:pStyle w:val="null3"/>
              <w:ind w:left="705"/>
              <w:jc w:val="both"/>
            </w:pPr>
            <w:r>
              <w:rPr>
                <w:sz w:val="24"/>
              </w:rPr>
              <w:t>4.15.7.</w:t>
            </w:r>
            <w:r>
              <w:rPr>
                <w:sz w:val="24"/>
              </w:rPr>
              <w:t>食糖（分为白糖、红糖、冰糖、方糖等）</w:t>
            </w:r>
          </w:p>
          <w:p>
            <w:pPr>
              <w:pStyle w:val="null3"/>
              <w:ind w:left="705"/>
              <w:jc w:val="both"/>
            </w:pPr>
            <w:r>
              <w:rPr>
                <w:sz w:val="24"/>
              </w:rPr>
              <w:t>4.15.7.1.</w:t>
            </w:r>
            <w:r>
              <w:rPr>
                <w:sz w:val="24"/>
              </w:rPr>
              <w:t>白糖色泽洁白明亮，有光泽，具有白糖的正常滋味和气味，无酸味、酒味等异味。干</w:t>
            </w:r>
            <w:r>
              <w:rPr>
                <w:sz w:val="24"/>
              </w:rPr>
              <w:t>燥、不粘手，无肉眼可见的杂质，水溶液清晰透明无杂质。白砂糖：颗粒大如砂粒，</w:t>
            </w:r>
            <w:r>
              <w:rPr>
                <w:sz w:val="24"/>
              </w:rPr>
              <w:t>晶粒均匀整齐，晶面明显，晶粒松散，不结块，无碎末，糖质坚硬；绵白糖：颗粒细</w:t>
            </w:r>
            <w:r>
              <w:rPr>
                <w:sz w:val="24"/>
              </w:rPr>
              <w:t>小而均匀，质地绵软、潮润；冰糖：块形完整，个粒均匀，结晶组织严密，透明或半</w:t>
            </w:r>
            <w:r>
              <w:rPr>
                <w:sz w:val="24"/>
              </w:rPr>
              <w:t>透明，无破碎；方糖：呈正六面体状，表面平整，无裂纹，铁边，断角，无突出砂粒，</w:t>
            </w:r>
            <w:r>
              <w:rPr>
                <w:sz w:val="24"/>
              </w:rPr>
              <w:t>无霉斑。</w:t>
            </w:r>
          </w:p>
          <w:p>
            <w:pPr>
              <w:pStyle w:val="null3"/>
              <w:ind w:left="705"/>
              <w:jc w:val="both"/>
            </w:pPr>
            <w:r>
              <w:rPr>
                <w:sz w:val="24"/>
              </w:rPr>
              <w:t>4.15.7.</w:t>
            </w:r>
            <w:r>
              <w:rPr>
                <w:sz w:val="24"/>
              </w:rPr>
              <w:t>2.红糖包括赤砂糖和红糖两种，其中赤砂糖是机制未经洗蜜的糖，红糖是用手工制成的土糖。颜色有红褐、青褐、黄褐、赤红、金黄、淡黄、枣红等呈晶粒状或粉末状，干燥而松散，不结块，不成团，无杂质，其水溶液清晰，无沉淀，无悬浮物，具有甘蔗汁的清香味，无酒味、酸味或其他外来不良气味，口味浓甜带鲜，微有糖蜜味，无焦苦味或其他外来异味。</w:t>
            </w:r>
          </w:p>
          <w:p>
            <w:pPr>
              <w:pStyle w:val="null3"/>
              <w:ind w:left="705"/>
              <w:jc w:val="both"/>
            </w:pPr>
            <w:r>
              <w:rPr>
                <w:sz w:val="24"/>
              </w:rPr>
              <w:t>4.15.8.</w:t>
            </w:r>
            <w:r>
              <w:rPr>
                <w:sz w:val="24"/>
              </w:rPr>
              <w:t>辛辣料</w:t>
            </w:r>
          </w:p>
          <w:p>
            <w:pPr>
              <w:pStyle w:val="null3"/>
              <w:ind w:left="705"/>
              <w:jc w:val="both"/>
            </w:pPr>
            <w:r>
              <w:rPr>
                <w:sz w:val="24"/>
              </w:rPr>
              <w:t>辛辣料是采用植物果实和种子粉碎而配制成的天然植物香料，如五香粉、胡椒粉、花椒粉、咖喱粉、芥末粉等，辛辣料的主要原料有八角、花椒、胡椒、桂皮、小茴香、大茴香、辣椒、孜然等。辛辣料呈干燥状，具有该种香料植物所特有的色、香、味，没有不纯正的气味和味道，无发霉味或其他异味。</w:t>
            </w:r>
          </w:p>
          <w:p>
            <w:pPr>
              <w:pStyle w:val="null3"/>
              <w:ind w:left="705"/>
              <w:jc w:val="both"/>
            </w:pPr>
            <w:r>
              <w:rPr>
                <w:sz w:val="24"/>
              </w:rPr>
              <w:t>5.</w:t>
            </w:r>
            <w:r>
              <w:rPr>
                <w:sz w:val="24"/>
              </w:rPr>
              <w:t>中、西式面点</w:t>
            </w:r>
          </w:p>
          <w:p>
            <w:pPr>
              <w:pStyle w:val="null3"/>
              <w:jc w:val="both"/>
            </w:pPr>
            <w:r>
              <w:rPr>
                <w:sz w:val="24"/>
              </w:rPr>
              <w:t>速冻水饺、云吞、烧麦等不能出现霉斑、变色、变味；冰霜不能过多。保证速冻食品运输、储藏过程中不被压坏或者发生化了又冻的现象。</w:t>
            </w:r>
          </w:p>
          <w:p>
            <w:pPr>
              <w:pStyle w:val="null3"/>
              <w:jc w:val="both"/>
            </w:pPr>
            <w:r>
              <w:rPr>
                <w:sz w:val="24"/>
              </w:rPr>
              <w:t>现制作的面包、蛋糕、麻薯等必须有独立包装并标有生产日期和保质期，至少是中山市较大型的食品生产企业生产的产品。</w:t>
            </w:r>
          </w:p>
        </w:tc>
      </w:tr>
      <w:tr>
        <w:tc>
          <w:tcPr>
            <w:tcW w:type="dxa" w:w="2076"/>
          </w:tcPr>
          <w:p/>
        </w:tc>
        <w:tc>
          <w:tcPr>
            <w:tcW w:type="dxa" w:w="415"/>
          </w:tcPr>
          <w:p>
            <w:pPr>
              <w:pStyle w:val="null3"/>
            </w:pPr>
            <w:r>
              <w:rPr/>
              <w:t>2</w:t>
            </w:r>
          </w:p>
        </w:tc>
        <w:tc>
          <w:tcPr>
            <w:tcW w:type="dxa" w:w="5814"/>
          </w:tcPr>
          <w:p>
            <w:pPr>
              <w:pStyle w:val="null3"/>
              <w:ind w:left="480"/>
              <w:jc w:val="both"/>
            </w:pPr>
            <w:r>
              <w:rPr>
                <w:sz w:val="24"/>
                <w:b/>
              </w:rPr>
              <w:t>二、</w:t>
            </w:r>
            <w:r>
              <w:rPr>
                <w:sz w:val="24"/>
                <w:b/>
              </w:rPr>
              <w:t>配送要求</w:t>
            </w:r>
          </w:p>
          <w:p>
            <w:pPr>
              <w:pStyle w:val="null3"/>
              <w:ind w:left="480"/>
              <w:jc w:val="both"/>
            </w:pPr>
            <w:r>
              <w:rPr>
                <w:sz w:val="24"/>
                <w:b/>
              </w:rPr>
              <w:t>1.</w:t>
            </w:r>
            <w:r>
              <w:rPr>
                <w:sz w:val="24"/>
              </w:rPr>
              <w:t>成交供应商</w:t>
            </w:r>
            <w:r>
              <w:rPr>
                <w:sz w:val="24"/>
              </w:rPr>
              <w:t>配送的食材须向合法经营单位采购，并按国家有关规定查验经营单位的相关证照，如《企业法人营业执照</w:t>
            </w:r>
            <w:r>
              <w:rPr>
                <w:sz w:val="24"/>
              </w:rPr>
              <w:t>》、《</w:t>
            </w:r>
            <w:r>
              <w:rPr>
                <w:sz w:val="24"/>
              </w:rPr>
              <w:t>全国工业产品生产许可证</w:t>
            </w:r>
            <w:r>
              <w:rPr>
                <w:sz w:val="24"/>
              </w:rPr>
              <w:t>》、《</w:t>
            </w:r>
            <w:r>
              <w:rPr>
                <w:sz w:val="24"/>
              </w:rPr>
              <w:t>食品卫生许可证》或《食品流通许可证》</w:t>
            </w:r>
            <w:r>
              <w:rPr>
                <w:sz w:val="24"/>
              </w:rPr>
              <w:t>及</w:t>
            </w:r>
            <w:r>
              <w:rPr>
                <w:sz w:val="24"/>
              </w:rPr>
              <w:t>《食品经营许可证》</w:t>
            </w:r>
            <w:r>
              <w:rPr>
                <w:sz w:val="24"/>
              </w:rPr>
              <w:t>等（以采购人的实际要求为准）</w:t>
            </w:r>
            <w:r>
              <w:rPr>
                <w:sz w:val="24"/>
              </w:rPr>
              <w:t>。所有食材的采购须来源清晰，按国家食品药品监督管理局制定的《餐饮服务食品采购索证索票管理规定》执行，做到索证无误，并把索证记录表和有关证明提供给采购人。</w:t>
            </w:r>
            <w:r>
              <w:rPr>
                <w:sz w:val="24"/>
              </w:rPr>
              <w:t>成交供应商对</w:t>
            </w:r>
            <w:r>
              <w:rPr>
                <w:sz w:val="24"/>
              </w:rPr>
              <w:t>索证记录表和有关证明</w:t>
            </w:r>
            <w:r>
              <w:rPr>
                <w:sz w:val="24"/>
              </w:rPr>
              <w:t>的真实性负责。</w:t>
            </w:r>
          </w:p>
          <w:p>
            <w:pPr>
              <w:pStyle w:val="null3"/>
              <w:jc w:val="both"/>
            </w:pPr>
            <w:r>
              <w:rPr>
                <w:sz w:val="24"/>
              </w:rPr>
              <w:t>2.</w:t>
            </w:r>
            <w:r>
              <w:rPr>
                <w:sz w:val="24"/>
              </w:rPr>
              <w:t>每次供应时应向采购人提供加盖</w:t>
            </w:r>
            <w:r>
              <w:rPr>
                <w:sz w:val="24"/>
              </w:rPr>
              <w:t>成交供应商</w:t>
            </w:r>
            <w:r>
              <w:rPr>
                <w:sz w:val="24"/>
              </w:rPr>
              <w:t>公章的货物清单（送货单）。</w:t>
            </w:r>
          </w:p>
          <w:p>
            <w:pPr>
              <w:pStyle w:val="null3"/>
              <w:jc w:val="both"/>
            </w:pPr>
            <w:r>
              <w:rPr>
                <w:sz w:val="24"/>
              </w:rPr>
              <w:t>3.负责本次项目的服务人员，从事相关餐饮相关服务时，须具备相关专业资质、健康资质。</w:t>
            </w:r>
          </w:p>
          <w:p>
            <w:pPr>
              <w:pStyle w:val="null3"/>
              <w:jc w:val="both"/>
            </w:pPr>
            <w:r>
              <w:rPr>
                <w:sz w:val="24"/>
              </w:rPr>
              <w:t>4.</w:t>
            </w:r>
            <w:r>
              <w:rPr>
                <w:sz w:val="24"/>
              </w:rPr>
              <w:t>质量要求</w:t>
            </w:r>
          </w:p>
          <w:p>
            <w:pPr>
              <w:pStyle w:val="null3"/>
              <w:ind w:left="705"/>
              <w:jc w:val="both"/>
            </w:pPr>
            <w:r>
              <w:rPr>
                <w:sz w:val="24"/>
              </w:rPr>
              <w:t>4.1</w:t>
            </w:r>
            <w:r>
              <w:rPr>
                <w:sz w:val="24"/>
              </w:rPr>
              <w:t>.</w:t>
            </w:r>
            <w:r>
              <w:rPr>
                <w:sz w:val="24"/>
              </w:rPr>
              <w:t>所供</w:t>
            </w:r>
            <w:r>
              <w:rPr>
                <w:sz w:val="24"/>
              </w:rPr>
              <w:t>粮油类、</w:t>
            </w:r>
            <w:r>
              <w:rPr>
                <w:sz w:val="24"/>
              </w:rPr>
              <w:t>干货</w:t>
            </w:r>
            <w:r>
              <w:rPr>
                <w:sz w:val="24"/>
              </w:rPr>
              <w:t>副食</w:t>
            </w:r>
            <w:r>
              <w:rPr>
                <w:sz w:val="24"/>
              </w:rPr>
              <w:t>类商品应保持较好的外观，达到相应的等级，</w:t>
            </w:r>
            <w:r>
              <w:rPr>
                <w:sz w:val="24"/>
              </w:rPr>
              <w:t>供货时的剩余质保期不得少于标注有效期的三分之二。</w:t>
            </w:r>
          </w:p>
          <w:p>
            <w:pPr>
              <w:pStyle w:val="null3"/>
              <w:ind w:left="705"/>
              <w:jc w:val="both"/>
            </w:pPr>
            <w:r>
              <w:rPr>
                <w:sz w:val="24"/>
              </w:rPr>
              <w:t>★</w:t>
            </w:r>
            <w:r>
              <w:rPr>
                <w:sz w:val="24"/>
              </w:rPr>
              <w:t>4.2</w:t>
            </w:r>
            <w:r>
              <w:rPr>
                <w:sz w:val="24"/>
              </w:rPr>
              <w:t>.</w:t>
            </w:r>
            <w:r>
              <w:rPr>
                <w:sz w:val="24"/>
              </w:rPr>
              <w:t>如果采购人发现</w:t>
            </w:r>
            <w:r>
              <w:rPr>
                <w:sz w:val="24"/>
              </w:rPr>
              <w:t>成交供应商</w:t>
            </w:r>
            <w:r>
              <w:rPr>
                <w:sz w:val="24"/>
              </w:rPr>
              <w:t>送货的货物质量有问题，有权要求</w:t>
            </w:r>
            <w:r>
              <w:rPr>
                <w:sz w:val="24"/>
              </w:rPr>
              <w:t>成交供应商</w:t>
            </w:r>
            <w:r>
              <w:rPr>
                <w:sz w:val="24"/>
              </w:rPr>
              <w:t>对有问题的货物立刻进行更换，更换货物所产生的一切费用均由</w:t>
            </w:r>
            <w:r>
              <w:rPr>
                <w:sz w:val="24"/>
              </w:rPr>
              <w:t>成交供应商</w:t>
            </w:r>
            <w:r>
              <w:rPr>
                <w:sz w:val="24"/>
              </w:rPr>
              <w:t>承担，</w:t>
            </w:r>
            <w:r>
              <w:rPr>
                <w:sz w:val="24"/>
              </w:rPr>
              <w:t>成交供应商</w:t>
            </w:r>
            <w:r>
              <w:rPr>
                <w:sz w:val="24"/>
              </w:rPr>
              <w:t>在接到采购人通知后</w:t>
            </w:r>
            <w:r>
              <w:rPr>
                <w:sz w:val="24"/>
              </w:rPr>
              <w:t>30分钟内对有问题的货物进行更换并交到采购人指定地点，超过30分钟，</w:t>
            </w:r>
            <w:r>
              <w:rPr>
                <w:sz w:val="24"/>
              </w:rPr>
              <w:t>支付</w:t>
            </w:r>
            <w:r>
              <w:rPr>
                <w:sz w:val="24"/>
              </w:rPr>
              <w:t>当天总</w:t>
            </w:r>
            <w:r>
              <w:rPr>
                <w:sz w:val="24"/>
              </w:rPr>
              <w:t>货款</w:t>
            </w:r>
            <w:r>
              <w:rPr>
                <w:sz w:val="24"/>
              </w:rPr>
              <w:t>的</w:t>
            </w:r>
            <w:r>
              <w:rPr>
                <w:sz w:val="24"/>
              </w:rPr>
              <w:t>10%</w:t>
            </w:r>
            <w:r>
              <w:rPr>
                <w:sz w:val="24"/>
              </w:rPr>
              <w:t>作为违约金</w:t>
            </w:r>
            <w:r>
              <w:rPr>
                <w:sz w:val="24"/>
              </w:rPr>
              <w:t>。</w:t>
            </w:r>
          </w:p>
          <w:p>
            <w:pPr>
              <w:pStyle w:val="null3"/>
              <w:jc w:val="both"/>
            </w:pPr>
            <w:r>
              <w:rPr>
                <w:sz w:val="24"/>
              </w:rPr>
              <w:t>5.</w:t>
            </w:r>
            <w:r>
              <w:rPr>
                <w:sz w:val="24"/>
              </w:rPr>
              <w:t>数量要求</w:t>
            </w:r>
          </w:p>
          <w:p>
            <w:pPr>
              <w:pStyle w:val="null3"/>
              <w:ind w:firstLine="480"/>
              <w:jc w:val="both"/>
            </w:pPr>
            <w:r>
              <w:rPr>
                <w:sz w:val="24"/>
              </w:rPr>
              <w:t>保证配送品种斤两的准确性，以采购人的验收数量为准，</w:t>
            </w:r>
            <w:r>
              <w:rPr>
                <w:sz w:val="24"/>
              </w:rPr>
              <w:t>成交供应商</w:t>
            </w:r>
            <w:r>
              <w:rPr>
                <w:sz w:val="24"/>
              </w:rPr>
              <w:t>每次随货送上一式三份的送货清单，供双方验货后签字确认，双方各持一份，作为送、收货的凭证。</w:t>
            </w:r>
          </w:p>
          <w:p>
            <w:pPr>
              <w:pStyle w:val="null3"/>
              <w:jc w:val="both"/>
            </w:pPr>
            <w:r>
              <w:rPr>
                <w:sz w:val="24"/>
              </w:rPr>
              <w:t>6.</w:t>
            </w:r>
            <w:r>
              <w:rPr>
                <w:sz w:val="24"/>
              </w:rPr>
              <w:t>送货时间要求</w:t>
            </w:r>
          </w:p>
          <w:p>
            <w:pPr>
              <w:pStyle w:val="null3"/>
              <w:jc w:val="both"/>
            </w:pPr>
            <w:r>
              <w:rPr>
                <w:sz w:val="24"/>
              </w:rPr>
              <w:t>6.</w:t>
            </w:r>
            <w:r>
              <w:rPr>
                <w:sz w:val="24"/>
              </w:rPr>
              <w:t>1.</w:t>
            </w:r>
            <w:r>
              <w:rPr>
                <w:sz w:val="24"/>
              </w:rPr>
              <w:t>一般为每天按采购人的时间要求将货物送至采购人指定地点，</w:t>
            </w:r>
            <w:r>
              <w:rPr>
                <w:sz w:val="24"/>
              </w:rPr>
              <w:t>成交供应商</w:t>
            </w:r>
            <w:r>
              <w:rPr>
                <w:sz w:val="24"/>
              </w:rPr>
              <w:t>如无特殊原因送货迟到超过</w:t>
            </w:r>
            <w:r>
              <w:rPr>
                <w:sz w:val="24"/>
              </w:rPr>
              <w:t>30分钟，</w:t>
            </w:r>
            <w:r>
              <w:rPr>
                <w:sz w:val="24"/>
              </w:rPr>
              <w:t>支付</w:t>
            </w:r>
            <w:r>
              <w:rPr>
                <w:sz w:val="24"/>
              </w:rPr>
              <w:t>当天总</w:t>
            </w:r>
            <w:r>
              <w:rPr>
                <w:sz w:val="24"/>
              </w:rPr>
              <w:t>货款</w:t>
            </w:r>
            <w:r>
              <w:rPr>
                <w:sz w:val="24"/>
              </w:rPr>
              <w:t>的</w:t>
            </w:r>
            <w:r>
              <w:rPr>
                <w:sz w:val="24"/>
              </w:rPr>
              <w:t>10%</w:t>
            </w:r>
            <w:r>
              <w:rPr>
                <w:sz w:val="24"/>
              </w:rPr>
              <w:t>作为违约金</w:t>
            </w:r>
            <w:r>
              <w:rPr>
                <w:sz w:val="24"/>
              </w:rPr>
              <w:t>。</w:t>
            </w:r>
          </w:p>
          <w:p>
            <w:pPr>
              <w:pStyle w:val="null3"/>
              <w:jc w:val="both"/>
            </w:pPr>
            <w:r>
              <w:rPr>
                <w:sz w:val="24"/>
              </w:rPr>
              <w:t>★</w:t>
            </w:r>
            <w:r>
              <w:rPr>
                <w:sz w:val="24"/>
              </w:rPr>
              <w:t>7.</w:t>
            </w:r>
            <w:r>
              <w:rPr>
                <w:sz w:val="24"/>
              </w:rPr>
              <w:t>若因食品质量引起食物中毒（经卫健部门鉴定），</w:t>
            </w:r>
            <w:r>
              <w:rPr>
                <w:sz w:val="24"/>
              </w:rPr>
              <w:t>成交供应商</w:t>
            </w:r>
            <w:r>
              <w:rPr>
                <w:sz w:val="24"/>
              </w:rPr>
              <w:t>应承担全部法律责任</w:t>
            </w:r>
            <w:r>
              <w:rPr>
                <w:sz w:val="24"/>
              </w:rPr>
              <w:t>。</w:t>
            </w:r>
          </w:p>
          <w:p>
            <w:pPr>
              <w:pStyle w:val="null3"/>
              <w:jc w:val="both"/>
            </w:pPr>
            <w:r>
              <w:rPr>
                <w:sz w:val="24"/>
              </w:rPr>
              <w:t>8.</w:t>
            </w:r>
            <w:r>
              <w:rPr>
                <w:sz w:val="24"/>
              </w:rPr>
              <w:t>采购人对应急食品采购有自主权，采购人有权直接采购，不受</w:t>
            </w:r>
            <w:r>
              <w:rPr>
                <w:sz w:val="24"/>
              </w:rPr>
              <w:t>成交供应商</w:t>
            </w:r>
            <w:r>
              <w:rPr>
                <w:sz w:val="24"/>
              </w:rPr>
              <w:t>和本项目制约。</w:t>
            </w:r>
          </w:p>
        </w:tc>
      </w:tr>
      <w:tr>
        <w:tc>
          <w:tcPr>
            <w:tcW w:type="dxa" w:w="2076"/>
          </w:tcPr>
          <w:p/>
        </w:tc>
        <w:tc>
          <w:tcPr>
            <w:tcW w:type="dxa" w:w="415"/>
          </w:tcPr>
          <w:p>
            <w:pPr>
              <w:pStyle w:val="null3"/>
            </w:pPr>
            <w:r>
              <w:rPr/>
              <w:t>3</w:t>
            </w:r>
          </w:p>
        </w:tc>
        <w:tc>
          <w:tcPr>
            <w:tcW w:type="dxa" w:w="5814"/>
          </w:tcPr>
          <w:p>
            <w:pPr>
              <w:pStyle w:val="null3"/>
              <w:jc w:val="both"/>
            </w:pPr>
            <w:r>
              <w:rPr>
                <w:sz w:val="24"/>
                <w:b/>
              </w:rPr>
              <w:t>三、采购要求</w:t>
            </w:r>
          </w:p>
          <w:p>
            <w:pPr>
              <w:pStyle w:val="null3"/>
              <w:jc w:val="both"/>
            </w:pPr>
            <w:r>
              <w:rPr>
                <w:sz w:val="24"/>
              </w:rPr>
              <w:t>1.</w:t>
            </w:r>
            <w:r>
              <w:rPr>
                <w:sz w:val="24"/>
              </w:rPr>
              <w:t>成交供应商</w:t>
            </w:r>
            <w:r>
              <w:rPr>
                <w:sz w:val="24"/>
              </w:rPr>
              <w:t>承包及负责</w:t>
            </w:r>
            <w:r>
              <w:rPr>
                <w:sz w:val="24"/>
              </w:rPr>
              <w:t>磋商文件、</w:t>
            </w:r>
            <w:r>
              <w:rPr>
                <w:sz w:val="24"/>
              </w:rPr>
              <w:t>响应文件、</w:t>
            </w:r>
            <w:r>
              <w:rPr>
                <w:sz w:val="24"/>
              </w:rPr>
              <w:t>成交合同</w:t>
            </w:r>
            <w:r>
              <w:rPr>
                <w:sz w:val="24"/>
              </w:rPr>
              <w:t>对</w:t>
            </w:r>
            <w:r>
              <w:rPr>
                <w:sz w:val="24"/>
              </w:rPr>
              <w:t>成交供应商</w:t>
            </w:r>
            <w:r>
              <w:rPr>
                <w:sz w:val="24"/>
              </w:rPr>
              <w:t>要求的一切事宜及责任，包括货物供货、运输、仓储保管、验收及相关服务等。</w:t>
            </w:r>
          </w:p>
          <w:p>
            <w:pPr>
              <w:pStyle w:val="null3"/>
              <w:jc w:val="both"/>
            </w:pPr>
            <w:r>
              <w:rPr>
                <w:sz w:val="24"/>
              </w:rPr>
              <w:t>2.</w:t>
            </w:r>
            <w:r>
              <w:rPr>
                <w:sz w:val="24"/>
              </w:rPr>
              <w:t>所提供的食品必须是合格、有生产许可认证、符合国家对食品监督规定、在保质期内的，经过使用单位检验，如出现质量问题或保质期不足的情况，采购人有权拒绝接受所提供的食品</w:t>
            </w:r>
            <w:r>
              <w:rPr>
                <w:sz w:val="24"/>
              </w:rPr>
              <w:t>并要求成交供应商承担违约责任</w:t>
            </w:r>
            <w:r>
              <w:rPr>
                <w:sz w:val="24"/>
              </w:rPr>
              <w:t>。</w:t>
            </w:r>
          </w:p>
          <w:p>
            <w:pPr>
              <w:pStyle w:val="null3"/>
              <w:jc w:val="both"/>
            </w:pPr>
            <w:r>
              <w:rPr>
                <w:sz w:val="24"/>
              </w:rPr>
              <w:t>3.</w:t>
            </w:r>
            <w:r>
              <w:rPr>
                <w:sz w:val="24"/>
              </w:rPr>
              <w:t>冷冻进口食材须提供《入境货物检验检疫证明》及《中华人民共和国海关进口货物报关单》。</w:t>
            </w:r>
          </w:p>
          <w:p>
            <w:pPr>
              <w:pStyle w:val="null3"/>
              <w:jc w:val="both"/>
            </w:pPr>
            <w:r>
              <w:rPr>
                <w:sz w:val="24"/>
              </w:rPr>
              <w:t>4.</w:t>
            </w:r>
            <w:r>
              <w:rPr>
                <w:sz w:val="24"/>
              </w:rPr>
              <w:t>供货要求（有可能视实际情况调整），以采购人或用户单位通知为准：</w:t>
            </w:r>
          </w:p>
          <w:p>
            <w:pPr>
              <w:pStyle w:val="null3"/>
              <w:ind w:firstLine="480"/>
              <w:jc w:val="both"/>
            </w:pPr>
            <w:r>
              <w:rPr>
                <w:sz w:val="24"/>
              </w:rPr>
              <w:t>4.</w:t>
            </w:r>
            <w:r>
              <w:rPr>
                <w:sz w:val="24"/>
              </w:rPr>
              <w:t xml:space="preserve">1. </w:t>
            </w:r>
            <w:r>
              <w:rPr>
                <w:sz w:val="24"/>
              </w:rPr>
              <w:t>成交供应商</w:t>
            </w:r>
            <w:r>
              <w:rPr>
                <w:sz w:val="24"/>
              </w:rPr>
              <w:t>提供</w:t>
            </w:r>
            <w:r>
              <w:rPr>
                <w:sz w:val="24"/>
              </w:rPr>
              <w:t>7×24免费上门供货服务，采购人下单后，</w:t>
            </w:r>
            <w:r>
              <w:rPr>
                <w:sz w:val="24"/>
              </w:rPr>
              <w:t>成交供应商</w:t>
            </w:r>
            <w:r>
              <w:rPr>
                <w:sz w:val="24"/>
              </w:rPr>
              <w:t>收到采购人下单确认后</w:t>
            </w:r>
            <w:r>
              <w:rPr>
                <w:sz w:val="24"/>
              </w:rPr>
              <w:t>1小时内将食品配送到采购人指定地点。遇到特殊情况，</w:t>
            </w:r>
            <w:r>
              <w:rPr>
                <w:sz w:val="24"/>
              </w:rPr>
              <w:t>成交供应商</w:t>
            </w:r>
            <w:r>
              <w:rPr>
                <w:sz w:val="24"/>
              </w:rPr>
              <w:t>须听从采购人的调度指挥。</w:t>
            </w:r>
          </w:p>
          <w:p>
            <w:pPr>
              <w:pStyle w:val="null3"/>
              <w:ind w:firstLine="480"/>
              <w:jc w:val="both"/>
            </w:pPr>
            <w:r>
              <w:rPr>
                <w:sz w:val="24"/>
              </w:rPr>
              <w:t>4.</w:t>
            </w:r>
            <w:r>
              <w:rPr>
                <w:sz w:val="24"/>
              </w:rPr>
              <w:t>2. 送货地点：采购人指定地点。</w:t>
            </w:r>
          </w:p>
          <w:p>
            <w:pPr>
              <w:pStyle w:val="null3"/>
              <w:ind w:firstLine="480"/>
              <w:jc w:val="both"/>
            </w:pPr>
            <w:r>
              <w:rPr>
                <w:sz w:val="24"/>
              </w:rPr>
              <w:t>4.</w:t>
            </w:r>
            <w:r>
              <w:rPr>
                <w:sz w:val="24"/>
              </w:rPr>
              <w:t>3. 有临时需要增加供货的，按约定时间内执行。</w:t>
            </w:r>
          </w:p>
          <w:p>
            <w:pPr>
              <w:pStyle w:val="null3"/>
              <w:jc w:val="both"/>
            </w:pPr>
            <w:r>
              <w:rPr>
                <w:sz w:val="24"/>
              </w:rPr>
              <w:t>5.</w:t>
            </w:r>
            <w:r>
              <w:rPr>
                <w:sz w:val="24"/>
              </w:rPr>
              <w:t>因食品的质量或产地等问题发生争议，采购人或</w:t>
            </w:r>
            <w:r>
              <w:rPr>
                <w:sz w:val="24"/>
              </w:rPr>
              <w:t>成交供应商</w:t>
            </w:r>
            <w:r>
              <w:rPr>
                <w:sz w:val="24"/>
              </w:rPr>
              <w:t>认为有需要的，可以共同提出或分别提出质量鉴定，广东省质检部门与中山市质检部门的鉴定结论不一致的，以广东省质检部门的鉴定结论为准。食品符合规定标准的，鉴定费由采购人承担；食品不符合规定标准的，鉴定费由</w:t>
            </w:r>
            <w:r>
              <w:rPr>
                <w:sz w:val="24"/>
              </w:rPr>
              <w:t>成交供应商</w:t>
            </w:r>
            <w:r>
              <w:rPr>
                <w:sz w:val="24"/>
              </w:rPr>
              <w:t>承担，并须承担相应的责任。</w:t>
            </w:r>
          </w:p>
          <w:p>
            <w:pPr>
              <w:pStyle w:val="null3"/>
              <w:jc w:val="both"/>
            </w:pPr>
            <w:r>
              <w:rPr>
                <w:sz w:val="24"/>
              </w:rPr>
              <w:t>6.</w:t>
            </w:r>
            <w:r>
              <w:rPr>
                <w:sz w:val="24"/>
              </w:rPr>
              <w:t>采购人有权优先采购政府扶贫农副产品。</w:t>
            </w:r>
          </w:p>
        </w:tc>
      </w:tr>
      <w:tr>
        <w:tc>
          <w:tcPr>
            <w:tcW w:type="dxa" w:w="2076"/>
          </w:tcPr>
          <w:p/>
        </w:tc>
        <w:tc>
          <w:tcPr>
            <w:tcW w:type="dxa" w:w="415"/>
          </w:tcPr>
          <w:p>
            <w:pPr>
              <w:pStyle w:val="null3"/>
            </w:pPr>
            <w:r>
              <w:rPr/>
              <w:t>4</w:t>
            </w:r>
          </w:p>
        </w:tc>
        <w:tc>
          <w:tcPr>
            <w:tcW w:type="dxa" w:w="5814"/>
          </w:tcPr>
          <w:p>
            <w:pPr>
              <w:pStyle w:val="null3"/>
              <w:ind w:left="480"/>
              <w:jc w:val="both"/>
            </w:pPr>
            <w:r>
              <w:rPr>
                <w:sz w:val="24"/>
                <w:b/>
              </w:rPr>
              <w:t>四、包装、装卸、运输、保管及保险</w:t>
            </w:r>
          </w:p>
          <w:p>
            <w:pPr>
              <w:pStyle w:val="null3"/>
              <w:jc w:val="both"/>
            </w:pPr>
            <w:r>
              <w:rPr>
                <w:sz w:val="24"/>
              </w:rPr>
              <w:t>1.</w:t>
            </w:r>
            <w:r>
              <w:rPr>
                <w:sz w:val="24"/>
              </w:rPr>
              <w:t>包装必须与运输方式相适应，包装方式的确定及包装费用均由</w:t>
            </w:r>
            <w:r>
              <w:rPr>
                <w:sz w:val="24"/>
              </w:rPr>
              <w:t>成交供应商</w:t>
            </w:r>
            <w:r>
              <w:rPr>
                <w:sz w:val="24"/>
              </w:rPr>
              <w:t>负责；由于不适当的包装而造成货物在运输过程中有任何损坏、丢失的，由</w:t>
            </w:r>
            <w:r>
              <w:rPr>
                <w:sz w:val="24"/>
              </w:rPr>
              <w:t>成交供应商</w:t>
            </w:r>
            <w:r>
              <w:rPr>
                <w:sz w:val="24"/>
              </w:rPr>
              <w:t>负责。</w:t>
            </w:r>
          </w:p>
          <w:p>
            <w:pPr>
              <w:pStyle w:val="null3"/>
              <w:jc w:val="both"/>
            </w:pPr>
            <w:r>
              <w:rPr>
                <w:sz w:val="24"/>
              </w:rPr>
              <w:t>2.</w:t>
            </w:r>
            <w:r>
              <w:rPr>
                <w:sz w:val="24"/>
              </w:rPr>
              <w:t>包装应足以承受整个过程中的运输、转运、装卸、储存等，并充分考虑运输途中的各种情况（如暴露于恶劣气候等）、中山地区的气候特点以及露天存放的需要。</w:t>
            </w:r>
          </w:p>
          <w:p>
            <w:pPr>
              <w:pStyle w:val="null3"/>
              <w:jc w:val="both"/>
            </w:pPr>
            <w:r>
              <w:rPr>
                <w:sz w:val="24"/>
              </w:rPr>
              <w:t>3.</w:t>
            </w:r>
            <w:r>
              <w:rPr>
                <w:sz w:val="24"/>
              </w:rPr>
              <w:t>每一包装箱两个侧面用不褪色的油漆和明显易见的中文字样做出标记。标记内容包括：箱（件）号、装运标志（唛头）、毛重（</w:t>
            </w:r>
            <w:r>
              <w:rPr>
                <w:sz w:val="24"/>
              </w:rPr>
              <w:t>kg）、尺码（长×宽×高，用mm表示）、净重（kg）、到货地址、收货人名称、货物名称、合同编号以及“勿近潮湿”“小心轻放”“此边向上”等。</w:t>
            </w:r>
          </w:p>
          <w:p>
            <w:pPr>
              <w:pStyle w:val="null3"/>
              <w:jc w:val="both"/>
            </w:pPr>
            <w:r>
              <w:rPr>
                <w:sz w:val="24"/>
              </w:rPr>
              <w:t>4.</w:t>
            </w:r>
            <w:r>
              <w:rPr>
                <w:sz w:val="24"/>
              </w:rPr>
              <w:t>包装费、运费</w:t>
            </w:r>
            <w:r>
              <w:rPr>
                <w:sz w:val="24"/>
              </w:rPr>
              <w:t>等</w:t>
            </w:r>
            <w:r>
              <w:rPr>
                <w:sz w:val="24"/>
              </w:rPr>
              <w:t>已包含在总价内。</w:t>
            </w:r>
          </w:p>
          <w:p>
            <w:pPr>
              <w:pStyle w:val="null3"/>
              <w:jc w:val="both"/>
            </w:pPr>
            <w:r>
              <w:rPr>
                <w:sz w:val="24"/>
              </w:rPr>
              <w:t>5.</w:t>
            </w:r>
            <w:r>
              <w:rPr>
                <w:sz w:val="24"/>
              </w:rPr>
              <w:t>货物在现场的保管由</w:t>
            </w:r>
            <w:r>
              <w:rPr>
                <w:sz w:val="24"/>
              </w:rPr>
              <w:t>成交供应商</w:t>
            </w:r>
            <w:r>
              <w:rPr>
                <w:sz w:val="24"/>
              </w:rPr>
              <w:t>负责，直至</w:t>
            </w:r>
            <w:r>
              <w:rPr>
                <w:sz w:val="24"/>
              </w:rPr>
              <w:t>采购人</w:t>
            </w:r>
            <w:r>
              <w:rPr>
                <w:sz w:val="24"/>
              </w:rPr>
              <w:t>验收完毕</w:t>
            </w:r>
            <w:r>
              <w:rPr>
                <w:sz w:val="24"/>
              </w:rPr>
              <w:t>，</w:t>
            </w:r>
            <w:r>
              <w:rPr>
                <w:sz w:val="24"/>
              </w:rPr>
              <w:t>采购人验收完毕前相关货物损毁灭失等风险由成交供应商承担</w:t>
            </w:r>
            <w:r>
              <w:rPr>
                <w:sz w:val="24"/>
              </w:rPr>
              <w:t>。</w:t>
            </w:r>
          </w:p>
          <w:p>
            <w:pPr>
              <w:pStyle w:val="null3"/>
              <w:jc w:val="both"/>
            </w:pPr>
            <w:r>
              <w:rPr>
                <w:sz w:val="24"/>
              </w:rPr>
              <w:t>6.</w:t>
            </w:r>
            <w:r>
              <w:rPr>
                <w:sz w:val="24"/>
              </w:rPr>
              <w:t>成交供应商</w:t>
            </w:r>
            <w:r>
              <w:rPr>
                <w:sz w:val="24"/>
              </w:rPr>
              <w:t>须保证所提供的食品都是正规合法符合国家相关规定的食品，每种食品的信息应与订购清单一致；保证不送出长期积压、污损的食品。</w:t>
            </w:r>
          </w:p>
          <w:p>
            <w:pPr>
              <w:pStyle w:val="null3"/>
              <w:jc w:val="both"/>
            </w:pPr>
            <w:r>
              <w:rPr>
                <w:sz w:val="24"/>
              </w:rPr>
              <w:t>7.</w:t>
            </w:r>
            <w:r>
              <w:rPr>
                <w:sz w:val="24"/>
              </w:rPr>
              <w:t>成交供应商</w:t>
            </w:r>
            <w:r>
              <w:rPr>
                <w:sz w:val="24"/>
              </w:rPr>
              <w:t>须对配送人员严格管理，对他们的行为负全责。配送人员在采购人单位内的一切行为须严格遵守法律法规、安全规范及采购人的各项规章制度等，若配送人员出现损害采购人形象和利益、意外伤亡事故或触犯国家法律等情况的，由</w:t>
            </w:r>
            <w:r>
              <w:rPr>
                <w:sz w:val="24"/>
              </w:rPr>
              <w:t>成交供应商</w:t>
            </w:r>
            <w:r>
              <w:rPr>
                <w:sz w:val="24"/>
              </w:rPr>
              <w:t>承担一切经济责任及法律责任。</w:t>
            </w:r>
          </w:p>
        </w:tc>
      </w:tr>
      <w:tr>
        <w:tc>
          <w:tcPr>
            <w:tcW w:type="dxa" w:w="2076"/>
          </w:tcPr>
          <w:p/>
        </w:tc>
        <w:tc>
          <w:tcPr>
            <w:tcW w:type="dxa" w:w="415"/>
          </w:tcPr>
          <w:p>
            <w:pPr>
              <w:pStyle w:val="null3"/>
            </w:pPr>
            <w:r>
              <w:rPr/>
              <w:t>5</w:t>
            </w:r>
          </w:p>
        </w:tc>
        <w:tc>
          <w:tcPr>
            <w:tcW w:type="dxa" w:w="5814"/>
          </w:tcPr>
          <w:p>
            <w:pPr>
              <w:pStyle w:val="null3"/>
              <w:jc w:val="left"/>
            </w:pPr>
            <w:r>
              <w:rPr>
                <w:sz w:val="24"/>
                <w:b/>
              </w:rPr>
              <w:t>五、售后服务</w:t>
            </w:r>
          </w:p>
          <w:p>
            <w:pPr>
              <w:pStyle w:val="null3"/>
              <w:jc w:val="left"/>
            </w:pPr>
            <w:r>
              <w:rPr>
                <w:sz w:val="24"/>
              </w:rPr>
              <w:t>1.成交供应商应有专人负责货品供应事宜，按照约定及时响应需求，安排配送，并承担相应的售后服务。</w:t>
            </w:r>
          </w:p>
          <w:p>
            <w:pPr>
              <w:pStyle w:val="null3"/>
              <w:jc w:val="both"/>
            </w:pPr>
            <w:r>
              <w:rPr>
                <w:sz w:val="24"/>
              </w:rPr>
              <w:t>2.成交供应商应提供7×24小时的应急采购服务，对于采购人临时或紧急的采购要求，成交供应商应该在30分钟内通过电话或信息进行响应，并安排专门的服务人员完成采购人的任务。</w:t>
            </w:r>
          </w:p>
          <w:p>
            <w:pPr>
              <w:pStyle w:val="null3"/>
              <w:jc w:val="both"/>
            </w:pPr>
            <w:r>
              <w:rPr>
                <w:sz w:val="24"/>
              </w:rPr>
              <w:t>3.采购人因成交供应商退货及追补不及时所产生的损失应由成交供应商承担。</w:t>
            </w:r>
          </w:p>
          <w:p>
            <w:pPr>
              <w:pStyle w:val="null3"/>
              <w:jc w:val="both"/>
            </w:pPr>
            <w:r>
              <w:rPr>
                <w:sz w:val="24"/>
              </w:rPr>
              <w:t>4.成交供应商所提供售后服务均为免费，不得向采购人收取相关服务费。</w:t>
            </w:r>
          </w:p>
        </w:tc>
      </w:tr>
      <w:tr>
        <w:tc>
          <w:tcPr>
            <w:tcW w:type="dxa" w:w="2076"/>
          </w:tcPr>
          <w:p/>
        </w:tc>
        <w:tc>
          <w:tcPr>
            <w:tcW w:type="dxa" w:w="415"/>
          </w:tcPr>
          <w:p>
            <w:pPr>
              <w:pStyle w:val="null3"/>
            </w:pPr>
            <w:r>
              <w:rPr/>
              <w:t>6</w:t>
            </w:r>
          </w:p>
        </w:tc>
        <w:tc>
          <w:tcPr>
            <w:tcW w:type="dxa" w:w="5814"/>
          </w:tcPr>
          <w:p>
            <w:pPr>
              <w:pStyle w:val="null3"/>
              <w:jc w:val="left"/>
            </w:pPr>
            <w:r>
              <w:rPr>
                <w:sz w:val="24"/>
                <w:b/>
              </w:rPr>
              <w:t>六、考核机制</w:t>
            </w:r>
          </w:p>
          <w:p>
            <w:pPr>
              <w:pStyle w:val="null3"/>
              <w:jc w:val="left"/>
            </w:pPr>
            <w:r>
              <w:rPr>
                <w:sz w:val="24"/>
              </w:rPr>
              <w:t>1</w:t>
            </w:r>
            <w:r>
              <w:rPr>
                <w:sz w:val="24"/>
              </w:rPr>
              <w:t>.采购人每月对成交供应商的服务和管理情况进行考核，并根据考核的结果要求成交供应商进行相应的整改。</w:t>
            </w:r>
          </w:p>
          <w:p>
            <w:pPr>
              <w:pStyle w:val="null3"/>
              <w:jc w:val="left"/>
            </w:pPr>
            <w:r>
              <w:rPr>
                <w:sz w:val="24"/>
              </w:rPr>
              <w:t>2.服务期限内，每月对成交供应商进行考核，结合采购人每月考核得出总分，如总分低于90分(不含90分)，成交供应商要做出书面的整改承诺;并按照在低于90分的基础上每下降一分处以500元扣款(违约金)，采购人有权直接从应付未付款项中扣除。如果一年中出现累积两个月考核低于90分(不含90分)的，采购人有权立即终止合同并有权要求成交供应商承担相关违约责任。</w:t>
            </w:r>
          </w:p>
          <w:p>
            <w:pPr>
              <w:pStyle w:val="null3"/>
              <w:jc w:val="left"/>
            </w:pPr>
            <w:r>
              <w:rPr>
                <w:sz w:val="24"/>
              </w:rPr>
              <w:t>3.具体考核细则详见下表：</w:t>
            </w:r>
          </w:p>
          <w:p>
            <w:pPr>
              <w:pStyle w:val="null3"/>
              <w:jc w:val="both"/>
            </w:pPr>
            <w:r>
              <w:rPr>
                <w:sz w:val="24"/>
              </w:rPr>
              <w:t>（采购人可以结合实际需要对服务质量评价内容进行修改或调整）</w:t>
            </w:r>
            <w:r>
              <w:br/>
            </w:r>
            <w:r>
              <w:rPr/>
              <w:t xml:space="preserve">  </w:t>
            </w:r>
          </w:p>
          <w:p>
            <w:pPr>
              <w:pStyle w:val="null3"/>
              <w:ind w:firstLine="1928"/>
              <w:jc w:val="left"/>
            </w:pPr>
            <w:r>
              <w:rPr>
                <w:sz w:val="24"/>
                <w:b/>
              </w:rPr>
              <w:t>综合食材配送单位月度考核表</w:t>
            </w:r>
          </w:p>
          <w:p>
            <w:pPr>
              <w:pStyle w:val="null3"/>
              <w:jc w:val="both"/>
            </w:pPr>
            <w:r>
              <w:rPr>
                <w:sz w:val="24"/>
              </w:rPr>
              <w:t>考核日期：</w:t>
            </w:r>
            <w:r>
              <w:rPr>
                <w:sz w:val="24"/>
              </w:rPr>
              <w:t xml:space="preserve">      </w:t>
            </w:r>
            <w:r>
              <w:rPr>
                <w:sz w:val="24"/>
              </w:rPr>
              <w:t>年</w:t>
            </w:r>
            <w:r>
              <w:rPr>
                <w:sz w:val="24"/>
              </w:rPr>
              <w:t xml:space="preserve">     </w:t>
            </w:r>
            <w:r>
              <w:rPr>
                <w:sz w:val="24"/>
              </w:rPr>
              <w:t>月</w:t>
            </w:r>
            <w:r>
              <w:rPr>
                <w:sz w:val="24"/>
              </w:rPr>
              <w:t xml:space="preserve">                       </w:t>
            </w:r>
            <w:r>
              <w:rPr>
                <w:sz w:val="24"/>
              </w:rPr>
              <w:t>被考核单位：</w:t>
            </w:r>
          </w:p>
          <w:tbl>
            <w:tblPr>
              <w:tblInd w:type="dxa" w:w="240"/>
              <w:tblBorders>
                <w:top w:val="none" w:color="000000" w:sz="4"/>
                <w:left w:val="none" w:color="000000" w:sz="4"/>
                <w:bottom w:val="none" w:color="000000" w:sz="4"/>
                <w:right w:val="none" w:color="000000" w:sz="4"/>
                <w:insideH w:val="none"/>
                <w:insideV w:val="none"/>
              </w:tblBorders>
            </w:tblPr>
            <w:tblGrid>
              <w:gridCol w:w="442"/>
              <w:gridCol w:w="489"/>
              <w:gridCol w:w="704"/>
              <w:gridCol w:w="537"/>
              <w:gridCol w:w="2865"/>
              <w:gridCol w:w="561"/>
            </w:tblGrid>
            <w:tr>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一级指标</w:t>
                  </w:r>
                </w:p>
              </w:tc>
              <w:tc>
                <w:tcPr>
                  <w:tcW w:type="dxa" w:w="4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分值</w:t>
                  </w:r>
                </w:p>
              </w:tc>
              <w:tc>
                <w:tcPr>
                  <w:tcW w:type="dxa" w:w="7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二级指标</w:t>
                  </w:r>
                </w:p>
              </w:tc>
              <w:tc>
                <w:tcPr>
                  <w:tcW w:type="dxa" w:w="5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分值</w:t>
                  </w:r>
                </w:p>
              </w:tc>
              <w:tc>
                <w:tcPr>
                  <w:tcW w:type="dxa" w:w="28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考核要素和评估内容及其标准</w:t>
                  </w:r>
                </w:p>
              </w:tc>
              <w:tc>
                <w:tcPr>
                  <w:tcW w:type="dxa" w:w="5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扣分</w:t>
                  </w:r>
                </w:p>
              </w:tc>
            </w:tr>
            <w:tr>
              <w:tc>
                <w:tcPr>
                  <w:tcW w:type="dxa" w:w="4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 xml:space="preserve"> </w:t>
                  </w:r>
                  <w:r>
                    <w:rPr>
                      <w:sz w:val="24"/>
                    </w:rPr>
                    <w:t>流程管理</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30分</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准时</w:t>
                  </w:r>
                </w:p>
                <w:p>
                  <w:pPr>
                    <w:pStyle w:val="null3"/>
                    <w:jc w:val="left"/>
                  </w:pPr>
                  <w:r>
                    <w:rPr>
                      <w:sz w:val="24"/>
                    </w:rPr>
                    <w:t>送货</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9分</w:t>
                  </w: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送货准时，每天所需食材一并送达</w:t>
                  </w:r>
                  <w:r>
                    <w:rPr>
                      <w:sz w:val="24"/>
                    </w:rPr>
                    <w:t>9分(非不可抗拒情况下延误一次扣3分，以此类推，扣完为止。发现委托其他人或其他车代送不得分)。</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2"/>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足斤</w:t>
                  </w:r>
                </w:p>
                <w:p>
                  <w:pPr>
                    <w:pStyle w:val="null3"/>
                    <w:jc w:val="left"/>
                  </w:pPr>
                  <w:r>
                    <w:rPr>
                      <w:sz w:val="24"/>
                    </w:rPr>
                    <w:t>足两</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9分</w:t>
                  </w: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送货无短斤缺两现象</w:t>
                  </w:r>
                  <w:r>
                    <w:rPr>
                      <w:sz w:val="24"/>
                    </w:rPr>
                    <w:t>9分(份量短缺达到该类食材配送总量5%以上，有一次扣3分，以此类推，扣完为止)。</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2"/>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服务</w:t>
                  </w:r>
                </w:p>
                <w:p>
                  <w:pPr>
                    <w:pStyle w:val="null3"/>
                    <w:jc w:val="left"/>
                  </w:pPr>
                  <w:r>
                    <w:rPr>
                      <w:sz w:val="24"/>
                    </w:rPr>
                    <w:t>态度</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4分</w:t>
                  </w: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工作人员工作认真，服务热情周到，运送搬装文明</w:t>
                  </w:r>
                  <w:r>
                    <w:rPr>
                      <w:sz w:val="24"/>
                    </w:rPr>
                    <w:t>4分(运送人员野蛮运装或无正当理由与食堂人员争执，一次扣2分，扣完为止)。</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2"/>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 xml:space="preserve"> </w:t>
                  </w:r>
                  <w:r>
                    <w:rPr>
                      <w:sz w:val="24"/>
                    </w:rPr>
                    <w:t>工作</w:t>
                  </w:r>
                </w:p>
                <w:p>
                  <w:pPr>
                    <w:pStyle w:val="null3"/>
                    <w:jc w:val="left"/>
                  </w:pPr>
                  <w:r>
                    <w:rPr>
                      <w:sz w:val="24"/>
                    </w:rPr>
                    <w:t>细致</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 xml:space="preserve"> </w:t>
                  </w:r>
                  <w:r>
                    <w:rPr>
                      <w:sz w:val="24"/>
                    </w:rPr>
                    <w:t>6分</w:t>
                  </w: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配送物品清单与实际配送无差错</w:t>
                  </w:r>
                  <w:r>
                    <w:rPr>
                      <w:sz w:val="24"/>
                    </w:rPr>
                    <w:t>6分(误差一次扣3分，以此类推，扣完为止)。</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2"/>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单据</w:t>
                  </w:r>
                </w:p>
                <w:p>
                  <w:pPr>
                    <w:pStyle w:val="null3"/>
                    <w:jc w:val="left"/>
                  </w:pPr>
                  <w:r>
                    <w:rPr>
                      <w:sz w:val="24"/>
                    </w:rPr>
                    <w:t>清晰</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2分</w:t>
                  </w: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送货单</w:t>
                  </w:r>
                  <w:r>
                    <w:rPr>
                      <w:sz w:val="24"/>
                    </w:rPr>
                    <w:t>(结算凭证)项目齐全，机器打印清晰2分，否则不得分。</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质量管理</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50分</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食材每日评分汇总</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50分</w:t>
                  </w: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对配送单位提供的食材质量进行验收</w:t>
                  </w:r>
                  <w:r>
                    <w:rPr>
                      <w:sz w:val="24"/>
                    </w:rPr>
                    <w:t>50分(验收时按各类食材验收标准每日打分，由每日得分汇总得出月度分，食材验收标准见磋商文件验收要求、食材品质要求)。</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科学管理</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20分</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结算</w:t>
                  </w:r>
                </w:p>
                <w:p>
                  <w:pPr>
                    <w:pStyle w:val="null3"/>
                    <w:jc w:val="left"/>
                  </w:pPr>
                  <w:r>
                    <w:rPr>
                      <w:sz w:val="24"/>
                    </w:rPr>
                    <w:t>精准</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5分</w:t>
                  </w: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送货单上单价、月底结算价格与每月定价一致</w:t>
                  </w:r>
                  <w:r>
                    <w:rPr>
                      <w:sz w:val="24"/>
                    </w:rPr>
                    <w:t>(与定价有误差，每次扣3分，以此类推，扣完为止)。</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2"/>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安全</w:t>
                  </w:r>
                </w:p>
                <w:p>
                  <w:pPr>
                    <w:pStyle w:val="null3"/>
                    <w:jc w:val="left"/>
                  </w:pPr>
                  <w:r>
                    <w:rPr>
                      <w:sz w:val="24"/>
                    </w:rPr>
                    <w:t>清洁</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5分</w:t>
                  </w: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操作场所、仓库、运输工具、贮物筐箱等保持清洁卫生，坚持每天清洁工作，按规定定期消毒并做好记载，仓库内无过期物品</w:t>
                  </w:r>
                  <w:r>
                    <w:rPr>
                      <w:sz w:val="24"/>
                    </w:rPr>
                    <w:t>(抽查到不符要求的每次扣1分，以此类推，扣完为止)。</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2"/>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联系</w:t>
                  </w:r>
                </w:p>
                <w:p>
                  <w:pPr>
                    <w:pStyle w:val="null3"/>
                    <w:jc w:val="left"/>
                  </w:pPr>
                  <w:r>
                    <w:rPr>
                      <w:sz w:val="24"/>
                    </w:rPr>
                    <w:t>制度</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3分</w:t>
                  </w: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如清单中没有采购人所需商品名录，事先与采购人联系并谈妥商品的品牌、品级、规格、价格等事项，然后发货</w:t>
                  </w:r>
                  <w:r>
                    <w:rPr>
                      <w:sz w:val="24"/>
                    </w:rPr>
                    <w:t>3分。(配送单位单方定价后再送货不得分)。</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2"/>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及时</w:t>
                  </w:r>
                </w:p>
                <w:p>
                  <w:pPr>
                    <w:pStyle w:val="null3"/>
                    <w:jc w:val="left"/>
                  </w:pPr>
                  <w:r>
                    <w:rPr>
                      <w:sz w:val="24"/>
                    </w:rPr>
                    <w:t>整改</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4分</w:t>
                  </w: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对采购人提出的意见、建议虚心接受，运作过程中出现的新情况新问题及时主动沟通、协调有效果，及时整改见实效</w:t>
                  </w:r>
                  <w:r>
                    <w:rPr>
                      <w:sz w:val="24"/>
                    </w:rPr>
                    <w:t>4分(整改效果不明显扣1分，未见整改效果不得分)。</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2"/>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协调</w:t>
                  </w:r>
                </w:p>
                <w:p>
                  <w:pPr>
                    <w:pStyle w:val="null3"/>
                    <w:jc w:val="left"/>
                  </w:pPr>
                  <w:r>
                    <w:rPr>
                      <w:sz w:val="24"/>
                    </w:rPr>
                    <w:t>沟通</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3分</w:t>
                  </w: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每个月的月底，主动向采购人提供报告工作情况</w:t>
                  </w:r>
                  <w:r>
                    <w:rPr>
                      <w:sz w:val="24"/>
                    </w:rPr>
                    <w:t>(主要内容为:成交供应商运作情况，工作上不和谐之事之因之果，以及意见或建议)得3分;不按时交不得分。</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7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扣分项目说明</w:t>
                  </w: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结合采购人每月考核得出总分，如总分低于</w:t>
                  </w:r>
                  <w:r>
                    <w:rPr>
                      <w:sz w:val="24"/>
                    </w:rPr>
                    <w:t>90分(不含90分)，成交供应商要做出书面的整改承诺;并按照每下降一分处以500元扣款(违约金)，采购人有权直接从应付未付款项中扣除。如果累积达到三个月考核低于90分(不含90分)的，采购人有权立即终止合同。如果一年中出现三个月考核低于90分(不含90分)的，视为不通过考核，采购人将有权终止合同。</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7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得分及评分人签字</w:t>
                  </w: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076"/>
          </w:tcPr>
          <w:p/>
        </w:tc>
        <w:tc>
          <w:tcPr>
            <w:tcW w:type="dxa" w:w="415"/>
          </w:tcPr>
          <w:p>
            <w:pPr>
              <w:pStyle w:val="null3"/>
            </w:pPr>
            <w:r>
              <w:rPr/>
              <w:t>7</w:t>
            </w:r>
          </w:p>
        </w:tc>
        <w:tc>
          <w:tcPr>
            <w:tcW w:type="dxa" w:w="5814"/>
          </w:tcPr>
          <w:p>
            <w:pPr>
              <w:pStyle w:val="null3"/>
              <w:jc w:val="both"/>
            </w:pPr>
            <w:r>
              <w:rPr>
                <w:sz w:val="24"/>
              </w:rPr>
              <w:t>七、项目执行依据及参考标准</w:t>
            </w:r>
          </w:p>
          <w:p>
            <w:pPr>
              <w:pStyle w:val="null3"/>
              <w:jc w:val="both"/>
            </w:pPr>
            <w:r>
              <w:rPr>
                <w:sz w:val="24"/>
              </w:rPr>
              <w:t>1.</w:t>
            </w:r>
            <w:r>
              <w:rPr>
                <w:sz w:val="24"/>
              </w:rPr>
              <w:t>《中华人民共和国食品安全法》；</w:t>
            </w:r>
          </w:p>
          <w:p>
            <w:pPr>
              <w:pStyle w:val="null3"/>
              <w:jc w:val="both"/>
            </w:pPr>
            <w:r>
              <w:rPr>
                <w:sz w:val="24"/>
              </w:rPr>
              <w:t>2.</w:t>
            </w:r>
            <w:r>
              <w:rPr>
                <w:sz w:val="24"/>
              </w:rPr>
              <w:t>《中华人民共和国安全生产法》；</w:t>
            </w:r>
          </w:p>
          <w:p>
            <w:pPr>
              <w:pStyle w:val="null3"/>
              <w:jc w:val="both"/>
            </w:pPr>
            <w:r>
              <w:rPr>
                <w:sz w:val="24"/>
              </w:rPr>
              <w:t>3.</w:t>
            </w:r>
            <w:r>
              <w:rPr>
                <w:sz w:val="24"/>
              </w:rPr>
              <w:t>《餐饮业和集体用餐配送单位卫生规范》；</w:t>
            </w:r>
          </w:p>
          <w:p>
            <w:pPr>
              <w:pStyle w:val="null3"/>
              <w:jc w:val="both"/>
            </w:pPr>
            <w:r>
              <w:rPr>
                <w:sz w:val="24"/>
              </w:rPr>
              <w:t>4.</w:t>
            </w:r>
            <w:r>
              <w:rPr>
                <w:sz w:val="24"/>
              </w:rPr>
              <w:t>《中华人民共和国产品质量法》；</w:t>
            </w:r>
          </w:p>
          <w:p>
            <w:pPr>
              <w:pStyle w:val="null3"/>
              <w:jc w:val="both"/>
            </w:pPr>
            <w:r>
              <w:rPr>
                <w:sz w:val="24"/>
              </w:rPr>
              <w:t>5.</w:t>
            </w:r>
            <w:r>
              <w:rPr>
                <w:sz w:val="24"/>
              </w:rPr>
              <w:t>《无公害农产品管理办法》</w:t>
            </w:r>
            <w:r>
              <w:rPr>
                <w:sz w:val="24"/>
              </w:rPr>
              <w:t>；</w:t>
            </w:r>
          </w:p>
          <w:p>
            <w:pPr>
              <w:pStyle w:val="null3"/>
              <w:jc w:val="both"/>
            </w:pPr>
            <w:r>
              <w:rPr>
                <w:sz w:val="24"/>
              </w:rPr>
              <w:t xml:space="preserve">6. </w:t>
            </w:r>
            <w:r>
              <w:rPr>
                <w:sz w:val="24"/>
              </w:rPr>
              <w:t>其他法律法规相关要求。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采购包2（蔬果类、肉类）</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自合同约定生效之日起1年或结算金额累计达到本项目预算金额（人民币189.12万元）时（按先达到的为准），服务期结束。</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本项目的每月货款于每隔两个月后的25日前结算，且按实际供货量及约定结算价格结算，成交供应商应在次月的25日前向采购人提交经采购人确认的收货单和符合采购人财务要求的等额发票后，经采购人确认后30日历日内完成支付。（举例：1月的配送费，供应商应在2月25日前提交相关付款凭证资料，采购人于3月25日内结算1月的费用，以此类推） 2）成交供应商知悉并同意：本项目付款时间为采购人向财政支付部门提出支付申请的时间（不含财政支付部门的审查时间）。同时，成交供应商知悉本合同项下的费用需经财政拨款流程，因财政拨款迟延，成交供应商不得追究采购人逾期付款的违约责任。以上款项支付进度均需在采购人具备财政支付条件的情况下进行，如因采购人不具备财政支付条件导致的延后支付，采购人不需承担因此产生的逾期付款违约责任；以上支付不得违反采购人财政主管部门的相关规定。如因特殊情况成交供应商未能完成合同所约定的全部服务事项，则按实际完成的服务事项结算费用。如因成交供应商原因迟延交付发票的，采购人有权暂缓付款，并无须承担违约责任。</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期：1.检验流程由采购人的采购小组、食堂负责人和仓库保管员共同验收。做好卸货前的检查和疫情防控消毒等举措。采购人和成交供应商双方的验收人员卸货前应对场地和验收设备做好准备，并对商品的外观质量进行初步了解。 2.食品运输必须采用符合卫生标准的外包装和运输工具，保持清洁和定期消毒，车厢内无不良气味、异味。冷藏、冷冻食品必须用专用冷藏、冷冻载具运输，在运输过程中保持安全的冷藏、冷冻温度，冷冻食品没有曾经解冻痕迹或软化现象，包装呈干爽状态。食品应清洁，无损伤、腐烂现象，外包装完整，无寄生虫或已受虫害现象。符合疫情防控要求，特别是冷链食品必须经过严格消毒、检测和输送等。 3.采取当场验收的方式：验收人员须认真检验食品的质量要求，按索证→过磅→入库的程序完成验收；如有需要可进行抽查验收，抽查样本数视实际情况而定。每个品种的重量以双方核准的过磅为准，双方代表在《送货清单》上签名确认作为结算凭证。 4.验收人员根据相关规定确保食品品种符合要求，如确定有所差异，应即刻通知成交供应商送货人员。如发现食品有损坏的情况，应在相关单据上记录所有损坏情况。并对货物损坏情况进行拍照并存档。对于食品验收的全部信息数据，采购人验收人员和成交供应商一起确认，并保留双方代表签字单据。 5.供货期间如某批次出现质量问题，成交供应商须保证按照采购文件的要求无条件对该批次的全部货物进行退或换货。成交供应商须有专人负责货品供应事宜，按照约定及时响应需求，安排配送，并承担相应的售后服务。每批次采购的货物都要登记验收记录，记录上签明意见和验收人的名字及日期。成交供应商应在送货前提前通知采购人送货时间，以便做好交收工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采购人配合条件，供应商在响应文件中要列明在项目实施过程中要求采购人提供的配合条件。所列配合条件采购人将尽量配合解决，但不代表采购人全部接受，采购人有权全部或部分拒绝供应商提出的配合条件。</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本次招标项目采用“磋商折扣率”进行报价，供应商确定磋商折扣率应考虑货价款、包装费、运输费、保险、税费、配送地点、配送时间、特殊食材、应急需求及相关的服务等费用，同时考虑经济增长、物价上涨及自身成本。磋商折扣率必须为固定报价，不接受区间报价，且不能为负数，报价范围为：0％≤磋商折扣率≤100％，不符合要求的报价视为无效响应，作无效响应处理。供应商所报的折扣率将作为采购人在服务期间款项计算依据。 1.2.食材的配送价格＝食材供货基准价×供货数量×中标折扣率。 例如：采购人需要采购生菜 500斤，供货基准价 4.22元/斤为例，若中标折扣率为：90%，需要付给成交供应商的款项计算如下：4.22 元/斤×500斤×90%=1899 元。</w:t>
            </w:r>
          </w:p>
        </w:tc>
      </w:tr>
      <w:tr>
        <w:tc>
          <w:tcPr>
            <w:tcW w:type="dxa" w:w="2076"/>
          </w:tcPr>
          <w:p/>
        </w:tc>
        <w:tc>
          <w:tcPr>
            <w:tcW w:type="dxa" w:w="2076"/>
          </w:tcPr>
          <w:p>
            <w:pPr>
              <w:pStyle w:val="null3"/>
              <w:jc w:val="center"/>
            </w:pPr>
            <w:r>
              <w:rPr/>
              <w:t>2</w:t>
            </w:r>
          </w:p>
        </w:tc>
        <w:tc>
          <w:tcPr>
            <w:tcW w:type="dxa" w:w="2076"/>
          </w:tcPr>
          <w:p>
            <w:pPr>
              <w:pStyle w:val="null3"/>
              <w:jc w:val="left"/>
            </w:pPr>
            <w:r>
              <w:rPr/>
              <w:t>定价原则</w:t>
            </w:r>
          </w:p>
        </w:tc>
        <w:tc>
          <w:tcPr>
            <w:tcW w:type="dxa" w:w="2076"/>
          </w:tcPr>
          <w:p>
            <w:pPr>
              <w:pStyle w:val="null3"/>
              <w:jc w:val="left"/>
            </w:pPr>
            <w:r>
              <w:rPr/>
              <w:t>★2.1.食材供货基准价定价周期：食材供货基准价格定价周期为1个月，一般在每月的5日前确定食材供货的基准价格，经采购人确认后，除如因市场变动较大，食品原料涨跌度超过20%时，双方有权要求调整价格外，不得进行任何变动。 ★2.2.食材供货基准价定价原则： 2.2.1.食材供货基准价格包含了该品种食材及包装、运输、仓储、粗加工、售后服务、保险、税费等其他所有相关服务费用，作为计算配送服务费用的重要依据。成交供应商不能因为开票等手续再向采购人申请款项。 2.2.2.食材供货基准价确定方法：以中山市石岐区周边大型肉菜市场（包括但不限于：中山市沙朗蔬菜水果批发市场、库充市场等市场）或商超等同类食品在同时期最近一周内的平均零售价格作为主要参考依据，如果“中山市石岐区周边大型肉菜市场和商超”没有销售的食品（部分特定牌子的产品除外），以不高于中山市发展和改革局“中山市菜篮子信息发布平台”最新发布的食品零售价格）作为参考依据，成交供应商在每月5日前向采购人至少提供一次供货食品价目表（该食品价目表价格不得高于以上渠道的食品零售价格），经采购人确认后，该食品价目表的价格作为下一个月食材供货基准单价。供货食品价目表的货物价格在一个定价周期内原则上不调整，但出现季节性和灾害性特殊情况导致价格调整，经双方沟通确定后执行新的价格。经双方协商一致后，按新调整价格执行。如采购人用餐另有需要，须从当月供货食品价目表以外采购食材的，按前款方式确定相应的食材单价。 2.2.3.因食材种类品目众多，针对成交供应商提供的报价，采购人可对全部食材走访核查，也可只抽取部分食材进行走访核查。对于没有进行市场走访核查的食材品种，经采购人确认后，按成交供应商提供的报价作为该食材的食材供货基准价格。 2.2.4.采购人有权随时抽查成交供应商的供货食材入货清单并进行市场调查，发现成交供应商有虚报或隐瞒供货食材市场价格，或存在其他欺骗行为的，采购人有权解除合同并有权拒绝支付尚未支付的食材配送服务费用，成交供应商需承担相应违约责任。</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蔬果类、肉类</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1,891,200.00</w:t>
            </w:r>
          </w:p>
        </w:tc>
        <w:tc>
          <w:tcPr>
            <w:tcW w:type="dxa" w:w="831"/>
          </w:tcPr>
          <w:p>
            <w:pPr>
              <w:pStyle w:val="null3"/>
              <w:jc w:val="right"/>
            </w:pPr>
            <w:r>
              <w:rPr/>
              <w:t>1,891,200.00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蔬果类、肉类</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w:t>
            </w:r>
            <w:r>
              <w:rPr>
                <w:sz w:val="24"/>
                <w:b/>
              </w:rPr>
              <w:t>蔬果类、肉类</w:t>
            </w:r>
            <w:r>
              <w:rPr>
                <w:sz w:val="24"/>
                <w:b/>
              </w:rPr>
              <w:t>及品质要求</w:t>
            </w:r>
          </w:p>
          <w:p>
            <w:pPr>
              <w:pStyle w:val="null3"/>
              <w:ind w:left="705"/>
              <w:jc w:val="both"/>
            </w:pPr>
            <w:r>
              <w:rPr>
                <w:sz w:val="24"/>
              </w:rPr>
              <w:t>（</w:t>
            </w:r>
            <w:r>
              <w:rPr>
                <w:sz w:val="24"/>
              </w:rPr>
              <w:t>1）</w:t>
            </w:r>
            <w:r>
              <w:rPr>
                <w:sz w:val="24"/>
              </w:rPr>
              <w:t>总体要求：</w:t>
            </w:r>
          </w:p>
          <w:p>
            <w:pPr>
              <w:pStyle w:val="null3"/>
              <w:ind w:left="705"/>
              <w:jc w:val="both"/>
            </w:pPr>
            <w:r>
              <w:rPr>
                <w:sz w:val="24"/>
              </w:rPr>
              <w:t>1.</w:t>
            </w:r>
            <w:r>
              <w:rPr>
                <w:sz w:val="24"/>
              </w:rPr>
              <w:t>确保食材无毒、无害、无污染、无辐射，各类食品必须符合国家《产品质量法</w:t>
            </w:r>
            <w:r>
              <w:rPr>
                <w:sz w:val="24"/>
              </w:rPr>
              <w:t>》《</w:t>
            </w:r>
            <w:r>
              <w:rPr>
                <w:sz w:val="24"/>
              </w:rPr>
              <w:t>食品安全法》等相关法律法规的要求，确保所供食品优质新鲜，符合国家食品安全标准，并有完整的销售合格标注或证书。</w:t>
            </w:r>
          </w:p>
          <w:p>
            <w:pPr>
              <w:pStyle w:val="null3"/>
              <w:ind w:left="705"/>
              <w:jc w:val="both"/>
            </w:pPr>
            <w:r>
              <w:rPr>
                <w:sz w:val="24"/>
              </w:rPr>
              <w:t>2.</w:t>
            </w:r>
            <w:r>
              <w:rPr>
                <w:sz w:val="24"/>
              </w:rPr>
              <w:t>确保包装的食材外包装完整，包装材料清洁、卫生，符合国家食品卫生标准的规定；在有效质保期内，供货时的剩余质保期不得少于标注有效期的三分之二。</w:t>
            </w:r>
          </w:p>
          <w:p>
            <w:pPr>
              <w:pStyle w:val="null3"/>
              <w:ind w:left="720"/>
              <w:jc w:val="both"/>
            </w:pPr>
            <w:r>
              <w:rPr>
                <w:sz w:val="24"/>
              </w:rPr>
              <w:t>3.</w:t>
            </w:r>
            <w:r>
              <w:rPr>
                <w:sz w:val="24"/>
              </w:rPr>
              <w:t>食材不得含硫酸铝钾、硫酸铝铵等，不得使用或掺入对人体有害的添加剂。</w:t>
            </w:r>
          </w:p>
          <w:p>
            <w:pPr>
              <w:pStyle w:val="null3"/>
              <w:ind w:left="705"/>
              <w:jc w:val="both"/>
            </w:pPr>
            <w:r>
              <w:rPr>
                <w:sz w:val="24"/>
              </w:rPr>
              <w:t>（</w:t>
            </w:r>
            <w:r>
              <w:rPr>
                <w:sz w:val="24"/>
              </w:rPr>
              <w:t>2）</w:t>
            </w:r>
            <w:r>
              <w:rPr>
                <w:sz w:val="24"/>
              </w:rPr>
              <w:t>具体要求，包括但不限于以下内容</w:t>
            </w:r>
            <w:r>
              <w:rPr>
                <w:sz w:val="24"/>
              </w:rPr>
              <w:t>：</w:t>
            </w:r>
          </w:p>
          <w:p>
            <w:pPr>
              <w:pStyle w:val="null3"/>
              <w:jc w:val="both"/>
            </w:pPr>
            <w:r>
              <w:rPr>
                <w:sz w:val="24"/>
                <w:b/>
              </w:rPr>
              <w:t>1.蔬果类</w:t>
            </w:r>
          </w:p>
          <w:p>
            <w:pPr>
              <w:pStyle w:val="null3"/>
              <w:ind w:left="705"/>
              <w:jc w:val="both"/>
            </w:pPr>
            <w:r>
              <w:rPr>
                <w:sz w:val="24"/>
              </w:rPr>
              <w:t>1.</w:t>
            </w:r>
            <w:r>
              <w:rPr>
                <w:sz w:val="24"/>
              </w:rPr>
              <w:t>1.</w:t>
            </w:r>
            <w:r>
              <w:rPr>
                <w:sz w:val="24"/>
              </w:rPr>
              <w:t>各类食品必须符合国家《产品质量法</w:t>
            </w:r>
            <w:r>
              <w:rPr>
                <w:sz w:val="24"/>
              </w:rPr>
              <w:t>》《</w:t>
            </w:r>
            <w:r>
              <w:rPr>
                <w:sz w:val="24"/>
              </w:rPr>
              <w:t>食品安全法》等相关法律法规的要求，确保所供食品优质新鲜，符合国家食品安全标准，并有完整的销售合格标注或证书。</w:t>
            </w:r>
          </w:p>
          <w:p>
            <w:pPr>
              <w:pStyle w:val="null3"/>
              <w:ind w:left="705"/>
              <w:jc w:val="both"/>
            </w:pPr>
            <w:r>
              <w:rPr>
                <w:sz w:val="24"/>
              </w:rPr>
              <w:t>1.</w:t>
            </w:r>
            <w:r>
              <w:rPr>
                <w:sz w:val="24"/>
              </w:rPr>
              <w:t>2.</w:t>
            </w:r>
            <w:r>
              <w:rPr>
                <w:sz w:val="24"/>
              </w:rPr>
              <w:t>确保食材质优量足，不得采用转基因原材料，并为制造商原厂、原装产品。</w:t>
            </w:r>
          </w:p>
          <w:p>
            <w:pPr>
              <w:pStyle w:val="null3"/>
              <w:ind w:left="705"/>
              <w:jc w:val="both"/>
            </w:pPr>
            <w:r>
              <w:rPr>
                <w:sz w:val="24"/>
              </w:rPr>
              <w:t>1.</w:t>
            </w:r>
            <w:r>
              <w:rPr>
                <w:sz w:val="24"/>
              </w:rPr>
              <w:t>3.</w:t>
            </w:r>
            <w:r>
              <w:rPr>
                <w:sz w:val="24"/>
              </w:rPr>
              <w:t>具体要求，包括但不限于以下内容：</w:t>
            </w:r>
          </w:p>
          <w:p>
            <w:pPr>
              <w:pStyle w:val="null3"/>
              <w:ind w:left="255" w:firstLine="482"/>
              <w:jc w:val="both"/>
            </w:pPr>
            <w:r>
              <w:rPr>
                <w:sz w:val="24"/>
                <w:b/>
              </w:rPr>
              <w:t>来源：</w:t>
            </w:r>
            <w:r>
              <w:rPr>
                <w:sz w:val="24"/>
              </w:rPr>
              <w:t>无公害种植基地，符合国家《农产品安全质量无公害蔬菜安全要求</w:t>
            </w:r>
            <w:r>
              <w:rPr>
                <w:sz w:val="24"/>
              </w:rPr>
              <w:t>》《</w:t>
            </w:r>
            <w:r>
              <w:rPr>
                <w:sz w:val="24"/>
              </w:rPr>
              <w:t>食品中污染限量</w:t>
            </w:r>
            <w:r>
              <w:rPr>
                <w:sz w:val="24"/>
              </w:rPr>
              <w:t>》《</w:t>
            </w:r>
            <w:r>
              <w:rPr>
                <w:sz w:val="24"/>
              </w:rPr>
              <w:t>食品中农药最大残留限量》；</w:t>
            </w:r>
          </w:p>
          <w:p>
            <w:pPr>
              <w:pStyle w:val="null3"/>
              <w:ind w:left="255" w:firstLine="482"/>
              <w:jc w:val="both"/>
            </w:pPr>
            <w:r>
              <w:rPr>
                <w:sz w:val="24"/>
                <w:b/>
              </w:rPr>
              <w:t>新鲜度：</w:t>
            </w:r>
            <w:r>
              <w:rPr>
                <w:sz w:val="24"/>
              </w:rPr>
              <w:t>须为新鲜时令蔬菜、水果；</w:t>
            </w:r>
          </w:p>
          <w:p>
            <w:pPr>
              <w:pStyle w:val="null3"/>
              <w:ind w:left="255" w:firstLine="482"/>
              <w:jc w:val="both"/>
            </w:pPr>
            <w:r>
              <w:rPr>
                <w:sz w:val="24"/>
                <w:b/>
              </w:rPr>
              <w:t>成熟度：</w:t>
            </w:r>
            <w:r>
              <w:rPr>
                <w:sz w:val="24"/>
              </w:rPr>
              <w:t>适中，无腐烂，肉质鲜嫩；</w:t>
            </w:r>
          </w:p>
          <w:p>
            <w:pPr>
              <w:pStyle w:val="null3"/>
              <w:ind w:left="255" w:firstLine="482"/>
              <w:jc w:val="both"/>
            </w:pPr>
            <w:r>
              <w:rPr>
                <w:sz w:val="24"/>
                <w:b/>
              </w:rPr>
              <w:t>水量：</w:t>
            </w:r>
            <w:r>
              <w:rPr>
                <w:sz w:val="24"/>
              </w:rPr>
              <w:t>充足、饱满，外观干爽，无过分萎蔫、皱皮；</w:t>
            </w:r>
          </w:p>
          <w:p>
            <w:pPr>
              <w:pStyle w:val="null3"/>
              <w:ind w:left="255" w:firstLine="482"/>
              <w:jc w:val="both"/>
            </w:pPr>
            <w:r>
              <w:rPr>
                <w:sz w:val="24"/>
                <w:b/>
              </w:rPr>
              <w:t>色泽：</w:t>
            </w:r>
            <w:r>
              <w:rPr>
                <w:sz w:val="24"/>
              </w:rPr>
              <w:t>各类蔬果应具有本品种固有的颜色、光泽，色泽一致、均匀；</w:t>
            </w:r>
          </w:p>
          <w:p>
            <w:pPr>
              <w:pStyle w:val="null3"/>
              <w:ind w:left="255" w:firstLine="482"/>
              <w:jc w:val="both"/>
            </w:pPr>
            <w:r>
              <w:rPr>
                <w:sz w:val="24"/>
                <w:b/>
              </w:rPr>
              <w:t>气味：</w:t>
            </w:r>
            <w:r>
              <w:rPr>
                <w:sz w:val="24"/>
              </w:rPr>
              <w:t>具有本品种固有的气味，不得有腐烂变质的亚硝酸盐味和其他异味；</w:t>
            </w:r>
          </w:p>
          <w:p>
            <w:pPr>
              <w:pStyle w:val="null3"/>
              <w:ind w:left="255" w:firstLine="482"/>
              <w:jc w:val="both"/>
            </w:pPr>
            <w:r>
              <w:rPr>
                <w:sz w:val="24"/>
                <w:b/>
              </w:rPr>
              <w:t>形态：</w:t>
            </w:r>
            <w:r>
              <w:rPr>
                <w:sz w:val="24"/>
              </w:rPr>
              <w:t>完整均匀、大小适中，不得有萎蔫、枯塌、损伤、病变、虫害侵蚀等引起的异常形态；</w:t>
            </w:r>
          </w:p>
          <w:p>
            <w:pPr>
              <w:pStyle w:val="null3"/>
              <w:ind w:left="255" w:firstLine="482"/>
              <w:jc w:val="both"/>
            </w:pPr>
            <w:r>
              <w:rPr>
                <w:sz w:val="24"/>
                <w:b/>
              </w:rPr>
              <w:t>污染：</w:t>
            </w:r>
            <w:r>
              <w:rPr>
                <w:sz w:val="24"/>
              </w:rPr>
              <w:t>达到无公害蔬菜、水果质量标准，不带泥沙，无污染、残留农药，无运输造成的污染；</w:t>
            </w:r>
          </w:p>
          <w:p>
            <w:pPr>
              <w:pStyle w:val="null3"/>
              <w:ind w:left="255" w:firstLine="482"/>
              <w:jc w:val="both"/>
            </w:pPr>
            <w:r>
              <w:rPr>
                <w:sz w:val="24"/>
                <w:b/>
              </w:rPr>
              <w:t>加工：</w:t>
            </w:r>
            <w:r>
              <w:rPr>
                <w:sz w:val="24"/>
              </w:rPr>
              <w:t>所有蔬菜在交付前须经过前期处理，使用率达到</w:t>
            </w:r>
            <w:r>
              <w:rPr>
                <w:sz w:val="24"/>
              </w:rPr>
              <w:t>95%以上</w:t>
            </w:r>
            <w:r>
              <w:rPr>
                <w:sz w:val="24"/>
              </w:rPr>
              <w:t>。</w:t>
            </w:r>
          </w:p>
          <w:p>
            <w:pPr>
              <w:pStyle w:val="null3"/>
              <w:ind w:left="705"/>
              <w:jc w:val="both"/>
            </w:pPr>
            <w:r>
              <w:rPr>
                <w:sz w:val="24"/>
                <w:b/>
              </w:rPr>
              <w:t>2.</w:t>
            </w:r>
            <w:r>
              <w:rPr>
                <w:sz w:val="24"/>
                <w:b/>
              </w:rPr>
              <w:t>畜、禽肉类（含生鲜及冷冻）</w:t>
            </w:r>
          </w:p>
          <w:p>
            <w:pPr>
              <w:pStyle w:val="null3"/>
              <w:ind w:left="705"/>
              <w:jc w:val="both"/>
            </w:pPr>
            <w:r>
              <w:rPr>
                <w:sz w:val="24"/>
              </w:rPr>
              <w:t>2.</w:t>
            </w:r>
            <w:r>
              <w:rPr>
                <w:sz w:val="24"/>
              </w:rPr>
              <w:t>1.大米的质量等级要求：一级，符合GB/T1354标准。</w:t>
            </w:r>
          </w:p>
          <w:p>
            <w:pPr>
              <w:pStyle w:val="null3"/>
              <w:ind w:left="705"/>
              <w:jc w:val="both"/>
            </w:pPr>
            <w:r>
              <w:rPr>
                <w:sz w:val="24"/>
              </w:rPr>
              <w:t>2.</w:t>
            </w:r>
            <w:r>
              <w:rPr>
                <w:sz w:val="24"/>
              </w:rPr>
              <w:t>2.包装规格：50公斤/包、30公斤/包、25公斤/包、15公斤/包。</w:t>
            </w:r>
          </w:p>
          <w:p>
            <w:pPr>
              <w:pStyle w:val="null3"/>
              <w:ind w:left="705"/>
              <w:jc w:val="both"/>
            </w:pPr>
            <w:r>
              <w:rPr>
                <w:sz w:val="24"/>
              </w:rPr>
              <w:t>2.</w:t>
            </w:r>
            <w:r>
              <w:rPr>
                <w:sz w:val="24"/>
              </w:rPr>
              <w:t>3.外包装完好，具有SC标志，标明加工厂名称、品名、生产日期、保质期、质量等级、产品标准号、产品合格证。</w:t>
            </w:r>
          </w:p>
          <w:p>
            <w:pPr>
              <w:pStyle w:val="null3"/>
              <w:ind w:left="705"/>
              <w:jc w:val="both"/>
            </w:pPr>
            <w:r>
              <w:rPr>
                <w:sz w:val="24"/>
              </w:rPr>
              <w:t>2.</w:t>
            </w:r>
            <w:r>
              <w:rPr>
                <w:sz w:val="24"/>
              </w:rPr>
              <w:t>4.具有固有色泽和香味，无污染、无虫害，色泽、气味、口味正常，无异味或霉味（霉变），无虫蛀结块挂丝或杂质异</w:t>
            </w:r>
            <w:r>
              <w:rPr>
                <w:sz w:val="24"/>
              </w:rPr>
              <w:t>常</w:t>
            </w:r>
            <w:r>
              <w:rPr>
                <w:sz w:val="24"/>
              </w:rPr>
              <w:t>等。</w:t>
            </w:r>
          </w:p>
          <w:p>
            <w:pPr>
              <w:pStyle w:val="null3"/>
              <w:ind w:left="705"/>
              <w:jc w:val="both"/>
            </w:pPr>
            <w:r>
              <w:rPr>
                <w:sz w:val="24"/>
              </w:rPr>
              <w:t>2.</w:t>
            </w:r>
            <w:r>
              <w:rPr>
                <w:sz w:val="24"/>
              </w:rPr>
              <w:t>1.</w:t>
            </w:r>
            <w:r>
              <w:rPr>
                <w:sz w:val="24"/>
              </w:rPr>
              <w:t>各类食品必须符合国家《产品质量法</w:t>
            </w:r>
            <w:r>
              <w:rPr>
                <w:sz w:val="24"/>
              </w:rPr>
              <w:t>》《</w:t>
            </w:r>
            <w:r>
              <w:rPr>
                <w:sz w:val="24"/>
              </w:rPr>
              <w:t>食品安全法》等相关法律法规的要求，确保所供食品优质新鲜，符合国家食品安全标准，并有完整的销售合格标注或证书。</w:t>
            </w:r>
          </w:p>
          <w:p>
            <w:pPr>
              <w:pStyle w:val="null3"/>
              <w:ind w:left="705"/>
              <w:jc w:val="both"/>
            </w:pPr>
            <w:r>
              <w:rPr>
                <w:sz w:val="24"/>
              </w:rPr>
              <w:t>2.</w:t>
            </w:r>
            <w:r>
              <w:rPr>
                <w:sz w:val="24"/>
              </w:rPr>
              <w:t>2.</w:t>
            </w:r>
            <w:r>
              <w:rPr>
                <w:sz w:val="24"/>
              </w:rPr>
              <w:t>确保食材外包装（带包装的）完整，包装材料清洁、卫生，符合国家食品卫生标准的规定；在有效质保期内，供货时的剩余质保期不得少于标注有效期的三分之二。</w:t>
            </w:r>
          </w:p>
          <w:p>
            <w:pPr>
              <w:pStyle w:val="null3"/>
              <w:ind w:left="705"/>
              <w:jc w:val="both"/>
            </w:pPr>
            <w:r>
              <w:rPr>
                <w:sz w:val="24"/>
              </w:rPr>
              <w:t>2.</w:t>
            </w:r>
            <w:r>
              <w:rPr>
                <w:sz w:val="24"/>
              </w:rPr>
              <w:t>3.</w:t>
            </w:r>
            <w:r>
              <w:rPr>
                <w:sz w:val="24"/>
              </w:rPr>
              <w:t>所有冷冻食品肉体冻实而坚硬，无化冻现象；清晰列出产品品牌、规格、类型、包装方式、包装净重、含冰量等相关参数；冷冻肉类食品解冻后净重量不少于</w:t>
            </w:r>
            <w:r>
              <w:rPr>
                <w:sz w:val="24"/>
              </w:rPr>
              <w:t>95%，冷冻禽类食品解冻后净重量不少于92%，解冻时间为4小时以内（室温20摄氏度）。</w:t>
            </w:r>
          </w:p>
          <w:p>
            <w:pPr>
              <w:pStyle w:val="null3"/>
              <w:ind w:left="705"/>
              <w:jc w:val="both"/>
            </w:pPr>
            <w:r>
              <w:rPr>
                <w:sz w:val="24"/>
              </w:rPr>
              <w:t>2.</w:t>
            </w:r>
            <w:r>
              <w:rPr>
                <w:sz w:val="24"/>
              </w:rPr>
              <w:t>4.</w:t>
            </w:r>
            <w:r>
              <w:rPr>
                <w:sz w:val="24"/>
              </w:rPr>
              <w:t>具体要求，包括但不限于以下内容：</w:t>
            </w:r>
          </w:p>
          <w:p>
            <w:pPr>
              <w:pStyle w:val="null3"/>
              <w:ind w:left="255" w:firstLine="482"/>
              <w:jc w:val="both"/>
            </w:pPr>
            <w:r>
              <w:rPr>
                <w:sz w:val="24"/>
                <w:b/>
              </w:rPr>
              <w:t>来源：</w:t>
            </w:r>
            <w:r>
              <w:rPr>
                <w:sz w:val="24"/>
              </w:rPr>
              <w:t>经检疫和肉品品质检验合格的当日屠宰的新鲜肉，具有由地方政府定点屠宰厂（场）加盖验讫印章并出具《畜产品检验证明》和《动物检疫合格证明》，具有可追溯性。外观和质量等级符合国家食品部门的有关标准，品质新鲜，无霉烂变质；</w:t>
            </w:r>
          </w:p>
          <w:p>
            <w:pPr>
              <w:pStyle w:val="null3"/>
              <w:ind w:left="255" w:firstLine="482"/>
              <w:jc w:val="both"/>
            </w:pPr>
            <w:r>
              <w:rPr>
                <w:sz w:val="24"/>
                <w:b/>
              </w:rPr>
              <w:t>加工：</w:t>
            </w:r>
            <w:r>
              <w:rPr>
                <w:sz w:val="24"/>
              </w:rPr>
              <w:t>按照规格要求进行分割、砍件、分条等。分割肉具有分割肉销售凭据；</w:t>
            </w:r>
          </w:p>
          <w:p>
            <w:pPr>
              <w:pStyle w:val="null3"/>
              <w:ind w:left="705"/>
              <w:jc w:val="both"/>
            </w:pPr>
            <w:r>
              <w:rPr>
                <w:sz w:val="24"/>
                <w:b/>
              </w:rPr>
              <w:t>3.</w:t>
            </w:r>
            <w:r>
              <w:rPr>
                <w:sz w:val="24"/>
                <w:b/>
              </w:rPr>
              <w:t>水产类（含生鲜及冷冻）</w:t>
            </w:r>
          </w:p>
          <w:p>
            <w:pPr>
              <w:pStyle w:val="null3"/>
              <w:ind w:left="705"/>
              <w:jc w:val="both"/>
            </w:pPr>
            <w:r>
              <w:rPr>
                <w:sz w:val="24"/>
              </w:rPr>
              <w:t>3.</w:t>
            </w:r>
            <w:r>
              <w:rPr>
                <w:sz w:val="24"/>
              </w:rPr>
              <w:t>1.</w:t>
            </w:r>
            <w:r>
              <w:rPr>
                <w:sz w:val="24"/>
              </w:rPr>
              <w:t>各类食品必须符合国家《产品质量法</w:t>
            </w:r>
            <w:r>
              <w:rPr>
                <w:sz w:val="24"/>
              </w:rPr>
              <w:t>》《</w:t>
            </w:r>
            <w:r>
              <w:rPr>
                <w:sz w:val="24"/>
              </w:rPr>
              <w:t>食品安全法》等相关法律法规的要求，确保所供食品优质新鲜，符合国家食品安全标准，并有完整的销售合格标注或证书。</w:t>
            </w:r>
          </w:p>
          <w:p>
            <w:pPr>
              <w:pStyle w:val="null3"/>
              <w:ind w:left="705"/>
              <w:jc w:val="both"/>
            </w:pPr>
            <w:r>
              <w:rPr>
                <w:sz w:val="24"/>
              </w:rPr>
              <w:t>3.</w:t>
            </w:r>
            <w:r>
              <w:rPr>
                <w:sz w:val="24"/>
              </w:rPr>
              <w:t>2.</w:t>
            </w:r>
            <w:r>
              <w:rPr>
                <w:sz w:val="24"/>
              </w:rPr>
              <w:t>确保食材外包装（带包装的）完整，包装材料清洁、卫生，符合国家食品卫生标准的规定；在有效质保期内，供货时的剩余质保期不得少于标注有效期的三分之二。</w:t>
            </w:r>
          </w:p>
          <w:p>
            <w:pPr>
              <w:pStyle w:val="null3"/>
              <w:ind w:left="705"/>
              <w:jc w:val="both"/>
            </w:pPr>
            <w:r>
              <w:rPr>
                <w:sz w:val="24"/>
              </w:rPr>
              <w:t>3.</w:t>
            </w:r>
            <w:r>
              <w:rPr>
                <w:sz w:val="24"/>
              </w:rPr>
              <w:t>3.</w:t>
            </w:r>
            <w:r>
              <w:rPr>
                <w:sz w:val="24"/>
              </w:rPr>
              <w:t>所有冷冻食品肉体冻实而坚硬，无化冻现象；清晰列出产品品牌、规格、类型、包装方式、包装净重、含冰量等相关参数；冷冻水产类食品解冻后净重量不少于</w:t>
            </w:r>
            <w:r>
              <w:rPr>
                <w:sz w:val="24"/>
              </w:rPr>
              <w:t>85%，解冻时间为4小时以内（室温20摄氏度）。</w:t>
            </w:r>
          </w:p>
          <w:p>
            <w:pPr>
              <w:pStyle w:val="null3"/>
              <w:ind w:left="705"/>
              <w:jc w:val="both"/>
            </w:pPr>
            <w:r>
              <w:rPr>
                <w:sz w:val="24"/>
              </w:rPr>
              <w:t>3.</w:t>
            </w:r>
            <w:r>
              <w:rPr>
                <w:sz w:val="24"/>
              </w:rPr>
              <w:t>4.</w:t>
            </w:r>
            <w:r>
              <w:rPr>
                <w:sz w:val="24"/>
              </w:rPr>
              <w:t>具体要求，包括但不限于以下内容：</w:t>
            </w:r>
          </w:p>
          <w:p>
            <w:pPr>
              <w:pStyle w:val="null3"/>
              <w:ind w:left="255" w:firstLine="482"/>
              <w:jc w:val="both"/>
            </w:pPr>
            <w:r>
              <w:rPr>
                <w:sz w:val="24"/>
                <w:b/>
              </w:rPr>
              <w:t>活鱼类：</w:t>
            </w:r>
            <w:r>
              <w:rPr>
                <w:sz w:val="24"/>
              </w:rPr>
              <w:t>在水中游动自如，反应敏捷；体色青亮，手摸有黏滑感，鳞片完整无损，无皮下出血现象及红色鱼鳞；眼睛清亮，角膜透明，皮肤天然色泽明显；无伤残、无畸形、无病害；</w:t>
            </w:r>
          </w:p>
          <w:p>
            <w:pPr>
              <w:pStyle w:val="null3"/>
              <w:ind w:left="255" w:firstLine="482"/>
              <w:jc w:val="both"/>
            </w:pPr>
            <w:r>
              <w:rPr>
                <w:sz w:val="24"/>
                <w:b/>
              </w:rPr>
              <w:t>鲜鱼类：</w:t>
            </w:r>
            <w:r>
              <w:rPr>
                <w:sz w:val="24"/>
              </w:rPr>
              <w:t>鱼鳃盖紧闭，鱼鳃色泽鲜艳，无粘液，呈透明状，无异味；鱼眼澄清透明</w:t>
            </w:r>
            <w:r>
              <w:rPr>
                <w:sz w:val="24"/>
              </w:rPr>
              <w:t>，鱼嘴紧闭，口腔清洁无污物；鳞片完整，不易脱落，腹内无胀气，色泽正常，质地坚实，手感富有弹性；内脏鲜红，肠腮坚韧有弹性，胆囊完整，腹腔清洁；</w:t>
            </w:r>
          </w:p>
          <w:p>
            <w:pPr>
              <w:pStyle w:val="null3"/>
              <w:ind w:left="255" w:firstLine="482"/>
              <w:jc w:val="both"/>
            </w:pPr>
            <w:r>
              <w:rPr>
                <w:sz w:val="24"/>
                <w:b/>
              </w:rPr>
              <w:t>冻鱼类：</w:t>
            </w:r>
            <w:r>
              <w:rPr>
                <w:sz w:val="24"/>
              </w:rPr>
              <w:t>体表色泽鲜亮，清洁无污物，具有海水鱼或淡水鱼固有气味，鳞片完整，不易脱落，腹内无胀气，色泽正常，质地坚实；解冻后与鲜品特征相同，用刀切开肉质坚实、有弹性，肉不离刺，背骨处无红线，胆囊完整无破裂；</w:t>
            </w:r>
          </w:p>
          <w:p>
            <w:pPr>
              <w:pStyle w:val="null3"/>
              <w:ind w:left="255" w:firstLine="482"/>
              <w:jc w:val="both"/>
            </w:pPr>
            <w:r>
              <w:rPr>
                <w:sz w:val="24"/>
                <w:b/>
              </w:rPr>
              <w:t>加工：</w:t>
            </w:r>
            <w:r>
              <w:rPr>
                <w:sz w:val="24"/>
              </w:rPr>
              <w:t>根据采购人的需要，按照时间和规格要求进行宰杀、分割、砍件、分条等</w:t>
            </w:r>
            <w:r>
              <w:rPr>
                <w:sz w:val="24"/>
              </w:rPr>
              <w:t>。</w:t>
            </w:r>
          </w:p>
        </w:tc>
      </w:tr>
      <w:tr>
        <w:tc>
          <w:tcPr>
            <w:tcW w:type="dxa" w:w="2076"/>
          </w:tcPr>
          <w:p/>
        </w:tc>
        <w:tc>
          <w:tcPr>
            <w:tcW w:type="dxa" w:w="415"/>
          </w:tcPr>
          <w:p>
            <w:pPr>
              <w:pStyle w:val="null3"/>
            </w:pPr>
            <w:r>
              <w:rPr/>
              <w:t>2</w:t>
            </w:r>
          </w:p>
        </w:tc>
        <w:tc>
          <w:tcPr>
            <w:tcW w:type="dxa" w:w="5814"/>
          </w:tcPr>
          <w:p>
            <w:pPr>
              <w:pStyle w:val="null3"/>
              <w:ind w:left="480"/>
              <w:jc w:val="both"/>
            </w:pPr>
            <w:r>
              <w:rPr>
                <w:sz w:val="24"/>
                <w:b/>
              </w:rPr>
              <w:t>二、</w:t>
            </w:r>
            <w:r>
              <w:rPr>
                <w:sz w:val="24"/>
                <w:b/>
              </w:rPr>
              <w:t>配送要求</w:t>
            </w:r>
          </w:p>
          <w:p>
            <w:pPr>
              <w:pStyle w:val="null3"/>
              <w:ind w:left="480"/>
              <w:jc w:val="both"/>
            </w:pPr>
            <w:r>
              <w:rPr>
                <w:sz w:val="24"/>
              </w:rPr>
              <w:t>1.</w:t>
            </w:r>
            <w:r>
              <w:rPr>
                <w:sz w:val="24"/>
              </w:rPr>
              <w:t>成交供应商</w:t>
            </w:r>
            <w:r>
              <w:rPr>
                <w:sz w:val="24"/>
              </w:rPr>
              <w:t>配送的食材须向合法经营单位采购，并按国家有关规定查验经营单位的相关证照，如《企业法人营业执照</w:t>
            </w:r>
            <w:r>
              <w:rPr>
                <w:sz w:val="24"/>
              </w:rPr>
              <w:t>》《</w:t>
            </w:r>
            <w:r>
              <w:rPr>
                <w:sz w:val="24"/>
              </w:rPr>
              <w:t>全国工业产品生产许可证</w:t>
            </w:r>
            <w:r>
              <w:rPr>
                <w:sz w:val="24"/>
              </w:rPr>
              <w:t>》《</w:t>
            </w:r>
            <w:r>
              <w:rPr>
                <w:sz w:val="24"/>
              </w:rPr>
              <w:t>食品卫生许可证》或《食品流通许可证》或《食品经营许可证》。所有食材的采购须来源清晰，按国家食品药品监督管理局制定的《餐饮服务食品采购索证索票管理规定》执行，做到索证无误，并把索证记录表和有关证明提供给采购人。成交供应商对索证记录表和有关证明的真实性负责。</w:t>
            </w:r>
          </w:p>
          <w:p>
            <w:pPr>
              <w:pStyle w:val="null3"/>
              <w:jc w:val="both"/>
            </w:pPr>
            <w:r>
              <w:rPr>
                <w:sz w:val="24"/>
              </w:rPr>
              <w:t>2.</w:t>
            </w:r>
            <w:r>
              <w:rPr>
                <w:sz w:val="24"/>
              </w:rPr>
              <w:t>每次供应时应向采购人提供加盖</w:t>
            </w:r>
            <w:r>
              <w:rPr>
                <w:sz w:val="24"/>
              </w:rPr>
              <w:t>成交供应商</w:t>
            </w:r>
            <w:r>
              <w:rPr>
                <w:sz w:val="24"/>
              </w:rPr>
              <w:t>公章的货物清单（送货单）。</w:t>
            </w:r>
          </w:p>
          <w:p>
            <w:pPr>
              <w:pStyle w:val="null3"/>
              <w:jc w:val="both"/>
            </w:pPr>
            <w:r>
              <w:rPr>
                <w:sz w:val="24"/>
              </w:rPr>
              <w:t>3.负责本次项目的服务人员，从事相关餐饮相关服务时，须具备相关专业资质、健康资质。</w:t>
            </w:r>
          </w:p>
          <w:p>
            <w:pPr>
              <w:pStyle w:val="null3"/>
              <w:jc w:val="both"/>
            </w:pPr>
            <w:r>
              <w:rPr>
                <w:sz w:val="24"/>
              </w:rPr>
              <w:t>4.</w:t>
            </w:r>
            <w:r>
              <w:rPr>
                <w:sz w:val="24"/>
              </w:rPr>
              <w:t>质量要求</w:t>
            </w:r>
          </w:p>
          <w:p>
            <w:pPr>
              <w:pStyle w:val="null3"/>
              <w:ind w:left="705"/>
              <w:jc w:val="both"/>
            </w:pPr>
            <w:r>
              <w:rPr>
                <w:sz w:val="24"/>
              </w:rPr>
              <w:t>4.</w:t>
            </w:r>
            <w:r>
              <w:rPr>
                <w:sz w:val="24"/>
              </w:rPr>
              <w:t>1.</w:t>
            </w:r>
            <w:r>
              <w:rPr>
                <w:sz w:val="24"/>
              </w:rPr>
              <w:t>所供蔬菜必须保证为</w:t>
            </w:r>
            <w:r>
              <w:rPr>
                <w:sz w:val="24"/>
              </w:rPr>
              <w:t>24小时内收成的蔬菜，保持较好色泽及新鲜度，无农药等有害物质残留。</w:t>
            </w:r>
          </w:p>
          <w:p>
            <w:pPr>
              <w:pStyle w:val="null3"/>
              <w:ind w:left="705"/>
              <w:jc w:val="both"/>
            </w:pPr>
            <w:r>
              <w:rPr>
                <w:sz w:val="24"/>
              </w:rPr>
              <w:t>4.</w:t>
            </w:r>
            <w:r>
              <w:rPr>
                <w:sz w:val="24"/>
              </w:rPr>
              <w:t>2.</w:t>
            </w:r>
            <w:r>
              <w:rPr>
                <w:sz w:val="24"/>
              </w:rPr>
              <w:t>所供鲜肉必须保证为经过肉检（卫生部门检疫）的当日屠宰的新鲜肉。</w:t>
            </w:r>
          </w:p>
          <w:p>
            <w:pPr>
              <w:pStyle w:val="null3"/>
              <w:ind w:left="705"/>
              <w:jc w:val="both"/>
            </w:pPr>
            <w:r>
              <w:rPr>
                <w:sz w:val="24"/>
              </w:rPr>
              <w:t>4.</w:t>
            </w:r>
            <w:r>
              <w:rPr>
                <w:sz w:val="24"/>
              </w:rPr>
              <w:t>3.</w:t>
            </w:r>
            <w:r>
              <w:rPr>
                <w:sz w:val="24"/>
              </w:rPr>
              <w:t>所供冷冻类和干货类商品应保持较好的外观，达到相应的等级，必须在保质期内。</w:t>
            </w:r>
          </w:p>
          <w:p>
            <w:pPr>
              <w:pStyle w:val="null3"/>
              <w:ind w:left="705"/>
              <w:jc w:val="both"/>
            </w:pPr>
            <w:r>
              <w:rPr>
                <w:sz w:val="24"/>
              </w:rPr>
              <w:t>★</w:t>
            </w:r>
            <w:r>
              <w:rPr>
                <w:sz w:val="24"/>
              </w:rPr>
              <w:t>4.</w:t>
            </w:r>
            <w:r>
              <w:rPr>
                <w:sz w:val="24"/>
              </w:rPr>
              <w:t>4.</w:t>
            </w:r>
            <w:r>
              <w:rPr>
                <w:sz w:val="24"/>
              </w:rPr>
              <w:t>如果采购人发现</w:t>
            </w:r>
            <w:r>
              <w:rPr>
                <w:sz w:val="24"/>
              </w:rPr>
              <w:t>成交供应商</w:t>
            </w:r>
            <w:r>
              <w:rPr>
                <w:sz w:val="24"/>
              </w:rPr>
              <w:t>送货的货物质量有问题，有权要求</w:t>
            </w:r>
            <w:r>
              <w:rPr>
                <w:sz w:val="24"/>
              </w:rPr>
              <w:t>成交供应商</w:t>
            </w:r>
            <w:r>
              <w:rPr>
                <w:sz w:val="24"/>
              </w:rPr>
              <w:t>对有问题的货物立刻进行更换，更换货物所产生的一切费用均由</w:t>
            </w:r>
            <w:r>
              <w:rPr>
                <w:sz w:val="24"/>
              </w:rPr>
              <w:t>成交供应商</w:t>
            </w:r>
            <w:r>
              <w:rPr>
                <w:sz w:val="24"/>
              </w:rPr>
              <w:t>承担，</w:t>
            </w:r>
            <w:r>
              <w:rPr>
                <w:sz w:val="24"/>
              </w:rPr>
              <w:t>成交供应商</w:t>
            </w:r>
            <w:r>
              <w:rPr>
                <w:sz w:val="24"/>
              </w:rPr>
              <w:t>在接到采购人通知后</w:t>
            </w:r>
            <w:r>
              <w:rPr>
                <w:sz w:val="24"/>
              </w:rPr>
              <w:t>30分钟内对有问题的货物进行更换并交到采购人指定地点，超过30分钟，，支付当天总</w:t>
            </w:r>
            <w:r>
              <w:rPr>
                <w:sz w:val="24"/>
              </w:rPr>
              <w:t>货款</w:t>
            </w:r>
            <w:r>
              <w:rPr>
                <w:sz w:val="24"/>
              </w:rPr>
              <w:t>的</w:t>
            </w:r>
            <w:r>
              <w:rPr>
                <w:sz w:val="24"/>
              </w:rPr>
              <w:t>10%作为违约金。</w:t>
            </w:r>
          </w:p>
          <w:p>
            <w:pPr>
              <w:pStyle w:val="null3"/>
              <w:jc w:val="both"/>
            </w:pPr>
            <w:r>
              <w:rPr>
                <w:sz w:val="24"/>
              </w:rPr>
              <w:t>5.</w:t>
            </w:r>
            <w:r>
              <w:rPr>
                <w:sz w:val="24"/>
              </w:rPr>
              <w:t>数量要求</w:t>
            </w:r>
          </w:p>
          <w:p>
            <w:pPr>
              <w:pStyle w:val="null3"/>
              <w:ind w:firstLine="480"/>
              <w:jc w:val="both"/>
            </w:pPr>
            <w:r>
              <w:rPr>
                <w:sz w:val="24"/>
              </w:rPr>
              <w:t>保证配送品种斤两的准确性，以采购人的验收数量为准，</w:t>
            </w:r>
            <w:r>
              <w:rPr>
                <w:sz w:val="24"/>
              </w:rPr>
              <w:t>成交供应商</w:t>
            </w:r>
            <w:r>
              <w:rPr>
                <w:sz w:val="24"/>
              </w:rPr>
              <w:t>每次随货送上一式三份的送货清单，供双方验货后签字确认，双方各持一份，作为送、收货的凭证。</w:t>
            </w:r>
          </w:p>
          <w:p>
            <w:pPr>
              <w:pStyle w:val="null3"/>
              <w:jc w:val="both"/>
            </w:pPr>
            <w:r>
              <w:rPr>
                <w:sz w:val="24"/>
              </w:rPr>
              <w:t>6.</w:t>
            </w:r>
            <w:r>
              <w:rPr>
                <w:sz w:val="24"/>
              </w:rPr>
              <w:t>送货时间要求</w:t>
            </w:r>
          </w:p>
          <w:p>
            <w:pPr>
              <w:pStyle w:val="null3"/>
              <w:jc w:val="both"/>
            </w:pPr>
            <w:r>
              <w:rPr>
                <w:sz w:val="24"/>
              </w:rPr>
              <w:t>6.</w:t>
            </w:r>
            <w:r>
              <w:rPr>
                <w:sz w:val="24"/>
              </w:rPr>
              <w:t>1.</w:t>
            </w:r>
            <w:r>
              <w:rPr>
                <w:sz w:val="24"/>
              </w:rPr>
              <w:t>一般为每天按采购人的时间要求将货物送至采购人指定地点，</w:t>
            </w:r>
            <w:r>
              <w:rPr>
                <w:sz w:val="24"/>
              </w:rPr>
              <w:t>成交供应商</w:t>
            </w:r>
            <w:r>
              <w:rPr>
                <w:sz w:val="24"/>
              </w:rPr>
              <w:t>如无特殊原因送货迟到超过</w:t>
            </w:r>
            <w:r>
              <w:rPr>
                <w:sz w:val="24"/>
              </w:rPr>
              <w:t>30分钟，支付当天总</w:t>
            </w:r>
            <w:r>
              <w:rPr>
                <w:sz w:val="24"/>
              </w:rPr>
              <w:t>货款</w:t>
            </w:r>
            <w:r>
              <w:rPr>
                <w:sz w:val="24"/>
              </w:rPr>
              <w:t>的</w:t>
            </w:r>
            <w:r>
              <w:rPr>
                <w:sz w:val="24"/>
              </w:rPr>
              <w:t>10%作为违约金。</w:t>
            </w:r>
          </w:p>
          <w:p>
            <w:pPr>
              <w:pStyle w:val="null3"/>
              <w:jc w:val="both"/>
            </w:pPr>
            <w:r>
              <w:rPr>
                <w:sz w:val="24"/>
              </w:rPr>
              <w:t>★</w:t>
            </w:r>
            <w:r>
              <w:rPr>
                <w:sz w:val="24"/>
              </w:rPr>
              <w:t>7.</w:t>
            </w:r>
            <w:r>
              <w:rPr>
                <w:sz w:val="24"/>
              </w:rPr>
              <w:t>若因食品质量引起食物中毒（经卫健部门鉴定），</w:t>
            </w:r>
            <w:r>
              <w:rPr>
                <w:sz w:val="24"/>
              </w:rPr>
              <w:t>成交供应商</w:t>
            </w:r>
            <w:r>
              <w:rPr>
                <w:sz w:val="24"/>
              </w:rPr>
              <w:t>应承担全部法律责任</w:t>
            </w:r>
            <w:r>
              <w:rPr>
                <w:sz w:val="24"/>
              </w:rPr>
              <w:t>。</w:t>
            </w:r>
          </w:p>
          <w:p>
            <w:pPr>
              <w:pStyle w:val="null3"/>
              <w:jc w:val="both"/>
            </w:pPr>
            <w:r>
              <w:rPr>
                <w:sz w:val="24"/>
              </w:rPr>
              <w:t>8.</w:t>
            </w:r>
            <w:r>
              <w:rPr>
                <w:sz w:val="24"/>
              </w:rPr>
              <w:t>采购人对应急食品采购有自主权，采购人有权直接采购，不受</w:t>
            </w:r>
            <w:r>
              <w:rPr>
                <w:sz w:val="24"/>
              </w:rPr>
              <w:t>成交供应商</w:t>
            </w:r>
            <w:r>
              <w:rPr>
                <w:sz w:val="24"/>
              </w:rPr>
              <w:t>和本项目制约。</w:t>
            </w:r>
          </w:p>
        </w:tc>
      </w:tr>
      <w:tr>
        <w:tc>
          <w:tcPr>
            <w:tcW w:type="dxa" w:w="2076"/>
          </w:tcPr>
          <w:p/>
        </w:tc>
        <w:tc>
          <w:tcPr>
            <w:tcW w:type="dxa" w:w="415"/>
          </w:tcPr>
          <w:p>
            <w:pPr>
              <w:pStyle w:val="null3"/>
            </w:pPr>
            <w:r>
              <w:rPr/>
              <w:t>3</w:t>
            </w:r>
          </w:p>
        </w:tc>
        <w:tc>
          <w:tcPr>
            <w:tcW w:type="dxa" w:w="5814"/>
          </w:tcPr>
          <w:p>
            <w:pPr>
              <w:pStyle w:val="null3"/>
              <w:jc w:val="both"/>
            </w:pPr>
            <w:r>
              <w:rPr>
                <w:sz w:val="24"/>
                <w:b/>
              </w:rPr>
              <w:t>三、采购要求</w:t>
            </w:r>
          </w:p>
          <w:p>
            <w:pPr>
              <w:pStyle w:val="null3"/>
              <w:jc w:val="both"/>
            </w:pPr>
            <w:r>
              <w:rPr>
                <w:sz w:val="24"/>
              </w:rPr>
              <w:t>1.</w:t>
            </w:r>
            <w:r>
              <w:rPr>
                <w:sz w:val="24"/>
              </w:rPr>
              <w:t>成交供应商</w:t>
            </w:r>
            <w:r>
              <w:rPr>
                <w:sz w:val="24"/>
              </w:rPr>
              <w:t>承包及负责</w:t>
            </w:r>
            <w:r>
              <w:rPr>
                <w:sz w:val="24"/>
              </w:rPr>
              <w:t>磋商文件、响应文件、</w:t>
            </w:r>
            <w:r>
              <w:rPr>
                <w:sz w:val="24"/>
              </w:rPr>
              <w:t>成交合同</w:t>
            </w:r>
            <w:r>
              <w:rPr>
                <w:sz w:val="24"/>
              </w:rPr>
              <w:t>对</w:t>
            </w:r>
            <w:r>
              <w:rPr>
                <w:sz w:val="24"/>
              </w:rPr>
              <w:t>成交供应商</w:t>
            </w:r>
            <w:r>
              <w:rPr>
                <w:sz w:val="24"/>
              </w:rPr>
              <w:t>要求的一切事宜及责任，包括货物供货、运输、仓储保管、验收及相关服务等。</w:t>
            </w:r>
          </w:p>
          <w:p>
            <w:pPr>
              <w:pStyle w:val="null3"/>
              <w:jc w:val="both"/>
            </w:pPr>
            <w:r>
              <w:rPr>
                <w:sz w:val="24"/>
              </w:rPr>
              <w:t>2.</w:t>
            </w:r>
            <w:r>
              <w:rPr>
                <w:sz w:val="24"/>
              </w:rPr>
              <w:t>所提供的食品必须是合格、有生产许可认证、符合国家对食品监督规定、在保质期内的，经过使用单位检验，如出现质量问题或保质期不足的情况，采购人有权拒绝接受所提供的食品并要求成交供应商承担违约责任。</w:t>
            </w:r>
          </w:p>
          <w:p>
            <w:pPr>
              <w:pStyle w:val="null3"/>
              <w:jc w:val="both"/>
            </w:pPr>
            <w:r>
              <w:rPr>
                <w:sz w:val="24"/>
              </w:rPr>
              <w:t>3.</w:t>
            </w:r>
            <w:r>
              <w:rPr>
                <w:sz w:val="24"/>
              </w:rPr>
              <w:t>冷冻进口食材须提供《入境货物检验检疫证明》及《中华人民共和国海关进口货物报关单》。</w:t>
            </w:r>
          </w:p>
          <w:p>
            <w:pPr>
              <w:pStyle w:val="null3"/>
              <w:jc w:val="both"/>
            </w:pPr>
            <w:r>
              <w:rPr>
                <w:sz w:val="24"/>
              </w:rPr>
              <w:t>4.</w:t>
            </w:r>
            <w:r>
              <w:rPr>
                <w:sz w:val="24"/>
              </w:rPr>
              <w:t>供应链要求：蔬菜、水果须源于受地方政府部门监管的商品菜种植基地或蔬菜专业流通市场，严禁收购散户蔬菜、水果供应。鲜肉类须源于正规肉联厂，家禽类须源于受地方政府相关部门监管的家禽供应场。畜牧冻肉类的生产厂家必须具有肉制品《食品生产许可证》。</w:t>
            </w:r>
          </w:p>
          <w:p>
            <w:pPr>
              <w:pStyle w:val="null3"/>
              <w:jc w:val="both"/>
            </w:pPr>
            <w:r>
              <w:rPr>
                <w:sz w:val="24"/>
              </w:rPr>
              <w:t>5.</w:t>
            </w:r>
            <w:r>
              <w:rPr>
                <w:sz w:val="24"/>
              </w:rPr>
              <w:t>供货要求（有可能视实际情况调整），以采购人或用户单位通知为准：</w:t>
            </w:r>
          </w:p>
          <w:p>
            <w:pPr>
              <w:pStyle w:val="null3"/>
              <w:jc w:val="both"/>
            </w:pPr>
            <w:r>
              <w:rPr>
                <w:sz w:val="24"/>
              </w:rPr>
              <w:t>5.</w:t>
            </w:r>
            <w:r>
              <w:rPr>
                <w:sz w:val="24"/>
              </w:rPr>
              <w:t xml:space="preserve">1. </w:t>
            </w:r>
            <w:r>
              <w:rPr>
                <w:sz w:val="24"/>
              </w:rPr>
              <w:t>成交供应商</w:t>
            </w:r>
            <w:r>
              <w:rPr>
                <w:sz w:val="24"/>
              </w:rPr>
              <w:t>提供</w:t>
            </w:r>
            <w:r>
              <w:rPr>
                <w:sz w:val="24"/>
              </w:rPr>
              <w:t>7×24免费上门供货服务，采购人下单后，</w:t>
            </w:r>
            <w:r>
              <w:rPr>
                <w:sz w:val="24"/>
              </w:rPr>
              <w:t>成交供应商</w:t>
            </w:r>
            <w:r>
              <w:rPr>
                <w:sz w:val="24"/>
              </w:rPr>
              <w:t>收到采购人下单确认后</w:t>
            </w:r>
            <w:r>
              <w:rPr>
                <w:sz w:val="24"/>
              </w:rPr>
              <w:t>1小时内将食品配送到采购人指定地点。遇到特殊情况，</w:t>
            </w:r>
            <w:r>
              <w:rPr>
                <w:sz w:val="24"/>
              </w:rPr>
              <w:t>成交供应商</w:t>
            </w:r>
            <w:r>
              <w:rPr>
                <w:sz w:val="24"/>
              </w:rPr>
              <w:t>须听从采购人的调度指挥。</w:t>
            </w:r>
          </w:p>
          <w:p>
            <w:pPr>
              <w:pStyle w:val="null3"/>
              <w:jc w:val="both"/>
            </w:pPr>
            <w:r>
              <w:rPr>
                <w:sz w:val="24"/>
              </w:rPr>
              <w:t>5.</w:t>
            </w:r>
            <w:r>
              <w:rPr>
                <w:sz w:val="24"/>
              </w:rPr>
              <w:t>2. 送货地点：采购人指定地点。</w:t>
            </w:r>
          </w:p>
          <w:p>
            <w:pPr>
              <w:pStyle w:val="null3"/>
              <w:jc w:val="both"/>
            </w:pPr>
            <w:r>
              <w:rPr>
                <w:sz w:val="24"/>
              </w:rPr>
              <w:t>5.</w:t>
            </w:r>
            <w:r>
              <w:rPr>
                <w:sz w:val="24"/>
              </w:rPr>
              <w:t>3. 有临时需要增加供货的，按约定时间内执行。</w:t>
            </w:r>
          </w:p>
          <w:p>
            <w:pPr>
              <w:pStyle w:val="null3"/>
              <w:jc w:val="both"/>
            </w:pPr>
            <w:r>
              <w:rPr>
                <w:sz w:val="24"/>
              </w:rPr>
              <w:t>6.</w:t>
            </w:r>
            <w:r>
              <w:rPr>
                <w:sz w:val="24"/>
              </w:rPr>
              <w:t>因食品的质量或产地等问题发生争议，采购人或</w:t>
            </w:r>
            <w:r>
              <w:rPr>
                <w:sz w:val="24"/>
              </w:rPr>
              <w:t>成交供应商</w:t>
            </w:r>
            <w:r>
              <w:rPr>
                <w:sz w:val="24"/>
              </w:rPr>
              <w:t>认为有需要的，可以共同提出或分别提出质量鉴定，广东省质检部门与中山市质检部门的鉴定结论不一致的，以广东省质检部门的鉴定结论为准。食品符合规定标准的，鉴定费由采购人承担；食品不符合规定标准的，鉴定费由</w:t>
            </w:r>
            <w:r>
              <w:rPr>
                <w:sz w:val="24"/>
              </w:rPr>
              <w:t>成交供应商</w:t>
            </w:r>
            <w:r>
              <w:rPr>
                <w:sz w:val="24"/>
              </w:rPr>
              <w:t>承担，并须承担相应的责任。</w:t>
            </w:r>
          </w:p>
          <w:p>
            <w:pPr>
              <w:pStyle w:val="null3"/>
              <w:jc w:val="both"/>
            </w:pPr>
            <w:r>
              <w:rPr>
                <w:sz w:val="24"/>
              </w:rPr>
              <w:t>7.</w:t>
            </w:r>
            <w:r>
              <w:rPr>
                <w:sz w:val="24"/>
              </w:rPr>
              <w:t>采购人有权优先采购政府扶贫农副产品。</w:t>
            </w:r>
          </w:p>
        </w:tc>
      </w:tr>
      <w:tr>
        <w:tc>
          <w:tcPr>
            <w:tcW w:type="dxa" w:w="2076"/>
          </w:tcPr>
          <w:p/>
        </w:tc>
        <w:tc>
          <w:tcPr>
            <w:tcW w:type="dxa" w:w="415"/>
          </w:tcPr>
          <w:p>
            <w:pPr>
              <w:pStyle w:val="null3"/>
            </w:pPr>
            <w:r>
              <w:rPr/>
              <w:t>4</w:t>
            </w:r>
          </w:p>
        </w:tc>
        <w:tc>
          <w:tcPr>
            <w:tcW w:type="dxa" w:w="5814"/>
          </w:tcPr>
          <w:p>
            <w:pPr>
              <w:pStyle w:val="null3"/>
              <w:ind w:left="480"/>
              <w:jc w:val="both"/>
            </w:pPr>
            <w:r>
              <w:rPr>
                <w:sz w:val="24"/>
                <w:b/>
              </w:rPr>
              <w:t>四、包装、装卸、运输、保管及保险</w:t>
            </w:r>
          </w:p>
          <w:p>
            <w:pPr>
              <w:pStyle w:val="null3"/>
              <w:jc w:val="both"/>
            </w:pPr>
            <w:r>
              <w:rPr>
                <w:sz w:val="24"/>
              </w:rPr>
              <w:t>1.</w:t>
            </w:r>
            <w:r>
              <w:rPr>
                <w:sz w:val="24"/>
              </w:rPr>
              <w:t>包装必须与运输方式相适应，包装方式的确定及包装费用均由</w:t>
            </w:r>
            <w:r>
              <w:rPr>
                <w:sz w:val="24"/>
              </w:rPr>
              <w:t>成交供应商</w:t>
            </w:r>
            <w:r>
              <w:rPr>
                <w:sz w:val="24"/>
              </w:rPr>
              <w:t>负责；由于不适当的包装而造成货物在运输过程中有任何损坏、丢失的，由</w:t>
            </w:r>
            <w:r>
              <w:rPr>
                <w:sz w:val="24"/>
              </w:rPr>
              <w:t>成交供应商</w:t>
            </w:r>
            <w:r>
              <w:rPr>
                <w:sz w:val="24"/>
              </w:rPr>
              <w:t>负责。</w:t>
            </w:r>
          </w:p>
          <w:p>
            <w:pPr>
              <w:pStyle w:val="null3"/>
              <w:jc w:val="both"/>
            </w:pPr>
            <w:r>
              <w:rPr>
                <w:sz w:val="24"/>
              </w:rPr>
              <w:t>2.</w:t>
            </w:r>
            <w:r>
              <w:rPr>
                <w:sz w:val="24"/>
              </w:rPr>
              <w:t>包装应足以承受整个过程中的运输、转运、装卸、储存等，并充分考虑运输途中的各种情况（如暴露于恶劣气候等）、中山地区的气候特点以及露天存放的需要。</w:t>
            </w:r>
          </w:p>
          <w:p>
            <w:pPr>
              <w:pStyle w:val="null3"/>
              <w:jc w:val="both"/>
            </w:pPr>
            <w:r>
              <w:rPr>
                <w:sz w:val="24"/>
              </w:rPr>
              <w:t>3.</w:t>
            </w:r>
            <w:r>
              <w:rPr>
                <w:sz w:val="24"/>
              </w:rPr>
              <w:t>每一包装箱两个侧面用不褪色的油漆和明显易见的中文字样做出标记。标记内容包括：箱（件）号、装运标志（唛头）、毛重（</w:t>
            </w:r>
            <w:r>
              <w:rPr>
                <w:sz w:val="24"/>
              </w:rPr>
              <w:t>kg）、尺码（长×宽×高，用mm表示）、净重（kg）、到货地址、收货人名称、货物名称、合同编号以及“勿近潮湿”“小心轻放”“此边向上”等。</w:t>
            </w:r>
          </w:p>
          <w:p>
            <w:pPr>
              <w:pStyle w:val="null3"/>
              <w:jc w:val="both"/>
            </w:pPr>
            <w:r>
              <w:rPr>
                <w:sz w:val="24"/>
              </w:rPr>
              <w:t>4.</w:t>
            </w:r>
            <w:r>
              <w:rPr>
                <w:sz w:val="24"/>
              </w:rPr>
              <w:t>包装费、运费已包含在总价内。</w:t>
            </w:r>
          </w:p>
          <w:p>
            <w:pPr>
              <w:pStyle w:val="null3"/>
              <w:jc w:val="both"/>
            </w:pPr>
            <w:r>
              <w:rPr>
                <w:sz w:val="24"/>
              </w:rPr>
              <w:t>5.</w:t>
            </w:r>
            <w:r>
              <w:rPr>
                <w:sz w:val="24"/>
              </w:rPr>
              <w:t>货物在现场的保管由</w:t>
            </w:r>
            <w:r>
              <w:rPr>
                <w:sz w:val="24"/>
              </w:rPr>
              <w:t>成交供应商</w:t>
            </w:r>
            <w:r>
              <w:rPr>
                <w:sz w:val="24"/>
              </w:rPr>
              <w:t>负责，直至</w:t>
            </w:r>
            <w:r>
              <w:rPr>
                <w:sz w:val="24"/>
              </w:rPr>
              <w:t>采购人</w:t>
            </w:r>
            <w:r>
              <w:rPr>
                <w:sz w:val="24"/>
              </w:rPr>
              <w:t>验收完毕</w:t>
            </w:r>
            <w:r>
              <w:rPr>
                <w:sz w:val="24"/>
              </w:rPr>
              <w:t>，采购人验收完毕前相关货物损毁灭失等风险由成交供应商承担</w:t>
            </w:r>
            <w:r>
              <w:rPr>
                <w:sz w:val="24"/>
              </w:rPr>
              <w:t>。</w:t>
            </w:r>
          </w:p>
          <w:p>
            <w:pPr>
              <w:pStyle w:val="null3"/>
              <w:jc w:val="both"/>
            </w:pPr>
            <w:r>
              <w:rPr>
                <w:sz w:val="24"/>
              </w:rPr>
              <w:t>6.</w:t>
            </w:r>
            <w:r>
              <w:rPr>
                <w:sz w:val="24"/>
              </w:rPr>
              <w:t>成交供应商</w:t>
            </w:r>
            <w:r>
              <w:rPr>
                <w:sz w:val="24"/>
              </w:rPr>
              <w:t>须保证所提供的食品都是正规合法符合国家相关规定的食品，每种食品的信息应与订购清单一致；保证不送出长期积压、污损的食品。</w:t>
            </w:r>
          </w:p>
          <w:p>
            <w:pPr>
              <w:pStyle w:val="null3"/>
              <w:jc w:val="both"/>
            </w:pPr>
            <w:r>
              <w:rPr>
                <w:sz w:val="24"/>
              </w:rPr>
              <w:t>7.</w:t>
            </w:r>
            <w:r>
              <w:rPr>
                <w:sz w:val="24"/>
              </w:rPr>
              <w:t>成交供应商</w:t>
            </w:r>
            <w:r>
              <w:rPr>
                <w:sz w:val="24"/>
              </w:rPr>
              <w:t>须对配送人员严格管理，对他们的行为负全责。配送人员在采购人单位内的一切行为须严格遵守法律法规、安全规范及采购人的各项规章制度等，若配送人员出现损害采购人形象和利益、意外伤亡事故或触犯国家法律等情况的，由</w:t>
            </w:r>
            <w:r>
              <w:rPr>
                <w:sz w:val="24"/>
              </w:rPr>
              <w:t>成交供应商</w:t>
            </w:r>
            <w:r>
              <w:rPr>
                <w:sz w:val="24"/>
              </w:rPr>
              <w:t>承担一切经济责任及法律责任。</w:t>
            </w:r>
          </w:p>
        </w:tc>
      </w:tr>
      <w:tr>
        <w:tc>
          <w:tcPr>
            <w:tcW w:type="dxa" w:w="2076"/>
          </w:tcPr>
          <w:p/>
        </w:tc>
        <w:tc>
          <w:tcPr>
            <w:tcW w:type="dxa" w:w="415"/>
          </w:tcPr>
          <w:p>
            <w:pPr>
              <w:pStyle w:val="null3"/>
            </w:pPr>
            <w:r>
              <w:rPr/>
              <w:t>5</w:t>
            </w:r>
          </w:p>
        </w:tc>
        <w:tc>
          <w:tcPr>
            <w:tcW w:type="dxa" w:w="5814"/>
          </w:tcPr>
          <w:p>
            <w:pPr>
              <w:pStyle w:val="null3"/>
              <w:jc w:val="left"/>
            </w:pPr>
            <w:r>
              <w:rPr>
                <w:sz w:val="24"/>
                <w:b/>
              </w:rPr>
              <w:t>五、售后服务</w:t>
            </w:r>
          </w:p>
          <w:p>
            <w:pPr>
              <w:pStyle w:val="null3"/>
              <w:jc w:val="left"/>
            </w:pPr>
            <w:r>
              <w:rPr>
                <w:sz w:val="24"/>
              </w:rPr>
              <w:t>1.成交供应商应有专人负责货品供应事宜，按照约定及时响应需求，安排配送，并承担相应的售后服务。</w:t>
            </w:r>
          </w:p>
          <w:p>
            <w:pPr>
              <w:pStyle w:val="null3"/>
              <w:jc w:val="both"/>
            </w:pPr>
            <w:r>
              <w:rPr>
                <w:sz w:val="24"/>
              </w:rPr>
              <w:t>2.成交供应商应提供7×24小时的应急采购服务，对于采购人临时或紧急的采购要求，成交供应商应该在30分钟内通过电话或信息进行响应，并安排专门的服务人员完成采购人的任务。</w:t>
            </w:r>
          </w:p>
          <w:p>
            <w:pPr>
              <w:pStyle w:val="null3"/>
              <w:jc w:val="both"/>
            </w:pPr>
            <w:r>
              <w:rPr>
                <w:sz w:val="24"/>
              </w:rPr>
              <w:t>3.采购人因成交供应商退货及追补不及时所产生的损失应由成交供应商承担。</w:t>
            </w:r>
          </w:p>
          <w:p>
            <w:pPr>
              <w:pStyle w:val="null3"/>
              <w:jc w:val="both"/>
            </w:pPr>
            <w:r>
              <w:rPr>
                <w:sz w:val="24"/>
              </w:rPr>
              <w:t>4.成交供应商所提供售后服务均为免费，不得向采购人收取相关服务费。</w:t>
            </w:r>
          </w:p>
        </w:tc>
      </w:tr>
      <w:tr>
        <w:tc>
          <w:tcPr>
            <w:tcW w:type="dxa" w:w="2076"/>
          </w:tcPr>
          <w:p/>
        </w:tc>
        <w:tc>
          <w:tcPr>
            <w:tcW w:type="dxa" w:w="415"/>
          </w:tcPr>
          <w:p>
            <w:pPr>
              <w:pStyle w:val="null3"/>
            </w:pPr>
            <w:r>
              <w:rPr/>
              <w:t>6</w:t>
            </w:r>
          </w:p>
        </w:tc>
        <w:tc>
          <w:tcPr>
            <w:tcW w:type="dxa" w:w="5814"/>
          </w:tcPr>
          <w:p>
            <w:pPr>
              <w:pStyle w:val="null3"/>
              <w:jc w:val="left"/>
            </w:pPr>
            <w:r>
              <w:rPr>
                <w:sz w:val="24"/>
                <w:b/>
              </w:rPr>
              <w:t>六、考核机制</w:t>
            </w:r>
          </w:p>
          <w:p>
            <w:pPr>
              <w:pStyle w:val="null3"/>
              <w:jc w:val="left"/>
            </w:pPr>
            <w:r>
              <w:rPr>
                <w:sz w:val="24"/>
              </w:rPr>
              <w:t>1</w:t>
            </w:r>
            <w:r>
              <w:rPr>
                <w:sz w:val="24"/>
              </w:rPr>
              <w:t>.采购人每月对成交供应商的服务和管理情况进行考核，并根据考核的结果要求成交供应商进行相应的整改。</w:t>
            </w:r>
          </w:p>
          <w:p>
            <w:pPr>
              <w:pStyle w:val="null3"/>
              <w:jc w:val="left"/>
            </w:pPr>
            <w:r>
              <w:rPr>
                <w:sz w:val="24"/>
              </w:rPr>
              <w:t>2.服务期限内，每月对成交供应商进行考核，结合采购人每月考核得出总分，如总分低于90分(不含90分)，成交供应商要做出书面的整改承诺;并按照在基于90分的基础上每下降一分处以500元扣款(违约金)，采购人有权直接从应付未付款项中扣除。如果一年中出现累积两个月考核低于90分(不含90分)的，采购人有权立即终止合同并有权要求成交供应商承担相关违约责任。</w:t>
            </w:r>
          </w:p>
          <w:p>
            <w:pPr>
              <w:pStyle w:val="null3"/>
              <w:jc w:val="left"/>
            </w:pPr>
            <w:r>
              <w:rPr>
                <w:sz w:val="24"/>
              </w:rPr>
              <w:t>3.具体考核细则详见下表：</w:t>
            </w:r>
          </w:p>
          <w:p>
            <w:pPr>
              <w:pStyle w:val="null3"/>
              <w:jc w:val="left"/>
            </w:pPr>
            <w:r>
              <w:rPr>
                <w:sz w:val="24"/>
              </w:rPr>
              <w:t>（采购人可以结合实际需要对服务质量评价内容进行修改或调整）</w:t>
            </w:r>
            <w:r>
              <w:br/>
            </w:r>
            <w:r>
              <w:rPr/>
              <w:t xml:space="preserve">  </w:t>
            </w:r>
          </w:p>
          <w:p>
            <w:pPr>
              <w:pStyle w:val="null3"/>
              <w:ind w:firstLine="1928"/>
              <w:jc w:val="left"/>
            </w:pPr>
            <w:r>
              <w:rPr>
                <w:sz w:val="24"/>
                <w:b/>
              </w:rPr>
              <w:t>综合食材配送单位月度考核表</w:t>
            </w:r>
          </w:p>
          <w:p>
            <w:pPr>
              <w:pStyle w:val="null3"/>
              <w:jc w:val="both"/>
            </w:pPr>
            <w:r>
              <w:rPr>
                <w:sz w:val="24"/>
              </w:rPr>
              <w:t>考核日期：</w:t>
            </w:r>
            <w:r>
              <w:rPr>
                <w:sz w:val="24"/>
              </w:rPr>
              <w:t xml:space="preserve">      </w:t>
            </w:r>
            <w:r>
              <w:rPr>
                <w:sz w:val="24"/>
              </w:rPr>
              <w:t>年</w:t>
            </w:r>
            <w:r>
              <w:rPr>
                <w:sz w:val="24"/>
              </w:rPr>
              <w:t xml:space="preserve">     </w:t>
            </w:r>
            <w:r>
              <w:rPr>
                <w:sz w:val="24"/>
              </w:rPr>
              <w:t>月</w:t>
            </w:r>
            <w:r>
              <w:rPr>
                <w:sz w:val="24"/>
              </w:rPr>
              <w:t xml:space="preserve">         </w:t>
            </w:r>
            <w:r>
              <w:rPr>
                <w:sz w:val="24"/>
              </w:rPr>
              <w:t>被考核单位：</w:t>
            </w:r>
          </w:p>
          <w:tbl>
            <w:tblPr>
              <w:tblInd w:type="dxa" w:w="240"/>
              <w:tblBorders>
                <w:top w:val="none" w:color="000000" w:sz="4"/>
                <w:left w:val="none" w:color="000000" w:sz="4"/>
                <w:bottom w:val="none" w:color="000000" w:sz="4"/>
                <w:right w:val="none" w:color="000000" w:sz="4"/>
                <w:insideH w:val="none"/>
                <w:insideV w:val="none"/>
              </w:tblBorders>
            </w:tblPr>
            <w:tblGrid>
              <w:gridCol w:w="442"/>
              <w:gridCol w:w="489"/>
              <w:gridCol w:w="704"/>
              <w:gridCol w:w="537"/>
              <w:gridCol w:w="2865"/>
              <w:gridCol w:w="561"/>
            </w:tblGrid>
            <w:tr>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一级指标</w:t>
                  </w:r>
                </w:p>
              </w:tc>
              <w:tc>
                <w:tcPr>
                  <w:tcW w:type="dxa" w:w="4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分值</w:t>
                  </w:r>
                </w:p>
              </w:tc>
              <w:tc>
                <w:tcPr>
                  <w:tcW w:type="dxa" w:w="7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二级指标</w:t>
                  </w:r>
                </w:p>
              </w:tc>
              <w:tc>
                <w:tcPr>
                  <w:tcW w:type="dxa" w:w="5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分值</w:t>
                  </w:r>
                </w:p>
              </w:tc>
              <w:tc>
                <w:tcPr>
                  <w:tcW w:type="dxa" w:w="28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考核要素和评估内容及其标准</w:t>
                  </w:r>
                </w:p>
              </w:tc>
              <w:tc>
                <w:tcPr>
                  <w:tcW w:type="dxa" w:w="5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扣分</w:t>
                  </w:r>
                </w:p>
              </w:tc>
            </w:tr>
            <w:tr>
              <w:tc>
                <w:tcPr>
                  <w:tcW w:type="dxa" w:w="4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 xml:space="preserve"> </w:t>
                  </w:r>
                  <w:r>
                    <w:rPr>
                      <w:sz w:val="24"/>
                    </w:rPr>
                    <w:t>流程管理</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30分</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准时</w:t>
                  </w:r>
                </w:p>
                <w:p>
                  <w:pPr>
                    <w:pStyle w:val="null3"/>
                    <w:jc w:val="left"/>
                  </w:pPr>
                  <w:r>
                    <w:rPr>
                      <w:sz w:val="24"/>
                    </w:rPr>
                    <w:t>送货</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9分</w:t>
                  </w: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送货准时，每天所需食材一并送达</w:t>
                  </w:r>
                  <w:r>
                    <w:rPr>
                      <w:sz w:val="24"/>
                    </w:rPr>
                    <w:t>9分(非不可抗拒情况下延误一次扣3分，以此类推，扣完为止。发现委托其他人或其他车代送不得分)。</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2"/>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足斤</w:t>
                  </w:r>
                </w:p>
                <w:p>
                  <w:pPr>
                    <w:pStyle w:val="null3"/>
                    <w:jc w:val="left"/>
                  </w:pPr>
                  <w:r>
                    <w:rPr>
                      <w:sz w:val="24"/>
                    </w:rPr>
                    <w:t>足两</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9分</w:t>
                  </w: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送货无短斤缺两现象</w:t>
                  </w:r>
                  <w:r>
                    <w:rPr>
                      <w:sz w:val="24"/>
                    </w:rPr>
                    <w:t>9分(份量短缺达到该类食材配送总量5%以上，有一次扣3分，以此类推，扣完为止)。</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2"/>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服务</w:t>
                  </w:r>
                </w:p>
                <w:p>
                  <w:pPr>
                    <w:pStyle w:val="null3"/>
                    <w:jc w:val="left"/>
                  </w:pPr>
                  <w:r>
                    <w:rPr>
                      <w:sz w:val="24"/>
                    </w:rPr>
                    <w:t>态度</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4分</w:t>
                  </w: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工作人员工作认真，服务热情周到，运送搬装文明</w:t>
                  </w:r>
                  <w:r>
                    <w:rPr>
                      <w:sz w:val="24"/>
                    </w:rPr>
                    <w:t>4分(运送人员野蛮运装或无正当理由与食堂人员争执，一次扣2分，扣完为止)。</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2"/>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 xml:space="preserve"> </w:t>
                  </w:r>
                  <w:r>
                    <w:rPr>
                      <w:sz w:val="24"/>
                    </w:rPr>
                    <w:t>工作</w:t>
                  </w:r>
                </w:p>
                <w:p>
                  <w:pPr>
                    <w:pStyle w:val="null3"/>
                    <w:jc w:val="left"/>
                  </w:pPr>
                  <w:r>
                    <w:rPr>
                      <w:sz w:val="24"/>
                    </w:rPr>
                    <w:t>细致</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6分</w:t>
                  </w: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 xml:space="preserve"> </w:t>
                  </w:r>
                  <w:r>
                    <w:rPr>
                      <w:sz w:val="24"/>
                    </w:rPr>
                    <w:t>配送物品清单与实际配送无差错</w:t>
                  </w:r>
                  <w:r>
                    <w:rPr>
                      <w:sz w:val="24"/>
                    </w:rPr>
                    <w:t>6分(误差一次扣3分，以此类推，扣完为止)。</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2"/>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单据</w:t>
                  </w:r>
                </w:p>
                <w:p>
                  <w:pPr>
                    <w:pStyle w:val="null3"/>
                    <w:jc w:val="left"/>
                  </w:pPr>
                  <w:r>
                    <w:rPr>
                      <w:sz w:val="24"/>
                    </w:rPr>
                    <w:t>清晰</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2分</w:t>
                  </w: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送货单</w:t>
                  </w:r>
                  <w:r>
                    <w:rPr>
                      <w:sz w:val="24"/>
                    </w:rPr>
                    <w:t>(结算凭证)项目齐全，机器打印清晰2分，否则不得分。</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质量管理</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50分</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食材每日评分汇总</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50分</w:t>
                  </w: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对配送单位提供的食材质量进行验收</w:t>
                  </w:r>
                  <w:r>
                    <w:rPr>
                      <w:sz w:val="24"/>
                    </w:rPr>
                    <w:t>50分(验收时按各类食材验收标准每日打分，由每日得分汇总得出月度分，食材验收标准见磋商文件验收要求、食材品质要求)。</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科学管理</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20分</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结算</w:t>
                  </w:r>
                </w:p>
                <w:p>
                  <w:pPr>
                    <w:pStyle w:val="null3"/>
                    <w:jc w:val="left"/>
                  </w:pPr>
                  <w:r>
                    <w:rPr>
                      <w:sz w:val="24"/>
                    </w:rPr>
                    <w:t>精准</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5分</w:t>
                  </w: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送货单上单价、月底结算价格与每月定价一致</w:t>
                  </w:r>
                  <w:r>
                    <w:rPr>
                      <w:sz w:val="24"/>
                    </w:rPr>
                    <w:t>(与定价有误差，每次扣3分，以此类推，扣完为止)。</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2"/>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安全</w:t>
                  </w:r>
                </w:p>
                <w:p>
                  <w:pPr>
                    <w:pStyle w:val="null3"/>
                    <w:jc w:val="left"/>
                  </w:pPr>
                  <w:r>
                    <w:rPr>
                      <w:sz w:val="24"/>
                    </w:rPr>
                    <w:t>清洁</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5分</w:t>
                  </w: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操作场所、仓库、运输工具、贮物筐箱等保持清洁卫生，坚持每天清洁工作，按规定定期消毒并做好记载，仓库内无过期物品</w:t>
                  </w:r>
                  <w:r>
                    <w:rPr>
                      <w:sz w:val="24"/>
                    </w:rPr>
                    <w:t>(抽查到不符要求的每次扣1分，以此类推，扣完为止)。</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2"/>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联系</w:t>
                  </w:r>
                </w:p>
                <w:p>
                  <w:pPr>
                    <w:pStyle w:val="null3"/>
                    <w:jc w:val="left"/>
                  </w:pPr>
                  <w:r>
                    <w:rPr>
                      <w:sz w:val="24"/>
                    </w:rPr>
                    <w:t>制度</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3分</w:t>
                  </w: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如清单中没有采购人所需商品名录，事先与采购人联系并谈妥商品的品牌、品级、规格、价格等事项，然后发货</w:t>
                  </w:r>
                  <w:r>
                    <w:rPr>
                      <w:sz w:val="24"/>
                    </w:rPr>
                    <w:t>3分。(配送单位单方定价后再送货不得分)。</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2"/>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及时</w:t>
                  </w:r>
                </w:p>
                <w:p>
                  <w:pPr>
                    <w:pStyle w:val="null3"/>
                    <w:jc w:val="left"/>
                  </w:pPr>
                  <w:r>
                    <w:rPr>
                      <w:sz w:val="24"/>
                    </w:rPr>
                    <w:t>整改</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4分</w:t>
                  </w: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对采购人提出的意见、建议虚心接受，运作过程中出现的新情况新问题及时主动沟通、协调有效果，及时整改见实效</w:t>
                  </w:r>
                  <w:r>
                    <w:rPr>
                      <w:sz w:val="24"/>
                    </w:rPr>
                    <w:t>4分(整改效果不明显扣1分，未见整改效果不得分)。</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2"/>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协调</w:t>
                  </w:r>
                </w:p>
                <w:p>
                  <w:pPr>
                    <w:pStyle w:val="null3"/>
                    <w:jc w:val="left"/>
                  </w:pPr>
                  <w:r>
                    <w:rPr>
                      <w:sz w:val="24"/>
                    </w:rPr>
                    <w:t>沟通</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3分</w:t>
                  </w: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每个月的月底，主动向采购人提供报告工作情况</w:t>
                  </w:r>
                  <w:r>
                    <w:rPr>
                      <w:sz w:val="24"/>
                    </w:rPr>
                    <w:t>(主要内容为:成交供应商运作情况，工作上不和谐之事之因之果，以及意见或建议)得3分;不按时交不得分。</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7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扣分项目说明</w:t>
                  </w: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结合采购人每月考核得出总分，如总分低于</w:t>
                  </w:r>
                  <w:r>
                    <w:rPr>
                      <w:sz w:val="24"/>
                    </w:rPr>
                    <w:t>90分(不含90分)，成交供应商要做出书面的整改承诺;并按照每下降一分处以500元扣款(违约金)，采购人有权直接从应付未付款项中扣除。如果累积达到三个月考核低于90分(不含90分)的，采购人有权立即终止合同。如果一年中出现三个月考核低于90分(不含90分)的，视为不通过考核，采购人将有权终止合同。</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7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得分及评分人签字</w:t>
                  </w: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076"/>
          </w:tcPr>
          <w:p/>
        </w:tc>
        <w:tc>
          <w:tcPr>
            <w:tcW w:type="dxa" w:w="415"/>
          </w:tcPr>
          <w:p>
            <w:pPr>
              <w:pStyle w:val="null3"/>
            </w:pPr>
            <w:r>
              <w:rPr/>
              <w:t>7</w:t>
            </w:r>
          </w:p>
        </w:tc>
        <w:tc>
          <w:tcPr>
            <w:tcW w:type="dxa" w:w="5814"/>
          </w:tcPr>
          <w:p>
            <w:pPr>
              <w:pStyle w:val="null3"/>
              <w:jc w:val="both"/>
            </w:pPr>
            <w:r>
              <w:rPr>
                <w:sz w:val="24"/>
              </w:rPr>
              <w:t>七、项目执行依据及参考标准</w:t>
            </w:r>
          </w:p>
          <w:p>
            <w:pPr>
              <w:pStyle w:val="null3"/>
              <w:jc w:val="both"/>
            </w:pPr>
            <w:r>
              <w:rPr>
                <w:sz w:val="24"/>
              </w:rPr>
              <w:t>1.</w:t>
            </w:r>
            <w:r>
              <w:rPr>
                <w:sz w:val="24"/>
              </w:rPr>
              <w:t>《中华人民共和国食品安全法》；</w:t>
            </w:r>
          </w:p>
          <w:p>
            <w:pPr>
              <w:pStyle w:val="null3"/>
              <w:jc w:val="both"/>
            </w:pPr>
            <w:r>
              <w:rPr>
                <w:sz w:val="24"/>
              </w:rPr>
              <w:t>2.</w:t>
            </w:r>
            <w:r>
              <w:rPr>
                <w:sz w:val="24"/>
              </w:rPr>
              <w:t>《中华人民共和国安全生产法》；</w:t>
            </w:r>
          </w:p>
          <w:p>
            <w:pPr>
              <w:pStyle w:val="null3"/>
              <w:jc w:val="both"/>
            </w:pPr>
            <w:r>
              <w:rPr>
                <w:sz w:val="24"/>
              </w:rPr>
              <w:t>3.</w:t>
            </w:r>
            <w:r>
              <w:rPr>
                <w:sz w:val="24"/>
              </w:rPr>
              <w:t>《餐饮业和集体用餐配送单位卫生规范》；</w:t>
            </w:r>
          </w:p>
          <w:p>
            <w:pPr>
              <w:pStyle w:val="null3"/>
              <w:jc w:val="both"/>
            </w:pPr>
            <w:r>
              <w:rPr>
                <w:sz w:val="24"/>
              </w:rPr>
              <w:t>4.</w:t>
            </w:r>
            <w:r>
              <w:rPr>
                <w:sz w:val="24"/>
              </w:rPr>
              <w:t>《中华人民共和国产品质量法》；</w:t>
            </w:r>
          </w:p>
          <w:p>
            <w:pPr>
              <w:pStyle w:val="null3"/>
              <w:jc w:val="both"/>
            </w:pPr>
            <w:r>
              <w:rPr>
                <w:sz w:val="24"/>
              </w:rPr>
              <w:t>5.</w:t>
            </w:r>
            <w:r>
              <w:rPr>
                <w:sz w:val="24"/>
              </w:rPr>
              <w:t>《无公害农产品管理办法》</w:t>
            </w:r>
            <w:r>
              <w:rPr>
                <w:sz w:val="24"/>
              </w:rPr>
              <w:t>；</w:t>
            </w:r>
          </w:p>
          <w:p>
            <w:pPr>
              <w:pStyle w:val="null3"/>
              <w:jc w:val="both"/>
            </w:pPr>
            <w:r>
              <w:rPr>
                <w:sz w:val="24"/>
              </w:rPr>
              <w:t xml:space="preserve">6. </w:t>
            </w:r>
            <w:r>
              <w:rPr>
                <w:sz w:val="24"/>
              </w:rPr>
              <w:t>其他相关法律法规</w:t>
            </w:r>
            <w:r>
              <w:rPr>
                <w:sz w:val="24"/>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中山市应急管理局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r>
              <w:rPr/>
              <w:t>采购包2：保证金人民币：0.00元整。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jc w:val="left"/>
            </w:pPr>
            <w:r>
              <w:rPr/>
              <w:t>采购包2：3家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兼投不兼中：（1）每个供应商最多只能被确定为1个采购包组的第一成交候选人。 （2）本项目按采购包组的顺序进行评审，根据评审结果依次按照评标总得分由高到低的顺序，每个采购包推荐3名成交候选人。 （3）已获得采购包1的第一成交候选人资格的，将不再具有采购包2的参与评标资格。 （4）采购包1根据评审结果依次按照评标总得分由高到低的顺序，推荐排名第一的供应商为采购包1的第一成交候选人，排名第二的供应商为第二成交候选人，排名第三的供应商为第三成交候选人；采购包2从具有参与评标资格的供应商中，根据评审结果依次按照评标总得分由高到低的顺序，推荐排名第一的供应商为采购包2的第一成交候选人，排名第二的供应商为第二成交候选人，排名第三的供应商为第三成交候选人。</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向各采购包组成交供应商收取招标代理服务费。招标代理服务费收费以各采购包组预算金额作为收费基准价，采用差额定率累进法计算方式，参照国家颁布的《招标代理服务收费管理暂行办法》（国家发展计划委员会计价格[2002]1980号）、《国家发展改革委办公厅关于招标代理服务收费有关问题的通知》（发改办价格【2003】 857号）及《关于进一步放开建设项目专业服务价格的通知》（发改价格〔2015〕299号）标准收取。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请在汇款单上写明本项目的项目名称+中标服务费）：开户银行：中国银行股份有限公司中山五路支行 ，帐号：695172408489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三、采购标的对应的中小企业划分标准所属行业，批发业。</w:t>
            </w:r>
          </w:p>
          <w:p>
            <w:pPr>
              <w:pStyle w:val="null3"/>
              <w:jc w:val="left"/>
            </w:pPr>
            <w:r>
              <w:rPr/>
              <w:t>四、关于贯彻落实《中国人民银行中山市中心支行中山市人力资源和社会保障局中山市经济和信息化局中山市人民政府金融工作局关于印发的通知》的告知，1、根据《中国人民银行中山市中心支行中山市人力资源和社会保障局中山市经济和信息化局 中山市人民政府金融工作局关于印发的通知》（中人银发【2017 】82号）规定，凡通过政府采购法定程序取得我市政府采购合同的中小微企业，均可向辖区内开展政府采购质押融资业务的银行机构申请办理融资业务。 2、截至当前，辖区内开展政府采购质押融资业务的银行机构报备的联系方式如下：政府采购质押融资业务的银行机构联系 人名单 序号 银行机构 经办部门联系人联系方式 1） 中国农业发展银行中山市分行客户业务部 邹可仕 188025 98981 信贷与风险管理部 陈小龙 15889891688 2） 中国工商 银行中山分行普 惠金融事业部 陈炳 菁 18928108782 普惠金融事业部 杨培鹏 15900085352 3）中国农业银行 中山分行 普惠金融事 业部 赖思韵 22644682 4）广发银行中山分行 普惠 金融部 林光宇 888 6 2643 5）中国邮政储蓄银 行中山市分行小企业金融部 黄嘉霖138247207 41 6）中山农村商业银行总行公司业务部 杜保 森 88884181 7）平安银行中山分行 普惠金融部 林晓冰 13823931 817 8）兴业银行中山分行企业金融部 刘中芳 0760-88368666-203172 9）招商银行中山分行 公司金融事业部 唐庆颖 13924 998608 10）中国光大银行中山分行 公司业 务管理部 张梓颖 076 0-88858067 11）广州银行中 山分行 公司金融部 杨顺龙 88776919 12）中信银行中山分行 普惠金融部 陈廷忠 15113386853 普惠金融部 余超贤 15918291829 13）渤海银行中山分行 公司金融部 李建夏 13631124024 0760-87911816 分行营业部 徐艺 13928142042、07 60-87911808 14）华夏银行中山分行 营 销管理部 叶怡 28137 855 15）东莞银行中山分行 业务部赵荣耀 13042854636/86939959 16）东亚银行（中国）有限公司中山支行 中山支行 王 涛89986282/18926998881 17）浦发银行中山 分行 交易银行部 付涛 0760-89982303 3、 中小微企业有融资需求的，可通过应收账款融资服务平台（网址： www.crcrfsp.com）和中山市社会征信和金融服务一体化系统（网址：www.zsyt hxt.zs.gov.cn）向辖区内特定或非特定银行机构咨询并提出融资申请。4、采购人应当及时在应收账款融资服务平台（网址：www. crcrf sp.com）确认债权债务关系，支持中小微企业融资。5 、中小微企业与银行机构签订政府采购质押融资合同的，由采购人牵头与中小微企业和银行机构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6、财政部门根据《政府采购法》等相关法规、规章规定， 对参加政府采购活动的供应商的不良行为予以记录，并纳入中山市社会征信和金融服务一体化系统，供银行机构融资授信时审慎性参考。</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；请各供应商在响应文件递交截止时间前按须知前附表规定的金额递交至</w:t>
      </w:r>
      <w:r>
        <w:rPr/>
        <w:t>智林招标（广东）有限公司</w:t>
      </w:r>
      <w:r>
        <w:rPr/>
        <w:t>，到账情况以开启时</w:t>
      </w:r>
      <w:r>
        <w:rPr/>
        <w:t>智林招标（广东）有限公司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广东省公共资源交易平台（https://www.gdzwfw.gov.cn/ggzy-portal/index.html#/442000/index）、智林招标（广东）有限公司官网（ http://www.智林招标.com/)。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广东省公共资源交易平台（https://www.gdzwfw.gov.cn/ggzy-portal/index.html#/442000/index）、智林招标（广东）有限公司官网（ http://www.智林招标.com/)。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采购包1(粮油、干货调料类)：综合评分法,是指响应文件满足磋商文件全部实质性要求，且按照评审因素的量化指标评审得分最高的投标人为成交候选人的评标方法。（最低报价不是成交的唯一依据。）</w:t>
      </w:r>
    </w:p>
    <w:p>
      <w:pPr>
        <w:pStyle w:val="null3"/>
      </w:pPr>
      <w:r>
        <w:rPr/>
        <w:t>采购包2(蔬果类、肉类)：综合评分法,是指响应文件满足磋商文件全部实质性要求，且按照评审因素的量化指标评审得分最高的投标人为成交候选人的评标方法。（最低报价不是成交的唯一依据。）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智林招标（广东）有限公司</w:t>
      </w:r>
      <w:r>
        <w:rPr/>
        <w:t>统一对外发布。</w:t>
      </w:r>
    </w:p>
    <w:p>
      <w:pPr>
        <w:pStyle w:val="null3"/>
        <w:ind w:firstLine="480"/>
      </w:pPr>
      <w:r>
        <w:rPr/>
        <w:t>（2）对</w:t>
      </w:r>
      <w:r>
        <w:rPr/>
        <w:t>智林招标（广东）有限公司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采购包1（粮油、干货调料类）：</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采购包2（蔬果类、肉类）：</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采购包1（粮油、干货调料类）：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磋商（响应）时提交有效的营业执照（或事业法人登记证或身份证等相关证明）副本复印件（或扫描件）。分支机构磋商的，须提供总公司和分公司营业执照副本复印件（或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磋商截止日前12个月内任意1个月依法缴纳税收和社会保障资金的相关材料或提供中山市政府采购供应商资格信用承诺函。如依法免税或不需要缴纳社会保障资金的，提供相应证明材料。注：供应商在磋商时，按规定提供资格信用承诺函的无需提交上述证明材料（《政府采购供应商资格信用承诺函》格式详见招标公告附件），若供应商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供应商在磋商时，按规定提供资格信用承诺函的无需提交上述证明材料（《政府采购供应商资格信用承诺函》格式详见招标公告附件），若供应商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请在响应文件里提供承诺或说明。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磋商（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招标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应主动披露与其存在关联关系的其他供应商，对于存在关联关系的不同供应商，不得同时参加本采购项目（或采购包）磋商（响应）。关联关系企业包含以下情况之一：①单位负责人(含法定代表人)为同一人或者存在直接控股、管理关系的不同供应商，含母公司与全资子公司或由其控股的子公司（但国家控股的企业之间不会因为同受国家控股而具有关联关系），不得同时参加本采购项目（或采购包）磋商（响应）。（参照竞争性响应文件“第六章 响应文件格式与要求”中“响应承诺函”相关承诺格式内容承诺即可。）。②为采购项目提供整体设计、规范编制或者项目管理、监理、检测等服务的供应商，不得再参与本项目磋商（响应）（参照第六章响应文件格式与要求的响应承诺函作出相关承诺即可）。</w:t>
            </w:r>
          </w:p>
        </w:tc>
      </w:tr>
      <w:tr>
        <w:tc>
          <w:tcPr>
            <w:tcW w:type="dxa" w:w="890"/>
          </w:tcPr>
          <w:p>
            <w:pPr>
              <w:pStyle w:val="null3"/>
            </w:pPr>
            <w:r>
              <w:rPr/>
              <w:t>8</w:t>
            </w:r>
          </w:p>
        </w:tc>
        <w:tc>
          <w:tcPr>
            <w:tcW w:type="dxa" w:w="3178"/>
          </w:tcPr>
          <w:p>
            <w:pPr>
              <w:pStyle w:val="null3"/>
            </w:pPr>
            <w:r>
              <w:rPr/>
              <w:t>特定资格1</w:t>
            </w:r>
          </w:p>
        </w:tc>
        <w:tc>
          <w:tcPr>
            <w:tcW w:type="dxa" w:w="4238"/>
          </w:tcPr>
          <w:p>
            <w:pPr>
              <w:pStyle w:val="null3"/>
            </w:pPr>
            <w:r>
              <w:rPr/>
              <w:t>供应商须具备有效的《食品药品经营许可证》或《食品经营许可证》（或同等含义的相关证书）。</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本采购包组不属于专门面向中小企业采购项目。采购标的对应的中小企业划分标准所属行业为：批发业。</w:t>
            </w:r>
          </w:p>
        </w:tc>
      </w:tr>
    </w:tbl>
    <w:p>
      <w:pPr>
        <w:pStyle w:val="null3"/>
      </w:pPr>
      <w:r>
        <w:rPr/>
        <w:t>采购包2（蔬果类、肉类）：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磋商（响应）时提交有效的营业执照（或事业法人登记证或身份证等相关证明）副本复印件（或扫描件）。分支机构磋商的，须提供总公司和分公司营业执照副本复印件（或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磋商截止日前12个月内任意1个月依法缴纳税收和社会保障资金的相关材料或提供中山市政府采购供应商资格信用承诺函。如依法免税或不需要缴纳社会保障资金的，提供相应证明材料。注：供应商在磋商时，按规定提供资格信用承诺函的无需提交上述证明材料（《政府采购供应商资格信用承诺函》格式详见招标公告附件），若供应商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供应商在磋商时，按规定提供资格信用承诺函的无需提交上述证明材料（《政府采购供应商资格信用承诺函》格式详见招标公告附件），若供应商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请在响应文件里提供承诺或说明。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磋商（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招标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应主动披露与其存在关联关系的其他供应商，对于存在关联关系的不同供应商，不得同时参加本采购项目（或采购包）磋商（响应）。关联关系企业包含以下情况之一：①单位负责人(含法定代表人)为同一人或者存在直接控股、管理关系的不同供应商，含母公司与全资子公司或由其控股的子公司（但国家控股的企业之间不会因为同受国家控股而具有关联关系），不得同时参加本采购项目（或采购包）磋商（响应）。（参照竞争性响应文件“第六章 响应文件格式与要求”中“响应承诺函”相关承诺格式内容承诺即可。）。②为采购项目提供整体设计、规范编制或者项目管理、监理、检测等服务的供应商，不得再参与本项目磋商（响应）（参照第六章响应文件格式与要求的响应承诺函作出相关承诺即可）。</w:t>
            </w:r>
          </w:p>
        </w:tc>
      </w:tr>
      <w:tr>
        <w:tc>
          <w:tcPr>
            <w:tcW w:type="dxa" w:w="890"/>
          </w:tcPr>
          <w:p>
            <w:pPr>
              <w:pStyle w:val="null3"/>
            </w:pPr>
            <w:r>
              <w:rPr/>
              <w:t>8</w:t>
            </w:r>
          </w:p>
        </w:tc>
        <w:tc>
          <w:tcPr>
            <w:tcW w:type="dxa" w:w="3178"/>
          </w:tcPr>
          <w:p>
            <w:pPr>
              <w:pStyle w:val="null3"/>
            </w:pPr>
            <w:r>
              <w:rPr/>
              <w:t>特定资格1</w:t>
            </w:r>
          </w:p>
        </w:tc>
        <w:tc>
          <w:tcPr>
            <w:tcW w:type="dxa" w:w="4238"/>
          </w:tcPr>
          <w:p>
            <w:pPr>
              <w:pStyle w:val="null3"/>
            </w:pPr>
            <w:r>
              <w:rPr/>
              <w:t>供应商须具备有效的《食品药品经营许可证》或《食品经营许可证》（或同等含义的相关证书）。</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本采购包组不属于专门面向中小企业采购项目。采购标的对应的中小企业划分标准所属行业为：批发业。</w:t>
            </w:r>
          </w:p>
        </w:tc>
      </w:tr>
    </w:tbl>
    <w:p>
      <w:pPr>
        <w:pStyle w:val="null3"/>
        <w:ind w:firstLine="480"/>
      </w:pPr>
      <w:r>
        <w:rPr/>
        <w:t>表二符合性审查表：</w:t>
      </w:r>
    </w:p>
    <w:p>
      <w:pPr>
        <w:pStyle w:val="null3"/>
      </w:pPr>
      <w:r>
        <w:rPr/>
        <w:t>采购包1（粮油、干货调料类）：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响应文件的制作</w:t>
            </w:r>
          </w:p>
        </w:tc>
        <w:tc>
          <w:tcPr>
            <w:tcW w:type="dxa" w:w="4238"/>
          </w:tcPr>
          <w:p>
            <w:pPr>
              <w:pStyle w:val="null3"/>
            </w:pPr>
            <w:r>
              <w:rPr/>
              <w:t>提交了响应承诺函，响应文件按要求签署、盖章。</w:t>
            </w:r>
          </w:p>
        </w:tc>
      </w:tr>
      <w:tr>
        <w:tc>
          <w:tcPr>
            <w:tcW w:type="dxa" w:w="890"/>
          </w:tcPr>
          <w:p>
            <w:pPr>
              <w:pStyle w:val="null3"/>
            </w:pPr>
            <w:r>
              <w:rPr/>
              <w:t>2</w:t>
            </w:r>
          </w:p>
        </w:tc>
        <w:tc>
          <w:tcPr>
            <w:tcW w:type="dxa" w:w="3178"/>
          </w:tcPr>
          <w:p>
            <w:pPr>
              <w:pStyle w:val="null3"/>
            </w:pPr>
            <w:r>
              <w:rPr/>
              <w:t>响应文件的有效期</w:t>
            </w:r>
          </w:p>
        </w:tc>
        <w:tc>
          <w:tcPr>
            <w:tcW w:type="dxa" w:w="4238"/>
          </w:tcPr>
          <w:p>
            <w:pPr>
              <w:pStyle w:val="null3"/>
            </w:pPr>
            <w:r>
              <w:rPr/>
              <w:t>响应文件的有效期为从提交磋商 (响应) 文件的截止之日起90日历天。</w:t>
            </w:r>
          </w:p>
        </w:tc>
      </w:tr>
      <w:tr>
        <w:tc>
          <w:tcPr>
            <w:tcW w:type="dxa" w:w="890"/>
          </w:tcPr>
          <w:p>
            <w:pPr>
              <w:pStyle w:val="null3"/>
            </w:pPr>
            <w:r>
              <w:rPr/>
              <w:t>3</w:t>
            </w:r>
          </w:p>
        </w:tc>
        <w:tc>
          <w:tcPr>
            <w:tcW w:type="dxa" w:w="3178"/>
          </w:tcPr>
          <w:p>
            <w:pPr>
              <w:pStyle w:val="null3"/>
            </w:pPr>
            <w:r>
              <w:rPr/>
              <w:t>资格证明书及授权委托书</w:t>
            </w:r>
          </w:p>
        </w:tc>
        <w:tc>
          <w:tcPr>
            <w:tcW w:type="dxa" w:w="4238"/>
          </w:tcPr>
          <w:p>
            <w:pPr>
              <w:pStyle w:val="null3"/>
            </w:pPr>
            <w:r>
              <w:rPr/>
              <w:t>法定代表人/负责人资格证明书及授权委托书，按对应格式文件签署、盖章。</w:t>
            </w:r>
          </w:p>
        </w:tc>
      </w:tr>
      <w:tr>
        <w:tc>
          <w:tcPr>
            <w:tcW w:type="dxa" w:w="890"/>
          </w:tcPr>
          <w:p>
            <w:pPr>
              <w:pStyle w:val="null3"/>
            </w:pPr>
            <w:r>
              <w:rPr/>
              <w:t>4</w:t>
            </w:r>
          </w:p>
        </w:tc>
        <w:tc>
          <w:tcPr>
            <w:tcW w:type="dxa" w:w="3178"/>
          </w:tcPr>
          <w:p>
            <w:pPr>
              <w:pStyle w:val="null3"/>
            </w:pPr>
            <w:r>
              <w:rPr/>
              <w:t>磋商报价</w:t>
            </w:r>
          </w:p>
        </w:tc>
        <w:tc>
          <w:tcPr>
            <w:tcW w:type="dxa" w:w="4238"/>
          </w:tcPr>
          <w:p>
            <w:pPr>
              <w:pStyle w:val="null3"/>
            </w:pPr>
            <w:r>
              <w:rPr/>
              <w:t>磋商折扣率在0%（含）至100％（含）之间，且无重大不合理。</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无响应文件或法规明确规定可以废标的其他情形。</w:t>
            </w:r>
          </w:p>
        </w:tc>
      </w:tr>
    </w:tbl>
    <w:p>
      <w:pPr>
        <w:pStyle w:val="null3"/>
      </w:pPr>
      <w:r>
        <w:rPr/>
        <w:t>采购包2（蔬果类、肉类）：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响应文件的制作</w:t>
            </w:r>
          </w:p>
        </w:tc>
        <w:tc>
          <w:tcPr>
            <w:tcW w:type="dxa" w:w="4238"/>
          </w:tcPr>
          <w:p>
            <w:pPr>
              <w:pStyle w:val="null3"/>
            </w:pPr>
            <w:r>
              <w:rPr/>
              <w:t>提交了响应承诺函，响应文件按要求签署、盖章。</w:t>
            </w:r>
          </w:p>
        </w:tc>
      </w:tr>
      <w:tr>
        <w:tc>
          <w:tcPr>
            <w:tcW w:type="dxa" w:w="890"/>
          </w:tcPr>
          <w:p>
            <w:pPr>
              <w:pStyle w:val="null3"/>
            </w:pPr>
            <w:r>
              <w:rPr/>
              <w:t>2</w:t>
            </w:r>
          </w:p>
        </w:tc>
        <w:tc>
          <w:tcPr>
            <w:tcW w:type="dxa" w:w="3178"/>
          </w:tcPr>
          <w:p>
            <w:pPr>
              <w:pStyle w:val="null3"/>
            </w:pPr>
            <w:r>
              <w:rPr/>
              <w:t>响应文件的有效期</w:t>
            </w:r>
          </w:p>
        </w:tc>
        <w:tc>
          <w:tcPr>
            <w:tcW w:type="dxa" w:w="4238"/>
          </w:tcPr>
          <w:p>
            <w:pPr>
              <w:pStyle w:val="null3"/>
            </w:pPr>
            <w:r>
              <w:rPr/>
              <w:t>响应文件的有效期为从提交磋商 (响应) 文件的截止之日起90日历天。</w:t>
            </w:r>
          </w:p>
        </w:tc>
      </w:tr>
      <w:tr>
        <w:tc>
          <w:tcPr>
            <w:tcW w:type="dxa" w:w="890"/>
          </w:tcPr>
          <w:p>
            <w:pPr>
              <w:pStyle w:val="null3"/>
            </w:pPr>
            <w:r>
              <w:rPr/>
              <w:t>3</w:t>
            </w:r>
          </w:p>
        </w:tc>
        <w:tc>
          <w:tcPr>
            <w:tcW w:type="dxa" w:w="3178"/>
          </w:tcPr>
          <w:p>
            <w:pPr>
              <w:pStyle w:val="null3"/>
            </w:pPr>
            <w:r>
              <w:rPr/>
              <w:t>资格证明书及授权委托书</w:t>
            </w:r>
          </w:p>
        </w:tc>
        <w:tc>
          <w:tcPr>
            <w:tcW w:type="dxa" w:w="4238"/>
          </w:tcPr>
          <w:p>
            <w:pPr>
              <w:pStyle w:val="null3"/>
            </w:pPr>
            <w:r>
              <w:rPr/>
              <w:t>法定代表人/负责人资格证明书及授权委托书，按对应格式文件签署、盖章。</w:t>
            </w:r>
          </w:p>
        </w:tc>
      </w:tr>
      <w:tr>
        <w:tc>
          <w:tcPr>
            <w:tcW w:type="dxa" w:w="890"/>
          </w:tcPr>
          <w:p>
            <w:pPr>
              <w:pStyle w:val="null3"/>
            </w:pPr>
            <w:r>
              <w:rPr/>
              <w:t>4</w:t>
            </w:r>
          </w:p>
        </w:tc>
        <w:tc>
          <w:tcPr>
            <w:tcW w:type="dxa" w:w="3178"/>
          </w:tcPr>
          <w:p>
            <w:pPr>
              <w:pStyle w:val="null3"/>
            </w:pPr>
            <w:r>
              <w:rPr/>
              <w:t>磋商报价</w:t>
            </w:r>
          </w:p>
        </w:tc>
        <w:tc>
          <w:tcPr>
            <w:tcW w:type="dxa" w:w="4238"/>
          </w:tcPr>
          <w:p>
            <w:pPr>
              <w:pStyle w:val="null3"/>
            </w:pPr>
            <w:r>
              <w:rPr/>
              <w:t>磋商折扣率在0%（含）至100％（含）之间，且无重大不合理。</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无响应文件或法规明确规定可以废标的其他情形。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采购包1(粮油、干货调料类):</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质量保障措施 (8.0分)</w:t>
            </w:r>
            <w:r>
              <w:rPr/>
              <w:t>，（等次分值选择：</w:t>
            </w:r>
            <w:r>
              <w:rPr/>
              <w:t>0.0;</w:t>
            </w:r>
            <w:r>
              <w:rPr/>
              <w:t>2.0;</w:t>
            </w:r>
            <w:r>
              <w:rPr/>
              <w:t>5.0;</w:t>
            </w:r>
            <w:r>
              <w:rPr/>
              <w:t>8.0;</w:t>
            </w:r>
            <w:r>
              <w:rPr/>
              <w:t>）</w:t>
            </w:r>
          </w:p>
        </w:tc>
        <w:tc>
          <w:tcPr>
            <w:tcW w:type="dxa" w:w="5076"/>
          </w:tcPr>
          <w:p>
            <w:pPr>
              <w:pStyle w:val="null3"/>
              <w:jc w:val="left"/>
            </w:pPr>
            <w:r>
              <w:rPr/>
              <w:t>根据供应商在食材流通各环节（包括但不限于货物的来源、加工、包装储存、运输等各环节）的质量保障措施进行综合评审： 1.提供的质量保障措施方案科学、合理、可操作性强，能有效的保证食材流通各个环节的质量，得8分； 2. 提供的质量保障措施方案较科学、较合理、可操作性较强，能较有效保证食材流通各个环节的质量，得5分； 3.提供的质量保障措施方案欠缺科学、欠缺合理、有一定可操作性，可保证食材流通各个环节的质量，得2分； 4.其他或没有提供相关内容的，得0分。</w:t>
            </w:r>
          </w:p>
        </w:tc>
      </w:tr>
      <w:tr>
        <w:tc>
          <w:tcPr>
            <w:tcW w:type="dxa" w:w="922"/>
            <w:gridSpan w:val="2"/>
            <w:vMerge/>
          </w:tcPr>
          <w:p/>
        </w:tc>
        <w:tc>
          <w:tcPr>
            <w:tcW w:type="dxa" w:w="2307"/>
          </w:tcPr>
          <w:p>
            <w:pPr>
              <w:pStyle w:val="null3"/>
              <w:jc w:val="left"/>
            </w:pPr>
            <w:r>
              <w:rPr/>
              <w:t>卫生管理方案 (8.0分)</w:t>
            </w:r>
            <w:r>
              <w:rPr/>
              <w:t>，（等次分值选择：</w:t>
            </w:r>
            <w:r>
              <w:rPr/>
              <w:t>0.0;</w:t>
            </w:r>
            <w:r>
              <w:rPr/>
              <w:t>2.0;</w:t>
            </w:r>
            <w:r>
              <w:rPr/>
              <w:t>5.0;</w:t>
            </w:r>
            <w:r>
              <w:rPr/>
              <w:t>8.0;</w:t>
            </w:r>
            <w:r>
              <w:rPr/>
              <w:t>）</w:t>
            </w:r>
          </w:p>
        </w:tc>
        <w:tc>
          <w:tcPr>
            <w:tcW w:type="dxa" w:w="5076"/>
          </w:tcPr>
          <w:p>
            <w:pPr>
              <w:pStyle w:val="null3"/>
              <w:jc w:val="left"/>
            </w:pPr>
            <w:r>
              <w:rPr/>
              <w:t>根据供应商的卫生管理方案（包括但不限于：服务人员的健康监测；配送场地及车辆的卫生清洁及消毒方案；食品器皿的卫生清洁及消毒方案等）进行综合评审： 1.卫生管理方案科学、合理、可操作性强，能有效的保证食品安全，得8分； 2.卫生管理方案较科学、较合理、可操作性较强，能较有效保证食品安全，得5分； 3.对项目理解一般，项目实施方案可行性一般的，基本满足于磋商文件要求的得2分； 4.其他或没有提供相关内容的，得0分。</w:t>
            </w:r>
          </w:p>
        </w:tc>
      </w:tr>
      <w:tr>
        <w:tc>
          <w:tcPr>
            <w:tcW w:type="dxa" w:w="922"/>
            <w:gridSpan w:val="2"/>
            <w:vMerge/>
          </w:tcPr>
          <w:p/>
        </w:tc>
        <w:tc>
          <w:tcPr>
            <w:tcW w:type="dxa" w:w="2307"/>
          </w:tcPr>
          <w:p>
            <w:pPr>
              <w:pStyle w:val="null3"/>
              <w:jc w:val="left"/>
            </w:pPr>
            <w:r>
              <w:rPr/>
              <w:t>应急措施方案 (8.0分)</w:t>
            </w:r>
            <w:r>
              <w:rPr/>
              <w:t>，（等次分值选择：</w:t>
            </w:r>
            <w:r>
              <w:rPr/>
              <w:t>0.0;</w:t>
            </w:r>
            <w:r>
              <w:rPr/>
              <w:t>2.0;</w:t>
            </w:r>
            <w:r>
              <w:rPr/>
              <w:t>5.0;</w:t>
            </w:r>
            <w:r>
              <w:rPr/>
              <w:t>8.0;</w:t>
            </w:r>
            <w:r>
              <w:rPr/>
              <w:t>）</w:t>
            </w:r>
          </w:p>
        </w:tc>
        <w:tc>
          <w:tcPr>
            <w:tcW w:type="dxa" w:w="5076"/>
          </w:tcPr>
          <w:p>
            <w:pPr>
              <w:pStyle w:val="null3"/>
              <w:jc w:val="left"/>
            </w:pPr>
            <w:r>
              <w:rPr/>
              <w:t>根据供应商的应急措施方案（包括但不限于货物来源、加工、包装、保存、运输各环节可能会出现的问题，食物中毒事故应急处理措施、工伤事故应急处理措施等）进行综合评审： 1.有完善的应急措施方案，提供的方案详细、完整、科学的，得8分； 2.有应急措施方案，提供的方案较详细、完整，得5分； 3.有应急措施方案，提供的方案欠缺详细、欠缺完整的，得2分； 4.其他或没有提供相关内容的，得0分。</w:t>
            </w:r>
          </w:p>
        </w:tc>
      </w:tr>
      <w:tr>
        <w:tc>
          <w:tcPr>
            <w:tcW w:type="dxa" w:w="922"/>
            <w:gridSpan w:val="2"/>
            <w:vMerge/>
          </w:tcPr>
          <w:p/>
        </w:tc>
        <w:tc>
          <w:tcPr>
            <w:tcW w:type="dxa" w:w="2307"/>
          </w:tcPr>
          <w:p>
            <w:pPr>
              <w:pStyle w:val="null3"/>
              <w:jc w:val="left"/>
            </w:pPr>
            <w:r>
              <w:rPr/>
              <w:t>退换货及临时供货方案 (8.0分)</w:t>
            </w:r>
            <w:r>
              <w:rPr/>
              <w:t>，（等次分值选择：</w:t>
            </w:r>
            <w:r>
              <w:rPr/>
              <w:t>0.0;</w:t>
            </w:r>
            <w:r>
              <w:rPr/>
              <w:t>2.0;</w:t>
            </w:r>
            <w:r>
              <w:rPr/>
              <w:t>5.0;</w:t>
            </w:r>
            <w:r>
              <w:rPr/>
              <w:t>8.0;</w:t>
            </w:r>
            <w:r>
              <w:rPr/>
              <w:t>）</w:t>
            </w:r>
          </w:p>
        </w:tc>
        <w:tc>
          <w:tcPr>
            <w:tcW w:type="dxa" w:w="5076"/>
          </w:tcPr>
          <w:p>
            <w:pPr>
              <w:pStyle w:val="null3"/>
              <w:jc w:val="left"/>
            </w:pPr>
            <w:r>
              <w:rPr/>
              <w:t>根据各供应商对本项目产品质量问题退换货、临时供货方案及承诺（包括但不限于：流程设置、响应速度、送达时间等）进行综合评审： 1.流程清晰，便利程度高，响应程度最快，极具科学性、合理性，得8分； 2. 流程清晰，便利程度较高，响应程度较快，有一定的科学性、合理性，得5分； 3. 流程不清晰，便利程度低，响应程度慢，科学性及合理性低，得2分； 4.其他或没有提供相关内容的，得0分。</w:t>
            </w:r>
          </w:p>
        </w:tc>
      </w:tr>
      <w:tr>
        <w:tc>
          <w:tcPr>
            <w:tcW w:type="dxa" w:w="922"/>
            <w:gridSpan w:val="2"/>
            <w:vMerge/>
          </w:tcPr>
          <w:p/>
        </w:tc>
        <w:tc>
          <w:tcPr>
            <w:tcW w:type="dxa" w:w="2307"/>
          </w:tcPr>
          <w:p>
            <w:pPr>
              <w:pStyle w:val="null3"/>
              <w:jc w:val="left"/>
            </w:pPr>
            <w:r>
              <w:rPr/>
              <w:t>企业管理制度 (8.0分)</w:t>
            </w:r>
            <w:r>
              <w:rPr/>
              <w:t>，（等次分值选择：</w:t>
            </w:r>
            <w:r>
              <w:rPr/>
              <w:t>0.0;</w:t>
            </w:r>
            <w:r>
              <w:rPr/>
              <w:t>2.0;</w:t>
            </w:r>
            <w:r>
              <w:rPr/>
              <w:t>5.0;</w:t>
            </w:r>
            <w:r>
              <w:rPr/>
              <w:t>8.0;</w:t>
            </w:r>
            <w:r>
              <w:rPr/>
              <w:t>）</w:t>
            </w:r>
          </w:p>
        </w:tc>
        <w:tc>
          <w:tcPr>
            <w:tcW w:type="dxa" w:w="5076"/>
          </w:tcPr>
          <w:p>
            <w:pPr>
              <w:pStyle w:val="null3"/>
              <w:jc w:val="left"/>
            </w:pPr>
            <w:r>
              <w:rPr/>
              <w:t>根据供应商的企业管理制度（包括人员管理、卫生管理、安全管理、物资管理、出品管理、价格管理、服务管理等）进行评审： 1.各项管理制度健全、规范、科学（包括人员管理、卫生管理、安全管理、物资管理、出品管理、价格管理、服务管理等），得8分； 2.各项管理制度大部分健全、良好（包括人员管理、卫生管理、安全管理、物资管理、出品管理、价格管理、服务管理等），得5分； 3.各项管理制度一般健全（包括人员管理、卫生管理、安全管理、物资管理、出品管理、价格管理、服务管理等），得2分； 4.无其他或没有提供相关内容的，得0分。</w:t>
            </w:r>
          </w:p>
        </w:tc>
      </w:tr>
      <w:tr>
        <w:tc>
          <w:tcPr>
            <w:tcW w:type="dxa" w:w="922"/>
            <w:gridSpan w:val="2"/>
            <w:vMerge/>
          </w:tcPr>
          <w:p/>
        </w:tc>
        <w:tc>
          <w:tcPr>
            <w:tcW w:type="dxa" w:w="2307"/>
          </w:tcPr>
          <w:p>
            <w:pPr>
              <w:pStyle w:val="null3"/>
              <w:jc w:val="left"/>
            </w:pPr>
            <w:r>
              <w:rPr/>
              <w:t>服务团队 (10.0分)</w:t>
            </w:r>
          </w:p>
        </w:tc>
        <w:tc>
          <w:tcPr>
            <w:tcW w:type="dxa" w:w="5076"/>
          </w:tcPr>
          <w:p>
            <w:pPr>
              <w:pStyle w:val="null3"/>
              <w:jc w:val="left"/>
            </w:pPr>
            <w:r>
              <w:rPr/>
              <w:t>磋商小组根据各供应商拟投入本采购包的人员情况进行评审： 1.项目负责人（限1人）具有高级食品安全管理员证（或考试合格证书）、高级项目管理师（或一级项目管理师）和售后服务管理师证书的，得3分；本小项最高得3分； 2.团队人员具有高级食品安全管理员证书（或考试合格证书）和售后服务管理师证，每提供一个人员证书得1分，最高得3分；本小项最高得3分； 3.团队人员具有中级食品安全管理员证书（或考试合格证书）和售后服务管理师证，每提供一个人员证书得0.5分，最高得2分；本小项最高得2分； 4.团队人员具有农产品食品检验员或食品检验员或食品检验工，每提供一个人员证书得1分，本小项最高得2分。 注：1.同一人获得多个证书的，不重复计算得分。2.提供人员资质（或者资格）证书复印件并加盖供应商公章，否则不得分；3.提供磋商截止时间前12个月内供应商为其购买任意一个月的参保证明或个税代缴证明复印件并加盖公章，若供应商未能提供该人员社保或个税代缴证明的，可以在响应文件中提供相关承诺书原件并加盖公章，格式自拟，承诺书内容包括但不限于以下内容:“若我单位中标，合同签订前保证按投 标文件中所配备投入本项目的人员全部到位并提供所投人员以我单位名义缴纳的社保证明，否则视为我单位放弃中标资格”，视为满足评审要求。不提供或材料不齐全的不得分。成交后如采购人需要提供原件核对，供应商无法提供或被发现是虚假、伪造的，该项不得分，还将认定为提供虚假材料谋取成交。</w:t>
            </w:r>
          </w:p>
        </w:tc>
      </w:tr>
      <w:tr>
        <w:tc>
          <w:tcPr>
            <w:tcW w:type="dxa" w:w="922"/>
            <w:gridSpan w:val="2"/>
            <w:vMerge w:val="restart"/>
          </w:tcPr>
          <w:p>
            <w:pPr>
              <w:pStyle w:val="null3"/>
              <w:jc w:val="center"/>
            </w:pPr>
            <w:r>
              <w:rPr/>
              <w:t>商务部分</w:t>
            </w:r>
          </w:p>
        </w:tc>
        <w:tc>
          <w:tcPr>
            <w:tcW w:type="dxa" w:w="2307"/>
          </w:tcPr>
          <w:p>
            <w:pPr>
              <w:pStyle w:val="null3"/>
              <w:jc w:val="left"/>
            </w:pPr>
            <w:r>
              <w:rPr/>
              <w:t>企业认证 (6.0分)</w:t>
            </w:r>
          </w:p>
        </w:tc>
        <w:tc>
          <w:tcPr>
            <w:tcW w:type="dxa" w:w="5076"/>
          </w:tcPr>
          <w:p>
            <w:pPr>
              <w:pStyle w:val="null3"/>
              <w:jc w:val="left"/>
            </w:pPr>
            <w:r>
              <w:rPr/>
              <w:t>供应商具有以下有效证书的： 1.质量管理体系认证，得2分； 2.环境管理体系认证，得2分； 3.职业健康安全管理体系认证，得2分； 注：响应文件中提供上述认证证书，证书编号及获证组织名称（即供应商名称）须与所提供的认证证书一致，否则不得分。成交后如采购人需要提供原件核对，供应商无法提供或被发现是虚假、伪造的，该项不得分，还将认定为提供虚假材料谋取成交。</w:t>
            </w:r>
          </w:p>
        </w:tc>
      </w:tr>
      <w:tr>
        <w:tc>
          <w:tcPr>
            <w:tcW w:type="dxa" w:w="922"/>
            <w:gridSpan w:val="2"/>
            <w:vMerge/>
          </w:tcPr>
          <w:p/>
        </w:tc>
        <w:tc>
          <w:tcPr>
            <w:tcW w:type="dxa" w:w="2307"/>
          </w:tcPr>
          <w:p>
            <w:pPr>
              <w:pStyle w:val="null3"/>
              <w:jc w:val="left"/>
            </w:pPr>
            <w:r>
              <w:rPr/>
              <w:t>同类项目业绩 (6.0分)</w:t>
            </w:r>
          </w:p>
        </w:tc>
        <w:tc>
          <w:tcPr>
            <w:tcW w:type="dxa" w:w="5076"/>
          </w:tcPr>
          <w:p>
            <w:pPr>
              <w:pStyle w:val="null3"/>
              <w:jc w:val="left"/>
            </w:pPr>
            <w:r>
              <w:rPr/>
              <w:t>磋商小组根据供应商提供的同类业绩情况进行评审： 2021年1月1日以来（以合同签订日期或合同约定生效日期或合同履行期限为准）供应商承接的同类项目业绩，每提供一个项目业绩得1分，最高得6分。 注：（1）按磋商文件格式填写《供应商业绩情况表》并提供加盖供应商公章的业绩合同关键页复印件； （2）关键页内容必须清晰阐明项目名称、双方单位名称、合同签订日期或合同约定生效日期或合同履行期限、合同履行主要内容），未按要求提供材料或所提供资料模糊不清的，得0分。成交后如采购人需要提供原件核对，供应商无法提供或被发现是虚假、伪造的，该项不得分，还将认定为提供虚假材料谋取成交。</w:t>
            </w:r>
          </w:p>
        </w:tc>
      </w:tr>
      <w:tr>
        <w:tc>
          <w:tcPr>
            <w:tcW w:type="dxa" w:w="922"/>
            <w:gridSpan w:val="2"/>
            <w:vMerge/>
          </w:tcPr>
          <w:p/>
        </w:tc>
        <w:tc>
          <w:tcPr>
            <w:tcW w:type="dxa" w:w="2307"/>
          </w:tcPr>
          <w:p>
            <w:pPr>
              <w:pStyle w:val="null3"/>
              <w:jc w:val="left"/>
            </w:pPr>
            <w:r>
              <w:rPr/>
              <w:t>用户好评 (3.0分)</w:t>
            </w:r>
          </w:p>
        </w:tc>
        <w:tc>
          <w:tcPr>
            <w:tcW w:type="dxa" w:w="5076"/>
          </w:tcPr>
          <w:p>
            <w:pPr>
              <w:pStyle w:val="null3"/>
              <w:jc w:val="left"/>
            </w:pPr>
            <w:r>
              <w:rPr/>
              <w:t>根据供应商以上有效业绩情况，每提供一项评价结果为“优”或“满意”或同等级别的评价证明材料，得0.5分，本项最高3分。 注： 1.提供对应项目的服务评价证明材料复印件或扫描件（需客户单位盖章）逐一附在以上业绩合同后作为评审依据。 2.针对一份有效合同，供应商提供一份或多份好评的，只按一份好评计算。 3.提供的好评与有效业绩无法对应或没有提供的，得0分。成交后如采购人需要提供原件核对，供应商无法提供或被发现是虚假、伪造的，该项不得分，还将认定为提供虚假材料谋取成交。</w:t>
            </w:r>
          </w:p>
        </w:tc>
      </w:tr>
      <w:tr>
        <w:tc>
          <w:tcPr>
            <w:tcW w:type="dxa" w:w="922"/>
            <w:gridSpan w:val="2"/>
            <w:vMerge/>
          </w:tcPr>
          <w:p/>
        </w:tc>
        <w:tc>
          <w:tcPr>
            <w:tcW w:type="dxa" w:w="2307"/>
          </w:tcPr>
          <w:p>
            <w:pPr>
              <w:pStyle w:val="null3"/>
              <w:jc w:val="left"/>
            </w:pPr>
            <w:r>
              <w:rPr/>
              <w:t>供应保障 (15.0分)</w:t>
            </w:r>
          </w:p>
        </w:tc>
        <w:tc>
          <w:tcPr>
            <w:tcW w:type="dxa" w:w="5076"/>
          </w:tcPr>
          <w:p>
            <w:pPr>
              <w:pStyle w:val="null3"/>
              <w:jc w:val="left"/>
            </w:pPr>
            <w:r>
              <w:rPr/>
              <w:t>1.根据供应商提供的自2024年1月1日以来的第三方快速检验报告，每提供一份食材类别的第三方快速检验报告得1分，本小项最高得5分。 注： 1.同一类别不重复得分； 2.供应商需提供委托第三方检测机构的委托合同以及提供第三方检测机构出具盖章的合格的快速检验报告单； 3.或提供第三方快速检验能力承诺函并加盖公章（内容须包含但不限于：承诺能满足提供第三方快速检测报告的能力，中标后签订合同前向采购人出具我司与第三方检测机构签订的委托合同，否则视为放弃中标资格），承诺函格式自拟，提供相应承诺函的，得5分。 4.未提供相应证明资料的，得0分。 2.根据供应商食材检测能力进行评审：供应商提供自2024年1月1日以来自行送检的由第三方检测机构出具的合格带有CMA或CVAS标识的食材检测报告情况（包括猪肉、家禽类、水产类、蔬菜类、冷冻类），每提供一个食材类别的检测报告得1分，本小项最高得5分。 注： 1.同一类别不重复得分； 2.出具的检测报告委托送检单位须与供应商一致，报告必须由具有CMA或CNAS认证的第三方检测机构出具，且报告中所检测的项目参数必须与食品质量安全相关，供应商须提供检测报告复印件并加盖供应商公章； 3.或提供食材检验能力承诺函并加盖公章（内容须包含但不限于：承诺中标后签订合同前能向采购人提供符合以上要求的所有食材种类的检测报告，否则视为放弃中标资格），承诺函格式自拟，提供相应承诺函的，得5分； 4.未提供相应证明资料的，得0分。 3.根据供应商为本项目拟购买食品安全责任险进行评审，本小项最高得5分： ①承诺购买：投保总额≥人民币10000万元，得5分； ②承诺购买：人民币6000万元≤投保总额＜人民币10000万元，得4分； ③承诺购买：人民币3000万元≤投保总额＜人民币6000万元，得3分； ④承诺购买：人民币1000万元≤投保总额＜人民币3000万元，得2分。 ⑤承诺购买：投保总额＜人民币1000万元，得1分。注：提供相应承诺函并加盖公章，格式自拟，未按要求提供不得分。 前述三项所需材料，成交后如采购人需要提供原件核对，供应商无法提供或被发现是虚假、伪造的，该项不得分，还将认定为提供虚假材料谋取成交。</w:t>
            </w:r>
          </w:p>
        </w:tc>
      </w:tr>
      <w:tr>
        <w:tc>
          <w:tcPr>
            <w:tcW w:type="dxa" w:w="922"/>
            <w:gridSpan w:val="2"/>
            <w:vMerge/>
          </w:tcPr>
          <w:p/>
        </w:tc>
        <w:tc>
          <w:tcPr>
            <w:tcW w:type="dxa" w:w="2307"/>
          </w:tcPr>
          <w:p>
            <w:pPr>
              <w:pStyle w:val="null3"/>
              <w:jc w:val="left"/>
            </w:pPr>
            <w:r>
              <w:rPr/>
              <w:t>配送保障能力 (6.0分)</w:t>
            </w:r>
          </w:p>
        </w:tc>
        <w:tc>
          <w:tcPr>
            <w:tcW w:type="dxa" w:w="5076"/>
          </w:tcPr>
          <w:p>
            <w:pPr>
              <w:pStyle w:val="null3"/>
              <w:jc w:val="left"/>
            </w:pPr>
            <w:r>
              <w:rPr/>
              <w:t>供用商拟投入本项目的配送车辆（自有或租赁均可）： 1.每提供一辆常温配送车辆，得1.5分，本小项目最高得1.5分； 2.每提供一辆冷藏配送车辆，得1.5分，本小项目最高得4.5分。 3.以上两小项可以累计得分，本项最高得6分。 注：1.如为自有车辆的，须提供供应商名义的行驶证复印件和提供清晰显示车牌的正面、后面、侧面照片、冷藏车制冷装置等照片（如未能体现“冷藏车”的须提供出厂合格证书所载车辆类型为冷藏车或冷藏车的发票）；2.租赁车辆的，须提供以供应商名义的租赁合同及出租单位名义的行驶证、运输许可证复印件，租赁期限若不足本项目服务期限的，需提供书面承诺保证在服务期内配有相应车辆数量≥响应时的数量。3.上述提供的车辆必须投入到本项目中使用，提供承诺函并加盖公章，格式自拟。 4.以上资料不提供或不按要求提供证明材料不得分。成交后如采购人需要提供原件核对，供应商无法提供或被发现是虚假、伪造的，该项不得分，还将认定为提供虚假材料谋取成交。</w:t>
            </w:r>
          </w:p>
        </w:tc>
      </w:tr>
      <w:tr>
        <w:tc>
          <w:tcPr>
            <w:tcW w:type="dxa" w:w="922"/>
            <w:gridSpan w:val="2"/>
            <w:vMerge/>
          </w:tcPr>
          <w:p/>
        </w:tc>
        <w:tc>
          <w:tcPr>
            <w:tcW w:type="dxa" w:w="2307"/>
          </w:tcPr>
          <w:p>
            <w:pPr>
              <w:pStyle w:val="null3"/>
              <w:jc w:val="left"/>
            </w:pPr>
            <w:r>
              <w:rPr/>
              <w:t>经营场所 (4.0分)</w:t>
            </w:r>
          </w:p>
        </w:tc>
        <w:tc>
          <w:tcPr>
            <w:tcW w:type="dxa" w:w="5076"/>
          </w:tcPr>
          <w:p>
            <w:pPr>
              <w:pStyle w:val="null3"/>
              <w:jc w:val="left"/>
            </w:pPr>
            <w:r>
              <w:rPr/>
              <w:t>供应商配置冷库情况：配置长期固定的储存冷库，得4分；未提供得0分。 注：若自有冷库须提供以供应商名义签署的建造合同；若租赁冷库须提供冷库的租赁合同扫描件。租赁合同期限必须覆盖本项目服务期，如未覆盖本项目服务期，须提供承诺函，承诺保证续签至服务期结束。上述材料不提供不得分。成交后如采购人需要提供原件核对，供应商无法提供或被发现是虚假、伪造的，该项不得分，还将认定为提供虚假材料谋取成交。</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采购包2(蔬果类、肉类):</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质量保障措施 (8.0分)</w:t>
            </w:r>
            <w:r>
              <w:rPr/>
              <w:t>，（等次分值选择：</w:t>
            </w:r>
            <w:r>
              <w:rPr/>
              <w:t>0.0;</w:t>
            </w:r>
            <w:r>
              <w:rPr/>
              <w:t>2.0;</w:t>
            </w:r>
            <w:r>
              <w:rPr/>
              <w:t>5.0;</w:t>
            </w:r>
            <w:r>
              <w:rPr/>
              <w:t>8.0;</w:t>
            </w:r>
            <w:r>
              <w:rPr/>
              <w:t>）</w:t>
            </w:r>
          </w:p>
        </w:tc>
        <w:tc>
          <w:tcPr>
            <w:tcW w:type="dxa" w:w="5076"/>
          </w:tcPr>
          <w:p>
            <w:pPr>
              <w:pStyle w:val="null3"/>
              <w:jc w:val="left"/>
            </w:pPr>
            <w:r>
              <w:rPr/>
              <w:t>根据供应商在食材流通各环节（包括但不限于货物的来源、加工、包装储存、运输等各环节）的质量保障措施进行综合评审： 1.提供的质量保障措施方案科学、合理、可操作性强，能有效的保证食材流通各个环节的质量，得8分； 2. 提供的质量保障措施方案较科学、较合理、可操作性较强，能较有效保证食材流通各个环节的质量，得5分； 3.提供的质量保障措施方案欠缺科学、欠缺合理、有一定可操作性，可保证食材流通各个环节的质量，得2分； 4.其他或没有提供相关内容的，得0分。</w:t>
            </w:r>
          </w:p>
        </w:tc>
      </w:tr>
      <w:tr>
        <w:tc>
          <w:tcPr>
            <w:tcW w:type="dxa" w:w="922"/>
            <w:gridSpan w:val="2"/>
            <w:vMerge/>
          </w:tcPr>
          <w:p/>
        </w:tc>
        <w:tc>
          <w:tcPr>
            <w:tcW w:type="dxa" w:w="2307"/>
          </w:tcPr>
          <w:p>
            <w:pPr>
              <w:pStyle w:val="null3"/>
              <w:jc w:val="left"/>
            </w:pPr>
            <w:r>
              <w:rPr/>
              <w:t>卫生管理方案 (8.0分)</w:t>
            </w:r>
            <w:r>
              <w:rPr/>
              <w:t>，（等次分值选择：</w:t>
            </w:r>
            <w:r>
              <w:rPr/>
              <w:t>0.0;</w:t>
            </w:r>
            <w:r>
              <w:rPr/>
              <w:t>2.0;</w:t>
            </w:r>
            <w:r>
              <w:rPr/>
              <w:t>5.0;</w:t>
            </w:r>
            <w:r>
              <w:rPr/>
              <w:t>8.0;</w:t>
            </w:r>
            <w:r>
              <w:rPr/>
              <w:t>）</w:t>
            </w:r>
          </w:p>
        </w:tc>
        <w:tc>
          <w:tcPr>
            <w:tcW w:type="dxa" w:w="5076"/>
          </w:tcPr>
          <w:p>
            <w:pPr>
              <w:pStyle w:val="null3"/>
              <w:jc w:val="left"/>
            </w:pPr>
            <w:r>
              <w:rPr/>
              <w:t>根据供应商的卫生管理方案（包括但不限于：服务人员的健康监测；配送场地及车辆的卫生清洁及消毒方案；食品器皿的卫生清洁及消毒方案等）进行综合评审： 1.卫生管理方案科学、合理、可操作性强，能有效的保证食品安全，得8分； 2.卫生管理方案较科学、较合理、可操作性较强，能较有效保证食品安全，得5分； 3.对项目理解一般，项目实施方案可行性一般的，基本满足于磋商文件要求的得2分； 4.其他或没有提供相关内容的，得0分。</w:t>
            </w:r>
          </w:p>
        </w:tc>
      </w:tr>
      <w:tr>
        <w:tc>
          <w:tcPr>
            <w:tcW w:type="dxa" w:w="922"/>
            <w:gridSpan w:val="2"/>
            <w:vMerge/>
          </w:tcPr>
          <w:p/>
        </w:tc>
        <w:tc>
          <w:tcPr>
            <w:tcW w:type="dxa" w:w="2307"/>
          </w:tcPr>
          <w:p>
            <w:pPr>
              <w:pStyle w:val="null3"/>
              <w:jc w:val="left"/>
            </w:pPr>
            <w:r>
              <w:rPr/>
              <w:t>应急措施方案 (8.0分)</w:t>
            </w:r>
            <w:r>
              <w:rPr/>
              <w:t>，（等次分值选择：</w:t>
            </w:r>
            <w:r>
              <w:rPr/>
              <w:t>0.0;</w:t>
            </w:r>
            <w:r>
              <w:rPr/>
              <w:t>2.0;</w:t>
            </w:r>
            <w:r>
              <w:rPr/>
              <w:t>5.0;</w:t>
            </w:r>
            <w:r>
              <w:rPr/>
              <w:t>8.0;</w:t>
            </w:r>
            <w:r>
              <w:rPr/>
              <w:t>）</w:t>
            </w:r>
          </w:p>
        </w:tc>
        <w:tc>
          <w:tcPr>
            <w:tcW w:type="dxa" w:w="5076"/>
          </w:tcPr>
          <w:p>
            <w:pPr>
              <w:pStyle w:val="null3"/>
              <w:jc w:val="left"/>
            </w:pPr>
            <w:r>
              <w:rPr/>
              <w:t>根据供应商的应急措施方案（包括但不限于货物来源、加工、包装、保存、运输各环节可能会出现的问题，食物中毒事故应急处理措施、工伤事故应急处理措施等）进行综合评审： 1.有完善的应急措施方案，提供的方案详细、完整、科学的，得8分； 2.有应急措施方案，提供的方案较详细、完整，得5分； 3.有应急措施方案，提供的方案欠缺详细、欠缺完整的，得2分； 4.其他或没有提供相关内容的，得0分。</w:t>
            </w:r>
          </w:p>
        </w:tc>
      </w:tr>
      <w:tr>
        <w:tc>
          <w:tcPr>
            <w:tcW w:type="dxa" w:w="922"/>
            <w:gridSpan w:val="2"/>
            <w:vMerge/>
          </w:tcPr>
          <w:p/>
        </w:tc>
        <w:tc>
          <w:tcPr>
            <w:tcW w:type="dxa" w:w="2307"/>
          </w:tcPr>
          <w:p>
            <w:pPr>
              <w:pStyle w:val="null3"/>
              <w:jc w:val="left"/>
            </w:pPr>
            <w:r>
              <w:rPr/>
              <w:t>退换货及临时供货方案 (8.0分)</w:t>
            </w:r>
            <w:r>
              <w:rPr/>
              <w:t>，（等次分值选择：</w:t>
            </w:r>
            <w:r>
              <w:rPr/>
              <w:t>0.0;</w:t>
            </w:r>
            <w:r>
              <w:rPr/>
              <w:t>2.0;</w:t>
            </w:r>
            <w:r>
              <w:rPr/>
              <w:t>5.0;</w:t>
            </w:r>
            <w:r>
              <w:rPr/>
              <w:t>8.0;</w:t>
            </w:r>
            <w:r>
              <w:rPr/>
              <w:t>）</w:t>
            </w:r>
          </w:p>
        </w:tc>
        <w:tc>
          <w:tcPr>
            <w:tcW w:type="dxa" w:w="5076"/>
          </w:tcPr>
          <w:p>
            <w:pPr>
              <w:pStyle w:val="null3"/>
              <w:jc w:val="left"/>
            </w:pPr>
            <w:r>
              <w:rPr/>
              <w:t>根据各供应商对本项目产品质量问题退换货、临时供货方案及承诺（包括但不限于：流程设置、响应速度、送达时间等）进行综合评审： 1.流程清晰，便利程度高，响应程度最快，极具科学性、合理性，得8分； 2. 流程清晰，便利程度较高，响应程度较快，有一定的科学性、合理性，得5分； 3. 流程不清晰，便利程度低，响应程度慢，科学性及合理性低，得2分； 4.其他或没有提供相关内容的，得0分。</w:t>
            </w:r>
          </w:p>
        </w:tc>
      </w:tr>
      <w:tr>
        <w:tc>
          <w:tcPr>
            <w:tcW w:type="dxa" w:w="922"/>
            <w:gridSpan w:val="2"/>
            <w:vMerge/>
          </w:tcPr>
          <w:p/>
        </w:tc>
        <w:tc>
          <w:tcPr>
            <w:tcW w:type="dxa" w:w="2307"/>
          </w:tcPr>
          <w:p>
            <w:pPr>
              <w:pStyle w:val="null3"/>
              <w:jc w:val="left"/>
            </w:pPr>
            <w:r>
              <w:rPr/>
              <w:t>企业管理制度 (8.0分)</w:t>
            </w:r>
            <w:r>
              <w:rPr/>
              <w:t>，（等次分值选择：</w:t>
            </w:r>
            <w:r>
              <w:rPr/>
              <w:t>0.0;</w:t>
            </w:r>
            <w:r>
              <w:rPr/>
              <w:t>2.0;</w:t>
            </w:r>
            <w:r>
              <w:rPr/>
              <w:t>5.0;</w:t>
            </w:r>
            <w:r>
              <w:rPr/>
              <w:t>8.0;</w:t>
            </w:r>
            <w:r>
              <w:rPr/>
              <w:t>）</w:t>
            </w:r>
          </w:p>
        </w:tc>
        <w:tc>
          <w:tcPr>
            <w:tcW w:type="dxa" w:w="5076"/>
          </w:tcPr>
          <w:p>
            <w:pPr>
              <w:pStyle w:val="null3"/>
              <w:jc w:val="left"/>
            </w:pPr>
            <w:r>
              <w:rPr/>
              <w:t>根据供应商的企业管理制度（包括人员管理、卫生管理、安全管理、物资管理、出品管理、价格管理、服务管理等）进行评审： 1.各项管理制度健全、规范、科学（包括人员管理、卫生管理、安全管理、物资管理、出品管理、价格管理、服务管理等），得8分； 2.各项管理制度大部分健全、良好（包括人员管理、卫生管理、安全管理、物资管理、出品管理、价格管理、服务管理等），得5分； 3.各项管理制度一般健全（包括人员管理、卫生管理、安全管理、物资管理、出品管理、价格管理、服务管理等），得2分； 4.无其他或没有提供相关内容的，得0分。</w:t>
            </w:r>
          </w:p>
        </w:tc>
      </w:tr>
      <w:tr>
        <w:tc>
          <w:tcPr>
            <w:tcW w:type="dxa" w:w="922"/>
            <w:gridSpan w:val="2"/>
            <w:vMerge/>
          </w:tcPr>
          <w:p/>
        </w:tc>
        <w:tc>
          <w:tcPr>
            <w:tcW w:type="dxa" w:w="2307"/>
          </w:tcPr>
          <w:p>
            <w:pPr>
              <w:pStyle w:val="null3"/>
              <w:jc w:val="left"/>
            </w:pPr>
            <w:r>
              <w:rPr/>
              <w:t>服务团队 (10.0分)</w:t>
            </w:r>
          </w:p>
        </w:tc>
        <w:tc>
          <w:tcPr>
            <w:tcW w:type="dxa" w:w="5076"/>
          </w:tcPr>
          <w:p>
            <w:pPr>
              <w:pStyle w:val="null3"/>
              <w:jc w:val="left"/>
            </w:pPr>
            <w:r>
              <w:rPr/>
              <w:t>磋商小组根据各供应商拟投入本采购包的人员情况进行评审： 1.项目负责人（限1人）具有高级食品安全管理员证（或考试合格证书）、高级项目管理师（或一级项目管理师）和售后服务管理师证书的，得3分；本小项最高得3分； 2.团队人员具有高级食品安全管理员证书（或考试合格证书）和售后服务管理师证，每提供一个人员证书得1分，最高得3分；本小项最高得3分； 3.团队人员具有中级食品安全管理员证书（或考试合格证书）和售后服务管理师证，每提供一个人员证书得0.5分，最高得2分；本小项最高得2分； 4.团队人员具有农产品食品检验员或食品检验员或食品检验工，每提供一个人员证书得1分，本小项最高得2分。 注：1.同一人获得多个证书的，不重复计算得分。2.提供人员资质（或者资格）证书复印件并加盖供应商公章，否则不得分；3.提供磋商截止时间前12个月内供应商为其购买任意一个月的参保证明或个税代缴证明复印件并加盖公章，若供应商未能提供该人员社保或个税代缴证明的，可以在响应文件中提供相关承诺书原件并加盖公章，格式自拟，承诺书内容包括但不限于以下内容:“若我单位中标，合同签订前保证按投 标文件中所配备投入本项目的人员全部到位并提供所投人员以我单位名义缴纳的社保证明，否则视为我单位放弃中标资格”，视为满足评审要求。不提供或材料不齐全的不得分。成交后如采购人需要提供原件核对，供应商无法提供或被发现是虚假、伪造的，该项不得分，还将认定为提供虚假材料谋取成交。</w:t>
            </w:r>
          </w:p>
        </w:tc>
      </w:tr>
      <w:tr>
        <w:tc>
          <w:tcPr>
            <w:tcW w:type="dxa" w:w="922"/>
            <w:gridSpan w:val="2"/>
            <w:vMerge w:val="restart"/>
          </w:tcPr>
          <w:p>
            <w:pPr>
              <w:pStyle w:val="null3"/>
              <w:jc w:val="center"/>
            </w:pPr>
            <w:r>
              <w:rPr/>
              <w:t>商务部分</w:t>
            </w:r>
          </w:p>
        </w:tc>
        <w:tc>
          <w:tcPr>
            <w:tcW w:type="dxa" w:w="2307"/>
          </w:tcPr>
          <w:p>
            <w:pPr>
              <w:pStyle w:val="null3"/>
              <w:jc w:val="left"/>
            </w:pPr>
            <w:r>
              <w:rPr/>
              <w:t>企业认证 (6.0分)</w:t>
            </w:r>
          </w:p>
        </w:tc>
        <w:tc>
          <w:tcPr>
            <w:tcW w:type="dxa" w:w="5076"/>
          </w:tcPr>
          <w:p>
            <w:pPr>
              <w:pStyle w:val="null3"/>
              <w:jc w:val="left"/>
            </w:pPr>
            <w:r>
              <w:rPr/>
              <w:t>供应商具有以下有效证书的： 1.质量管理体系认证，得2分； 2.环境管理体系认证，得2分； 3.职业健康安全管理体系认证，得2分； 注：响应文件中提供上述认证证书，证书编号及获证组织名称（即供应商名称）须与所提供的认证证书一致，否则不得分。成交后如采购人需要提供原件核对，供应商无法提供或被发现是虚假、伪造的，该项不得分，还将认定为提供虚假材料谋取成交。</w:t>
            </w:r>
          </w:p>
        </w:tc>
      </w:tr>
      <w:tr>
        <w:tc>
          <w:tcPr>
            <w:tcW w:type="dxa" w:w="922"/>
            <w:gridSpan w:val="2"/>
            <w:vMerge/>
          </w:tcPr>
          <w:p/>
        </w:tc>
        <w:tc>
          <w:tcPr>
            <w:tcW w:type="dxa" w:w="2307"/>
          </w:tcPr>
          <w:p>
            <w:pPr>
              <w:pStyle w:val="null3"/>
              <w:jc w:val="left"/>
            </w:pPr>
            <w:r>
              <w:rPr/>
              <w:t>同类项目业绩 (6.0分)</w:t>
            </w:r>
          </w:p>
        </w:tc>
        <w:tc>
          <w:tcPr>
            <w:tcW w:type="dxa" w:w="5076"/>
          </w:tcPr>
          <w:p>
            <w:pPr>
              <w:pStyle w:val="null3"/>
              <w:jc w:val="left"/>
            </w:pPr>
            <w:r>
              <w:rPr/>
              <w:t>磋商小组根据供应商提供的同类业绩情况进行评审： 2021年1月1日以来（以合同签订日期或合同约定生效日期或合同履行期限为准）供应商承接的同类项目业绩，每提供一个项目业绩得1分，最高得6分。 注：（1）按磋商文件格式填写《供应商业绩情况表》并提供加盖供应商公章的业绩合同关键页复印件； （2）关键页内容必须清晰阐明项目名称、双方单位名称、合同签订日期或合同约定生效日期或合同履行期限、合同履行主要内容），未按要求提供材料或所提供资料模糊不清的，得0分。成交后如采购人需要提供原件核对，供应商无法提供或被发现是虚假、伪造的，该项不得分，还将认定为提供虚假材料谋取成交。</w:t>
            </w:r>
          </w:p>
        </w:tc>
      </w:tr>
      <w:tr>
        <w:tc>
          <w:tcPr>
            <w:tcW w:type="dxa" w:w="922"/>
            <w:gridSpan w:val="2"/>
            <w:vMerge/>
          </w:tcPr>
          <w:p/>
        </w:tc>
        <w:tc>
          <w:tcPr>
            <w:tcW w:type="dxa" w:w="2307"/>
          </w:tcPr>
          <w:p>
            <w:pPr>
              <w:pStyle w:val="null3"/>
              <w:jc w:val="left"/>
            </w:pPr>
            <w:r>
              <w:rPr/>
              <w:t>用户好评 (3.0分)</w:t>
            </w:r>
          </w:p>
        </w:tc>
        <w:tc>
          <w:tcPr>
            <w:tcW w:type="dxa" w:w="5076"/>
          </w:tcPr>
          <w:p>
            <w:pPr>
              <w:pStyle w:val="null3"/>
              <w:jc w:val="left"/>
            </w:pPr>
            <w:r>
              <w:rPr/>
              <w:t>根据供应商以上有效业绩情况，每提供一项评价结果为“优”或“满意”或同等级别的评价证明材料，得0.5分，本项最高3分。 注： 1.提供对应项目的服务评价证明材料复印件或扫描件（需客户单位盖章）逐一附在以上业绩合同后作为评审依据。 2.针对一份有效合同，供应商提供一份或多份好评的，只按一份好评计算。 3.提供的好评与有效业绩无法对应或没有提供的，得0分。成交后如采购人需要提供原件核对，供应商无法提供或被发现是虚假、伪造的，该项不得分，还将认定为提供虚假材料谋取成交。</w:t>
            </w:r>
          </w:p>
        </w:tc>
      </w:tr>
      <w:tr>
        <w:tc>
          <w:tcPr>
            <w:tcW w:type="dxa" w:w="922"/>
            <w:gridSpan w:val="2"/>
            <w:vMerge/>
          </w:tcPr>
          <w:p/>
        </w:tc>
        <w:tc>
          <w:tcPr>
            <w:tcW w:type="dxa" w:w="2307"/>
          </w:tcPr>
          <w:p>
            <w:pPr>
              <w:pStyle w:val="null3"/>
              <w:jc w:val="left"/>
            </w:pPr>
            <w:r>
              <w:rPr/>
              <w:t>供应保障 (15.0分)</w:t>
            </w:r>
          </w:p>
        </w:tc>
        <w:tc>
          <w:tcPr>
            <w:tcW w:type="dxa" w:w="5076"/>
          </w:tcPr>
          <w:p>
            <w:pPr>
              <w:pStyle w:val="null3"/>
              <w:jc w:val="left"/>
            </w:pPr>
            <w:r>
              <w:rPr/>
              <w:t>1.根据供应商提供的自2024年1月1日以来的第三方快速检验报告，每提供一份食材类别的第三方快速检验报告得1分，本小项最高得5分。 注： 1.同一类别不重复得分； 2.供应商需提供委托第三方检测机构的委托合同以及提供第三方检测机构出具盖章的合格的快速检验报告单； 3.或提供第三方快速检验能力承诺函并加盖公章（内容须包含但不限于：承诺能满足提供第三方快速检测报告的能力，中标后签订合同前向采购人出具我司与第三方检测机构签订的委托合同，否则视为放弃中标资格），承诺函格式自拟，提供相应承诺函的，得5分。 4.未提供相应证明资料的，得0分。 2.根据供应商食材检测能力进行评审：供应商提供自2024年1月1日以来自行送检的由第三方检测机构出具的合格带有CMA或CVAS标识的食材检测报告情况（包括猪肉、家禽类、水产类、蔬菜类、冷冻类），每提供一个食材类别的检测报告得1分，本小项最高得5分。 注： 1.同一类别不重复得分； 2.出具的检测报告委托送检单位须与供应商一致，报告必须由具有CMA或CNAS认证的第三方检测机构出具，且报告中所检测的项目参数必须与食品质量安全相关，供应商须提供检测报告复印件并加盖供应商公章； 3.或提供食材检验能力承诺函并加盖公章（内容须包含但不限于：承诺中标后签订合同前能向采购人提供符合以上要求的所有食材种类的检测报告，否则视为放弃中标资格），承诺函格式自拟，提供相应承诺函的，得5分； 4.未提供相应证明资料的，得0分。 3.根据供应商为本项目拟购买食品安全责任险进行评审，本小项最高得5分： ①承诺购买：投保总额≥人民币10000万元，得5分； ②承诺购买：人民币6000万元≤投保总额＜人民币10000万元，得4分； ③承诺购买：人民币3000万元≤投保总额＜人民币6000万元，得3分； ④承诺购买：人民币1000万元≤投保总额＜人民币3000万元，得2分。 ⑤承诺购买：投保总额＜人民币1000万元，得1分。注：提供相应承诺函并加盖公章，格式自拟，未按要求提供不得分。 前述三项所需材料，成交后如采购人需要提供原件核对，供应商无法提供或被发现是虚假、伪造的，该项不得分，还将认定为提供虚假材料谋取成交。</w:t>
            </w:r>
          </w:p>
        </w:tc>
      </w:tr>
      <w:tr>
        <w:tc>
          <w:tcPr>
            <w:tcW w:type="dxa" w:w="922"/>
            <w:gridSpan w:val="2"/>
            <w:vMerge/>
          </w:tcPr>
          <w:p/>
        </w:tc>
        <w:tc>
          <w:tcPr>
            <w:tcW w:type="dxa" w:w="2307"/>
          </w:tcPr>
          <w:p>
            <w:pPr>
              <w:pStyle w:val="null3"/>
              <w:jc w:val="left"/>
            </w:pPr>
            <w:r>
              <w:rPr/>
              <w:t>配送保障能力 (6.0分)</w:t>
            </w:r>
          </w:p>
        </w:tc>
        <w:tc>
          <w:tcPr>
            <w:tcW w:type="dxa" w:w="5076"/>
          </w:tcPr>
          <w:p>
            <w:pPr>
              <w:pStyle w:val="null3"/>
              <w:jc w:val="left"/>
            </w:pPr>
            <w:r>
              <w:rPr/>
              <w:t>供用商拟投入本项目的配送车辆（自有或租赁均可）： 1.每提供一辆常温配送车辆，得1.5分，本小项目最高得1.5分； 2.每提供一辆冷藏配送车辆，得1.5分，本小项目最高得4.5分。 3.以上两小项可以累计得分，本项最高得6分。 注：1.如为自有车辆的，须提供供应商名义的行驶证复印件和提供清晰显示车牌的正面、后面、侧面照片、冷藏车制冷装置等照片（如未能体现“冷藏车”的须提供出厂合格证书所载车辆类型为冷藏车或冷藏车的发票）；2.租赁车辆的，须提供以供应商名义的租赁合同及出租单位名义的行驶证、运输许可证复印件，租赁期限若不足本项目服务期限的，需提供书面承诺保证在服务期内配有相应车辆数量≥响应时的数量。3.上述提供的车辆必须投入到本项目中使用，提供承诺函并加盖公章，格式自拟。 4.以上资料不提供或不按要求提供证明材料不得分。成交后如采购人需要提供原件核对，供应商无法提供或被发现是虚假、伪造的，该项不得分，还将认定为提供虚假材料谋取成交。</w:t>
            </w:r>
          </w:p>
        </w:tc>
      </w:tr>
      <w:tr>
        <w:tc>
          <w:tcPr>
            <w:tcW w:type="dxa" w:w="922"/>
            <w:gridSpan w:val="2"/>
            <w:vMerge/>
          </w:tcPr>
          <w:p/>
        </w:tc>
        <w:tc>
          <w:tcPr>
            <w:tcW w:type="dxa" w:w="2307"/>
          </w:tcPr>
          <w:p>
            <w:pPr>
              <w:pStyle w:val="null3"/>
              <w:jc w:val="left"/>
            </w:pPr>
            <w:r>
              <w:rPr/>
              <w:t>经营场所 (4.0分)</w:t>
            </w:r>
          </w:p>
        </w:tc>
        <w:tc>
          <w:tcPr>
            <w:tcW w:type="dxa" w:w="5076"/>
          </w:tcPr>
          <w:p>
            <w:pPr>
              <w:pStyle w:val="null3"/>
              <w:jc w:val="left"/>
            </w:pPr>
            <w:r>
              <w:rPr/>
              <w:t>供应商配置冷库情况：配置长期固定的储存冷库，得4分；未提供得0分。 注：若自有冷库须提供以供应商名义签署的建造合同；若租赁冷库须提供冷库的租赁合同扫描件。租赁合同期限必须覆盖本项目服务期，如未覆盖本项目服务期，须提供承诺函，承诺保证续签至服务期结束。上述材料不提供不得分。成交后如采购人需要提供原件核对，供应商无法提供或被发现是虚假、伪造的，该项不得分，还将认定为提供虚假材料谋取成交。</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6.1.磋商小组各成员按照评标程序、评分标准以及分值分配的规定，就各个报价人的技术状况、商务状况及其对响应文件要求的响应情况进行评议和比较，评出其技术商务评分，所有评委技术商务评分的算术平均值即为该报价人的技术商务得分。然后，算出各报价人的价格得分。将各报价人的技术商务得分和价格得分相加得出其综合得分。 6.2.评审结果按评审后总得分由高到低顺序排列。评审得分相同的，按最终报价由低到高顺序排列。得分且最终报价相同的，由磋商小组采取随机抽取的方式确定。排名第一的供应商为第一成交候选人，排名第二的供应商为第二成交候选人（提供相同品牌产品（非单一产品采购，以核心产品为准。多个核心产品的，有一种产品品牌相同，即视为提供相同品牌产品），评审后得分最高的同品牌供应商获得成交候选人推荐资格；评审得分相同的，由采购人或者采购人委托磋商小组采取随机抽取方式确定，其他同品牌供应商不作为成交候选人）。</w:t>
      </w:r>
    </w:p>
    <w:p>
      <w:pPr>
        <w:pStyle w:val="null3"/>
      </w:pPr>
      <w:r>
        <w:rPr/>
        <w:t>采购包2：</w:t>
      </w:r>
    </w:p>
    <w:p>
      <w:pPr>
        <w:pStyle w:val="null3"/>
      </w:pPr>
      <w:r>
        <w:rPr/>
        <w:t>6.1.磋商小组各成员按照评标程序、评分标准以及分值分配的规定，就各个报价人的技术状况、商务状况及其对响应文件要求的响应情况进行评议和比较，评出其技术商务评分，所有评委技术商务评分的算术平均值即为该报价人的技术商务得分。然后，算出各报价人的价格得分。将各报价人的技术商务得分和价格得分相加得出其综合得分。 6.2.评审结果按评审后总得分由高到低顺序排列。评审得分相同的，按最终报价由低到高顺序排列。得分且最终报价相同的，由磋商小组采取随机抽取的方式确定。排名第一的供应商为第一成交候选人，排名第二的供应商为第二成交候选人（提供相同品牌产品（非单一产品采购，以核心产品为准。多个核心产品的，有一种产品品牌相同，即视为提供相同品牌产品），评审后得分最高的同品牌供应商获得成交候选人推荐资格；评审得分相同的，由采购人或者采购人委托磋商小组采取随机抽取方式确定，其他同品牌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1"/>
        </w:rPr>
        <w:t xml:space="preserve"> </w:t>
      </w:r>
    </w:p>
    <w:p>
      <w:pPr>
        <w:pStyle w:val="null3"/>
        <w:jc w:val="center"/>
      </w:pPr>
      <w:r>
        <w:rPr>
          <w:sz w:val="36"/>
          <w:b/>
        </w:rPr>
        <w:t>合同书</w:t>
      </w:r>
    </w:p>
    <w:p>
      <w:pPr>
        <w:pStyle w:val="null3"/>
        <w:jc w:val="left"/>
      </w:pPr>
      <w:r>
        <w:rPr>
          <w:sz w:val="24"/>
          <w:color w:val="000000"/>
        </w:rPr>
        <w:t>(本合同范本仅供参考，</w:t>
      </w:r>
      <w:r>
        <w:rPr>
          <w:sz w:val="24"/>
          <w:color w:val="000000"/>
        </w:rPr>
        <w:t>成交供应商</w:t>
      </w:r>
      <w:r>
        <w:rPr>
          <w:sz w:val="24"/>
          <w:color w:val="000000"/>
        </w:rPr>
        <w:t>与采购人可根据双方的具体要求进行修订，双方所签订的合同不得对</w:t>
      </w:r>
      <w:r>
        <w:rPr>
          <w:sz w:val="24"/>
          <w:color w:val="000000"/>
        </w:rPr>
        <w:t>磋商文件</w:t>
      </w:r>
      <w:r>
        <w:rPr>
          <w:sz w:val="24"/>
          <w:color w:val="000000"/>
        </w:rPr>
        <w:t>确定的事项和</w:t>
      </w:r>
      <w:r>
        <w:rPr>
          <w:sz w:val="24"/>
          <w:color w:val="000000"/>
        </w:rPr>
        <w:t>成交供应商响应文件</w:t>
      </w:r>
      <w:r>
        <w:rPr>
          <w:sz w:val="24"/>
          <w:color w:val="000000"/>
        </w:rPr>
        <w:t>作实质性修改。）</w:t>
      </w:r>
    </w:p>
    <w:p>
      <w:pPr>
        <w:pStyle w:val="null3"/>
        <w:jc w:val="center"/>
      </w:pPr>
      <w:r>
        <w:rPr/>
        <w:t xml:space="preserve"> </w:t>
      </w:r>
    </w:p>
    <w:p>
      <w:pPr>
        <w:pStyle w:val="null3"/>
        <w:ind w:left="3585"/>
        <w:jc w:val="left"/>
      </w:pPr>
      <w:r>
        <w:rPr/>
        <w:t xml:space="preserve"> </w:t>
      </w:r>
    </w:p>
    <w:p>
      <w:pPr>
        <w:pStyle w:val="null3"/>
        <w:ind w:left="3585"/>
        <w:jc w:val="left"/>
      </w:pPr>
      <w:r>
        <w:rPr>
          <w:sz w:val="24"/>
        </w:rPr>
        <w:t>项目名称：</w:t>
      </w:r>
    </w:p>
    <w:p>
      <w:pPr>
        <w:pStyle w:val="null3"/>
        <w:ind w:left="3585"/>
        <w:jc w:val="left"/>
      </w:pPr>
      <w:r>
        <w:rPr>
          <w:sz w:val="24"/>
        </w:rPr>
        <w:t>项目编号：</w:t>
      </w:r>
    </w:p>
    <w:p>
      <w:pPr>
        <w:pStyle w:val="null3"/>
        <w:ind w:left="3585"/>
        <w:jc w:val="left"/>
      </w:pPr>
      <w:r>
        <w:rPr>
          <w:sz w:val="24"/>
        </w:rPr>
        <w:t>采购包：</w:t>
      </w:r>
    </w:p>
    <w:p>
      <w:pPr>
        <w:pStyle w:val="null3"/>
        <w:ind w:left="3585"/>
        <w:jc w:val="left"/>
      </w:pPr>
      <w:r>
        <w:rPr/>
        <w:t xml:space="preserve"> </w:t>
      </w:r>
    </w:p>
    <w:p>
      <w:pPr>
        <w:pStyle w:val="null3"/>
        <w:ind w:left="3585"/>
        <w:jc w:val="left"/>
      </w:pPr>
      <w:r>
        <w:rPr/>
        <w:t xml:space="preserve"> </w:t>
      </w:r>
    </w:p>
    <w:p>
      <w:pPr>
        <w:pStyle w:val="null3"/>
        <w:ind w:left="3585"/>
        <w:jc w:val="left"/>
      </w:pPr>
      <w:r>
        <w:rPr/>
        <w:t xml:space="preserve"> </w:t>
      </w:r>
    </w:p>
    <w:p>
      <w:pPr>
        <w:pStyle w:val="null3"/>
        <w:ind w:left="3585"/>
        <w:jc w:val="left"/>
      </w:pPr>
      <w:r>
        <w:rPr/>
        <w:t xml:space="preserve"> </w:t>
      </w:r>
    </w:p>
    <w:p>
      <w:pPr>
        <w:pStyle w:val="null3"/>
        <w:ind w:left="3585"/>
        <w:jc w:val="left"/>
      </w:pPr>
      <w:r>
        <w:rPr/>
        <w:t xml:space="preserve"> </w:t>
      </w:r>
    </w:p>
    <w:p>
      <w:pPr>
        <w:pStyle w:val="null3"/>
        <w:ind w:left="3585"/>
        <w:jc w:val="left"/>
      </w:pPr>
      <w:r>
        <w:rPr/>
        <w:t xml:space="preserve"> </w:t>
      </w:r>
    </w:p>
    <w:p>
      <w:pPr>
        <w:pStyle w:val="null3"/>
        <w:ind w:left="3585"/>
        <w:jc w:val="left"/>
      </w:pPr>
      <w:r>
        <w:rPr/>
        <w:t xml:space="preserve"> </w:t>
      </w:r>
    </w:p>
    <w:p>
      <w:pPr>
        <w:pStyle w:val="null3"/>
        <w:ind w:left="3585"/>
        <w:jc w:val="left"/>
      </w:pPr>
      <w:r>
        <w:rPr/>
        <w:t xml:space="preserve"> </w:t>
      </w:r>
    </w:p>
    <w:p>
      <w:pPr>
        <w:pStyle w:val="null3"/>
        <w:ind w:left="3585"/>
        <w:jc w:val="left"/>
      </w:pPr>
      <w:r>
        <w:rPr/>
        <w:t xml:space="preserve"> </w:t>
      </w:r>
    </w:p>
    <w:p>
      <w:pPr>
        <w:pStyle w:val="null3"/>
        <w:ind w:left="3585"/>
        <w:jc w:val="left"/>
      </w:pPr>
      <w:r>
        <w:rPr/>
        <w:t xml:space="preserve"> </w:t>
      </w:r>
    </w:p>
    <w:p>
      <w:pPr>
        <w:pStyle w:val="null3"/>
        <w:ind w:left="3585"/>
        <w:jc w:val="left"/>
      </w:pPr>
      <w:r>
        <w:rPr/>
        <w:t xml:space="preserve"> </w:t>
      </w:r>
    </w:p>
    <w:p>
      <w:pPr>
        <w:pStyle w:val="null3"/>
        <w:ind w:left="3585"/>
        <w:jc w:val="left"/>
      </w:pPr>
      <w:r>
        <w:rPr/>
        <w:t xml:space="preserve"> </w:t>
      </w:r>
    </w:p>
    <w:p>
      <w:pPr>
        <w:pStyle w:val="null3"/>
        <w:ind w:left="3585"/>
        <w:jc w:val="left"/>
      </w:pPr>
      <w:r>
        <w:rPr/>
        <w:t xml:space="preserve"> </w:t>
      </w:r>
    </w:p>
    <w:p>
      <w:pPr>
        <w:pStyle w:val="null3"/>
        <w:ind w:left="3585"/>
        <w:jc w:val="left"/>
      </w:pPr>
      <w:r>
        <w:rPr/>
        <w:t xml:space="preserve"> </w:t>
      </w:r>
    </w:p>
    <w:p>
      <w:pPr>
        <w:pStyle w:val="null3"/>
        <w:ind w:left="3585"/>
        <w:jc w:val="left"/>
      </w:pPr>
      <w:r>
        <w:rPr/>
        <w:t xml:space="preserve"> </w:t>
      </w:r>
    </w:p>
    <w:p>
      <w:pPr>
        <w:pStyle w:val="null3"/>
        <w:ind w:left="3585"/>
        <w:jc w:val="left"/>
      </w:pPr>
      <w:r>
        <w:rPr/>
        <w:t xml:space="preserve"> </w:t>
      </w:r>
    </w:p>
    <w:p>
      <w:pPr>
        <w:pStyle w:val="null3"/>
        <w:ind w:left="3585"/>
        <w:jc w:val="left"/>
      </w:pPr>
      <w:r>
        <w:rPr/>
        <w:t xml:space="preserve"> </w:t>
      </w:r>
    </w:p>
    <w:p>
      <w:pPr>
        <w:pStyle w:val="null3"/>
        <w:ind w:left="3585"/>
        <w:jc w:val="left"/>
      </w:pPr>
      <w:r>
        <w:rPr/>
        <w:t xml:space="preserve"> </w:t>
      </w:r>
    </w:p>
    <w:p>
      <w:pPr>
        <w:pStyle w:val="null3"/>
        <w:ind w:left="3585"/>
        <w:jc w:val="left"/>
      </w:pPr>
      <w:r>
        <w:rPr/>
        <w:t xml:space="preserve"> </w:t>
      </w:r>
    </w:p>
    <w:p>
      <w:pPr>
        <w:pStyle w:val="null3"/>
        <w:ind w:left="3585"/>
        <w:jc w:val="left"/>
      </w:pPr>
      <w:r>
        <w:rPr/>
        <w:t xml:space="preserve"> </w:t>
      </w:r>
    </w:p>
    <w:p>
      <w:pPr>
        <w:pStyle w:val="null3"/>
        <w:ind w:left="3585"/>
        <w:jc w:val="left"/>
      </w:pPr>
      <w:r>
        <w:rPr/>
        <w:t xml:space="preserve"> </w:t>
      </w:r>
    </w:p>
    <w:p>
      <w:pPr>
        <w:pStyle w:val="null3"/>
        <w:ind w:left="3585"/>
        <w:jc w:val="left"/>
      </w:pPr>
      <w:r>
        <w:rPr/>
        <w:t xml:space="preserve"> </w:t>
      </w:r>
    </w:p>
    <w:p>
      <w:pPr>
        <w:pStyle w:val="null3"/>
        <w:ind w:left="3585"/>
        <w:jc w:val="left"/>
      </w:pPr>
      <w:r>
        <w:rPr/>
        <w:t xml:space="preserve"> </w:t>
      </w:r>
    </w:p>
    <w:p>
      <w:pPr>
        <w:pStyle w:val="null3"/>
        <w:jc w:val="both"/>
      </w:pPr>
      <w:r>
        <w:rPr>
          <w:sz w:val="21"/>
          <w:b/>
        </w:rPr>
        <w:t>甲</w:t>
      </w:r>
      <w:r>
        <w:rPr>
          <w:sz w:val="21"/>
          <w:b/>
        </w:rPr>
        <w:t xml:space="preserve">    </w:t>
      </w:r>
      <w:r>
        <w:rPr>
          <w:sz w:val="21"/>
          <w:b/>
        </w:rPr>
        <w:t>方</w:t>
      </w:r>
      <w:r>
        <w:rPr>
          <w:sz w:val="21"/>
        </w:rPr>
        <w:t>（采购人）</w:t>
      </w:r>
      <w:r>
        <w:rPr>
          <w:sz w:val="21"/>
          <w:b/>
        </w:rPr>
        <w:t>：</w:t>
      </w:r>
    </w:p>
    <w:p>
      <w:pPr>
        <w:pStyle w:val="null3"/>
        <w:spacing w:before="15"/>
        <w:ind w:right="2805"/>
        <w:jc w:val="both"/>
      </w:pPr>
      <w:r>
        <w:rPr>
          <w:sz w:val="21"/>
          <w:b/>
        </w:rPr>
        <w:t>乙</w:t>
      </w:r>
      <w:r>
        <w:rPr>
          <w:sz w:val="21"/>
          <w:b/>
        </w:rPr>
        <w:t xml:space="preserve">    </w:t>
      </w:r>
      <w:r>
        <w:rPr>
          <w:sz w:val="21"/>
          <w:b/>
        </w:rPr>
        <w:t>方</w:t>
      </w:r>
      <w:r>
        <w:rPr>
          <w:sz w:val="21"/>
        </w:rPr>
        <w:t>（</w:t>
      </w:r>
      <w:r>
        <w:rPr>
          <w:sz w:val="21"/>
        </w:rPr>
        <w:t>成交供应商</w:t>
      </w:r>
      <w:r>
        <w:rPr>
          <w:sz w:val="21"/>
        </w:rPr>
        <w:t>）</w:t>
      </w:r>
      <w:r>
        <w:rPr>
          <w:sz w:val="21"/>
          <w:b/>
        </w:rPr>
        <w:t>：</w:t>
      </w:r>
    </w:p>
    <w:p>
      <w:pPr>
        <w:pStyle w:val="null3"/>
        <w:ind w:firstLine="420"/>
        <w:jc w:val="both"/>
      </w:pPr>
      <w:r>
        <w:rPr>
          <w:sz w:val="21"/>
        </w:rPr>
        <w:t>根据</w:t>
      </w:r>
      <w:r>
        <w:rPr>
          <w:sz w:val="21"/>
          <w:u w:val="single"/>
        </w:rPr>
        <w:t xml:space="preserve">  </w:t>
      </w:r>
      <w:r>
        <w:rPr>
          <w:sz w:val="21"/>
          <w:u w:val="single"/>
        </w:rPr>
        <w:t>（项目名称）</w:t>
      </w:r>
      <w:r>
        <w:rPr>
          <w:sz w:val="21"/>
          <w:u w:val="single"/>
        </w:rPr>
        <w:t xml:space="preserve">  </w:t>
      </w:r>
      <w:r>
        <w:rPr>
          <w:sz w:val="21"/>
        </w:rPr>
        <w:t>（项目编号：</w:t>
      </w:r>
      <w:r>
        <w:rPr>
          <w:sz w:val="24"/>
          <w:u w:val="single"/>
        </w:rPr>
        <w:t xml:space="preserve">        </w:t>
      </w:r>
      <w:r>
        <w:rPr>
          <w:sz w:val="21"/>
        </w:rPr>
        <w:t>）的采购结果，参照《中华人民共和国政府采购法》及其实施条例、《中华人民共和国民法典》的规定，</w:t>
      </w:r>
      <w:r>
        <w:rPr>
          <w:sz w:val="21"/>
        </w:rPr>
        <w:t>经双方协商，</w:t>
      </w:r>
      <w:r>
        <w:rPr>
          <w:sz w:val="21"/>
        </w:rPr>
        <w:t>本着平等互利和诚实信用的原则，</w:t>
      </w:r>
      <w:r>
        <w:rPr>
          <w:sz w:val="21"/>
        </w:rPr>
        <w:t>一致同意签订本合同如</w:t>
      </w:r>
      <w:r>
        <w:rPr>
          <w:sz w:val="21"/>
        </w:rPr>
        <w:t>，</w:t>
      </w:r>
      <w:r>
        <w:rPr>
          <w:sz w:val="21"/>
        </w:rPr>
        <w:t>以资共同遵守：</w:t>
      </w:r>
    </w:p>
    <w:p>
      <w:pPr>
        <w:pStyle w:val="null3"/>
        <w:numPr>
          <w:ilvl w:val="0"/>
          <w:numId w:val="1"/>
        </w:numPr>
        <w:jc w:val="both"/>
      </w:pPr>
      <w:r>
        <w:rPr>
          <w:sz w:val="21"/>
          <w:b/>
        </w:rPr>
        <w:t>服务期限：</w:t>
      </w:r>
    </w:p>
    <w:p>
      <w:pPr>
        <w:pStyle w:val="null3"/>
        <w:jc w:val="both"/>
      </w:pPr>
      <w:r>
        <w:rPr>
          <w:sz w:val="21"/>
        </w:rPr>
        <w:t>自合同约定生效之日起</w:t>
      </w:r>
      <w:r>
        <w:rPr>
          <w:sz w:val="21"/>
        </w:rPr>
        <w:t>1年或结算金额累计达到本项目预算金额时（按先达到的为准），服务期结束。</w:t>
      </w:r>
    </w:p>
    <w:p>
      <w:pPr>
        <w:pStyle w:val="null3"/>
        <w:ind w:left="-420" w:firstLine="420"/>
        <w:jc w:val="both"/>
      </w:pPr>
      <w:r>
        <w:rPr>
          <w:sz w:val="21"/>
          <w:b/>
        </w:rPr>
        <w:t>二、</w:t>
      </w:r>
      <w:r>
        <w:rPr>
          <w:sz w:val="21"/>
          <w:b/>
        </w:rPr>
        <w:t>合同价格：</w:t>
      </w:r>
    </w:p>
    <w:p>
      <w:pPr>
        <w:pStyle w:val="null3"/>
        <w:ind w:left="360"/>
        <w:jc w:val="both"/>
      </w:pPr>
      <w:r>
        <w:rPr>
          <w:sz w:val="21"/>
        </w:rPr>
        <w:t>1．</w:t>
      </w:r>
      <w:r>
        <w:rPr>
          <w:sz w:val="21"/>
        </w:rPr>
        <w:t>合同期食材供应预算价：大写</w:t>
      </w:r>
      <w:r>
        <w:rPr>
          <w:sz w:val="21"/>
          <w:u w:val="single"/>
        </w:rPr>
        <w:t xml:space="preserve">         </w:t>
      </w:r>
      <w:r>
        <w:rPr>
          <w:sz w:val="21"/>
        </w:rPr>
        <w:t>（小写：</w:t>
      </w:r>
      <w:r>
        <w:rPr>
          <w:sz w:val="21"/>
          <w:u w:val="single"/>
        </w:rPr>
        <w:t xml:space="preserve"> </w:t>
      </w:r>
      <w:r>
        <w:rPr>
          <w:sz w:val="21"/>
        </w:rPr>
        <w:t>）。</w:t>
      </w:r>
    </w:p>
    <w:p>
      <w:pPr>
        <w:pStyle w:val="null3"/>
        <w:ind w:left="360"/>
        <w:jc w:val="both"/>
      </w:pPr>
      <w:r>
        <w:rPr>
          <w:sz w:val="21"/>
        </w:rPr>
        <w:t>2．</w:t>
      </w:r>
      <w:r>
        <w:rPr>
          <w:sz w:val="21"/>
        </w:rPr>
        <w:t>食材</w:t>
      </w:r>
      <w:r>
        <w:rPr>
          <w:sz w:val="21"/>
        </w:rPr>
        <w:t>成交</w:t>
      </w:r>
      <w:r>
        <w:rPr>
          <w:sz w:val="21"/>
        </w:rPr>
        <w:t>折扣率（含税）：</w:t>
      </w:r>
      <w:r>
        <w:rPr>
          <w:sz w:val="21"/>
          <w:u w:val="single"/>
        </w:rPr>
        <w:t xml:space="preserve">      </w:t>
      </w:r>
      <w:r>
        <w:rPr>
          <w:sz w:val="21"/>
        </w:rPr>
        <w:t>%。</w:t>
      </w:r>
    </w:p>
    <w:p>
      <w:pPr>
        <w:pStyle w:val="null3"/>
        <w:ind w:left="-420" w:firstLine="420"/>
        <w:jc w:val="both"/>
      </w:pPr>
      <w:r>
        <w:rPr>
          <w:sz w:val="21"/>
          <w:b/>
        </w:rPr>
        <w:t>三、</w:t>
      </w:r>
      <w:r>
        <w:rPr>
          <w:sz w:val="21"/>
          <w:b/>
        </w:rPr>
        <w:t>价格要求</w:t>
      </w:r>
    </w:p>
    <w:p>
      <w:pPr>
        <w:pStyle w:val="null3"/>
        <w:ind w:firstLine="420"/>
        <w:jc w:val="both"/>
      </w:pPr>
      <w:r>
        <w:rPr>
          <w:sz w:val="21"/>
        </w:rPr>
        <w:t>（一）参照中山市发展和改革局</w:t>
      </w:r>
      <w:r>
        <w:rPr>
          <w:sz w:val="21"/>
        </w:rPr>
        <w:t>“中山市菜篮子信息发布平台”公布的食品零售价格执行，以每星期日当天价格确定次星期的供货基准单价：对于“中山市菜篮子信息发布平台”没有公布的食品零售价格（部分特定牌子的产品除外），由</w:t>
      </w:r>
      <w:r>
        <w:rPr>
          <w:sz w:val="21"/>
        </w:rPr>
        <w:t>甲方</w:t>
      </w:r>
      <w:r>
        <w:rPr>
          <w:sz w:val="21"/>
        </w:rPr>
        <w:t>和</w:t>
      </w:r>
      <w:r>
        <w:rPr>
          <w:sz w:val="21"/>
        </w:rPr>
        <w:t>乙方</w:t>
      </w:r>
      <w:r>
        <w:rPr>
          <w:sz w:val="21"/>
        </w:rPr>
        <w:t>双方参考中山市城区周边大型肉菜市场、商超等同类食品当天平均零售价作为供货基准单价；</w:t>
      </w:r>
    </w:p>
    <w:p>
      <w:pPr>
        <w:pStyle w:val="null3"/>
        <w:ind w:firstLine="420"/>
        <w:jc w:val="both"/>
      </w:pPr>
      <w:r>
        <w:rPr>
          <w:sz w:val="21"/>
        </w:rPr>
        <w:t>（二）采购时应按以下原则确认实际供货价：</w:t>
      </w:r>
    </w:p>
    <w:p>
      <w:pPr>
        <w:pStyle w:val="null3"/>
        <w:ind w:firstLine="420"/>
        <w:jc w:val="both"/>
      </w:pPr>
      <w:r>
        <w:rPr>
          <w:sz w:val="21"/>
        </w:rPr>
        <w:t>①　</w:t>
      </w:r>
      <w:r>
        <w:rPr>
          <w:sz w:val="21"/>
        </w:rPr>
        <w:t>实际采购价格</w:t>
      </w:r>
      <w:r>
        <w:rPr>
          <w:sz w:val="21"/>
        </w:rPr>
        <w:t>≤市场食品价格×（</w:t>
      </w:r>
      <w:r>
        <w:rPr>
          <w:sz w:val="21"/>
        </w:rPr>
        <w:t>响应</w:t>
      </w:r>
      <w:r>
        <w:rPr>
          <w:sz w:val="21"/>
        </w:rPr>
        <w:t>时承诺的折扣率）。</w:t>
      </w:r>
    </w:p>
    <w:p>
      <w:pPr>
        <w:pStyle w:val="null3"/>
        <w:ind w:firstLine="420"/>
        <w:jc w:val="both"/>
      </w:pPr>
      <w:r>
        <w:rPr>
          <w:sz w:val="21"/>
        </w:rPr>
        <w:t>②　</w:t>
      </w:r>
      <w:r>
        <w:rPr>
          <w:sz w:val="21"/>
        </w:rPr>
        <w:t>报价包含履行合同所有相关服务的所需的服务费用。</w:t>
      </w:r>
    </w:p>
    <w:p>
      <w:pPr>
        <w:pStyle w:val="null3"/>
        <w:ind w:firstLine="420"/>
        <w:jc w:val="both"/>
      </w:pPr>
      <w:r>
        <w:rPr>
          <w:sz w:val="21"/>
        </w:rPr>
        <w:t>③　</w:t>
      </w:r>
      <w:r>
        <w:rPr>
          <w:sz w:val="21"/>
        </w:rPr>
        <w:t>报价均应包含所有的税费。</w:t>
      </w:r>
    </w:p>
    <w:p>
      <w:pPr>
        <w:pStyle w:val="null3"/>
        <w:ind w:firstLine="420"/>
        <w:jc w:val="both"/>
      </w:pPr>
      <w:r>
        <w:rPr>
          <w:sz w:val="21"/>
        </w:rPr>
        <w:t>④　</w:t>
      </w:r>
      <w:r>
        <w:rPr>
          <w:sz w:val="21"/>
        </w:rPr>
        <w:t>供货商免费配送食品到采购单位。</w:t>
      </w:r>
    </w:p>
    <w:p>
      <w:pPr>
        <w:pStyle w:val="null3"/>
        <w:ind w:firstLine="420"/>
        <w:jc w:val="both"/>
      </w:pPr>
      <w:r>
        <w:rPr>
          <w:sz w:val="21"/>
        </w:rPr>
        <w:t>（三）供货食品价目表的货物价格在一个定价周期内原则上不调整，但出现季节性和灾害性特殊情况导致价格调整，经双方沟通确定后执行新的价格。经双方协商一致后，按新调整价格执行。如采购人用餐另有需要，须从当月供货食品价目表以外采购食材的，按前款方式确定相应的食材单价。</w:t>
      </w:r>
    </w:p>
    <w:p>
      <w:pPr>
        <w:pStyle w:val="null3"/>
        <w:ind w:firstLine="420"/>
        <w:jc w:val="both"/>
      </w:pPr>
      <w:r>
        <w:rPr>
          <w:sz w:val="21"/>
        </w:rPr>
        <w:t>（四）甲方有权随时抽查乙方的供货食品入货清单进行市场调查，发现乙方有虚报或隐瞒供货食品市场价存在欺骗行为，甲方有权直接终止合同</w:t>
      </w:r>
      <w:r>
        <w:rPr>
          <w:sz w:val="21"/>
        </w:rPr>
        <w:t>并要求乙方赔付提供服务以来平均月总货款的</w:t>
      </w:r>
      <w:r>
        <w:rPr>
          <w:sz w:val="21"/>
        </w:rPr>
        <w:t>20%作为违约金，</w:t>
      </w:r>
      <w:r>
        <w:rPr>
          <w:sz w:val="21"/>
        </w:rPr>
        <w:t>违约金无法弥补甲方所受损失的，则乙方应继续赔偿</w:t>
      </w:r>
      <w:r>
        <w:rPr>
          <w:sz w:val="21"/>
        </w:rPr>
        <w:t>。</w:t>
      </w:r>
    </w:p>
    <w:p>
      <w:pPr>
        <w:pStyle w:val="null3"/>
        <w:ind w:left="-420" w:firstLine="420"/>
        <w:jc w:val="both"/>
      </w:pPr>
      <w:r>
        <w:rPr>
          <w:sz w:val="21"/>
          <w:b/>
        </w:rPr>
        <w:t>四、</w:t>
      </w:r>
      <w:r>
        <w:rPr>
          <w:sz w:val="21"/>
          <w:b/>
        </w:rPr>
        <w:t>配送要求</w:t>
      </w:r>
    </w:p>
    <w:p>
      <w:pPr>
        <w:pStyle w:val="null3"/>
        <w:ind w:firstLine="424"/>
        <w:jc w:val="both"/>
      </w:pPr>
      <w:r>
        <w:rPr>
          <w:sz w:val="21"/>
        </w:rPr>
        <w:t>（一）</w:t>
      </w:r>
      <w:r>
        <w:rPr>
          <w:sz w:val="21"/>
        </w:rPr>
        <w:t>乙方配送的食材须向合法经营单位采购，并按国家有关规定查验经营单位的相关证照，如《企业法人营业执照》、《全国工业产品生产许可证》、《食品卫生许可证》或《食品流通许可证》或《食品经营许可证》</w:t>
      </w:r>
      <w:r>
        <w:rPr>
          <w:sz w:val="21"/>
        </w:rPr>
        <w:t>等（以甲方要求为准）</w:t>
      </w:r>
      <w:r>
        <w:rPr>
          <w:sz w:val="21"/>
        </w:rPr>
        <w:t>。所有食材的采购须来源清晰，按国家食品药品监督管理局制定的《餐饮服务食品采购索证索票管理规定》执行，做到索证无误，并把索证记录表和有关证明提供给甲方</w:t>
      </w:r>
      <w:r>
        <w:rPr>
          <w:sz w:val="21"/>
        </w:rPr>
        <w:t>，</w:t>
      </w:r>
      <w:r>
        <w:rPr>
          <w:sz w:val="21"/>
        </w:rPr>
        <w:t>乙方</w:t>
      </w:r>
      <w:r>
        <w:rPr>
          <w:sz w:val="21"/>
        </w:rPr>
        <w:t>对索证记录表和有关证明的真实性负责。</w:t>
      </w:r>
    </w:p>
    <w:p>
      <w:pPr>
        <w:pStyle w:val="null3"/>
        <w:ind w:firstLine="424"/>
        <w:jc w:val="both"/>
      </w:pPr>
      <w:r>
        <w:rPr>
          <w:sz w:val="21"/>
        </w:rPr>
        <w:t>（二）</w:t>
      </w:r>
      <w:r>
        <w:rPr>
          <w:sz w:val="21"/>
        </w:rPr>
        <w:t>乙方</w:t>
      </w:r>
      <w:r>
        <w:rPr>
          <w:sz w:val="21"/>
        </w:rPr>
        <w:t>每次供应时应向甲方提供加盖乙方公章的货物清单（送货单）。</w:t>
      </w:r>
    </w:p>
    <w:p>
      <w:pPr>
        <w:pStyle w:val="null3"/>
        <w:ind w:firstLine="424"/>
        <w:jc w:val="both"/>
      </w:pPr>
      <w:r>
        <w:rPr>
          <w:sz w:val="21"/>
        </w:rPr>
        <w:t>（三）</w:t>
      </w:r>
      <w:r>
        <w:rPr>
          <w:sz w:val="21"/>
        </w:rPr>
        <w:t>质量要求</w:t>
      </w:r>
    </w:p>
    <w:p>
      <w:pPr>
        <w:pStyle w:val="null3"/>
        <w:ind w:left="705"/>
        <w:jc w:val="both"/>
      </w:pPr>
      <w:r>
        <w:rPr>
          <w:sz w:val="21"/>
        </w:rPr>
        <w:t>1.</w:t>
      </w:r>
      <w:r>
        <w:rPr>
          <w:sz w:val="21"/>
        </w:rPr>
        <w:t>所供蔬菜必须保证为</w:t>
      </w:r>
      <w:r>
        <w:rPr>
          <w:sz w:val="21"/>
        </w:rPr>
        <w:t>24小时内收成的蔬菜，保持较好色泽及新鲜度，无农药等有害物质残留。</w:t>
      </w:r>
    </w:p>
    <w:p>
      <w:pPr>
        <w:pStyle w:val="null3"/>
        <w:ind w:left="705"/>
        <w:jc w:val="both"/>
      </w:pPr>
      <w:r>
        <w:rPr>
          <w:sz w:val="21"/>
        </w:rPr>
        <w:t>2.</w:t>
      </w:r>
      <w:r>
        <w:rPr>
          <w:sz w:val="21"/>
        </w:rPr>
        <w:t>所供鲜肉必须保证为经过肉检（卫生部门检疫）的当日屠宰的新鲜肉。</w:t>
      </w:r>
    </w:p>
    <w:p>
      <w:pPr>
        <w:pStyle w:val="null3"/>
        <w:ind w:left="705"/>
        <w:jc w:val="both"/>
      </w:pPr>
      <w:r>
        <w:rPr>
          <w:sz w:val="21"/>
        </w:rPr>
        <w:t>3.</w:t>
      </w:r>
      <w:r>
        <w:rPr>
          <w:sz w:val="21"/>
        </w:rPr>
        <w:t>所供冷冻类和干货类商品应保持较好的外观，达到相应的等级，必须在保质期内。</w:t>
      </w:r>
    </w:p>
    <w:p>
      <w:pPr>
        <w:pStyle w:val="null3"/>
        <w:ind w:left="705"/>
        <w:jc w:val="both"/>
      </w:pPr>
      <w:r>
        <w:rPr>
          <w:sz w:val="21"/>
        </w:rPr>
        <w:t>4.</w:t>
      </w:r>
      <w:r>
        <w:rPr>
          <w:sz w:val="21"/>
        </w:rPr>
        <w:t>如果甲方发现乙方送货的货物质量有问题，有权要求乙方对有问题的货物立刻进行更换，更换货物所产生的一切费用均由乙方承担，乙方在接到甲方通知后</w:t>
      </w:r>
      <w:r>
        <w:rPr>
          <w:sz w:val="21"/>
        </w:rPr>
        <w:t>30分钟内对有问题的货物进行更换并交到甲方指定地点，超过30分钟，扣罚当天总</w:t>
      </w:r>
      <w:r>
        <w:rPr>
          <w:sz w:val="21"/>
        </w:rPr>
        <w:t>货款</w:t>
      </w:r>
      <w:r>
        <w:rPr>
          <w:sz w:val="21"/>
        </w:rPr>
        <w:t>的</w:t>
      </w:r>
      <w:r>
        <w:rPr>
          <w:sz w:val="21"/>
        </w:rPr>
        <w:t>10%。</w:t>
      </w:r>
    </w:p>
    <w:p>
      <w:pPr>
        <w:pStyle w:val="null3"/>
        <w:ind w:firstLine="424"/>
        <w:jc w:val="both"/>
      </w:pPr>
      <w:r>
        <w:rPr>
          <w:sz w:val="21"/>
        </w:rPr>
        <w:t>（四）</w:t>
      </w:r>
      <w:r>
        <w:rPr>
          <w:sz w:val="21"/>
        </w:rPr>
        <w:t>数量要求</w:t>
      </w:r>
    </w:p>
    <w:p>
      <w:pPr>
        <w:pStyle w:val="null3"/>
        <w:ind w:left="705"/>
        <w:jc w:val="both"/>
      </w:pPr>
      <w:r>
        <w:rPr>
          <w:sz w:val="21"/>
        </w:rPr>
        <w:t>1.</w:t>
      </w:r>
      <w:r>
        <w:rPr>
          <w:sz w:val="21"/>
        </w:rPr>
        <w:t>保证配送品种斤两的准确性，以甲方的验收数量为准，乙方每次随货送上一式三份的送货清单，供双方验货后签字确认，双方各持一份，作为送、收货的凭证。</w:t>
      </w:r>
    </w:p>
    <w:p>
      <w:pPr>
        <w:pStyle w:val="null3"/>
        <w:ind w:firstLine="424"/>
        <w:jc w:val="both"/>
      </w:pPr>
      <w:r>
        <w:rPr>
          <w:sz w:val="21"/>
        </w:rPr>
        <w:t>（五）</w:t>
      </w:r>
      <w:r>
        <w:rPr>
          <w:sz w:val="21"/>
        </w:rPr>
        <w:t>送货时间要求</w:t>
      </w:r>
    </w:p>
    <w:p>
      <w:pPr>
        <w:pStyle w:val="null3"/>
        <w:ind w:left="705"/>
        <w:jc w:val="both"/>
      </w:pPr>
      <w:r>
        <w:rPr>
          <w:sz w:val="21"/>
        </w:rPr>
        <w:t>1.</w:t>
      </w:r>
      <w:r>
        <w:rPr>
          <w:sz w:val="21"/>
        </w:rPr>
        <w:t>一般为每天按甲方的时间要求将货物送至甲方指定地点，乙方如无特殊原因送货迟到超过</w:t>
      </w:r>
      <w:r>
        <w:rPr>
          <w:sz w:val="21"/>
        </w:rPr>
        <w:t>30分钟，可扣罚当天总</w:t>
      </w:r>
      <w:r>
        <w:rPr>
          <w:sz w:val="21"/>
        </w:rPr>
        <w:t>货款</w:t>
      </w:r>
      <w:r>
        <w:rPr>
          <w:sz w:val="21"/>
        </w:rPr>
        <w:t>的</w:t>
      </w:r>
      <w:r>
        <w:rPr>
          <w:sz w:val="21"/>
        </w:rPr>
        <w:t>10%。</w:t>
      </w:r>
    </w:p>
    <w:p>
      <w:pPr>
        <w:pStyle w:val="null3"/>
        <w:ind w:firstLine="424"/>
        <w:jc w:val="both"/>
      </w:pPr>
      <w:r>
        <w:rPr>
          <w:sz w:val="21"/>
        </w:rPr>
        <w:t>（六）</w:t>
      </w:r>
      <w:r>
        <w:rPr>
          <w:sz w:val="21"/>
        </w:rPr>
        <w:t>若因食品质量引起食物中毒（经卫健部门鉴定），乙方应承担全部法律责任</w:t>
      </w:r>
      <w:r>
        <w:rPr>
          <w:sz w:val="21"/>
        </w:rPr>
        <w:t>。</w:t>
      </w:r>
    </w:p>
    <w:p>
      <w:pPr>
        <w:pStyle w:val="null3"/>
        <w:ind w:firstLine="424"/>
        <w:jc w:val="both"/>
      </w:pPr>
      <w:r>
        <w:rPr>
          <w:sz w:val="21"/>
        </w:rPr>
        <w:t>（七）</w:t>
      </w:r>
      <w:r>
        <w:rPr>
          <w:sz w:val="21"/>
        </w:rPr>
        <w:t>甲方对应急食品采购有自主权，甲方有权直接采购，不受乙方和本项目制约。</w:t>
      </w:r>
    </w:p>
    <w:p>
      <w:pPr>
        <w:pStyle w:val="null3"/>
        <w:ind w:left="-420" w:firstLine="420"/>
        <w:jc w:val="both"/>
      </w:pPr>
      <w:r>
        <w:rPr>
          <w:sz w:val="21"/>
          <w:b/>
        </w:rPr>
        <w:t>五、</w:t>
      </w:r>
      <w:r>
        <w:rPr>
          <w:sz w:val="21"/>
          <w:b/>
        </w:rPr>
        <w:t>包装、装卸、运输、保管及保险</w:t>
      </w:r>
    </w:p>
    <w:p>
      <w:pPr>
        <w:pStyle w:val="null3"/>
        <w:ind w:firstLine="420"/>
        <w:jc w:val="both"/>
      </w:pPr>
      <w:r>
        <w:rPr>
          <w:sz w:val="21"/>
        </w:rPr>
        <w:t>（一）包装必须与运输方式相适应，包装方式的确定及包装费用均由乙方负责；由于不适当的包装而造成货物在运输过程中有任何损坏、丢失的，由乙方负责。</w:t>
      </w:r>
    </w:p>
    <w:p>
      <w:pPr>
        <w:pStyle w:val="null3"/>
        <w:ind w:firstLine="420"/>
        <w:jc w:val="both"/>
      </w:pPr>
      <w:r>
        <w:rPr>
          <w:sz w:val="21"/>
        </w:rPr>
        <w:t>（二）包装应足以承受整个过程中的运输、转运、装卸、储存等，并充分考虑运输途中的各种情况（如暴露于恶劣气候等）、中山地区的气候特点以及露天存放的需要。</w:t>
      </w:r>
    </w:p>
    <w:p>
      <w:pPr>
        <w:pStyle w:val="null3"/>
        <w:ind w:firstLine="420"/>
        <w:jc w:val="both"/>
      </w:pPr>
      <w:r>
        <w:rPr>
          <w:sz w:val="21"/>
        </w:rPr>
        <w:t>（三）每一包装箱两个侧面用不褪色的油漆和明显易见的中文字样做出标记。标记内容包括：箱（件）号、装运标志（唛头）、毛重（</w:t>
      </w:r>
      <w:r>
        <w:rPr>
          <w:sz w:val="21"/>
        </w:rPr>
        <w:t>kg）、尺码（长×宽×高，用mm表示）、净重（kg）、到货地址、收货人名称、货物名称、合同编号以及“勿近潮湿”“小心轻放”“此边向上”等。</w:t>
      </w:r>
    </w:p>
    <w:p>
      <w:pPr>
        <w:pStyle w:val="null3"/>
        <w:ind w:firstLine="420"/>
        <w:jc w:val="both"/>
      </w:pPr>
      <w:r>
        <w:rPr>
          <w:sz w:val="21"/>
        </w:rPr>
        <w:t>（四）包装费、运费已包含在总价内。</w:t>
      </w:r>
    </w:p>
    <w:p>
      <w:pPr>
        <w:pStyle w:val="null3"/>
        <w:ind w:firstLine="420"/>
        <w:jc w:val="both"/>
      </w:pPr>
      <w:r>
        <w:rPr>
          <w:sz w:val="21"/>
        </w:rPr>
        <w:t>（五）货物在现场的保管由乙方负责，直至验收完毕</w:t>
      </w:r>
      <w:r>
        <w:rPr>
          <w:sz w:val="21"/>
        </w:rPr>
        <w:t>，</w:t>
      </w:r>
      <w:r>
        <w:rPr>
          <w:sz w:val="21"/>
        </w:rPr>
        <w:t>甲方</w:t>
      </w:r>
      <w:r>
        <w:rPr>
          <w:sz w:val="21"/>
        </w:rPr>
        <w:t>验收完毕前相关货物损毁灭失等风险由</w:t>
      </w:r>
      <w:r>
        <w:rPr>
          <w:sz w:val="21"/>
        </w:rPr>
        <w:t>乙方</w:t>
      </w:r>
      <w:r>
        <w:rPr>
          <w:sz w:val="21"/>
        </w:rPr>
        <w:t>承担。</w:t>
      </w:r>
    </w:p>
    <w:p>
      <w:pPr>
        <w:pStyle w:val="null3"/>
        <w:ind w:firstLine="420"/>
        <w:jc w:val="both"/>
      </w:pPr>
      <w:r>
        <w:rPr>
          <w:sz w:val="21"/>
        </w:rPr>
        <w:t>（六）乙方须保证所提供的食品都是正规合法符合国家相关规定的食品，每种食品的信息应与订购清单一致；保证不送出长期积压、污损的食品。</w:t>
      </w:r>
    </w:p>
    <w:p>
      <w:pPr>
        <w:pStyle w:val="null3"/>
        <w:ind w:firstLine="420"/>
        <w:jc w:val="both"/>
      </w:pPr>
      <w:r>
        <w:rPr>
          <w:sz w:val="21"/>
        </w:rPr>
        <w:t>（七）乙方须对配送人员严格管理，对他们的行为负全责。配送人员在甲方单位内的一切行为须严格遵守法律法规、安全规范及甲方的各项规章制度等，若配送人员出现损害甲方形象和利益、意外伤亡事故或触犯国家法律等情况的，由乙方承担一切经济责任及法律责任。</w:t>
      </w:r>
    </w:p>
    <w:p>
      <w:pPr>
        <w:pStyle w:val="null3"/>
        <w:ind w:left="-420" w:firstLine="420"/>
        <w:jc w:val="both"/>
      </w:pPr>
      <w:r>
        <w:rPr>
          <w:sz w:val="21"/>
          <w:b/>
        </w:rPr>
        <w:t>六、</w:t>
      </w:r>
      <w:r>
        <w:rPr>
          <w:sz w:val="21"/>
          <w:b/>
        </w:rPr>
        <w:t>售后服务</w:t>
      </w:r>
    </w:p>
    <w:p>
      <w:pPr>
        <w:pStyle w:val="null3"/>
        <w:ind w:firstLine="420"/>
        <w:jc w:val="both"/>
      </w:pPr>
      <w:r>
        <w:rPr>
          <w:sz w:val="21"/>
        </w:rPr>
        <w:t>（一）乙方须有专人负责货品供应事宜，按照约定及时响应需求，安排配送，并承担相应的售后服务。</w:t>
      </w:r>
    </w:p>
    <w:p>
      <w:pPr>
        <w:pStyle w:val="null3"/>
        <w:ind w:firstLine="420"/>
        <w:jc w:val="both"/>
      </w:pPr>
      <w:r>
        <w:rPr>
          <w:sz w:val="21"/>
        </w:rPr>
        <w:t>（二）供应的食品如有质量问题，应在</w:t>
      </w:r>
      <w:r>
        <w:rPr>
          <w:sz w:val="21"/>
        </w:rPr>
        <w:t>30分钟内给予退货及追补。</w:t>
      </w:r>
    </w:p>
    <w:p>
      <w:pPr>
        <w:pStyle w:val="null3"/>
        <w:ind w:firstLine="420"/>
        <w:jc w:val="both"/>
      </w:pPr>
      <w:r>
        <w:rPr>
          <w:sz w:val="21"/>
        </w:rPr>
        <w:t>（</w:t>
      </w:r>
      <w:r>
        <w:rPr>
          <w:sz w:val="21"/>
        </w:rPr>
        <w:t>三</w:t>
      </w:r>
      <w:r>
        <w:rPr>
          <w:sz w:val="21"/>
        </w:rPr>
        <w:t>）</w:t>
      </w:r>
      <w:r>
        <w:rPr>
          <w:sz w:val="21"/>
        </w:rPr>
        <w:t>甲方</w:t>
      </w:r>
      <w:r>
        <w:rPr>
          <w:sz w:val="21"/>
        </w:rPr>
        <w:t>因</w:t>
      </w:r>
      <w:r>
        <w:rPr>
          <w:sz w:val="21"/>
        </w:rPr>
        <w:t>乙方</w:t>
      </w:r>
      <w:r>
        <w:rPr>
          <w:sz w:val="21"/>
        </w:rPr>
        <w:t>退货及追补不及时所产生的损失应由</w:t>
      </w:r>
      <w:r>
        <w:rPr>
          <w:sz w:val="21"/>
        </w:rPr>
        <w:t>乙方</w:t>
      </w:r>
      <w:r>
        <w:rPr>
          <w:sz w:val="21"/>
        </w:rPr>
        <w:t>承担。</w:t>
      </w:r>
    </w:p>
    <w:p>
      <w:pPr>
        <w:pStyle w:val="null3"/>
        <w:ind w:firstLine="420"/>
        <w:jc w:val="both"/>
      </w:pPr>
      <w:r>
        <w:rPr>
          <w:sz w:val="21"/>
        </w:rPr>
        <w:t>（</w:t>
      </w:r>
      <w:r>
        <w:rPr>
          <w:sz w:val="21"/>
        </w:rPr>
        <w:t>四</w:t>
      </w:r>
      <w:r>
        <w:rPr>
          <w:sz w:val="21"/>
        </w:rPr>
        <w:t>）</w:t>
      </w:r>
      <w:r>
        <w:rPr>
          <w:sz w:val="21"/>
        </w:rPr>
        <w:t>乙方</w:t>
      </w:r>
      <w:r>
        <w:rPr>
          <w:sz w:val="21"/>
        </w:rPr>
        <w:t>所提供售后服务均为免费，不得向</w:t>
      </w:r>
      <w:r>
        <w:rPr>
          <w:sz w:val="21"/>
        </w:rPr>
        <w:t>甲方</w:t>
      </w:r>
      <w:r>
        <w:rPr>
          <w:sz w:val="21"/>
        </w:rPr>
        <w:t>收取相关服务费。</w:t>
      </w:r>
    </w:p>
    <w:p>
      <w:pPr>
        <w:pStyle w:val="null3"/>
        <w:ind w:left="-420" w:firstLine="420"/>
        <w:jc w:val="both"/>
      </w:pPr>
      <w:r>
        <w:rPr>
          <w:sz w:val="21"/>
          <w:b/>
        </w:rPr>
        <w:t>七、</w:t>
      </w:r>
      <w:r>
        <w:rPr>
          <w:sz w:val="21"/>
          <w:b/>
        </w:rPr>
        <w:t>付款</w:t>
      </w:r>
      <w:r>
        <w:rPr>
          <w:sz w:val="21"/>
          <w:b/>
        </w:rPr>
        <w:t>方式</w:t>
      </w:r>
    </w:p>
    <w:p>
      <w:pPr>
        <w:pStyle w:val="null3"/>
        <w:ind w:left="705"/>
        <w:jc w:val="both"/>
      </w:pPr>
      <w:r>
        <w:rPr>
          <w:sz w:val="21"/>
        </w:rPr>
        <w:t>1.</w:t>
      </w:r>
      <w:r>
        <w:rPr>
          <w:sz w:val="21"/>
        </w:rPr>
        <w:t>本项目的</w:t>
      </w:r>
      <w:r>
        <w:rPr>
          <w:sz w:val="21"/>
        </w:rPr>
        <w:t>每月</w:t>
      </w:r>
      <w:r>
        <w:rPr>
          <w:sz w:val="21"/>
        </w:rPr>
        <w:t>货款</w:t>
      </w:r>
      <w:r>
        <w:rPr>
          <w:sz w:val="21"/>
        </w:rPr>
        <w:t>于</w:t>
      </w:r>
      <w:r>
        <w:rPr>
          <w:sz w:val="21"/>
        </w:rPr>
        <w:t>每</w:t>
      </w:r>
      <w:r>
        <w:rPr>
          <w:sz w:val="21"/>
        </w:rPr>
        <w:t>隔两个月后的</w:t>
      </w:r>
      <w:r>
        <w:rPr>
          <w:sz w:val="21"/>
        </w:rPr>
        <w:t>25日</w:t>
      </w:r>
      <w:r>
        <w:rPr>
          <w:sz w:val="21"/>
        </w:rPr>
        <w:t>前结算</w:t>
      </w:r>
      <w:r>
        <w:rPr>
          <w:sz w:val="21"/>
        </w:rPr>
        <w:t>，且按实际供货量</w:t>
      </w:r>
      <w:r>
        <w:rPr>
          <w:sz w:val="21"/>
        </w:rPr>
        <w:t>及约定单价</w:t>
      </w:r>
      <w:r>
        <w:rPr>
          <w:sz w:val="21"/>
        </w:rPr>
        <w:t>结算，乙方</w:t>
      </w:r>
      <w:r>
        <w:rPr>
          <w:sz w:val="21"/>
        </w:rPr>
        <w:t>应在次月的</w:t>
      </w:r>
      <w:r>
        <w:rPr>
          <w:sz w:val="21"/>
        </w:rPr>
        <w:t>25日前</w:t>
      </w:r>
      <w:r>
        <w:rPr>
          <w:sz w:val="21"/>
        </w:rPr>
        <w:t>向甲方提交经甲方确认的收货单和符合甲方财务要求的等额发票后，经甲方确认后</w:t>
      </w:r>
      <w:r>
        <w:rPr>
          <w:sz w:val="21"/>
        </w:rPr>
        <w:t>30日历日内</w:t>
      </w:r>
      <w:r>
        <w:rPr>
          <w:sz w:val="21"/>
        </w:rPr>
        <w:t>完成</w:t>
      </w:r>
      <w:r>
        <w:rPr>
          <w:sz w:val="21"/>
        </w:rPr>
        <w:t>支付。（</w:t>
      </w:r>
      <w:r>
        <w:rPr>
          <w:sz w:val="21"/>
        </w:rPr>
        <w:t>举例：</w:t>
      </w:r>
      <w:r>
        <w:rPr>
          <w:sz w:val="21"/>
        </w:rPr>
        <w:t>1月的配送费，乙方应在2月25日前提交相关付款凭证资料，甲方于3月25日内结算1月的费用，以此类推</w:t>
      </w:r>
      <w:r>
        <w:rPr>
          <w:sz w:val="21"/>
        </w:rPr>
        <w:t>）</w:t>
      </w:r>
    </w:p>
    <w:p>
      <w:pPr>
        <w:pStyle w:val="null3"/>
        <w:ind w:left="705"/>
        <w:jc w:val="both"/>
      </w:pPr>
      <w:r>
        <w:rPr>
          <w:sz w:val="21"/>
        </w:rPr>
        <w:t>2</w:t>
      </w:r>
      <w:r>
        <w:rPr>
          <w:sz w:val="21"/>
        </w:rPr>
        <w:t>.</w:t>
      </w:r>
      <w:r>
        <w:rPr>
          <w:sz w:val="21"/>
        </w:rPr>
        <w:t>方式：</w:t>
      </w:r>
      <w:r>
        <w:rPr>
          <w:sz w:val="21"/>
        </w:rPr>
        <w:t>银行转账</w:t>
      </w:r>
      <w:r>
        <w:rPr>
          <w:sz w:val="21"/>
        </w:rPr>
        <w:t>。</w:t>
      </w:r>
    </w:p>
    <w:p>
      <w:pPr>
        <w:pStyle w:val="null3"/>
        <w:ind w:left="705"/>
        <w:jc w:val="both"/>
      </w:pPr>
      <w:r>
        <w:rPr>
          <w:sz w:val="21"/>
        </w:rPr>
        <w:t>3.</w:t>
      </w:r>
      <w:r>
        <w:rPr>
          <w:sz w:val="21"/>
          <w:b/>
        </w:rPr>
        <w:t>乙方知悉并同意：</w:t>
      </w:r>
      <w:r>
        <w:rPr>
          <w:sz w:val="21"/>
        </w:rPr>
        <w:t>本项目付款时间为甲方向财政支付部门提出支付申请的时间（不含财政支付部门的审查时间）。同时，乙方知悉本合同项下的费用需经财政拨款流程，因财政拨款迟延，乙方不得追究甲方逾期付款的违约责任。以上款项支付进度均需在甲方具备财政支付条件的情况下进行，如因甲方不具备财政支付条件导致的延后支付，甲方不需承担因此产生的逾期付款违约责任；以上支付不得违反甲方财政主管部门的相关规定。如因特殊情况乙方未能完成合同所约定的全部服务事项，则按实际完成的服务事项结算费用。如因乙方原因迟延交付发票的，甲方有权暂缓付款，并无须承担违约责任。</w:t>
      </w:r>
    </w:p>
    <w:p>
      <w:pPr>
        <w:pStyle w:val="null3"/>
        <w:ind w:left="105" w:right="6015"/>
        <w:jc w:val="left"/>
      </w:pPr>
      <w:r>
        <w:rPr>
          <w:sz w:val="21"/>
          <w:b/>
        </w:rPr>
        <w:t>八、</w:t>
      </w:r>
      <w:r>
        <w:rPr>
          <w:sz w:val="21"/>
          <w:b/>
        </w:rPr>
        <w:t>双方权利义务</w:t>
      </w:r>
    </w:p>
    <w:p>
      <w:pPr>
        <w:pStyle w:val="null3"/>
        <w:jc w:val="both"/>
      </w:pPr>
      <w:r>
        <w:rPr>
          <w:sz w:val="21"/>
        </w:rPr>
        <w:t>（一）</w:t>
      </w:r>
      <w:r>
        <w:rPr>
          <w:sz w:val="21"/>
        </w:rPr>
        <w:t>甲方</w:t>
      </w:r>
      <w:r>
        <w:rPr>
          <w:sz w:val="21"/>
        </w:rPr>
        <w:t>的权利和义务</w:t>
      </w:r>
    </w:p>
    <w:p>
      <w:pPr>
        <w:pStyle w:val="null3"/>
        <w:ind w:left="-210" w:firstLine="420"/>
        <w:jc w:val="both"/>
      </w:pPr>
      <w:r>
        <w:rPr>
          <w:sz w:val="21"/>
        </w:rPr>
        <w:t>1.</w:t>
      </w:r>
      <w:r>
        <w:rPr>
          <w:sz w:val="21"/>
        </w:rPr>
        <w:t>有权利得到成交合同及磋商文件、响应文件承诺的满足要求的服务；</w:t>
      </w:r>
    </w:p>
    <w:p>
      <w:pPr>
        <w:pStyle w:val="null3"/>
        <w:ind w:left="-210" w:firstLine="420"/>
        <w:jc w:val="both"/>
      </w:pPr>
      <w:r>
        <w:rPr>
          <w:sz w:val="21"/>
        </w:rPr>
        <w:t>2.</w:t>
      </w:r>
      <w:r>
        <w:rPr>
          <w:sz w:val="21"/>
        </w:rPr>
        <w:t>按成交合同及磋商文件、响应文件约定的时间及办法对服务进行检验，并根据检验成果对</w:t>
      </w:r>
      <w:r>
        <w:rPr>
          <w:sz w:val="21"/>
        </w:rPr>
        <w:t>乙方</w:t>
      </w:r>
      <w:r>
        <w:rPr>
          <w:sz w:val="21"/>
        </w:rPr>
        <w:t>工作提出建议，</w:t>
      </w:r>
      <w:r>
        <w:rPr>
          <w:sz w:val="21"/>
        </w:rPr>
        <w:t>乙方</w:t>
      </w:r>
      <w:r>
        <w:rPr>
          <w:sz w:val="21"/>
        </w:rPr>
        <w:t>需积极配合调整；</w:t>
      </w:r>
    </w:p>
    <w:p>
      <w:pPr>
        <w:pStyle w:val="null3"/>
        <w:ind w:left="-210" w:firstLine="420"/>
        <w:jc w:val="both"/>
      </w:pPr>
      <w:r>
        <w:rPr>
          <w:sz w:val="21"/>
        </w:rPr>
        <w:t>3.</w:t>
      </w:r>
      <w:r>
        <w:rPr>
          <w:sz w:val="21"/>
        </w:rPr>
        <w:t>向</w:t>
      </w:r>
      <w:r>
        <w:rPr>
          <w:sz w:val="21"/>
        </w:rPr>
        <w:t>乙方</w:t>
      </w:r>
      <w:r>
        <w:rPr>
          <w:sz w:val="21"/>
        </w:rPr>
        <w:t>提供与本项目服务工作有关的资料；</w:t>
      </w:r>
    </w:p>
    <w:p>
      <w:pPr>
        <w:pStyle w:val="null3"/>
        <w:ind w:left="-210" w:firstLine="420"/>
        <w:jc w:val="both"/>
      </w:pPr>
      <w:r>
        <w:rPr>
          <w:sz w:val="21"/>
        </w:rPr>
        <w:t>4.</w:t>
      </w:r>
      <w:r>
        <w:rPr>
          <w:sz w:val="21"/>
        </w:rPr>
        <w:t>甲方</w:t>
      </w:r>
      <w:r>
        <w:rPr>
          <w:sz w:val="21"/>
        </w:rPr>
        <w:t>有权对</w:t>
      </w:r>
      <w:r>
        <w:rPr>
          <w:sz w:val="21"/>
        </w:rPr>
        <w:t>乙方</w:t>
      </w:r>
      <w:r>
        <w:rPr>
          <w:sz w:val="21"/>
        </w:rPr>
        <w:t>服务进行评价考核，对不称职的</w:t>
      </w:r>
      <w:r>
        <w:rPr>
          <w:sz w:val="21"/>
        </w:rPr>
        <w:t>乙方</w:t>
      </w:r>
      <w:r>
        <w:rPr>
          <w:sz w:val="21"/>
        </w:rPr>
        <w:t>人员要求</w:t>
      </w:r>
      <w:r>
        <w:rPr>
          <w:sz w:val="21"/>
        </w:rPr>
        <w:t>乙方</w:t>
      </w:r>
      <w:r>
        <w:rPr>
          <w:sz w:val="21"/>
        </w:rPr>
        <w:t>进行调整；</w:t>
      </w:r>
    </w:p>
    <w:p>
      <w:pPr>
        <w:pStyle w:val="null3"/>
        <w:ind w:left="-210" w:firstLine="420"/>
        <w:jc w:val="both"/>
      </w:pPr>
      <w:r>
        <w:rPr>
          <w:sz w:val="21"/>
        </w:rPr>
        <w:t>5.</w:t>
      </w:r>
      <w:r>
        <w:rPr>
          <w:sz w:val="21"/>
        </w:rPr>
        <w:t>因</w:t>
      </w:r>
      <w:r>
        <w:rPr>
          <w:sz w:val="21"/>
        </w:rPr>
        <w:t>乙方</w:t>
      </w:r>
      <w:r>
        <w:rPr>
          <w:sz w:val="21"/>
        </w:rPr>
        <w:t>服务工作过失（包括</w:t>
      </w:r>
      <w:r>
        <w:rPr>
          <w:sz w:val="21"/>
        </w:rPr>
        <w:t>乙方</w:t>
      </w:r>
      <w:r>
        <w:rPr>
          <w:sz w:val="21"/>
        </w:rPr>
        <w:t>提供的员工的过失）造成</w:t>
      </w:r>
      <w:r>
        <w:rPr>
          <w:sz w:val="21"/>
        </w:rPr>
        <w:t>甲方</w:t>
      </w:r>
      <w:r>
        <w:rPr>
          <w:sz w:val="21"/>
        </w:rPr>
        <w:t>损失的，</w:t>
      </w:r>
      <w:r>
        <w:rPr>
          <w:sz w:val="21"/>
        </w:rPr>
        <w:t>甲方</w:t>
      </w:r>
      <w:r>
        <w:rPr>
          <w:sz w:val="21"/>
        </w:rPr>
        <w:t>有追究</w:t>
      </w:r>
      <w:r>
        <w:rPr>
          <w:sz w:val="21"/>
        </w:rPr>
        <w:t>乙方</w:t>
      </w:r>
      <w:r>
        <w:rPr>
          <w:sz w:val="21"/>
        </w:rPr>
        <w:t>责任并要求</w:t>
      </w:r>
      <w:r>
        <w:rPr>
          <w:sz w:val="21"/>
        </w:rPr>
        <w:t>乙方</w:t>
      </w:r>
      <w:r>
        <w:rPr>
          <w:sz w:val="21"/>
        </w:rPr>
        <w:t>赔偿损失的权利。</w:t>
      </w:r>
    </w:p>
    <w:p>
      <w:pPr>
        <w:pStyle w:val="null3"/>
        <w:jc w:val="both"/>
      </w:pPr>
      <w:r>
        <w:rPr>
          <w:sz w:val="21"/>
        </w:rPr>
        <w:t>（二）</w:t>
      </w:r>
      <w:r>
        <w:rPr>
          <w:sz w:val="21"/>
        </w:rPr>
        <w:t>乙方</w:t>
      </w:r>
      <w:r>
        <w:rPr>
          <w:sz w:val="21"/>
        </w:rPr>
        <w:t>的权利和义务</w:t>
      </w:r>
    </w:p>
    <w:p>
      <w:pPr>
        <w:pStyle w:val="null3"/>
        <w:ind w:left="-210" w:firstLine="420"/>
        <w:jc w:val="both"/>
      </w:pPr>
      <w:r>
        <w:rPr>
          <w:sz w:val="21"/>
        </w:rPr>
        <w:t>1.</w:t>
      </w:r>
      <w:r>
        <w:rPr>
          <w:sz w:val="21"/>
        </w:rPr>
        <w:t>按成交合同及磋商文件、响应文件约定的内容、期限和质量提供服务内容并完成项目任务；</w:t>
      </w:r>
    </w:p>
    <w:p>
      <w:pPr>
        <w:pStyle w:val="null3"/>
        <w:ind w:left="-210" w:firstLine="420"/>
        <w:jc w:val="both"/>
      </w:pPr>
      <w:r>
        <w:rPr>
          <w:sz w:val="21"/>
        </w:rPr>
        <w:t>2.</w:t>
      </w:r>
      <w:r>
        <w:rPr>
          <w:sz w:val="21"/>
        </w:rPr>
        <w:t>乙方</w:t>
      </w:r>
      <w:r>
        <w:rPr>
          <w:sz w:val="21"/>
        </w:rPr>
        <w:t>在执行成交合同过程中应定期向</w:t>
      </w:r>
      <w:r>
        <w:rPr>
          <w:sz w:val="21"/>
        </w:rPr>
        <w:t>甲方</w:t>
      </w:r>
      <w:r>
        <w:rPr>
          <w:sz w:val="21"/>
        </w:rPr>
        <w:t>汇报各阶段工作进度和研究</w:t>
      </w:r>
      <w:r>
        <w:rPr>
          <w:sz w:val="21"/>
        </w:rPr>
        <w:t>甲方</w:t>
      </w:r>
      <w:r>
        <w:rPr>
          <w:sz w:val="21"/>
        </w:rPr>
        <w:t>要求协助的问题及建议；</w:t>
      </w:r>
    </w:p>
    <w:p>
      <w:pPr>
        <w:pStyle w:val="null3"/>
        <w:ind w:left="-210" w:firstLine="420"/>
        <w:jc w:val="both"/>
      </w:pPr>
      <w:r>
        <w:rPr>
          <w:sz w:val="21"/>
        </w:rPr>
        <w:t>3.</w:t>
      </w:r>
      <w:r>
        <w:rPr>
          <w:sz w:val="21"/>
        </w:rPr>
        <w:t>乙方</w:t>
      </w:r>
      <w:r>
        <w:rPr>
          <w:sz w:val="21"/>
        </w:rPr>
        <w:t>负责本次项目的服务人员，从事</w:t>
      </w:r>
      <w:r>
        <w:rPr>
          <w:sz w:val="21"/>
        </w:rPr>
        <w:t>相关餐饮相关服务时</w:t>
      </w:r>
      <w:r>
        <w:rPr>
          <w:sz w:val="21"/>
        </w:rPr>
        <w:t>，须具备相关专业资质、健康资质。</w:t>
      </w:r>
    </w:p>
    <w:p>
      <w:pPr>
        <w:pStyle w:val="null3"/>
        <w:ind w:left="-210" w:firstLine="420"/>
        <w:jc w:val="both"/>
      </w:pPr>
      <w:r>
        <w:rPr>
          <w:sz w:val="21"/>
        </w:rPr>
        <w:t>4.</w:t>
      </w:r>
      <w:r>
        <w:rPr>
          <w:sz w:val="21"/>
        </w:rPr>
        <w:t>乙方</w:t>
      </w:r>
      <w:r>
        <w:rPr>
          <w:sz w:val="21"/>
        </w:rPr>
        <w:t>应负责本次项目的安全生产管理责任，并负责保障自身工作人员人身、财产安全，对因</w:t>
      </w:r>
      <w:r>
        <w:rPr>
          <w:sz w:val="21"/>
        </w:rPr>
        <w:t>乙方</w:t>
      </w:r>
      <w:r>
        <w:rPr>
          <w:sz w:val="21"/>
        </w:rPr>
        <w:t>原因造成的任何人身、财产损失（含第三方人身、财产损失）的，均由</w:t>
      </w:r>
      <w:r>
        <w:rPr>
          <w:sz w:val="21"/>
        </w:rPr>
        <w:t>乙方</w:t>
      </w:r>
      <w:r>
        <w:rPr>
          <w:sz w:val="21"/>
        </w:rPr>
        <w:t>全部负责赔偿或补偿责任，与</w:t>
      </w:r>
      <w:r>
        <w:rPr>
          <w:sz w:val="21"/>
        </w:rPr>
        <w:t>甲方</w:t>
      </w:r>
      <w:r>
        <w:rPr>
          <w:sz w:val="21"/>
        </w:rPr>
        <w:t>无关；</w:t>
      </w:r>
    </w:p>
    <w:p>
      <w:pPr>
        <w:pStyle w:val="null3"/>
        <w:ind w:left="-210" w:firstLine="420"/>
        <w:jc w:val="both"/>
      </w:pPr>
      <w:r>
        <w:rPr>
          <w:sz w:val="21"/>
        </w:rPr>
        <w:t>5.</w:t>
      </w:r>
      <w:r>
        <w:rPr>
          <w:sz w:val="21"/>
        </w:rPr>
        <w:t>按国家有关规定向</w:t>
      </w:r>
      <w:r>
        <w:rPr>
          <w:sz w:val="21"/>
        </w:rPr>
        <w:t>甲方</w:t>
      </w:r>
      <w:r>
        <w:rPr>
          <w:sz w:val="21"/>
        </w:rPr>
        <w:t>开具合格、有效的收款发票。</w:t>
      </w:r>
    </w:p>
    <w:p>
      <w:pPr>
        <w:pStyle w:val="null3"/>
        <w:ind w:left="-420" w:firstLine="420"/>
        <w:jc w:val="both"/>
      </w:pPr>
      <w:r>
        <w:rPr>
          <w:sz w:val="21"/>
          <w:b/>
        </w:rPr>
        <w:t>九、</w:t>
      </w:r>
      <w:r>
        <w:rPr>
          <w:sz w:val="21"/>
          <w:b/>
        </w:rPr>
        <w:t>违约责任</w:t>
      </w:r>
    </w:p>
    <w:p>
      <w:pPr>
        <w:pStyle w:val="null3"/>
        <w:ind w:left="420"/>
        <w:jc w:val="both"/>
      </w:pPr>
      <w:r>
        <w:rPr>
          <w:sz w:val="21"/>
        </w:rPr>
        <w:t>1.</w:t>
      </w:r>
      <w:r>
        <w:rPr>
          <w:sz w:val="21"/>
        </w:rPr>
        <w:t>乙方如无特殊原因送货迟到超过</w:t>
      </w:r>
      <w:r>
        <w:rPr>
          <w:sz w:val="21"/>
        </w:rPr>
        <w:t>30分钟，甲方有权</w:t>
      </w:r>
      <w:r>
        <w:rPr>
          <w:sz w:val="21"/>
        </w:rPr>
        <w:t>收取</w:t>
      </w:r>
      <w:r>
        <w:rPr>
          <w:sz w:val="21"/>
        </w:rPr>
        <w:t>当天总货款的</w:t>
      </w:r>
      <w:r>
        <w:rPr>
          <w:sz w:val="21"/>
        </w:rPr>
        <w:t>10％作为违约金，并有权直接在下一期待支付的货款中予以扣收；若超时60分钟的</w:t>
      </w:r>
      <w:r>
        <w:rPr>
          <w:sz w:val="21"/>
        </w:rPr>
        <w:t>或</w:t>
      </w:r>
      <w:r>
        <w:rPr>
          <w:sz w:val="21"/>
        </w:rPr>
        <w:t>影响甲方当天按时开餐的，甲方有权</w:t>
      </w:r>
      <w:r>
        <w:rPr>
          <w:sz w:val="21"/>
        </w:rPr>
        <w:t>收取</w:t>
      </w:r>
      <w:r>
        <w:rPr>
          <w:sz w:val="21"/>
        </w:rPr>
        <w:t>乙方当天货款总额作为违约金；</w:t>
      </w:r>
      <w:r>
        <w:rPr>
          <w:sz w:val="21"/>
        </w:rPr>
        <w:t>1个月内超时60分钟</w:t>
      </w:r>
      <w:r>
        <w:rPr>
          <w:sz w:val="21"/>
        </w:rPr>
        <w:t>或</w:t>
      </w:r>
      <w:r>
        <w:rPr>
          <w:sz w:val="21"/>
        </w:rPr>
        <w:t>影响甲方当天按时开餐累计次数达</w:t>
      </w:r>
      <w:r>
        <w:rPr>
          <w:sz w:val="21"/>
        </w:rPr>
        <w:t>3次的，有权扣罚当月全额货款作为违约金；1个月内超时60分钟累计次数达5次的，甲方有权解除合同，无须支付尚未支付的货款，</w:t>
      </w:r>
      <w:r>
        <w:rPr>
          <w:sz w:val="21"/>
        </w:rPr>
        <w:t>并</w:t>
      </w:r>
      <w:r>
        <w:rPr>
          <w:sz w:val="21"/>
        </w:rPr>
        <w:t>有权</w:t>
      </w:r>
      <w:r>
        <w:rPr>
          <w:sz w:val="21"/>
        </w:rPr>
        <w:t>要求乙方赔付提供服务以来总货款的</w:t>
      </w:r>
      <w:r>
        <w:rPr>
          <w:sz w:val="21"/>
        </w:rPr>
        <w:t>20%作为违约金，</w:t>
      </w:r>
      <w:r>
        <w:rPr>
          <w:sz w:val="21"/>
        </w:rPr>
        <w:t>违约金无法弥补甲方所受损失的，则乙方应继续赔偿</w:t>
      </w:r>
      <w:r>
        <w:rPr>
          <w:sz w:val="21"/>
        </w:rPr>
        <w:t>。</w:t>
      </w:r>
    </w:p>
    <w:p>
      <w:pPr>
        <w:pStyle w:val="null3"/>
        <w:ind w:left="420"/>
        <w:jc w:val="both"/>
      </w:pPr>
      <w:r>
        <w:rPr>
          <w:sz w:val="21"/>
        </w:rPr>
        <w:t>2.</w:t>
      </w:r>
      <w:r>
        <w:rPr>
          <w:sz w:val="21"/>
        </w:rPr>
        <w:t>如果甲方发现乙方送货的货物质量有问题，有权要求乙方对有问题的货物立刻进行更换，乙方必须在接到甲方通知后</w:t>
      </w:r>
      <w:r>
        <w:rPr>
          <w:sz w:val="21"/>
        </w:rPr>
        <w:t>30分钟</w:t>
      </w:r>
      <w:r>
        <w:rPr>
          <w:sz w:val="21"/>
        </w:rPr>
        <w:t>内对有问题的货物进行更换并交到甲方指定地点，超过</w:t>
      </w:r>
      <w:r>
        <w:rPr>
          <w:sz w:val="21"/>
        </w:rPr>
        <w:t>30分钟</w:t>
      </w:r>
      <w:r>
        <w:rPr>
          <w:sz w:val="21"/>
        </w:rPr>
        <w:t>，视为乙方违约，甲方有权要求乙方支付当天总货款的</w:t>
      </w:r>
      <w:r>
        <w:rPr>
          <w:sz w:val="21"/>
        </w:rPr>
        <w:t>10％作为违约金，违约金无法弥补甲方所受损失的，则乙方应继续赔偿。</w:t>
      </w:r>
    </w:p>
    <w:p>
      <w:pPr>
        <w:pStyle w:val="null3"/>
        <w:ind w:left="420"/>
        <w:jc w:val="both"/>
      </w:pPr>
      <w:r>
        <w:rPr>
          <w:sz w:val="21"/>
        </w:rPr>
        <w:t>3.</w:t>
      </w:r>
      <w:r>
        <w:rPr>
          <w:sz w:val="21"/>
        </w:rPr>
        <w:t>服务期内，如经甲方检测发现乙方提供的食品存在病虫害发霉或其他有害物质超标等情况，第一次出现的，视为乙方违约，甲方有权要求乙方限期整改，并支付当月货款总额的</w:t>
      </w:r>
      <w:r>
        <w:rPr>
          <w:sz w:val="21"/>
        </w:rPr>
        <w:t>10%作为违约金，并有权直接在下一期待支付的货款中予以扣收；如出现第二次的，甲方有权解除合同无须支付尚未支付的货款</w:t>
      </w:r>
      <w:r>
        <w:rPr>
          <w:sz w:val="21"/>
        </w:rPr>
        <w:t>，</w:t>
      </w:r>
      <w:r>
        <w:rPr>
          <w:sz w:val="21"/>
        </w:rPr>
        <w:t>并有权要求乙方赔付提供服务以来总货款的</w:t>
      </w:r>
      <w:r>
        <w:rPr>
          <w:sz w:val="21"/>
        </w:rPr>
        <w:t>20%作为违约金，违约金无法弥补甲方所受损失的，则乙方应继续赔偿。</w:t>
      </w:r>
    </w:p>
    <w:p>
      <w:pPr>
        <w:pStyle w:val="null3"/>
        <w:ind w:left="420"/>
        <w:jc w:val="both"/>
      </w:pPr>
      <w:r>
        <w:rPr>
          <w:sz w:val="21"/>
        </w:rPr>
        <w:t>4.</w:t>
      </w:r>
      <w:r>
        <w:rPr>
          <w:sz w:val="21"/>
        </w:rPr>
        <w:t>如因乙方供货食品质量问题导致食物中毒或造成第三者人身伤亡的，甲方有权解除合同，并追究乙方法律责任，乙方承担因此而造成的全部损失（包括但不限于垫付医疗费用、采购人因此</w:t>
      </w:r>
      <w:r>
        <w:rPr>
          <w:sz w:val="21"/>
        </w:rPr>
        <w:t>遭受</w:t>
      </w:r>
      <w:r>
        <w:rPr>
          <w:sz w:val="21"/>
        </w:rPr>
        <w:t>的第三方索赔、行政处罚金、律师费等）并有权要求乙方赔付提供服务以来总货款的</w:t>
      </w:r>
      <w:r>
        <w:rPr>
          <w:sz w:val="21"/>
        </w:rPr>
        <w:t>20%作为违约金，违约金无法弥补甲方所受损失的，则乙方应继续赔偿。</w:t>
      </w:r>
    </w:p>
    <w:p>
      <w:pPr>
        <w:pStyle w:val="null3"/>
        <w:ind w:left="420"/>
        <w:jc w:val="both"/>
      </w:pPr>
      <w:r>
        <w:rPr>
          <w:sz w:val="21"/>
        </w:rPr>
        <w:t>5.</w:t>
      </w:r>
      <w:r>
        <w:rPr>
          <w:sz w:val="21"/>
        </w:rPr>
        <w:t>如乙方未能按合同文件要求提供相关证照、证明、文件的，每出现一次，视为乙方违约，甲方有权解除合同无须支付尚未支付的货款，并有权要求乙方赔付提供服务以来总货款的</w:t>
      </w:r>
      <w:r>
        <w:rPr>
          <w:sz w:val="21"/>
        </w:rPr>
        <w:t>20%作为违约金，违约金无法弥补甲方所受损失的，则乙方应继续赔偿。</w:t>
      </w:r>
    </w:p>
    <w:p>
      <w:pPr>
        <w:pStyle w:val="null3"/>
        <w:ind w:left="420"/>
        <w:jc w:val="both"/>
      </w:pPr>
      <w:r>
        <w:rPr>
          <w:sz w:val="21"/>
        </w:rPr>
        <w:t>6</w:t>
      </w:r>
      <w:r>
        <w:rPr>
          <w:sz w:val="21"/>
        </w:rPr>
        <w:t>.</w:t>
      </w:r>
      <w:r>
        <w:rPr>
          <w:sz w:val="21"/>
        </w:rPr>
        <w:t>除前述事项外，</w:t>
      </w:r>
      <w:r>
        <w:rPr>
          <w:sz w:val="21"/>
        </w:rPr>
        <w:t>乙方所提供的服务不符合成交合同及磋商文件、响应文件约定的，甲方有权要求</w:t>
      </w:r>
      <w:r>
        <w:rPr>
          <w:sz w:val="21"/>
        </w:rPr>
        <w:t>乙方</w:t>
      </w:r>
      <w:r>
        <w:rPr>
          <w:sz w:val="21"/>
        </w:rPr>
        <w:t>在合理时间内对服务进行改进；规定时间内改进结果无法达到成交合同约定的标准或</w:t>
      </w:r>
      <w:r>
        <w:rPr>
          <w:sz w:val="21"/>
        </w:rPr>
        <w:t>乙方</w:t>
      </w:r>
      <w:r>
        <w:rPr>
          <w:sz w:val="21"/>
        </w:rPr>
        <w:t>怠于改进的，甲方有权解除成交合同，</w:t>
      </w:r>
      <w:r>
        <w:rPr>
          <w:sz w:val="21"/>
        </w:rPr>
        <w:t>乙方</w:t>
      </w:r>
      <w:r>
        <w:rPr>
          <w:sz w:val="21"/>
        </w:rPr>
        <w:t>需</w:t>
      </w:r>
      <w:r>
        <w:rPr>
          <w:sz w:val="21"/>
        </w:rPr>
        <w:t>赔付提供服务以来总货款的</w:t>
      </w:r>
      <w:r>
        <w:rPr>
          <w:sz w:val="21"/>
        </w:rPr>
        <w:t>20%作为违约金，违约金无法弥补甲方所受损失的，则乙方应继续赔偿。</w:t>
      </w:r>
    </w:p>
    <w:p>
      <w:pPr>
        <w:pStyle w:val="null3"/>
        <w:ind w:left="420"/>
        <w:jc w:val="both"/>
      </w:pPr>
      <w:r>
        <w:rPr>
          <w:sz w:val="21"/>
        </w:rPr>
        <w:t>7.如乙方未经同意部分或全部转让其应履行的成交合同项下的义务的，一经发现，视为乙方严重违约，甲方有权单方解除成交合同，并要求乙方</w:t>
      </w:r>
      <w:r>
        <w:rPr>
          <w:sz w:val="21"/>
        </w:rPr>
        <w:t>赔付提供服务以来总货款</w:t>
      </w:r>
      <w:r>
        <w:rPr>
          <w:sz w:val="21"/>
        </w:rPr>
        <w:t>的</w:t>
      </w:r>
      <w:r>
        <w:rPr>
          <w:sz w:val="21"/>
        </w:rPr>
        <w:t>20%作为违约金，若违约金无法弥补甲方所受损失的，则乙方应继续赔偿。</w:t>
      </w:r>
    </w:p>
    <w:p>
      <w:pPr>
        <w:pStyle w:val="null3"/>
        <w:ind w:left="420"/>
        <w:jc w:val="both"/>
      </w:pPr>
      <w:r>
        <w:rPr>
          <w:sz w:val="21"/>
        </w:rPr>
        <w:t>8.如因政策变动或财政审批或财政预决算原因导致本成交合同无法继续履行的，双方应积极协商妥善合理的解决方案，且互不追究责任，所产生的经济损失各自承担。</w:t>
      </w:r>
    </w:p>
    <w:p>
      <w:pPr>
        <w:pStyle w:val="null3"/>
        <w:ind w:left="420"/>
        <w:jc w:val="both"/>
      </w:pPr>
      <w:r>
        <w:rPr>
          <w:sz w:val="21"/>
        </w:rPr>
        <w:t>9.</w:t>
      </w:r>
      <w:r>
        <w:rPr>
          <w:sz w:val="21"/>
        </w:rPr>
        <w:t>不论因何种原因解除合同，乙方均应妥善处理善后事宜，确保甲方食堂在过渡期内顺利供餐</w:t>
      </w:r>
      <w:r>
        <w:rPr>
          <w:sz w:val="21"/>
        </w:rPr>
        <w:t>，</w:t>
      </w:r>
      <w:r>
        <w:rPr>
          <w:sz w:val="21"/>
        </w:rPr>
        <w:t>如因乙方原因造成甲方过渡期供餐损失的，相关损失均由乙方承担</w:t>
      </w:r>
      <w:r>
        <w:rPr>
          <w:sz w:val="21"/>
        </w:rPr>
        <w:t>。发生乙方承担违约责任，应向甲方支付款项（包括但不限于退还已付款项、支付违约金、滞纳金等）情形，甲方均有权在履约保证金（如有）、未付款项中扣除，或要求乙方另行支付。</w:t>
      </w:r>
    </w:p>
    <w:p>
      <w:pPr>
        <w:pStyle w:val="null3"/>
        <w:ind w:left="-420" w:firstLine="420"/>
        <w:jc w:val="both"/>
      </w:pPr>
      <w:r>
        <w:rPr>
          <w:sz w:val="21"/>
          <w:b/>
        </w:rPr>
        <w:t>九、</w:t>
      </w:r>
      <w:r>
        <w:rPr>
          <w:sz w:val="21"/>
          <w:b/>
        </w:rPr>
        <w:t>争端的解决</w:t>
      </w:r>
    </w:p>
    <w:p>
      <w:pPr>
        <w:pStyle w:val="null3"/>
        <w:ind w:left="540"/>
        <w:jc w:val="both"/>
      </w:pPr>
      <w:r>
        <w:rPr>
          <w:sz w:val="21"/>
        </w:rPr>
        <w:t>1．</w:t>
      </w:r>
      <w:r>
        <w:rPr>
          <w:sz w:val="21"/>
        </w:rPr>
        <w:t>履行本合同而引起的一切争议，甲乙双方应首先通过友好协商解决，协商不成的，因本合同引起的或与本合同有关的争议，任何一方均可向</w:t>
      </w:r>
      <w:r>
        <w:rPr>
          <w:sz w:val="21"/>
        </w:rPr>
        <w:t>甲方所在地人民法院</w:t>
      </w:r>
      <w:r>
        <w:rPr>
          <w:sz w:val="21"/>
        </w:rPr>
        <w:t>诉讼解决。在法院审理期间，除提交法院审理的事项外，合同其他部分仍应继续履行</w:t>
      </w:r>
      <w:r>
        <w:rPr>
          <w:sz w:val="21"/>
        </w:rPr>
        <w:t>。</w:t>
      </w:r>
    </w:p>
    <w:p>
      <w:pPr>
        <w:pStyle w:val="null3"/>
        <w:ind w:left="540"/>
        <w:jc w:val="both"/>
      </w:pPr>
      <w:r>
        <w:rPr>
          <w:sz w:val="21"/>
        </w:rPr>
        <w:t>2．因诉讼产生的维权费用包括且不限于律师费、诉讼费、保全费、担保费、鉴定费、交通费、公证费、误工费等，均由败诉方承担。</w:t>
      </w:r>
    </w:p>
    <w:p>
      <w:pPr>
        <w:pStyle w:val="null3"/>
        <w:ind w:left="540"/>
        <w:jc w:val="both"/>
      </w:pPr>
      <w:r>
        <w:rPr>
          <w:sz w:val="21"/>
        </w:rPr>
        <w:t>3. 双</w:t>
      </w:r>
      <w:r>
        <w:rPr>
          <w:sz w:val="21"/>
        </w:rPr>
        <w:t>方约定本合同项下的地址为发生诉讼时法院的送达地址，如一方地址、电话、传真号码有变更，应在变更当日内书面通知对方，否则，应承担相应责任。</w:t>
      </w:r>
    </w:p>
    <w:p>
      <w:pPr>
        <w:pStyle w:val="null3"/>
        <w:ind w:left="-420" w:firstLine="420"/>
        <w:jc w:val="both"/>
      </w:pPr>
      <w:r>
        <w:rPr>
          <w:sz w:val="21"/>
          <w:b/>
        </w:rPr>
        <w:t>十、</w:t>
      </w:r>
      <w:r>
        <w:rPr>
          <w:sz w:val="21"/>
          <w:b/>
        </w:rPr>
        <w:t>不可抗力</w:t>
      </w:r>
    </w:p>
    <w:p>
      <w:pPr>
        <w:pStyle w:val="null3"/>
        <w:ind w:left="420"/>
        <w:jc w:val="both"/>
      </w:pPr>
      <w:r>
        <w:rPr>
          <w:sz w:val="21"/>
        </w:rPr>
        <w:t>1.本合同所述的“不可抗力”是指双方在订立合同时无法控制、不可预见的事件。这些事件包括：居民逼迁、政府规划迁改、疫情、战争、地震、水灾、台风等中国法律体系规定和双方同意的其他事件。</w:t>
      </w:r>
    </w:p>
    <w:p>
      <w:pPr>
        <w:pStyle w:val="null3"/>
        <w:ind w:left="420"/>
        <w:jc w:val="both"/>
      </w:pPr>
      <w:r>
        <w:rPr>
          <w:sz w:val="21"/>
        </w:rPr>
        <w:t>2.任何一方由于不可抗力原因不能履行合同时，应立即书面通知对方，以减轻可能给对方造成的损失；同时必须在7日内取得有关机构的不可抗力证明，如果不可抗力持续超过15日，双方将通过友好协商允许延期履行或修订合同，并根据情况可部分或全部免于承担违约责任。</w:t>
      </w:r>
    </w:p>
    <w:p>
      <w:pPr>
        <w:pStyle w:val="null3"/>
        <w:ind w:left="420"/>
        <w:jc w:val="both"/>
      </w:pPr>
      <w:r>
        <w:rPr>
          <w:sz w:val="21"/>
        </w:rPr>
        <w:t>3．</w:t>
      </w:r>
      <w:r>
        <w:rPr>
          <w:sz w:val="21"/>
        </w:rPr>
        <w:t>如乙方逾期交货之后遭受不可抗力，不能享受本条规定的责任免除。</w:t>
      </w:r>
    </w:p>
    <w:p>
      <w:pPr>
        <w:pStyle w:val="null3"/>
        <w:ind w:left="-420" w:firstLine="420"/>
        <w:jc w:val="both"/>
      </w:pPr>
      <w:r>
        <w:rPr>
          <w:sz w:val="21"/>
          <w:b/>
        </w:rPr>
        <w:t>十一、</w:t>
      </w:r>
      <w:r>
        <w:rPr>
          <w:sz w:val="21"/>
          <w:b/>
        </w:rPr>
        <w:t>合同生效</w:t>
      </w:r>
    </w:p>
    <w:p>
      <w:pPr>
        <w:pStyle w:val="null3"/>
        <w:ind w:firstLine="420"/>
        <w:jc w:val="both"/>
      </w:pPr>
      <w:r>
        <w:rPr>
          <w:sz w:val="21"/>
        </w:rPr>
        <w:t>本合同经甲乙双方</w:t>
      </w:r>
      <w:r>
        <w:rPr>
          <w:sz w:val="21"/>
        </w:rPr>
        <w:t>法定代表人或其授权代表</w:t>
      </w:r>
      <w:r>
        <w:rPr>
          <w:sz w:val="21"/>
        </w:rPr>
        <w:t>签字、盖章后成立、生效。</w:t>
      </w:r>
    </w:p>
    <w:p>
      <w:pPr>
        <w:pStyle w:val="null3"/>
        <w:ind w:left="-420" w:firstLine="420"/>
        <w:jc w:val="both"/>
      </w:pPr>
      <w:r>
        <w:rPr>
          <w:sz w:val="21"/>
          <w:b/>
        </w:rPr>
        <w:t>十二、</w:t>
      </w:r>
      <w:r>
        <w:rPr>
          <w:sz w:val="21"/>
          <w:b/>
        </w:rPr>
        <w:t>其它</w:t>
      </w:r>
    </w:p>
    <w:p>
      <w:pPr>
        <w:pStyle w:val="null3"/>
        <w:ind w:left="420"/>
        <w:jc w:val="both"/>
      </w:pPr>
      <w:r>
        <w:rPr>
          <w:sz w:val="21"/>
        </w:rPr>
        <w:t>1．</w:t>
      </w:r>
      <w:r>
        <w:rPr>
          <w:sz w:val="21"/>
        </w:rPr>
        <w:t>采购项目</w:t>
      </w:r>
      <w:r>
        <w:rPr>
          <w:sz w:val="21"/>
        </w:rPr>
        <w:t>磋商</w:t>
      </w:r>
      <w:r>
        <w:rPr>
          <w:sz w:val="21"/>
        </w:rPr>
        <w:t>文件、</w:t>
      </w:r>
      <w:r>
        <w:rPr>
          <w:sz w:val="21"/>
        </w:rPr>
        <w:t>响应文件</w:t>
      </w:r>
      <w:r>
        <w:rPr>
          <w:sz w:val="21"/>
        </w:rPr>
        <w:t>、中标通知书以及本合同之所有附件均为合同的有效组成部分，与本合同具有同样法律效力，前述资料如有模棱两可或相互矛盾之处，</w:t>
      </w:r>
      <w:r>
        <w:rPr>
          <w:sz w:val="21"/>
        </w:rPr>
        <w:t>以时间在后的文件为准。</w:t>
      </w:r>
    </w:p>
    <w:p>
      <w:pPr>
        <w:pStyle w:val="null3"/>
        <w:ind w:left="420"/>
        <w:jc w:val="both"/>
      </w:pPr>
      <w:r>
        <w:rPr>
          <w:sz w:val="21"/>
        </w:rPr>
        <w:t>2．</w:t>
      </w:r>
      <w:r>
        <w:rPr>
          <w:sz w:val="21"/>
        </w:rPr>
        <w:t>本合同签署页所明确的联系方式和联系信息适用于双方往来联系、书面文件送达及争议解决时法律文书送达。因收件人拒收、联系方式和联系信息错误而无法直接送达的自交邮后第</w:t>
      </w:r>
      <w:r>
        <w:rPr>
          <w:sz w:val="21"/>
        </w:rPr>
        <w:t>7日视为送达。任何一方需要变更联系方式和联系信息的，应当在变更后的3天内书面通知另一方。</w:t>
      </w:r>
    </w:p>
    <w:p>
      <w:pPr>
        <w:pStyle w:val="null3"/>
        <w:ind w:left="420"/>
        <w:jc w:val="both"/>
      </w:pPr>
      <w:r>
        <w:rPr>
          <w:sz w:val="21"/>
        </w:rPr>
        <w:t>3</w:t>
      </w:r>
      <w:r>
        <w:rPr>
          <w:sz w:val="21"/>
        </w:rPr>
        <w:t>．</w:t>
      </w:r>
      <w:r>
        <w:rPr>
          <w:sz w:val="21"/>
        </w:rPr>
        <w:t>在执行本合同的过程中，乙方需遵守所有经甲乙双方签署确认的文件（包括会议纪要、补充协议、往来信函）即成为本合同的有效组成部分，其生效日期为双方签字盖章或确认之日期。</w:t>
      </w:r>
    </w:p>
    <w:p>
      <w:pPr>
        <w:pStyle w:val="null3"/>
        <w:ind w:left="420"/>
        <w:jc w:val="both"/>
      </w:pPr>
      <w:r>
        <w:rPr>
          <w:sz w:val="21"/>
        </w:rPr>
        <w:t>4</w:t>
      </w:r>
      <w:r>
        <w:rPr>
          <w:sz w:val="21"/>
        </w:rPr>
        <w:t>．</w:t>
      </w:r>
      <w:r>
        <w:rPr>
          <w:sz w:val="21"/>
        </w:rPr>
        <w:t>除甲方事先书面同意外，乙方不得部分或全部转让其应履行的合同项下的义务，否则甲方有权解除合同，并要求乙方支付合同总额</w:t>
      </w:r>
      <w:r>
        <w:rPr>
          <w:sz w:val="21"/>
        </w:rPr>
        <w:t>15%的违约金。</w:t>
      </w:r>
    </w:p>
    <w:p>
      <w:pPr>
        <w:pStyle w:val="null3"/>
        <w:ind w:left="420"/>
        <w:jc w:val="both"/>
      </w:pPr>
      <w:r>
        <w:rPr>
          <w:sz w:val="21"/>
        </w:rPr>
        <w:t>5</w:t>
      </w:r>
      <w:r>
        <w:rPr>
          <w:sz w:val="21"/>
        </w:rPr>
        <w:t>．</w:t>
      </w:r>
      <w:r>
        <w:rPr>
          <w:sz w:val="21"/>
          <w:b/>
        </w:rPr>
        <w:t>本合同正本一式</w:t>
      </w:r>
      <w:r>
        <w:rPr>
          <w:sz w:val="21"/>
          <w:b/>
          <w:u w:val="single"/>
        </w:rPr>
        <w:t xml:space="preserve">  </w:t>
      </w:r>
      <w:r>
        <w:rPr>
          <w:sz w:val="21"/>
          <w:b/>
        </w:rPr>
        <w:t>份，甲方执</w:t>
      </w:r>
      <w:r>
        <w:rPr>
          <w:sz w:val="21"/>
          <w:b/>
          <w:u w:val="single"/>
        </w:rPr>
        <w:t xml:space="preserve">  </w:t>
      </w:r>
      <w:r>
        <w:rPr>
          <w:sz w:val="21"/>
          <w:b/>
        </w:rPr>
        <w:t>份，乙方执</w:t>
      </w:r>
      <w:r>
        <w:rPr>
          <w:sz w:val="21"/>
          <w:b/>
          <w:u w:val="single"/>
        </w:rPr>
        <w:t xml:space="preserve">   </w:t>
      </w:r>
      <w:r>
        <w:rPr>
          <w:sz w:val="21"/>
          <w:b/>
        </w:rPr>
        <w:t>份、</w:t>
      </w:r>
      <w:r>
        <w:rPr>
          <w:sz w:val="21"/>
          <w:b/>
        </w:rPr>
        <w:t>采购代理机构执</w:t>
      </w:r>
      <w:r>
        <w:rPr>
          <w:sz w:val="21"/>
          <w:b/>
          <w:u w:val="single"/>
        </w:rPr>
        <w:t>壹</w:t>
      </w:r>
      <w:r>
        <w:rPr>
          <w:sz w:val="21"/>
          <w:b/>
        </w:rPr>
        <w:t>份</w:t>
      </w:r>
      <w:r>
        <w:rPr>
          <w:sz w:val="21"/>
          <w:b/>
        </w:rPr>
        <w:t>，</w:t>
      </w:r>
      <w:r>
        <w:rPr>
          <w:sz w:val="21"/>
          <w:b/>
        </w:rPr>
        <w:t>均为正本，具同等法律效力</w:t>
      </w:r>
      <w:r>
        <w:rPr>
          <w:sz w:val="21"/>
        </w:rPr>
        <w:t>。</w:t>
      </w:r>
    </w:p>
    <w:p>
      <w:pPr>
        <w:pStyle w:val="null3"/>
        <w:jc w:val="both"/>
      </w:pPr>
      <w:r>
        <w:rPr>
          <w:sz w:val="21"/>
        </w:rPr>
        <w:t>（以下无正文，为签署页）</w:t>
      </w:r>
    </w:p>
    <w:p>
      <w:pPr>
        <w:pStyle w:val="null3"/>
        <w:ind w:firstLine="317"/>
        <w:jc w:val="both"/>
      </w:pPr>
      <w:r>
        <w:rPr>
          <w:sz w:val="21"/>
        </w:rPr>
        <w:t>甲</w:t>
      </w:r>
      <w:r>
        <w:rPr>
          <w:sz w:val="21"/>
        </w:rPr>
        <w:t xml:space="preserve">  </w:t>
      </w:r>
      <w:r>
        <w:rPr>
          <w:sz w:val="21"/>
        </w:rPr>
        <w:t>方（盖章）：</w:t>
      </w:r>
      <w:r>
        <w:rPr>
          <w:sz w:val="21"/>
        </w:rPr>
        <w:t xml:space="preserve">                             </w:t>
      </w:r>
      <w:r>
        <w:rPr>
          <w:sz w:val="21"/>
        </w:rPr>
        <w:t>乙</w:t>
      </w:r>
      <w:r>
        <w:rPr>
          <w:sz w:val="21"/>
        </w:rPr>
        <w:t>方（盖章）：</w:t>
      </w:r>
    </w:p>
    <w:p>
      <w:pPr>
        <w:pStyle w:val="null3"/>
        <w:ind w:firstLine="317"/>
        <w:jc w:val="both"/>
      </w:pPr>
      <w:r>
        <w:rPr>
          <w:sz w:val="21"/>
        </w:rPr>
        <w:t>代表人</w:t>
      </w:r>
      <w:r>
        <w:rPr>
          <w:sz w:val="21"/>
        </w:rPr>
        <w:t>（签字）：</w:t>
      </w:r>
      <w:r>
        <w:rPr>
          <w:sz w:val="21"/>
        </w:rPr>
        <w:t xml:space="preserve">                          </w:t>
      </w:r>
      <w:r>
        <w:rPr>
          <w:sz w:val="21"/>
        </w:rPr>
        <w:t>代表人（签字）：</w:t>
      </w:r>
    </w:p>
    <w:p>
      <w:pPr>
        <w:pStyle w:val="null3"/>
        <w:ind w:firstLine="317"/>
        <w:jc w:val="both"/>
      </w:pPr>
      <w:r>
        <w:rPr>
          <w:sz w:val="21"/>
        </w:rPr>
        <w:t>地</w:t>
      </w:r>
      <w:r>
        <w:rPr>
          <w:sz w:val="21"/>
        </w:rPr>
        <w:t xml:space="preserve">    </w:t>
      </w:r>
      <w:r>
        <w:rPr>
          <w:sz w:val="21"/>
        </w:rPr>
        <w:t>址：</w:t>
      </w:r>
      <w:r>
        <w:rPr>
          <w:sz w:val="21"/>
        </w:rPr>
        <w:t xml:space="preserve">                                       </w:t>
      </w:r>
      <w:r>
        <w:rPr>
          <w:sz w:val="21"/>
        </w:rPr>
        <w:t>地</w:t>
      </w:r>
      <w:r>
        <w:rPr>
          <w:sz w:val="21"/>
        </w:rPr>
        <w:t xml:space="preserve">    </w:t>
      </w:r>
      <w:r>
        <w:rPr>
          <w:sz w:val="21"/>
        </w:rPr>
        <w:t>址：</w:t>
      </w:r>
    </w:p>
    <w:p>
      <w:pPr>
        <w:pStyle w:val="null3"/>
        <w:ind w:firstLine="317"/>
        <w:jc w:val="both"/>
      </w:pPr>
      <w:r>
        <w:rPr>
          <w:sz w:val="21"/>
        </w:rPr>
        <w:t>日</w:t>
      </w:r>
      <w:r>
        <w:rPr>
          <w:sz w:val="21"/>
        </w:rPr>
        <w:t xml:space="preserve">    </w:t>
      </w:r>
      <w:r>
        <w:rPr>
          <w:sz w:val="21"/>
        </w:rPr>
        <w:t>期：</w:t>
      </w:r>
      <w:r>
        <w:rPr>
          <w:sz w:val="21"/>
        </w:rPr>
        <w:t xml:space="preserve">                                       </w:t>
      </w:r>
      <w:r>
        <w:rPr>
          <w:sz w:val="21"/>
        </w:rPr>
        <w:t>日</w:t>
      </w:r>
      <w:r>
        <w:rPr>
          <w:sz w:val="21"/>
        </w:rPr>
        <w:t xml:space="preserve">    </w:t>
      </w:r>
      <w:r>
        <w:rPr>
          <w:sz w:val="21"/>
        </w:rPr>
        <w:t>期：</w:t>
      </w:r>
    </w:p>
    <w:p>
      <w:pPr>
        <w:pStyle w:val="null3"/>
        <w:ind w:firstLine="317"/>
        <w:jc w:val="both"/>
      </w:pPr>
      <w:r>
        <w:rPr>
          <w:sz w:val="21"/>
        </w:rPr>
        <w:t>邮政编码：</w:t>
      </w:r>
      <w:r>
        <w:rPr>
          <w:sz w:val="21"/>
        </w:rPr>
        <w:t xml:space="preserve">                                   </w:t>
      </w:r>
      <w:r>
        <w:rPr>
          <w:sz w:val="21"/>
        </w:rPr>
        <w:t>邮政编码：</w:t>
      </w:r>
    </w:p>
    <w:p>
      <w:pPr>
        <w:pStyle w:val="null3"/>
        <w:ind w:firstLine="317"/>
        <w:jc w:val="both"/>
      </w:pPr>
      <w:r>
        <w:rPr>
          <w:sz w:val="21"/>
        </w:rPr>
        <w:t>电</w:t>
      </w:r>
      <w:r>
        <w:rPr>
          <w:sz w:val="21"/>
        </w:rPr>
        <w:t xml:space="preserve">    </w:t>
      </w:r>
      <w:r>
        <w:rPr>
          <w:sz w:val="21"/>
        </w:rPr>
        <w:t>话：</w:t>
      </w:r>
      <w:r>
        <w:rPr>
          <w:sz w:val="21"/>
        </w:rPr>
        <w:t xml:space="preserve">                                      </w:t>
      </w:r>
      <w:r>
        <w:rPr>
          <w:sz w:val="21"/>
        </w:rPr>
        <w:t>电</w:t>
      </w:r>
      <w:r>
        <w:rPr>
          <w:sz w:val="21"/>
        </w:rPr>
        <w:t xml:space="preserve">    </w:t>
      </w:r>
      <w:r>
        <w:rPr>
          <w:sz w:val="21"/>
        </w:rPr>
        <w:t>话：</w:t>
      </w:r>
    </w:p>
    <w:p>
      <w:pPr>
        <w:pStyle w:val="null3"/>
        <w:ind w:firstLine="317"/>
        <w:jc w:val="both"/>
      </w:pPr>
      <w:r>
        <w:rPr>
          <w:sz w:val="21"/>
        </w:rPr>
        <w:t>传</w:t>
      </w:r>
      <w:r>
        <w:rPr>
          <w:sz w:val="21"/>
        </w:rPr>
        <w:t xml:space="preserve">    </w:t>
      </w:r>
      <w:r>
        <w:rPr>
          <w:sz w:val="21"/>
        </w:rPr>
        <w:t>真：</w:t>
      </w:r>
      <w:r>
        <w:rPr>
          <w:sz w:val="21"/>
        </w:rPr>
        <w:t xml:space="preserve">                                      </w:t>
      </w:r>
      <w:r>
        <w:rPr>
          <w:sz w:val="21"/>
        </w:rPr>
        <w:t>传</w:t>
      </w:r>
      <w:r>
        <w:rPr>
          <w:sz w:val="21"/>
        </w:rPr>
        <w:t xml:space="preserve">    </w:t>
      </w:r>
      <w:r>
        <w:rPr>
          <w:sz w:val="21"/>
        </w:rPr>
        <w:t>真：</w:t>
      </w:r>
    </w:p>
    <w:p>
      <w:pPr>
        <w:pStyle w:val="null3"/>
        <w:ind w:firstLine="317"/>
        <w:jc w:val="both"/>
      </w:pPr>
      <w:r>
        <w:rPr>
          <w:sz w:val="21"/>
        </w:rPr>
        <w:t>开户银行：</w:t>
      </w:r>
      <w:r>
        <w:rPr>
          <w:sz w:val="21"/>
        </w:rPr>
        <w:t xml:space="preserve">                                   </w:t>
      </w:r>
      <w:r>
        <w:rPr>
          <w:sz w:val="21"/>
        </w:rPr>
        <w:t>开户银行：</w:t>
      </w:r>
    </w:p>
    <w:p>
      <w:pPr>
        <w:pStyle w:val="null3"/>
        <w:ind w:firstLine="210"/>
        <w:jc w:val="both"/>
      </w:pPr>
      <w:r>
        <w:rPr>
          <w:sz w:val="21"/>
        </w:rPr>
        <w:t xml:space="preserve"> 开户账号：</w:t>
      </w:r>
      <w:r>
        <w:rPr>
          <w:sz w:val="21"/>
        </w:rPr>
        <w:t xml:space="preserve">                                   </w:t>
      </w:r>
      <w:r>
        <w:rPr>
          <w:sz w:val="21"/>
        </w:rPr>
        <w:t xml:space="preserve"> </w:t>
      </w:r>
      <w:r>
        <w:rPr>
          <w:sz w:val="21"/>
        </w:rPr>
        <w:t>开户账号：</w:t>
      </w:r>
    </w:p>
    <w:p>
      <w:pPr>
        <w:pStyle w:val="null3"/>
        <w:jc w:val="both"/>
      </w:pPr>
      <w:r>
        <w:rPr>
          <w:sz w:val="21"/>
          <w:b/>
        </w:rPr>
        <w:t>备注：</w:t>
      </w:r>
    </w:p>
    <w:p>
      <w:pPr>
        <w:pStyle w:val="null3"/>
        <w:jc w:val="both"/>
      </w:pPr>
      <w:r>
        <w:rPr>
          <w:sz w:val="21"/>
        </w:rPr>
        <w:t>1.</w:t>
      </w:r>
      <w:r>
        <w:rPr>
          <w:sz w:val="21"/>
        </w:rPr>
        <w:t>本合同所有附件均在签订合同时编制，依据是</w:t>
      </w:r>
      <w:r>
        <w:rPr>
          <w:sz w:val="21"/>
        </w:rPr>
        <w:t>响应文件</w:t>
      </w:r>
      <w:r>
        <w:rPr>
          <w:sz w:val="21"/>
        </w:rPr>
        <w:t>及乙方的响应文件的相应内容；</w:t>
      </w:r>
    </w:p>
    <w:p>
      <w:pPr>
        <w:pStyle w:val="null3"/>
        <w:spacing w:before="30"/>
        <w:jc w:val="both"/>
      </w:pPr>
      <w:r>
        <w:rPr>
          <w:sz w:val="21"/>
        </w:rPr>
        <w:t>2.</w:t>
      </w:r>
      <w:r>
        <w:rPr>
          <w:sz w:val="21"/>
        </w:rPr>
        <w:t>合同附件的具体条目及内容由双方在签订合同时商定，故此处并不完整，有待调整补充。</w:t>
      </w:r>
    </w:p>
    <w:p>
      <w:pPr>
        <w:pStyle w:val="null3"/>
        <w:jc w:val="both"/>
      </w:pPr>
      <w:r>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442000-2024-03758</w:t>
      </w:r>
    </w:p>
    <w:p>
      <w:pPr>
        <w:pStyle w:val="null3"/>
        <w:jc w:val="center"/>
        <w:outlineLvl w:val="3"/>
      </w:pPr>
      <w:r>
        <w:rPr>
          <w:sz w:val="24"/>
          <w:b/>
        </w:rPr>
        <w:t>采购项目编号：</w:t>
      </w:r>
      <w:r>
        <w:rPr>
          <w:sz w:val="24"/>
          <w:b/>
        </w:rPr>
        <w:t>442000-2024-03758</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智林招标（广东）有限公司</w:t>
      </w:r>
    </w:p>
    <w:p>
      <w:pPr>
        <w:pStyle w:val="null3"/>
        <w:ind w:firstLine="480"/>
      </w:pPr>
      <w:r>
        <w:rPr/>
        <w:t xml:space="preserve"> 你方组织的</w:t>
      </w:r>
      <w:r>
        <w:rPr>
          <w:u w:val="single"/>
        </w:rPr>
        <w:t>“</w:t>
      </w:r>
      <w:r>
        <w:rPr>
          <w:u w:val="single"/>
        </w:rPr>
        <w:t>中山市应急管理局食堂食材配送项目</w:t>
      </w:r>
      <w:r>
        <w:rPr>
          <w:u w:val="single"/>
        </w:rPr>
        <w:t>”</w:t>
      </w:r>
      <w:r>
        <w:rPr/>
        <w:t>项目的竞争性磋商[采购项目编号为：</w:t>
      </w:r>
      <w:r>
        <w:rPr>
          <w:u w:val="single"/>
        </w:rPr>
        <w:t>442000-2024-03758</w:t>
      </w:r>
      <w:r>
        <w:rPr/>
        <w:t>]，我方愿参与响应。</w:t>
      </w:r>
    </w:p>
    <w:p>
      <w:pPr>
        <w:pStyle w:val="null3"/>
        <w:ind w:firstLine="480"/>
      </w:pPr>
      <w:r>
        <w:rPr/>
        <w:t>我方确认收到贵方提供的</w:t>
      </w:r>
      <w:r>
        <w:rPr>
          <w:u w:val="single"/>
        </w:rPr>
        <w:t>“</w:t>
      </w:r>
      <w:r>
        <w:rPr>
          <w:u w:val="single"/>
        </w:rPr>
        <w:t>中山市应急管理局食堂食材配送项目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中山市应急管理局食堂食材配送项目</w:t>
      </w:r>
      <w:r>
        <w:rPr/>
        <w:t>”项目采购[采购项目编号为</w:t>
      </w:r>
      <w:r>
        <w:rPr/>
        <w:t>442000-2024-03758</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中山市应急管理局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智林招标（广东）有限公司</w:t>
      </w:r>
    </w:p>
    <w:p>
      <w:pPr>
        <w:pStyle w:val="null3"/>
        <w:ind w:firstLine="480"/>
      </w:pPr>
      <w:r>
        <w:rPr/>
        <w:t>我单位参加贵公司组织的</w:t>
      </w:r>
      <w:r>
        <w:rPr/>
        <w:t>中山市应急管理局食堂食材配送项目</w:t>
      </w:r>
      <w:r>
        <w:rPr/>
        <w:t>（采购项目编号：</w:t>
      </w:r>
      <w:r>
        <w:rPr/>
        <w:t>442000-2024-03758</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中山市应急管理局食堂食材配送项目</w:t>
      </w:r>
      <w:r>
        <w:rPr/>
        <w:t>”项目（采购项目编号：</w:t>
      </w:r>
      <w:r>
        <w:rPr/>
        <w:t>442000-2024-03758</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