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C0E7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中山市东凤人民医院便携式多普勒彩色超声诊断仪采购项目</w:t>
      </w:r>
      <w:bookmarkStart w:id="0" w:name="_GoBack"/>
      <w:bookmarkEnd w:id="0"/>
    </w:p>
    <w:p w14:paraId="418865E0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538DACF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25C1AFA7">
      <w:pPr>
        <w:rPr>
          <w:rFonts w:hint="eastAsia" w:ascii="宋体" w:hAnsi="宋体" w:eastAsia="宋体" w:cs="宋体"/>
          <w:b/>
          <w:sz w:val="24"/>
        </w:rPr>
      </w:pPr>
    </w:p>
    <w:p w14:paraId="4B4EB6E5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 w14:paraId="63F5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FA2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E23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709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AD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 w14:paraId="580886A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669F"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供应商         </w:t>
            </w:r>
          </w:p>
          <w:p w14:paraId="3D96ADB2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生产厂家     </w:t>
            </w:r>
          </w:p>
        </w:tc>
      </w:tr>
      <w:tr w14:paraId="6E6AB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65D632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B710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134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59B90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F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0F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16A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2E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B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A7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7F7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1715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B20ED1E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0D002764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33EB17C2">
            <w:pPr>
              <w:pStyle w:val="10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3C71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F175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</w:t>
            </w:r>
          </w:p>
          <w:p w14:paraId="244522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42E84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12B03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47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 w14:paraId="45A183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 w14:paraId="0FF2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E5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1048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</w:p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5FA3D3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55C2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F4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458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2C609F54">
      <w:pPr>
        <w:pStyle w:val="3"/>
        <w:rPr>
          <w:rFonts w:hint="eastAsia"/>
        </w:rPr>
      </w:pPr>
    </w:p>
    <w:p w14:paraId="4E204411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7C02EAF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099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668C8B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3BC334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4062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A8B6FF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 w14:paraId="50C87A6D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5A88396">
            <w:pPr>
              <w:pStyle w:val="4"/>
              <w:rPr>
                <w:rFonts w:hint="eastAsia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75E069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E2BF0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请对产品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22E34338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350784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7EEA2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3DF6EBFA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83F6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201CD4E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C527883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23D4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DCB30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0548B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0F63F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1E854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172129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28D29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C2D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08018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CBFF90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94C631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31B0E8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D95AC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BEDF6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4D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89FB4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07D5B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269D1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570FC63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B44B5B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0EF20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4263AA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E7E2A4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011C49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396DC1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D8646E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901EC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F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211454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78FFD9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8A1F283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3F8948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 w14:paraId="4226B90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0142F55C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产品价格水平或者价格构成。               </w:t>
            </w:r>
          </w:p>
          <w:p w14:paraId="0EC56CFF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01B0721A">
            <w:pPr>
              <w:pStyle w:val="11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4DE33204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3F627D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0E45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06022B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FE67073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430045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0D8AC3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6C909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8A828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AA2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vAlign w:val="center"/>
          </w:tcPr>
          <w:p w14:paraId="5F1F54D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90B4F5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产品相关参数（可另附页）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B20D6E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64C084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C184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DBE74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03BA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2794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93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vAlign w:val="center"/>
          </w:tcPr>
          <w:p w14:paraId="31E91C1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39DA7BE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请提供对本项目付款条件、每期付款比例及付款期限的意见和建议。</w:t>
            </w:r>
          </w:p>
          <w:p w14:paraId="1D98728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 w14:paraId="47329E2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1EEC73C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1.按表格中要求的调查项，根据实际情况进行填写。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2.供应商的产品相关参数可另附页，格式自拟；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 w14:paraId="5248C2F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36E0D70"/>
    <w:rsid w:val="169048DB"/>
    <w:rsid w:val="1ADF413A"/>
    <w:rsid w:val="1C1442B7"/>
    <w:rsid w:val="1DB86284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A1A0C74"/>
    <w:rsid w:val="4A647741"/>
    <w:rsid w:val="4B786B8E"/>
    <w:rsid w:val="4E423A4A"/>
    <w:rsid w:val="53057EDB"/>
    <w:rsid w:val="54532EC8"/>
    <w:rsid w:val="553666EA"/>
    <w:rsid w:val="5927596E"/>
    <w:rsid w:val="59570D64"/>
    <w:rsid w:val="59FF4B83"/>
    <w:rsid w:val="60061A2B"/>
    <w:rsid w:val="60D91EFE"/>
    <w:rsid w:val="6CB32802"/>
    <w:rsid w:val="6DA2484C"/>
    <w:rsid w:val="6FAA79E8"/>
    <w:rsid w:val="70C77FA9"/>
    <w:rsid w:val="73214465"/>
    <w:rsid w:val="74096AED"/>
    <w:rsid w:val="7A0D60DE"/>
    <w:rsid w:val="7A4647B1"/>
    <w:rsid w:val="7C1729BF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812</Characters>
  <Lines>0</Lines>
  <Paragraphs>0</Paragraphs>
  <TotalTime>15</TotalTime>
  <ScaleCrop>false</ScaleCrop>
  <LinksUpToDate>false</LinksUpToDate>
  <CharactersWithSpaces>870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智林PL</cp:lastModifiedBy>
  <dcterms:modified xsi:type="dcterms:W3CDTF">2024-09-30T08:35:57Z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85A39A403EA14395A3223E1D1EA682C3_13</vt:lpwstr>
  </property>
</Properties>
</file>