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442000-2024-04255</w:t>
      </w:r>
    </w:p>
    <w:p>
      <w:pPr>
        <w:pStyle w:val="null3"/>
        <w:jc w:val="center"/>
        <w:outlineLvl w:val="3"/>
      </w:pPr>
      <w:r>
        <w:rPr>
          <w:sz w:val="24"/>
          <w:b/>
        </w:rPr>
        <w:t>采购项目编号：</w:t>
      </w:r>
      <w:r>
        <w:rPr>
          <w:sz w:val="24"/>
          <w:b/>
        </w:rPr>
        <w:t>442000-2024-04255</w:t>
      </w:r>
    </w:p>
    <w:p>
      <w:pPr>
        <w:pStyle w:val="null3"/>
        <w:jc w:val="center"/>
        <w:outlineLvl w:val="3"/>
      </w:pPr>
      <w:r>
        <w:rPr>
          <w:sz w:val="24"/>
          <w:b/>
        </w:rPr>
        <w:t>项目名称：</w:t>
      </w:r>
      <w:r>
        <w:rPr>
          <w:sz w:val="24"/>
          <w:b/>
        </w:rPr>
        <w:t>中山市儿童福利院2024年-2025年孤残儿童护理服务项目(孤残儿童医护康教服务)</w:t>
      </w:r>
    </w:p>
    <w:p>
      <w:pPr>
        <w:pStyle w:val="null3"/>
        <w:jc w:val="center"/>
        <w:outlineLvl w:val="3"/>
      </w:pPr>
      <w:r>
        <w:rPr>
          <w:sz w:val="24"/>
          <w:b/>
        </w:rPr>
        <w:t>采购人：</w:t>
      </w:r>
      <w:r>
        <w:rPr>
          <w:sz w:val="24"/>
          <w:b/>
        </w:rPr>
        <w:t>中山市儿童福利院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中山市儿童福利院</w:t>
      </w:r>
      <w:r>
        <w:rPr/>
        <w:t>的委托，采用</w:t>
      </w:r>
      <w:r>
        <w:rPr/>
        <w:t>竞争性磋商</w:t>
      </w:r>
      <w:r>
        <w:rPr/>
        <w:t>方式组织采购</w:t>
      </w:r>
      <w:r>
        <w:rPr/>
        <w:t>中山市儿童福利院2024年-2025年孤残儿童护理服务项目(孤残儿童医护康教服务)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中山市儿童福利院2024年-2025年孤残儿童护理服务项目(孤残儿童医护康教服务)</w:t>
      </w:r>
    </w:p>
    <w:p>
      <w:pPr>
        <w:pStyle w:val="null3"/>
        <w:ind w:firstLine="480"/>
      </w:pPr>
      <w:r>
        <w:rPr/>
        <w:t>采购计划编号：</w:t>
      </w:r>
      <w:r>
        <w:rPr/>
        <w:t>442000-2024-04255</w:t>
      </w:r>
    </w:p>
    <w:p>
      <w:pPr>
        <w:pStyle w:val="null3"/>
        <w:ind w:firstLine="480"/>
      </w:pPr>
      <w:r>
        <w:rPr/>
        <w:t>采购项目编号：</w:t>
      </w:r>
      <w:r>
        <w:rPr/>
        <w:t>442000-2024-04255</w:t>
      </w:r>
    </w:p>
    <w:p>
      <w:pPr>
        <w:pStyle w:val="null3"/>
        <w:ind w:firstLine="480"/>
      </w:pPr>
      <w:r>
        <w:rPr/>
        <w:t>采购方式：</w:t>
      </w:r>
      <w:r>
        <w:rPr/>
        <w:t>竞争性磋商</w:t>
      </w:r>
    </w:p>
    <w:p>
      <w:pPr>
        <w:pStyle w:val="null3"/>
        <w:ind w:firstLine="480"/>
      </w:pPr>
      <w:r>
        <w:rPr/>
        <w:t>预算金额：</w:t>
      </w:r>
      <w:r>
        <w:rPr/>
        <w:t>2,135,628.00</w:t>
      </w:r>
      <w:r>
        <w:rPr/>
        <w:t>元</w:t>
      </w:r>
    </w:p>
    <w:p>
      <w:pPr>
        <w:pStyle w:val="null3"/>
        <w:outlineLvl w:val="3"/>
      </w:pPr>
      <w:r>
        <w:rPr>
          <w:sz w:val="24"/>
          <w:b/>
        </w:rPr>
        <w:t>2.项目内容及需求情况（采购项目技术规格、参数及要求）</w:t>
      </w:r>
    </w:p>
    <w:p>
      <w:pPr>
        <w:pStyle w:val="null3"/>
      </w:pPr>
      <w:r>
        <w:rPr/>
        <w:t>采购包1(中山市儿童福利院2024年-2025年孤残儿童护理服务项目(孤残儿童医护康教服务)):</w:t>
      </w:r>
    </w:p>
    <w:p>
      <w:pPr>
        <w:pStyle w:val="null3"/>
      </w:pPr>
      <w:r>
        <w:rPr/>
        <w:t>采购包预算金额：2,135,628.00元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孤残儿童医护康教服务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合同履行期限：自合同约定生效之日起12个月。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采购包1（中山市儿童福利院2024年-2025年孤残儿童护理服务项目(孤残儿童医护康教服务)）：</w:t>
      </w:r>
      <w:r>
        <w:rPr/>
        <w:t>1.本项目属于专门面向中小企业采购项目；2.本项目采购标的对应的中小企业划分标准所属行业为：其他未列明行业。 3.根据附件2《中小企业划型标准规定》以单位上一年度经济数据自行判定是否属于其他未列明行业的中小微企业，符合中小微类型的方可参与本项目的投标（响应）。 4.符合条件的供应商应在响应文件中出具《中小企业声明函》并如实填写，此项将作为资格审查的必要项，如未按要求提供将视为无效投标（响应）。</w:t>
      </w:r>
    </w:p>
    <w:p>
      <w:pPr>
        <w:pStyle w:val="null3"/>
        <w:outlineLvl w:val="3"/>
      </w:pPr>
      <w:r>
        <w:rPr>
          <w:sz w:val="24"/>
          <w:b/>
        </w:rPr>
        <w:t>3.本项目特定的资格要求：</w:t>
      </w:r>
    </w:p>
    <w:p>
      <w:pPr>
        <w:pStyle w:val="null3"/>
      </w:pPr>
      <w:r>
        <w:rPr/>
        <w:t>采购包1（中山市儿童福利院2024年-2025年孤残儿童护理服务项目(孤残儿童医护康教服务)）：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中山市儿童福利院</w:t>
      </w:r>
    </w:p>
    <w:p>
      <w:pPr>
        <w:pStyle w:val="null3"/>
        <w:ind w:firstLine="480"/>
      </w:pPr>
      <w:r>
        <w:rPr/>
        <w:t>地址：</w:t>
      </w:r>
      <w:r>
        <w:rPr/>
        <w:t>中山市东区沙石公路8号</w:t>
      </w:r>
    </w:p>
    <w:p>
      <w:pPr>
        <w:pStyle w:val="null3"/>
        <w:ind w:firstLine="480"/>
      </w:pPr>
      <w:r>
        <w:rPr/>
        <w:t>联系方式：</w:t>
      </w:r>
      <w:r>
        <w:rPr/>
        <w:t>0760-88809215</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中山市儿童福利院</w:t>
      </w:r>
      <w:r>
        <w:rPr>
          <w:sz w:val="22"/>
        </w:rPr>
        <w:t>2024年-2025年孤残儿童护理服务项目(孤残儿童医护康教服务)</w:t>
      </w:r>
    </w:p>
    <w:p>
      <w:pPr>
        <w:pStyle w:val="null3"/>
        <w:jc w:val="both"/>
      </w:pPr>
      <w:r>
        <w:rPr>
          <w:sz w:val="22"/>
        </w:rPr>
        <w:t>2.采购计划编号：</w:t>
      </w:r>
      <w:r>
        <w:rPr>
          <w:sz w:val="22"/>
        </w:rPr>
        <w:t>442000-2024-04255</w:t>
      </w:r>
    </w:p>
    <w:p>
      <w:pPr>
        <w:pStyle w:val="null3"/>
        <w:jc w:val="both"/>
      </w:pPr>
      <w:r>
        <w:rPr>
          <w:sz w:val="22"/>
        </w:rPr>
        <w:t>3.采购项目编号：</w:t>
      </w:r>
      <w:r>
        <w:rPr>
          <w:sz w:val="22"/>
        </w:rPr>
        <w:t>442000-2024-04255</w:t>
      </w:r>
    </w:p>
    <w:p>
      <w:pPr>
        <w:pStyle w:val="null3"/>
        <w:jc w:val="both"/>
      </w:pPr>
      <w:r>
        <w:rPr>
          <w:sz w:val="22"/>
        </w:rPr>
        <w:t>4.采购方式：竞争性磋商</w:t>
      </w:r>
    </w:p>
    <w:p>
      <w:pPr>
        <w:pStyle w:val="null3"/>
        <w:jc w:val="both"/>
      </w:pPr>
      <w:r>
        <w:rPr>
          <w:sz w:val="22"/>
        </w:rPr>
        <w:t>5.项目内容:</w:t>
      </w:r>
    </w:p>
    <w:tbl>
      <w:tblPr>
        <w:tblW w:w="0" w:type="auto"/>
        <w:tblBorders>
          <w:top w:val="none" w:color="000000" w:sz="4"/>
          <w:left w:val="none" w:color="000000" w:sz="4"/>
          <w:bottom w:val="none" w:color="000000" w:sz="4"/>
          <w:right w:val="none" w:color="000000" w:sz="4"/>
          <w:insideH w:val="none"/>
          <w:insideV w:val="none"/>
        </w:tblBorders>
      </w:tblPr>
      <w:tblGrid>
        <w:gridCol w:w="1126"/>
        <w:gridCol w:w="2749"/>
        <w:gridCol w:w="1517"/>
        <w:gridCol w:w="2914"/>
      </w:tblGrid>
      <w:tr>
        <w:tc>
          <w:tcPr>
            <w:tcW w:type="dxa" w:w="1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分包号</w:t>
            </w:r>
          </w:p>
        </w:tc>
        <w:tc>
          <w:tcPr>
            <w:tcW w:type="dxa" w:w="2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采购内容</w:t>
            </w:r>
          </w:p>
        </w:tc>
        <w:tc>
          <w:tcPr>
            <w:tcW w:type="dxa" w:w="1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数量（项）</w:t>
            </w:r>
          </w:p>
        </w:tc>
        <w:tc>
          <w:tcPr>
            <w:tcW w:type="dxa" w:w="2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预算金额（</w:t>
            </w:r>
            <w:r>
              <w:rPr>
                <w:sz w:val="22"/>
              </w:rPr>
              <w:t>元</w:t>
            </w:r>
            <w:r>
              <w:rPr>
                <w:sz w:val="22"/>
                <w:b/>
              </w:rPr>
              <w:t>）</w:t>
            </w:r>
          </w:p>
        </w:tc>
      </w:tr>
      <w:tr>
        <w:tc>
          <w:tcPr>
            <w:tcW w:type="dxa" w:w="1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1</w:t>
            </w:r>
          </w:p>
        </w:tc>
        <w:tc>
          <w:tcPr>
            <w:tcW w:type="dxa" w:w="2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孤残儿童医护康教服务</w:t>
            </w:r>
          </w:p>
        </w:tc>
        <w:tc>
          <w:tcPr>
            <w:tcW w:type="dxa" w:w="1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¥2135628.00</w:t>
            </w:r>
          </w:p>
        </w:tc>
      </w:tr>
      <w:tr>
        <w:tc>
          <w:tcPr>
            <w:tcW w:type="dxa" w:w="539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2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¥2135628.00</w:t>
            </w:r>
          </w:p>
        </w:tc>
      </w:tr>
    </w:tbl>
    <w:p>
      <w:pPr>
        <w:pStyle w:val="null3"/>
        <w:jc w:val="both"/>
      </w:pPr>
      <w:r>
        <w:rPr>
          <w:sz w:val="22"/>
        </w:rPr>
        <w:t>6</w:t>
      </w:r>
      <w:r>
        <w:rPr>
          <w:sz w:val="22"/>
          <w:b/>
          <w:shd w:fill="FFFFFF" w:val="clear"/>
        </w:rPr>
        <w:t>本项目属于专门面向中小企业项目。</w:t>
      </w:r>
    </w:p>
    <w:p>
      <w:pPr>
        <w:pStyle w:val="null3"/>
        <w:jc w:val="both"/>
      </w:pPr>
      <w:r>
        <w:rPr>
          <w:sz w:val="22"/>
        </w:rPr>
        <w:t>7</w:t>
      </w:r>
      <w:r>
        <w:rPr>
          <w:sz w:val="22"/>
        </w:rPr>
        <w:t>.采购标的对应的中小企业划分标准所属行业为：其他未列明行业。</w:t>
      </w:r>
    </w:p>
    <w:p>
      <w:pPr>
        <w:pStyle w:val="null3"/>
        <w:jc w:val="both"/>
      </w:pPr>
      <w:r>
        <w:rPr>
          <w:sz w:val="22"/>
        </w:rPr>
        <w:t>8</w:t>
      </w:r>
      <w:r>
        <w:rPr>
          <w:sz w:val="22"/>
        </w:rPr>
        <w:t>.本项目不接受联合体投标。</w:t>
      </w:r>
    </w:p>
    <w:p>
      <w:pPr>
        <w:pStyle w:val="null3"/>
        <w:jc w:val="both"/>
      </w:pPr>
      <w:r>
        <w:rPr>
          <w:sz w:val="22"/>
        </w:rPr>
        <w:t>9</w:t>
      </w:r>
      <w:r>
        <w:rPr>
          <w:sz w:val="22"/>
        </w:rPr>
        <w:t>.合同履行期限：自合同约定生效之日起12个月。</w:t>
      </w:r>
    </w:p>
    <w:p>
      <w:pPr>
        <w:pStyle w:val="null3"/>
        <w:jc w:val="both"/>
      </w:pPr>
      <w:r>
        <w:rPr>
          <w:sz w:val="22"/>
        </w:rPr>
        <w:t>1</w:t>
      </w:r>
      <w:r>
        <w:rPr>
          <w:sz w:val="22"/>
        </w:rPr>
        <w:t>0</w:t>
      </w:r>
      <w:r>
        <w:rPr>
          <w:sz w:val="22"/>
        </w:rPr>
        <w:t>.成交人不得转包或非法分包本项目。</w:t>
      </w:r>
    </w:p>
    <w:p>
      <w:pPr>
        <w:pStyle w:val="null3"/>
        <w:jc w:val="both"/>
      </w:pPr>
      <w:r>
        <w:rPr>
          <w:sz w:val="22"/>
        </w:rPr>
        <w:t>1</w:t>
      </w:r>
      <w:r>
        <w:rPr>
          <w:sz w:val="22"/>
        </w:rPr>
        <w:t>1</w:t>
      </w:r>
      <w:r>
        <w:rPr>
          <w:sz w:val="22"/>
        </w:rPr>
        <w:t>.</w:t>
      </w:r>
      <w:r>
        <w:rPr>
          <w:sz w:val="22"/>
        </w:rPr>
        <w:t>磋商</w:t>
      </w:r>
      <w:r>
        <w:rPr>
          <w:sz w:val="22"/>
        </w:rPr>
        <w:t>文件中凡有</w:t>
      </w:r>
      <w:r>
        <w:rPr>
          <w:sz w:val="22"/>
        </w:rPr>
        <w:t>“★”标识的内容条款为关键条款，供应商必须对此作出回答并完全满足，不可以出现任何负偏离，对关键条款的任何负偏离将视为无效投标。加注“▲”的内容为重点评标条款，供应商必须对该标识条款内容按照要求进行真实应答描述。</w:t>
      </w:r>
    </w:p>
    <w:p>
      <w:pPr>
        <w:pStyle w:val="null3"/>
        <w:jc w:val="left"/>
      </w:pPr>
      <w:r>
        <w:rPr>
          <w:sz w:val="22"/>
        </w:rPr>
        <w:t>1</w:t>
      </w:r>
      <w:r>
        <w:rPr>
          <w:sz w:val="22"/>
        </w:rPr>
        <w:t>2</w:t>
      </w:r>
      <w:r>
        <w:rPr>
          <w:sz w:val="22"/>
        </w:rPr>
        <w:t>.本项目由</w:t>
      </w:r>
      <w:r>
        <w:rPr>
          <w:sz w:val="22"/>
        </w:rPr>
        <w:t>成交人</w:t>
      </w:r>
      <w:r>
        <w:rPr>
          <w:sz w:val="22"/>
        </w:rPr>
        <w:t>负责</w:t>
      </w:r>
      <w:r>
        <w:rPr>
          <w:sz w:val="22"/>
        </w:rPr>
        <w:t>磋商</w:t>
      </w:r>
      <w:r>
        <w:rPr>
          <w:sz w:val="22"/>
        </w:rPr>
        <w:t>文件对</w:t>
      </w:r>
      <w:r>
        <w:rPr>
          <w:sz w:val="22"/>
        </w:rPr>
        <w:t>成交人</w:t>
      </w:r>
      <w:r>
        <w:rPr>
          <w:sz w:val="22"/>
        </w:rPr>
        <w:t>要求的一切事宜及责任。投标报价中不得包含</w:t>
      </w:r>
      <w:r>
        <w:rPr>
          <w:sz w:val="22"/>
        </w:rPr>
        <w:t>磋商</w:t>
      </w:r>
      <w:r>
        <w:rPr>
          <w:sz w:val="22"/>
        </w:rPr>
        <w:t>文件要求以外的内容，否则，在评标时不予核减；若投标报价有缺漏项的，缺漏项部分的价格视为已包含在投标报价中，成交后不作任何调整，采购人将不再额外支付任何费用。</w:t>
      </w:r>
    </w:p>
    <w:p>
      <w:pPr>
        <w:pStyle w:val="null3"/>
        <w:jc w:val="left"/>
      </w:pPr>
      <w:r>
        <w:rPr>
          <w:sz w:val="22"/>
        </w:rPr>
        <w:t>1</w:t>
      </w:r>
      <w:r>
        <w:rPr>
          <w:sz w:val="22"/>
        </w:rPr>
        <w:t>3</w:t>
      </w:r>
      <w:r>
        <w:rPr>
          <w:sz w:val="22"/>
        </w:rPr>
        <w:t>.本次采购的项目及范围为：中山市儿童福利院2024年-2025年孤残儿童护理服务</w:t>
      </w:r>
      <w:r>
        <w:rPr>
          <w:sz w:val="22"/>
        </w:rPr>
        <w:t>(孤残儿童医护康教服务)</w:t>
      </w:r>
      <w:r>
        <w:rPr>
          <w:sz w:val="22"/>
        </w:rPr>
        <w:t>。</w:t>
      </w:r>
    </w:p>
    <w:p>
      <w:pPr>
        <w:pStyle w:val="null3"/>
        <w:jc w:val="left"/>
      </w:pPr>
      <w:r>
        <w:rPr>
          <w:sz w:val="22"/>
        </w:rPr>
        <w:t>1</w:t>
      </w:r>
      <w:r>
        <w:rPr>
          <w:sz w:val="22"/>
        </w:rPr>
        <w:t>4</w:t>
      </w:r>
      <w:r>
        <w:rPr>
          <w:sz w:val="22"/>
        </w:rPr>
        <w:t>.项目背景：</w:t>
      </w:r>
    </w:p>
    <w:p>
      <w:pPr>
        <w:pStyle w:val="null3"/>
        <w:ind w:firstLine="210"/>
        <w:jc w:val="left"/>
      </w:pPr>
      <w:r>
        <w:rPr>
          <w:sz w:val="22"/>
        </w:rPr>
        <w:t>1</w:t>
      </w:r>
      <w:r>
        <w:rPr>
          <w:sz w:val="22"/>
        </w:rPr>
        <w:t>4</w:t>
      </w:r>
      <w:r>
        <w:rPr>
          <w:sz w:val="22"/>
        </w:rPr>
        <w:t>.1.中山市儿童福利院(中山市益智儿童托养院)位于中山市东区沙石公路8号，是经市政府批准成立，隶属市民政局管理的社会福利事业单位。拥有办公大楼、医疗康复中心、儿童康乐楼、综合楼和室外运动场地等场所，建筑面积一万六千余平方米。主要职责是负责集中收养全市的弃婴（童），以及政策规定的代养儿童；负责院内供养儿童的管理、抚养、教育，办理家庭寄、助养业务；负责院内供养儿童的疾病医疗、身体康复、特殊教育；负责办理社会领养在院孤儿的手续，为领养孤儿家庭提供政策及有关业务咨询。2024年养育孤儿200余人，现有的服务对象大多有着不同类型、不同程度的躯体疾病或者功能障碍，如肢体运动障碍、智力发育迟缓、听力障碍、躯体性疾病等。</w:t>
      </w:r>
    </w:p>
    <w:p>
      <w:pPr>
        <w:pStyle w:val="null3"/>
        <w:jc w:val="left"/>
      </w:pPr>
      <w:r>
        <w:rPr>
          <w:sz w:val="22"/>
        </w:rPr>
        <w:t>1</w:t>
      </w:r>
      <w:r>
        <w:rPr>
          <w:sz w:val="22"/>
        </w:rPr>
        <w:t>4</w:t>
      </w:r>
      <w:r>
        <w:rPr>
          <w:sz w:val="22"/>
        </w:rPr>
        <w:t>.2.服务要求简述：保证按采购人的工作性质、特点的要求完成工作任务。</w:t>
      </w:r>
    </w:p>
    <w:p>
      <w:pPr>
        <w:pStyle w:val="null3"/>
        <w:jc w:val="both"/>
      </w:pPr>
      <w:r>
        <w:rPr>
          <w:sz w:val="22"/>
          <w:b/>
        </w:rPr>
        <w:t>1</w:t>
      </w:r>
      <w:r>
        <w:rPr>
          <w:sz w:val="22"/>
          <w:b/>
        </w:rPr>
        <w:t>5</w:t>
      </w:r>
      <w:r>
        <w:rPr>
          <w:sz w:val="22"/>
          <w:b/>
        </w:rPr>
        <w:t>.</w:t>
      </w:r>
      <w:r>
        <w:rPr>
          <w:sz w:val="22"/>
          <w:b/>
        </w:rPr>
        <w:t>供应商</w:t>
      </w:r>
      <w:r>
        <w:rPr>
          <w:sz w:val="22"/>
          <w:b/>
        </w:rPr>
        <w:t>需参照以下格式在响应文件中出具《无围标、串标行为承诺书》。</w:t>
      </w:r>
    </w:p>
    <w:p>
      <w:pPr>
        <w:pStyle w:val="null3"/>
        <w:jc w:val="center"/>
      </w:pPr>
      <w:r>
        <w:rPr>
          <w:sz w:val="22"/>
          <w:b/>
        </w:rPr>
        <w:t>无围标、串标行为承诺书</w:t>
      </w:r>
    </w:p>
    <w:p>
      <w:pPr>
        <w:pStyle w:val="null3"/>
        <w:jc w:val="both"/>
      </w:pPr>
      <w:r>
        <w:rPr>
          <w:sz w:val="22"/>
        </w:rPr>
        <w:t>本公司郑重承诺：本公司在参加本次《</w:t>
      </w:r>
      <w:r>
        <w:rPr>
          <w:u w:val="single"/>
        </w:rPr>
        <w:t xml:space="preserve">              </w:t>
      </w:r>
      <w:r>
        <w:rPr>
          <w:sz w:val="22"/>
        </w:rPr>
        <w:t>项目》，</w:t>
      </w:r>
      <w:r>
        <w:rPr>
          <w:sz w:val="22"/>
        </w:rPr>
        <w:t>[采购项目编号：</w:t>
      </w:r>
      <w:r>
        <w:rPr>
          <w:sz w:val="22"/>
          <w:u w:val="single"/>
        </w:rPr>
        <w:t xml:space="preserve">          </w:t>
      </w:r>
      <w:r>
        <w:rPr>
          <w:sz w:val="22"/>
          <w:u w:val="single"/>
        </w:rPr>
        <w:t>]</w:t>
      </w:r>
      <w:r>
        <w:rPr>
          <w:sz w:val="22"/>
        </w:rPr>
        <w:t>活动中，无以下围标、串标行为。</w:t>
      </w:r>
    </w:p>
    <w:p>
      <w:pPr>
        <w:pStyle w:val="null3"/>
        <w:jc w:val="both"/>
      </w:pPr>
      <w:r>
        <w:rPr>
          <w:sz w:val="22"/>
        </w:rPr>
        <w:t xml:space="preserve">    </w:t>
      </w:r>
      <w:r>
        <w:rPr>
          <w:sz w:val="22"/>
        </w:rPr>
        <w:t>1）不同供应商的投标文件由同一单位或者个人编制；</w:t>
      </w:r>
    </w:p>
    <w:p>
      <w:pPr>
        <w:pStyle w:val="null3"/>
        <w:jc w:val="both"/>
      </w:pPr>
      <w:r>
        <w:rPr>
          <w:sz w:val="22"/>
        </w:rPr>
        <w:t xml:space="preserve">    </w:t>
      </w:r>
      <w:r>
        <w:rPr>
          <w:sz w:val="22"/>
        </w:rPr>
        <w:t>2）不同供应商委托同一单位或者个人办理投标事宜；</w:t>
      </w:r>
    </w:p>
    <w:p>
      <w:pPr>
        <w:pStyle w:val="null3"/>
        <w:jc w:val="both"/>
      </w:pPr>
      <w:r>
        <w:rPr>
          <w:sz w:val="22"/>
        </w:rPr>
        <w:t xml:space="preserve">    </w:t>
      </w:r>
      <w:r>
        <w:rPr>
          <w:sz w:val="22"/>
        </w:rPr>
        <w:t>3）不同供应商的投标文件载明的项目管理成员或者联系人员为同一人；</w:t>
      </w:r>
    </w:p>
    <w:p>
      <w:pPr>
        <w:pStyle w:val="null3"/>
        <w:jc w:val="both"/>
      </w:pPr>
      <w:r>
        <w:rPr>
          <w:sz w:val="22"/>
        </w:rPr>
        <w:t xml:space="preserve">    </w:t>
      </w:r>
      <w:r>
        <w:rPr>
          <w:sz w:val="22"/>
        </w:rPr>
        <w:t>4）不同供应商的投标文件异常一致或者投标报价呈规律性差异；</w:t>
      </w:r>
    </w:p>
    <w:p>
      <w:pPr>
        <w:pStyle w:val="null3"/>
        <w:jc w:val="both"/>
      </w:pPr>
      <w:r>
        <w:rPr>
          <w:sz w:val="22"/>
        </w:rPr>
        <w:t xml:space="preserve">    </w:t>
      </w:r>
      <w:r>
        <w:rPr>
          <w:sz w:val="22"/>
        </w:rPr>
        <w:t>5）不同供应商的投标文件相互混装；</w:t>
      </w:r>
    </w:p>
    <w:p>
      <w:pPr>
        <w:pStyle w:val="null3"/>
        <w:jc w:val="both"/>
      </w:pPr>
      <w:r>
        <w:rPr>
          <w:sz w:val="22"/>
        </w:rPr>
        <w:t xml:space="preserve">    </w:t>
      </w:r>
      <w:r>
        <w:rPr>
          <w:sz w:val="22"/>
        </w:rPr>
        <w:t>6）不同供应商的投标保证金从同一单位或者个人的账户转出。</w:t>
      </w:r>
    </w:p>
    <w:p>
      <w:pPr>
        <w:pStyle w:val="null3"/>
        <w:jc w:val="both"/>
      </w:pPr>
      <w:r>
        <w:rPr>
          <w:sz w:val="22"/>
        </w:rPr>
        <w:t xml:space="preserve">    </w:t>
      </w:r>
      <w:r>
        <w:rPr>
          <w:sz w:val="22"/>
        </w:rPr>
        <w:t>7）单位负责人为同一人或者存在控股、管理关系的不同单位参加同一招标项目投标；</w:t>
      </w:r>
    </w:p>
    <w:p>
      <w:pPr>
        <w:pStyle w:val="null3"/>
        <w:jc w:val="both"/>
      </w:pPr>
      <w:r>
        <w:rPr>
          <w:sz w:val="22"/>
        </w:rPr>
        <w:t xml:space="preserve">    </w:t>
      </w:r>
      <w:r>
        <w:rPr>
          <w:sz w:val="22"/>
        </w:rPr>
        <w:t>8）法律法规界定的其他围标串标行为。</w:t>
      </w:r>
    </w:p>
    <w:p>
      <w:pPr>
        <w:pStyle w:val="null3"/>
        <w:jc w:val="both"/>
      </w:pPr>
      <w:r>
        <w:rPr>
          <w:sz w:val="22"/>
        </w:rPr>
        <w:t>如有发现我公司存在围标、串标行为，我公司愿承担一切法律责任。</w:t>
      </w:r>
    </w:p>
    <w:p>
      <w:pPr>
        <w:pStyle w:val="null3"/>
        <w:jc w:val="both"/>
      </w:pPr>
      <w:r>
        <w:rPr>
          <w:sz w:val="22"/>
        </w:rPr>
        <w:t>特此承诺。</w:t>
      </w:r>
    </w:p>
    <w:p>
      <w:pPr>
        <w:pStyle w:val="null3"/>
        <w:jc w:val="right"/>
      </w:pPr>
      <w:r>
        <w:rPr>
          <w:sz w:val="22"/>
        </w:rPr>
        <w:t>供应商</w:t>
      </w:r>
      <w:r>
        <w:rPr>
          <w:sz w:val="22"/>
        </w:rPr>
        <w:t>法定代表人（或法定代表人授权代表）签字或盖章：</w:t>
      </w:r>
      <w:r>
        <w:rPr>
          <w:sz w:val="22"/>
        </w:rPr>
        <w:t>__________________</w:t>
      </w:r>
    </w:p>
    <w:p>
      <w:pPr>
        <w:pStyle w:val="null3"/>
        <w:jc w:val="right"/>
      </w:pPr>
      <w:r>
        <w:rPr>
          <w:sz w:val="22"/>
        </w:rPr>
        <w:t>供应商</w:t>
      </w:r>
      <w:r>
        <w:rPr>
          <w:sz w:val="22"/>
        </w:rPr>
        <w:t>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采购包1（中山市儿童福利院2024年-2025年孤残儿童护理服务项目(孤残儿童医护康教服务)）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自合同约定生效之日起12个月。</w:t>
            </w:r>
          </w:p>
        </w:tc>
      </w:tr>
      <w:tr>
        <w:tc>
          <w:tcPr>
            <w:tcW w:type="dxa" w:w="4153"/>
          </w:tcPr>
          <w:p>
            <w:pPr>
              <w:pStyle w:val="null3"/>
            </w:pPr>
            <w:r>
              <w:rPr/>
              <w:t>标的提供的地点</w:t>
            </w:r>
          </w:p>
        </w:tc>
        <w:tc>
          <w:tcPr>
            <w:tcW w:type="dxa" w:w="4153"/>
          </w:tcPr>
          <w:p>
            <w:pPr>
              <w:pStyle w:val="null3"/>
            </w:pPr>
            <w:r>
              <w:rPr/>
              <w:t>中山市儿童福利院。</w:t>
            </w:r>
          </w:p>
        </w:tc>
      </w:tr>
      <w:tr>
        <w:tc>
          <w:tcPr>
            <w:tcW w:type="dxa" w:w="4153"/>
          </w:tcPr>
          <w:p>
            <w:pPr>
              <w:pStyle w:val="null3"/>
            </w:pPr>
            <w:r>
              <w:rPr/>
              <w:t>付款方式</w:t>
            </w:r>
          </w:p>
        </w:tc>
        <w:tc>
          <w:tcPr>
            <w:tcW w:type="dxa" w:w="4153"/>
          </w:tcPr>
          <w:p>
            <w:pPr>
              <w:pStyle w:val="null3"/>
            </w:pPr>
            <w:r>
              <w:rPr/>
              <w:t>1期：支付比例100%,1.采用季度考核月结算的方式，采购人于每季度结束前支付当季度服务费用的75%(每月支付25%)，剩余当季度服务费用的25%于季度结束后，根据当季度的服务质量考核评分结果按比例支付，具体如下： 服务质量考核：采购人按照三个月为一期并结合每期服务工作质量情况进行评估，服务质量的考核评分结果分4个等次，扣分≦10分的为优秀，20分≥扣分&gt;10的为良好，40分≥扣分&gt;20的为合格，扣分&gt;40分的为不合格。以当季度剩余的应付服务费为基数，根据考核结果等次分别按100%（优秀）、90%（良好）、80%（合格）、50%（不合格）支付剩余当季度服务费。成交人如连续两次考核结果为不合格等次，采购人有权单方面终止合同。 2.2024年第四季度（即2024年10月至2024年12月）每个月服务费按全额支付，季度考核结果达不到优秀等次，成交人须向采购人退还多支付的金额。 3.因采购人使用的是财政资金，采购人在规定时间前完成院内审批流程即视为采购人已经按期支付。如遇财政拨款原因导致项目费用延期支付，成交人需进行垫资，以确保服务人员工资的正常发放及社保的及时购买。 4.支付所需材料包括（但不限于）： ①请款函；②项目人员在岗名册、考勤表及排班表；③工资明细（盖章、联系人签名确认）；④项目人员五险一金的支付凭证及社保申报明细表；⑤项目月度工作简报、工作台账（原件）、财务明细账（纸质盖章及电子版）⑥发票原件；⑦所有经费支付都需提供相关发票等支付凭证（原件）。以上资料作为采购人与成交人的结算依据，资料不齐全或填写项目不全、不清晰，采购人有权拒绝支付当月项目费用，直至成交人完善相关资料为止，如因资料不全，造成无法支付，由成交人负责。</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1期：采购人将按照成交人提供服务的项目人员在岗情况（包括名册、考勤表及排班表等）、采购人或第三方评估机构的评估意见以及《服务质量考核表》评价进行验收。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成交人须满足以下要求： 1.投入项目服务团队的工作人员需符合中山市儿童福利院实际要求及日常管理工作规范，服务工作人员体检结果须满足采购人的传染病防控工作要求。 2.采购人不提供就餐服务，成交人须负责服务人员在工作期间的伙食，承担所产生的餐费。 3.根据采购人需求，成交人须提供满足项目开展必备的办公物品（如电脑、办公文具等）。 4.配备培训活动：每季度至少举办一次与所配备人员工作相关的专业培训，全年应覆盖医护、康教等专业培训（包含外出培训），培训讲师须持中级或中级以上职称。 5.成交人签订合同前必须按照国家相关保密规定和采购人签订《保密协议》，对违反《保密协议》相关内容规定的，采购人有权追究其法律责任。（响应文件中须提供承诺函加盖供应商公章，内容自拟） 6.成交人不得随意更换服务人员，如确需更换的，则必须征得采购人的同意，经试用合格后方可更换。（试用人员不计入工时以内） 7.成交人至少派一名项目负责人驻点开展服务管理工作，驻点人员须在院内办公，负责服务人员的人事管理（人员考勤、排班、争议冲突处理等）。（响应文件中须提供承诺函加盖供应商公章，内容格式自拟） 8.成交人收取所招聘的服务工作人员的管理费不得高于每人每月200元。 9.因员工辞职或其他原因导致缺岗，成交人须在五个工作日内安排新的人员顶岗，并尽快开展补缺招聘工作。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孤残儿童医护康教服务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2,135,628.00</w:t>
            </w:r>
          </w:p>
        </w:tc>
        <w:tc>
          <w:tcPr>
            <w:tcW w:type="dxa" w:w="933"/>
          </w:tcPr>
          <w:p>
            <w:pPr>
              <w:pStyle w:val="null3"/>
              <w:jc w:val="right"/>
            </w:pPr>
            <w:r>
              <w:rPr/>
              <w:t>2,135,628.00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孤残儿童医护康教服务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2"/>
                <w:b/>
              </w:rPr>
              <w:t>一、项目内容要求</w:t>
            </w:r>
          </w:p>
          <w:p>
            <w:pPr>
              <w:pStyle w:val="null3"/>
              <w:ind w:left="420"/>
              <w:jc w:val="left"/>
            </w:pPr>
            <w:r>
              <w:rPr>
                <w:sz w:val="22"/>
                <w:b/>
              </w:rPr>
              <w:t>1.项目主要服务内容</w:t>
            </w:r>
          </w:p>
          <w:p>
            <w:pPr>
              <w:pStyle w:val="null3"/>
              <w:ind w:firstLine="420"/>
              <w:jc w:val="left"/>
            </w:pPr>
            <w:r>
              <w:rPr>
                <w:sz w:val="22"/>
              </w:rPr>
              <w:t>根据市儿童福利院</w:t>
            </w:r>
            <w:r>
              <w:rPr>
                <w:sz w:val="22"/>
              </w:rPr>
              <w:t>“养、教、医、康”的要求，为孤弃儿童提供全方位的服务。主要服务内容如下：</w:t>
            </w:r>
          </w:p>
          <w:p>
            <w:pPr>
              <w:pStyle w:val="null3"/>
              <w:ind w:firstLine="210"/>
              <w:jc w:val="left"/>
            </w:pPr>
            <w:r>
              <w:rPr>
                <w:sz w:val="22"/>
              </w:rPr>
              <w:t>1.1 负责院内供养儿童的疾病医疗、身体功能康复、教育业务。</w:t>
            </w:r>
          </w:p>
          <w:p>
            <w:pPr>
              <w:pStyle w:val="null3"/>
              <w:ind w:firstLine="210"/>
              <w:jc w:val="left"/>
            </w:pPr>
            <w:r>
              <w:rPr>
                <w:sz w:val="22"/>
              </w:rPr>
              <w:t>1.2 完成采购人交办的其他工作任务。</w:t>
            </w:r>
          </w:p>
          <w:p>
            <w:pPr>
              <w:pStyle w:val="null3"/>
              <w:ind w:left="420"/>
              <w:jc w:val="left"/>
            </w:pPr>
            <w:r>
              <w:rPr>
                <w:sz w:val="22"/>
                <w:b/>
              </w:rPr>
              <w:t>2.服务岗位及班次工时设置</w:t>
            </w:r>
          </w:p>
          <w:p>
            <w:pPr>
              <w:pStyle w:val="null3"/>
              <w:ind w:firstLine="422"/>
              <w:jc w:val="left"/>
            </w:pPr>
            <w:r>
              <w:rPr>
                <w:sz w:val="22"/>
                <w:b/>
                <w:shd w:fill="D9D9D9" w:val="clear"/>
              </w:rPr>
              <w:t>★2.1 根据岗位工时设置表的要求，</w:t>
            </w:r>
            <w:r>
              <w:rPr>
                <w:sz w:val="22"/>
                <w:b/>
                <w:shd w:fill="D9D9D9" w:val="clear"/>
              </w:rPr>
              <w:t>成交</w:t>
            </w:r>
            <w:r>
              <w:rPr>
                <w:sz w:val="22"/>
                <w:b/>
                <w:shd w:fill="D9D9D9" w:val="clear"/>
              </w:rPr>
              <w:t>人应确保提供满足以下工时要求的服务。采购人可优化工时制，根据实际需要调配人员：</w:t>
            </w:r>
          </w:p>
          <w:p>
            <w:pPr>
              <w:pStyle w:val="null3"/>
              <w:jc w:val="left"/>
            </w:pPr>
            <w:r>
              <w:rPr>
                <w:sz w:val="22"/>
                <w:b/>
                <w:shd w:fill="D9D9D9" w:val="clear"/>
              </w:rPr>
              <w:t>医务助理服务时长每天</w:t>
            </w:r>
            <w:r>
              <w:rPr>
                <w:sz w:val="22"/>
                <w:b/>
                <w:shd w:fill="D9D9D9" w:val="clear"/>
              </w:rPr>
              <w:t>≥8小时（1个班次×1个岗位×8小时=8小时）；</w:t>
            </w:r>
          </w:p>
          <w:p>
            <w:pPr>
              <w:pStyle w:val="null3"/>
              <w:jc w:val="left"/>
            </w:pPr>
            <w:r>
              <w:rPr>
                <w:sz w:val="22"/>
                <w:b/>
                <w:shd w:fill="D9D9D9" w:val="clear"/>
              </w:rPr>
              <w:t>检验员服务时长每天</w:t>
            </w:r>
            <w:r>
              <w:rPr>
                <w:sz w:val="22"/>
                <w:b/>
                <w:shd w:fill="D9D9D9" w:val="clear"/>
              </w:rPr>
              <w:t>≥8小时（1个班次× 1个岗位×8小时=8小时）；</w:t>
            </w:r>
          </w:p>
          <w:p>
            <w:pPr>
              <w:pStyle w:val="null3"/>
              <w:jc w:val="left"/>
            </w:pPr>
            <w:r>
              <w:rPr>
                <w:sz w:val="22"/>
                <w:b/>
                <w:shd w:fill="D9D9D9" w:val="clear"/>
              </w:rPr>
              <w:t>护士长服务时长每天</w:t>
            </w:r>
            <w:r>
              <w:rPr>
                <w:sz w:val="22"/>
                <w:b/>
                <w:shd w:fill="D9D9D9" w:val="clear"/>
              </w:rPr>
              <w:t>≥8小时（1个班次× 1个岗位×8小时=8小时）；</w:t>
            </w:r>
          </w:p>
          <w:p>
            <w:pPr>
              <w:pStyle w:val="null3"/>
              <w:jc w:val="left"/>
            </w:pPr>
            <w:r>
              <w:rPr>
                <w:sz w:val="22"/>
                <w:b/>
                <w:shd w:fill="D9D9D9" w:val="clear"/>
              </w:rPr>
              <w:t>康复服务时长每天</w:t>
            </w:r>
            <w:r>
              <w:rPr>
                <w:sz w:val="22"/>
                <w:b/>
                <w:shd w:fill="D9D9D9" w:val="clear"/>
              </w:rPr>
              <w:t>≥40小时（1个班次× 5个岗位×8小时=40小时）；</w:t>
            </w:r>
          </w:p>
          <w:p>
            <w:pPr>
              <w:pStyle w:val="null3"/>
              <w:jc w:val="left"/>
            </w:pPr>
            <w:r>
              <w:rPr>
                <w:sz w:val="22"/>
                <w:b/>
                <w:shd w:fill="D9D9D9" w:val="clear"/>
              </w:rPr>
              <w:t>教师服务时长每天</w:t>
            </w:r>
            <w:r>
              <w:rPr>
                <w:sz w:val="22"/>
                <w:b/>
                <w:shd w:fill="D9D9D9" w:val="clear"/>
              </w:rPr>
              <w:t>≥80小时（1个班次× 10个岗位×8小时=80小时）；</w:t>
            </w:r>
          </w:p>
          <w:p>
            <w:pPr>
              <w:pStyle w:val="null3"/>
              <w:jc w:val="left"/>
            </w:pPr>
            <w:r>
              <w:rPr>
                <w:sz w:val="22"/>
                <w:b/>
                <w:shd w:fill="D9D9D9" w:val="clear"/>
              </w:rPr>
              <w:t>护士服务时长每天</w:t>
            </w:r>
            <w:r>
              <w:rPr>
                <w:sz w:val="22"/>
                <w:b/>
                <w:shd w:fill="D9D9D9" w:val="clear"/>
              </w:rPr>
              <w:t>≥48小时（3个班次× 2个岗位×8小时=48小时）。</w:t>
            </w:r>
          </w:p>
          <w:p>
            <w:pPr>
              <w:pStyle w:val="null3"/>
              <w:ind w:firstLine="422"/>
              <w:jc w:val="left"/>
            </w:pPr>
            <w:r>
              <w:rPr>
                <w:sz w:val="22"/>
                <w:b/>
                <w:shd w:fill="D9D9D9" w:val="clear"/>
              </w:rPr>
              <w:t>★2.2 公休、节假日、年休假及突发事件请假除外。除护士需每天在岗外，其他人员公休及节假日行政轮值或因工作需要加班，可在每天相应服务时长中扣减。因员工辞职或其他原因导致缺岗，需补充相应的服务时长。</w:t>
            </w:r>
          </w:p>
          <w:p>
            <w:pPr>
              <w:pStyle w:val="null3"/>
              <w:ind w:firstLine="422"/>
              <w:jc w:val="left"/>
            </w:pPr>
            <w:r>
              <w:rPr>
                <w:sz w:val="22"/>
                <w:b/>
                <w:shd w:fill="D9D9D9" w:val="clear"/>
              </w:rPr>
              <w:t>★2.3 实际工时及班次安排需服从采购人的安排。</w:t>
            </w:r>
          </w:p>
          <w:p>
            <w:pPr>
              <w:pStyle w:val="null3"/>
              <w:ind w:left="420"/>
              <w:jc w:val="left"/>
            </w:pPr>
            <w:r>
              <w:rPr>
                <w:sz w:val="22"/>
                <w:b/>
              </w:rPr>
              <w:t>3.服务工作人员条件</w:t>
            </w:r>
          </w:p>
          <w:p>
            <w:pPr>
              <w:pStyle w:val="null3"/>
              <w:ind w:firstLine="211"/>
              <w:jc w:val="left"/>
            </w:pPr>
            <w:r>
              <w:rPr>
                <w:sz w:val="22"/>
                <w:b/>
                <w:shd w:fill="D9D9D9" w:val="clear"/>
              </w:rPr>
              <w:t>★3.1根据《关于密切接触未成年人单位入职查询工作实施细则》要求，服务工作人员入职前</w:t>
            </w:r>
            <w:r>
              <w:rPr>
                <w:sz w:val="22"/>
                <w:b/>
                <w:shd w:fill="D9D9D9" w:val="clear"/>
              </w:rPr>
              <w:t>成交</w:t>
            </w:r>
            <w:r>
              <w:rPr>
                <w:sz w:val="22"/>
                <w:b/>
                <w:shd w:fill="D9D9D9" w:val="clear"/>
              </w:rPr>
              <w:t>人须提供无违法犯罪信息（违法犯罪信息指性侵害、虐待、拐卖、暴力伤害等违法犯罪情况）。</w:t>
            </w:r>
          </w:p>
          <w:p>
            <w:pPr>
              <w:pStyle w:val="null3"/>
              <w:ind w:firstLine="210"/>
              <w:jc w:val="left"/>
            </w:pPr>
            <w:r>
              <w:rPr>
                <w:sz w:val="22"/>
              </w:rPr>
              <w:t xml:space="preserve">3.2 </w:t>
            </w:r>
            <w:r>
              <w:rPr>
                <w:sz w:val="22"/>
              </w:rPr>
              <w:t>成交</w:t>
            </w:r>
            <w:r>
              <w:rPr>
                <w:sz w:val="22"/>
              </w:rPr>
              <w:t>人提供的</w:t>
            </w:r>
            <w:r>
              <w:rPr>
                <w:sz w:val="22"/>
                <w:b/>
              </w:rPr>
              <w:t>服务工作人员</w:t>
            </w:r>
            <w:r>
              <w:rPr>
                <w:sz w:val="22"/>
              </w:rPr>
              <w:t>年龄均需符合国家劳动法规定，具有正常履行职责的身体条件和工作能力，工作责任感强，吃苦耐劳，能承受工作压力，有良好的团队合作精神。</w:t>
            </w:r>
          </w:p>
          <w:p>
            <w:pPr>
              <w:pStyle w:val="null3"/>
              <w:ind w:firstLine="210"/>
              <w:jc w:val="left"/>
            </w:pPr>
            <w:r>
              <w:rPr>
                <w:sz w:val="22"/>
              </w:rPr>
              <w:t xml:space="preserve">3.3 </w:t>
            </w:r>
            <w:r>
              <w:rPr>
                <w:sz w:val="22"/>
                <w:b/>
              </w:rPr>
              <w:t>服务工作人员</w:t>
            </w:r>
            <w:r>
              <w:rPr>
                <w:sz w:val="22"/>
              </w:rPr>
              <w:t>的主要工作内容：</w:t>
            </w:r>
          </w:p>
          <w:p>
            <w:pPr>
              <w:pStyle w:val="null3"/>
              <w:ind w:firstLine="420"/>
              <w:jc w:val="left"/>
            </w:pPr>
            <w:r>
              <w:rPr>
                <w:sz w:val="22"/>
              </w:rPr>
              <w:t>3.3.1医务助理：负责协调医疗工作的内外联系,办理医疗相关日常事务,处理院内儿童的院外就医相关事务（如入学体检、门诊就医、住院治疗和随访工作）。</w:t>
            </w:r>
          </w:p>
          <w:p>
            <w:pPr>
              <w:pStyle w:val="null3"/>
              <w:ind w:firstLine="420"/>
              <w:jc w:val="left"/>
            </w:pPr>
            <w:r>
              <w:rPr>
                <w:sz w:val="22"/>
              </w:rPr>
              <w:t>3.3.2检验员：负责配制试剂，检测常规标本并出具检测报告，完成院内儿童临床检验工作和食品安全快检工作，对检验室仪器设备进行日常管理及维护。</w:t>
            </w:r>
          </w:p>
          <w:p>
            <w:pPr>
              <w:pStyle w:val="null3"/>
              <w:ind w:firstLine="420"/>
              <w:jc w:val="left"/>
            </w:pPr>
            <w:r>
              <w:rPr>
                <w:sz w:val="22"/>
              </w:rPr>
              <w:t>3.3.3康复治疗师：负责院内儿童的康复工作。</w:t>
            </w:r>
          </w:p>
          <w:p>
            <w:pPr>
              <w:pStyle w:val="null3"/>
              <w:ind w:firstLine="420"/>
              <w:jc w:val="left"/>
            </w:pPr>
            <w:r>
              <w:rPr>
                <w:sz w:val="22"/>
              </w:rPr>
              <w:t>3.3.4护士长：负责督促、指导、管理班组各项医学护理工作。</w:t>
            </w:r>
          </w:p>
          <w:p>
            <w:pPr>
              <w:pStyle w:val="null3"/>
              <w:ind w:firstLine="420"/>
              <w:jc w:val="left"/>
            </w:pPr>
            <w:r>
              <w:rPr>
                <w:sz w:val="22"/>
              </w:rPr>
              <w:t>3.3.5护士：负责院内医疗室留观儿童的医学护理工作。</w:t>
            </w:r>
          </w:p>
          <w:p>
            <w:pPr>
              <w:pStyle w:val="null3"/>
              <w:ind w:firstLine="420"/>
              <w:jc w:val="left"/>
            </w:pPr>
            <w:r>
              <w:rPr>
                <w:sz w:val="22"/>
              </w:rPr>
              <w:t>3.3.6教师：负责院校沟通及院内儿童教育工作（如早期教育、学前教育、特殊教育和课后辅导工作）；完成院内儿童教育方面其他相关工作。</w:t>
            </w:r>
          </w:p>
          <w:p>
            <w:pPr>
              <w:pStyle w:val="null3"/>
              <w:ind w:firstLine="424"/>
              <w:jc w:val="left"/>
            </w:pPr>
            <w:r>
              <w:rPr>
                <w:sz w:val="22"/>
              </w:rPr>
              <w:t>3.4岗位条件</w:t>
            </w:r>
          </w:p>
          <w:p>
            <w:pPr>
              <w:pStyle w:val="null3"/>
              <w:ind w:firstLine="420"/>
              <w:jc w:val="left"/>
            </w:pPr>
            <w:r>
              <w:rPr>
                <w:sz w:val="22"/>
              </w:rPr>
              <w:t>3.4.1医务助理：大专及大专以上学历，医学相关专业毕业，有相关卫生专业技术资格和工作经验，需具备良好的沟通协调能力。年龄要求女性45岁以下，男性50岁以下。</w:t>
            </w:r>
          </w:p>
          <w:p>
            <w:pPr>
              <w:pStyle w:val="null3"/>
              <w:ind w:firstLine="420"/>
              <w:jc w:val="left"/>
            </w:pPr>
            <w:r>
              <w:rPr>
                <w:sz w:val="22"/>
              </w:rPr>
              <w:t>3.4.2检验员：中专及中专以上学历，医学检验专业毕业，熟悉检验室常用仪器设备的使用和维护，临床检验操作规范、熟练，需具备医学检验专业技术资格和相关工作经验。年龄要求女性45岁以下，男性55岁以下。</w:t>
            </w:r>
          </w:p>
          <w:p>
            <w:pPr>
              <w:pStyle w:val="null3"/>
              <w:ind w:firstLine="420"/>
              <w:jc w:val="left"/>
            </w:pPr>
            <w:r>
              <w:rPr>
                <w:sz w:val="22"/>
              </w:rPr>
              <w:t>3.4.3康复治疗师：大专及大专以上学历，康复相关专业毕业，需具备相关康复工作经验和有康复医学治疗技术资格证。年龄要求女性45岁以下，男性55岁以下。</w:t>
            </w:r>
          </w:p>
          <w:p>
            <w:pPr>
              <w:pStyle w:val="null3"/>
              <w:ind w:firstLine="420"/>
              <w:jc w:val="left"/>
            </w:pPr>
            <w:r>
              <w:rPr>
                <w:sz w:val="22"/>
              </w:rPr>
              <w:t>3.4.4护士长：中专及中专以上学历，并具有护士资格证，需具备相关管理工作经验。年龄要求女性50岁以下，男性55岁以下。</w:t>
            </w:r>
          </w:p>
          <w:p>
            <w:pPr>
              <w:pStyle w:val="null3"/>
              <w:ind w:firstLine="420"/>
              <w:jc w:val="left"/>
            </w:pPr>
            <w:r>
              <w:rPr>
                <w:sz w:val="22"/>
              </w:rPr>
              <w:t>3.4.5护士：中专及中专以上学历，并具有护士资格证。女性45岁以下，男性55岁以下。</w:t>
            </w:r>
          </w:p>
          <w:p>
            <w:pPr>
              <w:pStyle w:val="null3"/>
              <w:ind w:firstLine="420"/>
              <w:jc w:val="left"/>
            </w:pPr>
            <w:r>
              <w:rPr>
                <w:sz w:val="22"/>
              </w:rPr>
              <w:t>3.4.6教师：45周岁以下，大专及大专以上学历，具有教师资格证，需具备特殊教育、学前教育等相关工作经验。</w:t>
            </w:r>
          </w:p>
          <w:p>
            <w:pPr>
              <w:pStyle w:val="null3"/>
              <w:ind w:left="420"/>
              <w:jc w:val="left"/>
            </w:pPr>
            <w:r>
              <w:rPr>
                <w:sz w:val="22"/>
                <w:b/>
                <w:shd w:fill="D9D9D9" w:val="clear"/>
              </w:rPr>
              <w:t>★4.本项目包组服务费包含以下内容</w:t>
            </w:r>
          </w:p>
          <w:p>
            <w:pPr>
              <w:pStyle w:val="null3"/>
              <w:ind w:firstLine="426"/>
              <w:jc w:val="left"/>
            </w:pPr>
            <w:r>
              <w:rPr>
                <w:sz w:val="22"/>
                <w:b/>
                <w:shd w:fill="D9D9D9" w:val="clear"/>
              </w:rPr>
              <w:t>本项目包组的合同金额为总包干价，成交人须依法依规进行用人管理，人员管理中产生的一切费用已包含在本服务费里，本项目不再额外支付其他任何费用。包括但不限于服务人员人工费、交通费、服务费、管理费、培训费、餐费、住宿费、工会费、资料费、保险费、各种税费、所需设备费、临时上岗人员调配费等完成本项目所需的一切可预见和不可预见的费用。非经采购人与成交人协商一致，采购人无义务向成交人支付除</w:t>
            </w:r>
            <w:r>
              <w:rPr>
                <w:sz w:val="22"/>
                <w:b/>
                <w:shd w:fill="D9D9D9" w:val="clear"/>
              </w:rPr>
              <w:t>成交</w:t>
            </w:r>
            <w:r>
              <w:rPr>
                <w:sz w:val="22"/>
                <w:b/>
                <w:shd w:fill="D9D9D9" w:val="clear"/>
              </w:rPr>
              <w:t>价以外的其他任何费用或补偿。</w:t>
            </w:r>
          </w:p>
          <w:p>
            <w:pPr>
              <w:pStyle w:val="null3"/>
              <w:ind w:left="420"/>
              <w:jc w:val="left"/>
            </w:pPr>
            <w:r>
              <w:rPr>
                <w:sz w:val="22"/>
                <w:b/>
              </w:rPr>
              <w:t>5.其他要求</w:t>
            </w:r>
          </w:p>
          <w:p>
            <w:pPr>
              <w:pStyle w:val="null3"/>
              <w:ind w:left="420"/>
              <w:jc w:val="left"/>
            </w:pPr>
            <w:r>
              <w:rPr>
                <w:sz w:val="22"/>
                <w:b/>
                <w:shd w:fill="D9D9D9" w:val="clear"/>
              </w:rPr>
              <w:t xml:space="preserve">  </w:t>
            </w:r>
            <w:r>
              <w:rPr>
                <w:sz w:val="22"/>
                <w:b/>
                <w:shd w:fill="D9D9D9" w:val="clear"/>
              </w:rPr>
              <w:t>★（1）鉴于本项目包组工作内容及岗位的特殊性，各岗位的工时需求不同，部分岗位要求全年无休、24小时不间断工作，本项目包组采用各个岗位出勤情况进行考核，原则上每人每天工作时长≤12小时（含加班时长）。</w:t>
            </w:r>
          </w:p>
          <w:p>
            <w:pPr>
              <w:pStyle w:val="null3"/>
              <w:ind w:left="420"/>
              <w:jc w:val="left"/>
            </w:pPr>
            <w:r>
              <w:rPr>
                <w:sz w:val="22"/>
              </w:rPr>
              <w:t xml:space="preserve">    </w:t>
            </w:r>
            <w:r>
              <w:rPr>
                <w:sz w:val="22"/>
              </w:rPr>
              <w:t>（</w:t>
            </w:r>
            <w:r>
              <w:rPr>
                <w:sz w:val="22"/>
              </w:rPr>
              <w:t>2）成交人提供的服务应确保满足每个岗位类别所对应的岗位要求，不能缺岗。服务期间若出现人员离职或请休假，成交人需及时调配人员顶岗工作，以满足工作的要求，因此产生的服务费用由成交人承担，采购人不另行支付。</w:t>
            </w:r>
          </w:p>
          <w:p>
            <w:pPr>
              <w:pStyle w:val="null3"/>
              <w:ind w:left="420"/>
              <w:jc w:val="left"/>
            </w:pPr>
            <w:r>
              <w:rPr>
                <w:sz w:val="22"/>
              </w:rPr>
              <w:t xml:space="preserve">    </w:t>
            </w:r>
            <w:r>
              <w:rPr>
                <w:sz w:val="22"/>
              </w:rPr>
              <w:t>（</w:t>
            </w:r>
            <w:r>
              <w:rPr>
                <w:sz w:val="22"/>
              </w:rPr>
              <w:t>3）服务期内，由</w:t>
            </w:r>
            <w:r>
              <w:rPr>
                <w:sz w:val="22"/>
              </w:rPr>
              <w:t>成交</w:t>
            </w:r>
            <w:r>
              <w:rPr>
                <w:sz w:val="22"/>
              </w:rPr>
              <w:t>人按采购岗位提供服务，</w:t>
            </w:r>
            <w:r>
              <w:rPr>
                <w:sz w:val="22"/>
              </w:rPr>
              <w:t>供应商</w:t>
            </w:r>
            <w:r>
              <w:rPr>
                <w:sz w:val="22"/>
              </w:rPr>
              <w:t>报价应包括：全年抚养儿童的护理及配套辅助服务工作，拟投入服务人员的用工费用及完成该项目所须设备、工具、一切税费等</w:t>
            </w:r>
            <w:r>
              <w:rPr>
                <w:sz w:val="22"/>
              </w:rPr>
              <w:t>磋商文件</w:t>
            </w:r>
            <w:r>
              <w:rPr>
                <w:sz w:val="22"/>
              </w:rPr>
              <w:t>要求的所有费用。</w:t>
            </w:r>
          </w:p>
          <w:p>
            <w:pPr>
              <w:pStyle w:val="null3"/>
              <w:ind w:left="420"/>
              <w:jc w:val="left"/>
            </w:pPr>
            <w:r>
              <w:rPr>
                <w:sz w:val="22"/>
              </w:rPr>
              <w:t xml:space="preserve">   </w:t>
            </w:r>
            <w:r>
              <w:rPr>
                <w:sz w:val="22"/>
              </w:rPr>
              <w:t>（</w:t>
            </w:r>
            <w:r>
              <w:rPr>
                <w:sz w:val="22"/>
              </w:rPr>
              <w:t>4）按照政府部门有关政策应缴纳的发票税金由</w:t>
            </w:r>
            <w:r>
              <w:rPr>
                <w:sz w:val="22"/>
              </w:rPr>
              <w:t>成交</w:t>
            </w:r>
            <w:r>
              <w:rPr>
                <w:sz w:val="22"/>
              </w:rPr>
              <w:t>人承担。采购人每次付款前，</w:t>
            </w:r>
            <w:r>
              <w:rPr>
                <w:sz w:val="22"/>
              </w:rPr>
              <w:t>成交</w:t>
            </w:r>
            <w:r>
              <w:rPr>
                <w:sz w:val="22"/>
              </w:rPr>
              <w:t>人均应向采购人提供相应的等额有效发票，且有关发票金额须与采购人事先确认的金额一致，否则采购人有权不予付款。</w:t>
            </w:r>
          </w:p>
          <w:p>
            <w:pPr>
              <w:pStyle w:val="null3"/>
              <w:jc w:val="both"/>
            </w:pPr>
            <w:r>
              <w:rPr>
                <w:sz w:val="22"/>
              </w:rPr>
              <w:t xml:space="preserve">  </w:t>
            </w:r>
            <w:r>
              <w:rPr>
                <w:sz w:val="22"/>
              </w:rPr>
              <w:t>（</w:t>
            </w:r>
            <w:r>
              <w:rPr>
                <w:sz w:val="22"/>
              </w:rPr>
              <w:t>5）若遇突发情况，供应商须根据采购人的工作实际情况开展，在保证工作质量、完成工作量的同时应符合合同约定。满足岗位设定后，超出工时部分所产生加班费由</w:t>
            </w:r>
            <w:r>
              <w:rPr>
                <w:sz w:val="22"/>
              </w:rPr>
              <w:t>成交</w:t>
            </w:r>
            <w:r>
              <w:rPr>
                <w:sz w:val="22"/>
              </w:rPr>
              <w:t>人负责，采购人无需就超出工时向</w:t>
            </w:r>
            <w:r>
              <w:rPr>
                <w:sz w:val="22"/>
              </w:rPr>
              <w:t>成交</w:t>
            </w:r>
            <w:r>
              <w:rPr>
                <w:sz w:val="22"/>
              </w:rPr>
              <w:t>人支付任何费用或补偿。</w:t>
            </w:r>
          </w:p>
          <w:p>
            <w:pPr>
              <w:pStyle w:val="null3"/>
              <w:jc w:val="both"/>
            </w:pPr>
            <w:r>
              <w:rPr>
                <w:sz w:val="22"/>
                <w:b/>
              </w:rPr>
              <w:t>二、对成交人的要求</w:t>
            </w:r>
          </w:p>
          <w:p>
            <w:pPr>
              <w:pStyle w:val="null3"/>
              <w:jc w:val="both"/>
            </w:pPr>
            <w:r>
              <w:rPr>
                <w:sz w:val="22"/>
              </w:rPr>
              <w:t>1.为确保招聘的服务人员确能胜任采购人的工作岗位，服务人员须经采购人审核确认后方能上岗。未经采购人审核确认的人员，采购人不接受其服务，</w:t>
            </w:r>
            <w:r>
              <w:rPr>
                <w:sz w:val="22"/>
              </w:rPr>
              <w:t>成交</w:t>
            </w:r>
            <w:r>
              <w:rPr>
                <w:sz w:val="22"/>
              </w:rPr>
              <w:t>人与其签订劳动合同而承担的法律责任与采购人无关。</w:t>
            </w:r>
          </w:p>
          <w:p>
            <w:pPr>
              <w:pStyle w:val="null3"/>
              <w:jc w:val="both"/>
            </w:pPr>
            <w:r>
              <w:rPr>
                <w:sz w:val="22"/>
              </w:rPr>
              <w:t>2.成交人有义务做好服务人员的岗前培训工作。</w:t>
            </w:r>
          </w:p>
          <w:p>
            <w:pPr>
              <w:pStyle w:val="null3"/>
              <w:jc w:val="both"/>
            </w:pPr>
            <w:r>
              <w:rPr>
                <w:sz w:val="22"/>
              </w:rPr>
              <w:t>3.在成交人服务过程中，采购人有权实施监督检查。</w:t>
            </w:r>
          </w:p>
          <w:p>
            <w:pPr>
              <w:pStyle w:val="null3"/>
              <w:jc w:val="both"/>
            </w:pPr>
            <w:r>
              <w:rPr>
                <w:sz w:val="22"/>
              </w:rPr>
              <w:t>4.罚则：</w:t>
            </w:r>
          </w:p>
          <w:p>
            <w:pPr>
              <w:pStyle w:val="null3"/>
              <w:jc w:val="both"/>
            </w:pPr>
            <w:r>
              <w:rPr>
                <w:sz w:val="22"/>
              </w:rPr>
              <w:t>（</w:t>
            </w:r>
            <w:r>
              <w:rPr>
                <w:sz w:val="22"/>
              </w:rPr>
              <w:t>1）因成交人业务人员蓄意破坏设备设施、违反规程造成重大事故的，一经查实，则视为成交人严重违约，采购人有权终止合同，责令成交人赔偿损失，情节严重的依法追究其法律责任。</w:t>
            </w:r>
          </w:p>
          <w:p>
            <w:pPr>
              <w:pStyle w:val="null3"/>
              <w:jc w:val="both"/>
            </w:pPr>
            <w:r>
              <w:rPr>
                <w:sz w:val="22"/>
              </w:rPr>
              <w:t>（</w:t>
            </w:r>
            <w:r>
              <w:rPr>
                <w:sz w:val="22"/>
              </w:rPr>
              <w:t>2）成交人接受采购人每季度对其所提供的服务进行质量考核，且每季度服务的服务费的结算与成交人的考核结果进行挂钩。</w:t>
            </w:r>
          </w:p>
          <w:p>
            <w:pPr>
              <w:pStyle w:val="null3"/>
            </w:pPr>
            <w:r>
              <w:rPr>
                <w:sz w:val="22"/>
                <w:b/>
              </w:rPr>
              <w:t>三、采购人的权利和义务</w:t>
            </w:r>
          </w:p>
          <w:p>
            <w:pPr>
              <w:pStyle w:val="null3"/>
            </w:pPr>
            <w:r>
              <w:rPr>
                <w:sz w:val="22"/>
              </w:rPr>
              <w:t>1.采购人对一些重要岗位的设置、人员的录用与管理，以及一些重要的管理决策有直接参与权与审批权，采购人如认为有必要，可查阅</w:t>
            </w:r>
            <w:r>
              <w:rPr>
                <w:sz w:val="22"/>
              </w:rPr>
              <w:t>成交</w:t>
            </w:r>
            <w:r>
              <w:rPr>
                <w:sz w:val="22"/>
              </w:rPr>
              <w:t>人的财务状况及财务报表。</w:t>
            </w:r>
          </w:p>
          <w:p>
            <w:pPr>
              <w:pStyle w:val="null3"/>
            </w:pPr>
            <w:r>
              <w:rPr>
                <w:sz w:val="22"/>
              </w:rPr>
              <w:t>2.新招聘服务人员须经采购人审核确认后方能上岗。未经采购人审核确认的人员，采购人不接受其服务，</w:t>
            </w:r>
            <w:r>
              <w:rPr>
                <w:sz w:val="22"/>
              </w:rPr>
              <w:t>成交</w:t>
            </w:r>
            <w:r>
              <w:rPr>
                <w:sz w:val="22"/>
              </w:rPr>
              <w:t>人与其形成劳动关系而承担的法律责任与采购人无关。</w:t>
            </w:r>
          </w:p>
          <w:p>
            <w:pPr>
              <w:pStyle w:val="null3"/>
            </w:pPr>
            <w:r>
              <w:rPr>
                <w:sz w:val="22"/>
              </w:rPr>
              <w:t>3.在项目合作过程中，采购人有权对服务人员的岗位进行调配，对不胜任者可要求更换。</w:t>
            </w:r>
          </w:p>
          <w:p>
            <w:pPr>
              <w:pStyle w:val="null3"/>
            </w:pPr>
            <w:r>
              <w:rPr>
                <w:sz w:val="22"/>
              </w:rPr>
              <w:t>4.采购人可根据实际工作需要，以书面形式通知</w:t>
            </w:r>
            <w:r>
              <w:rPr>
                <w:sz w:val="22"/>
              </w:rPr>
              <w:t>成交</w:t>
            </w:r>
            <w:r>
              <w:rPr>
                <w:sz w:val="22"/>
              </w:rPr>
              <w:t>人对服务员工和岗位人数进行调整，且成交人承诺不因此而增加服务费用。服务人员有以下情况之一的，采购人可随时向成交人书面提出更换要求，成交人应在</w:t>
            </w:r>
            <w:r>
              <w:rPr>
                <w:sz w:val="22"/>
              </w:rPr>
              <w:t>3日内完成更换人员的工作，更换人员费用由成交人承担：</w:t>
            </w:r>
          </w:p>
          <w:p>
            <w:pPr>
              <w:pStyle w:val="null3"/>
            </w:pPr>
            <w:r>
              <w:rPr>
                <w:sz w:val="22"/>
              </w:rPr>
              <w:t>（</w:t>
            </w:r>
            <w:r>
              <w:rPr>
                <w:sz w:val="22"/>
              </w:rPr>
              <w:t>1）在试用期间被证明不符合录用条件的。</w:t>
            </w:r>
          </w:p>
          <w:p>
            <w:pPr>
              <w:pStyle w:val="null3"/>
            </w:pPr>
            <w:r>
              <w:rPr>
                <w:sz w:val="22"/>
              </w:rPr>
              <w:t>（</w:t>
            </w:r>
            <w:r>
              <w:rPr>
                <w:sz w:val="22"/>
              </w:rPr>
              <w:t>2）违反采购人单位规章制度、业务规程或劳动纪律的；</w:t>
            </w:r>
          </w:p>
          <w:p>
            <w:pPr>
              <w:pStyle w:val="null3"/>
            </w:pPr>
            <w:r>
              <w:rPr>
                <w:sz w:val="22"/>
              </w:rPr>
              <w:t>（</w:t>
            </w:r>
            <w:r>
              <w:rPr>
                <w:sz w:val="22"/>
              </w:rPr>
              <w:t>3）严重失职，营私舞弊，对采购人利益造成严重损害的；</w:t>
            </w:r>
          </w:p>
          <w:p>
            <w:pPr>
              <w:pStyle w:val="null3"/>
            </w:pPr>
            <w:r>
              <w:rPr>
                <w:sz w:val="22"/>
              </w:rPr>
              <w:t>（</w:t>
            </w:r>
            <w:r>
              <w:rPr>
                <w:sz w:val="22"/>
              </w:rPr>
              <w:t>4）有违法犯罪行为被追究刑事责任的；</w:t>
            </w:r>
          </w:p>
          <w:p>
            <w:pPr>
              <w:pStyle w:val="null3"/>
            </w:pPr>
            <w:r>
              <w:rPr>
                <w:sz w:val="22"/>
              </w:rPr>
              <w:t>（</w:t>
            </w:r>
            <w:r>
              <w:rPr>
                <w:sz w:val="22"/>
              </w:rPr>
              <w:t>5）工作能力不强，不服从指挥、工作安排的；</w:t>
            </w:r>
          </w:p>
          <w:p>
            <w:pPr>
              <w:pStyle w:val="null3"/>
            </w:pPr>
            <w:r>
              <w:rPr>
                <w:sz w:val="22"/>
              </w:rPr>
              <w:t>（</w:t>
            </w:r>
            <w:r>
              <w:rPr>
                <w:sz w:val="22"/>
              </w:rPr>
              <w:t>6）违反法律、法规规定其它情形的。</w:t>
            </w:r>
          </w:p>
          <w:p>
            <w:pPr>
              <w:pStyle w:val="null3"/>
              <w:jc w:val="both"/>
            </w:pPr>
            <w:r>
              <w:rPr>
                <w:sz w:val="22"/>
              </w:rPr>
              <w:t>5.服务人员的月度考核工作，由采购人按照相关制度进行，奖惩由成交人负责落实。</w:t>
            </w:r>
          </w:p>
        </w:tc>
      </w:tr>
      <w:tr>
        <w:tc>
          <w:tcPr>
            <w:tcW w:type="dxa" w:w="2076"/>
          </w:tcPr>
          <w:p/>
        </w:tc>
        <w:tc>
          <w:tcPr>
            <w:tcW w:type="dxa" w:w="415"/>
          </w:tcPr>
          <w:p>
            <w:pPr>
              <w:pStyle w:val="null3"/>
            </w:pPr>
            <w:r>
              <w:rPr/>
              <w:t>2</w:t>
            </w:r>
          </w:p>
        </w:tc>
        <w:tc>
          <w:tcPr>
            <w:tcW w:type="dxa" w:w="5814"/>
          </w:tcPr>
          <w:p>
            <w:pPr>
              <w:pStyle w:val="null3"/>
              <w:jc w:val="both"/>
            </w:pPr>
            <w:r>
              <w:rPr>
                <w:sz w:val="22"/>
                <w:color w:val="000000"/>
              </w:rPr>
              <w:t>1.质量与服务考核</w:t>
            </w:r>
          </w:p>
          <w:p>
            <w:pPr>
              <w:pStyle w:val="null3"/>
              <w:jc w:val="both"/>
            </w:pPr>
            <w:r>
              <w:rPr>
                <w:sz w:val="22"/>
                <w:b/>
                <w:color w:val="000000"/>
              </w:rPr>
              <w:t xml:space="preserve">            </w:t>
            </w:r>
            <w:r>
              <w:rPr>
                <w:sz w:val="22"/>
                <w:b/>
                <w:color w:val="000000"/>
              </w:rPr>
              <w:t>服务质量考核表（参考范本）</w:t>
            </w:r>
          </w:p>
          <w:tbl>
            <w:tblPr>
              <w:tblInd w:type="dxa" w:w="120"/>
              <w:tblBorders>
                <w:top w:val="none" w:color="000000" w:sz="4"/>
                <w:left w:val="none" w:color="000000" w:sz="4"/>
                <w:bottom w:val="none" w:color="000000" w:sz="4"/>
                <w:right w:val="none" w:color="000000" w:sz="4"/>
                <w:insideH w:val="none"/>
                <w:insideV w:val="none"/>
              </w:tblBorders>
            </w:tblPr>
            <w:tblGrid>
              <w:gridCol w:w="393"/>
              <w:gridCol w:w="617"/>
              <w:gridCol w:w="772"/>
              <w:gridCol w:w="1978"/>
              <w:gridCol w:w="631"/>
              <w:gridCol w:w="589"/>
              <w:gridCol w:w="617"/>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序号</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考核项目</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考核内容</w:t>
                  </w:r>
                </w:p>
              </w:tc>
              <w:tc>
                <w:tcPr>
                  <w:tcW w:type="dxa" w:w="1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考核标准</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单次扣分分值</w:t>
                  </w:r>
                </w:p>
              </w:tc>
              <w:tc>
                <w:tcPr>
                  <w:tcW w:type="dxa" w:w="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评分</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备注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综合管理</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驻点人员工作配合度</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积极配合采购人安排的工作任务</w:t>
                  </w:r>
                  <w:r>
                    <w:rPr>
                      <w:sz w:val="22"/>
                    </w:rPr>
                    <w:t>,协调管理好服务人员。（每违反一次扣2分）。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考勤管理</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完整记录服务人员考勤情况，并提交采购人备案（未对服务人员考勤登记的，每违反一次扣</w:t>
                  </w:r>
                  <w:r>
                    <w:rPr>
                      <w:sz w:val="22"/>
                    </w:rPr>
                    <w:t>2分）。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人员缺岗情况</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每个岗位及岗位的每日工时必须满足。</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人员待遇</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按时发放工资、入职一个月内签订劳动合同、缴纳五险一金情况（需提供相关佐证材料，每违反一次扣</w:t>
                  </w:r>
                  <w:r>
                    <w:rPr>
                      <w:sz w:val="22"/>
                    </w:rPr>
                    <w:t>5分）。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争议处理</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员工纠纷、劳动仲裁、工伤事件等及时跟进和处理（未及时跟进的每发现一次扣</w:t>
                  </w:r>
                  <w:r>
                    <w:rPr>
                      <w:sz w:val="22"/>
                    </w:rPr>
                    <w:t>5分）。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2"/>
                    </w:rPr>
                    <w:t>6</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sz w:val="22"/>
                    </w:rPr>
                    <w:t>员工履职</w:t>
                  </w:r>
                </w:p>
              </w:tc>
              <w:tc>
                <w:tcPr>
                  <w:tcW w:type="dxa" w:w="77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both"/>
                  </w:pPr>
                  <w:r>
                    <w:rPr>
                      <w:sz w:val="22"/>
                    </w:rPr>
                    <w:t>服务质量</w:t>
                  </w:r>
                </w:p>
              </w:tc>
              <w:tc>
                <w:tcPr>
                  <w:tcW w:type="dxa" w:w="197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sz w:val="22"/>
                    </w:rPr>
                    <w:t>员工按工作岗位要求履职，未发生差错（每失职一次扣</w:t>
                  </w:r>
                  <w:r>
                    <w:rPr>
                      <w:sz w:val="22"/>
                    </w:rPr>
                    <w:t>5分）。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员工仪容仪表和精神面貌</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员工仪容仪表整洁得体，精神面貌积极阳光，自觉维护采购人的形象（每发现一次不达标的扣</w:t>
                  </w:r>
                  <w:r>
                    <w:rPr>
                      <w:sz w:val="22"/>
                    </w:rPr>
                    <w:t>1分）。</w:t>
                  </w:r>
                </w:p>
              </w:tc>
              <w:tc>
                <w:tcPr>
                  <w:tcW w:type="dxa" w:w="6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1</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落实安全管理和传染病防控要求的</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员工积极配合落实采购人的安全管理和传染病防控要求（每发现一次不符合的扣</w:t>
                  </w:r>
                  <w:r>
                    <w:rPr>
                      <w:sz w:val="22"/>
                    </w:rPr>
                    <w:t>2分）。</w:t>
                  </w:r>
                </w:p>
              </w:tc>
              <w:tc>
                <w:tcPr>
                  <w:tcW w:type="dxa" w:w="6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2</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培训考核</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sz w:val="22"/>
                    </w:rPr>
                    <w:t>项目初期制定培训计划，每季度至少举办一次与所配备人员工作相关的专业培训，全年应覆盖医护、康教等专业培训。</w:t>
                  </w:r>
                </w:p>
              </w:tc>
              <w:tc>
                <w:tcPr>
                  <w:tcW w:type="dxa" w:w="6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2</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绩效考核</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制定考核与激励方案，每月对考核优秀人员给予奖励。</w:t>
                  </w:r>
                </w:p>
              </w:tc>
              <w:tc>
                <w:tcPr>
                  <w:tcW w:type="dxa" w:w="6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617"/>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sz w:val="22"/>
                    </w:rPr>
                    <w:t>应急管理</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人员缺岗</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储备后备人员，及时调配顶班人员。</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5</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617"/>
                  <w:vMerge/>
                  <w:tcBorders>
                    <w:top w:val="none" w:color="000000" w:sz="4"/>
                    <w:left w:val="none" w:color="000000" w:sz="4"/>
                    <w:bottom w:val="single" w:color="000000" w:sz="4"/>
                    <w:right w:val="single" w:color="000000" w:sz="4"/>
                  </w:tcBorders>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应急事件</w:t>
                  </w: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突发应急事件按采购人及时响应并处理。</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sz w:val="22"/>
                    </w:rPr>
                    <w:t>2</w:t>
                  </w: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17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扣分合计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c>
                <w:tcPr>
                  <w:tcW w:type="dxa" w:w="6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tc>
            </w:tr>
            <w:tr>
              <w:tc>
                <w:tcPr>
                  <w:tcW w:type="dxa" w:w="55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客户签名：</w:t>
                  </w:r>
                  <w:r>
                    <w:rPr>
                      <w:sz w:val="22"/>
                    </w:rPr>
                    <w:t xml:space="preserve">                                                              </w:t>
                  </w:r>
                  <w:r>
                    <w:rPr>
                      <w:sz w:val="22"/>
                    </w:rPr>
                    <w:t>日期：</w:t>
                  </w:r>
                </w:p>
              </w:tc>
            </w:tr>
          </w:tbl>
          <w:p>
            <w:pPr>
              <w:pStyle w:val="null3"/>
              <w:jc w:val="left"/>
            </w:pPr>
            <w:r>
              <w:rPr>
                <w:sz w:val="22"/>
              </w:rPr>
              <w:t>备注：</w:t>
            </w:r>
          </w:p>
          <w:p>
            <w:pPr>
              <w:pStyle w:val="null3"/>
              <w:jc w:val="left"/>
            </w:pPr>
            <w:r>
              <w:rPr>
                <w:sz w:val="22"/>
              </w:rPr>
              <w:t>1.</w:t>
            </w:r>
            <w:r>
              <w:rPr>
                <w:sz w:val="22"/>
                <w:b/>
                <w:shd w:fill="D9D9D9" w:val="clear"/>
              </w:rPr>
              <w:t>本考核表仅供参考，如在本项目执行过程中有变动，可经双方协商确定后，加以补充、修改完善</w:t>
            </w:r>
            <w:r>
              <w:rPr>
                <w:sz w:val="22"/>
              </w:rPr>
              <w:t>。</w:t>
            </w:r>
          </w:p>
          <w:p>
            <w:pPr>
              <w:pStyle w:val="null3"/>
              <w:jc w:val="both"/>
            </w:pPr>
            <w:r>
              <w:rPr>
                <w:sz w:val="22"/>
              </w:rPr>
              <w:t>2.服务质量的考核评分结果分4个等次，扣分≦10分的为</w:t>
            </w:r>
            <w:r>
              <w:rPr>
                <w:sz w:val="22"/>
                <w:b/>
              </w:rPr>
              <w:t>优秀</w:t>
            </w:r>
            <w:r>
              <w:rPr>
                <w:sz w:val="22"/>
              </w:rPr>
              <w:t>，</w:t>
            </w:r>
            <w:r>
              <w:rPr>
                <w:sz w:val="22"/>
              </w:rPr>
              <w:t>20分≥扣分&gt;10的为</w:t>
            </w:r>
            <w:r>
              <w:rPr>
                <w:sz w:val="22"/>
                <w:b/>
              </w:rPr>
              <w:t>良好</w:t>
            </w:r>
            <w:r>
              <w:rPr>
                <w:sz w:val="22"/>
              </w:rPr>
              <w:t>，</w:t>
            </w:r>
            <w:r>
              <w:rPr>
                <w:sz w:val="22"/>
              </w:rPr>
              <w:t>40分≥扣分&gt;20的为</w:t>
            </w:r>
            <w:r>
              <w:rPr>
                <w:sz w:val="22"/>
                <w:b/>
              </w:rPr>
              <w:t>合格</w:t>
            </w:r>
            <w:r>
              <w:rPr>
                <w:sz w:val="22"/>
              </w:rPr>
              <w:t>，扣分</w:t>
            </w:r>
            <w:r>
              <w:rPr>
                <w:sz w:val="22"/>
              </w:rPr>
              <w:t>&gt;40分的为</w:t>
            </w:r>
            <w:r>
              <w:rPr>
                <w:sz w:val="22"/>
                <w:b/>
              </w:rPr>
              <w:t>不合格</w:t>
            </w:r>
            <w:r>
              <w:rPr>
                <w:sz w:val="22"/>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中山市儿童福利院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采购机构代理服务收费标准：本次采购向中标供应商收取招标代理服务费。招标代理服务费收费采用差额定率累进法计算方式。参照国家颁布的 《关于进一步放开建设项目专业服务价格的通知》（发改价格〔2015〕299号）标准； 其中各部分费率按以下收取： 1.中标金额100万以下(包含100万)：服务招标收取1.5%。 2.中标金额100-500万元(包含500万)：服务招标收取0.8%； 3.中标金额500-1000万元(包含1000万)：服务招标收取0.45%。</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儿童福利院2024年-2025年孤残儿童护理服务项目(孤残儿童医护康教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采购包1（中山市儿童福利院2024年-2025年孤残儿童护理服务项目(孤残儿童医护康教服务)）：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采购包1（中山市儿童福利院2024年-2025年孤残儿童护理服务项目(孤残儿童医护康教服务)）：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中山市政府采购供应商资格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1.本项目属于专门面向中小企业采购项目；2.本项目采购标的对应的中小企业划分标准所属行业为：其他未列明行业。 3.根据附件2《中小企业划型标准规定》以单位上一年度经济数据自行判定是否属于其他未列明行业的中小微企业，符合中小微类型的方可参与本项目的投标（响应）。 4.符合条件的供应商应在响应文件中出具《中小企业声明函》并如实填写，此项将作为资格审查的必要项，如未按要求提供将视为无效投标（响应）。</w:t>
            </w:r>
          </w:p>
        </w:tc>
      </w:tr>
    </w:tbl>
    <w:p>
      <w:pPr>
        <w:pStyle w:val="null3"/>
        <w:ind w:firstLine="480"/>
      </w:pPr>
      <w:r>
        <w:rPr/>
        <w:t>表二符合性审查表：</w:t>
      </w:r>
    </w:p>
    <w:p>
      <w:pPr>
        <w:pStyle w:val="null3"/>
      </w:pPr>
      <w:r>
        <w:rPr/>
        <w:t>采购包1（中山市儿童福利院2024年-2025年孤残儿童护理服务项目(孤残儿童医护康教服务)）：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采购包1(中山市儿童福利院2024年-2025年孤残儿童护理服务项目(孤残儿童医护康教服务)):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企业管理情况 (5.0分)</w:t>
            </w:r>
            <w:r>
              <w:rPr/>
              <w:t>，（等次分值选择：</w:t>
            </w:r>
            <w:r>
              <w:rPr/>
              <w:t>0.0;</w:t>
            </w:r>
            <w:r>
              <w:rPr/>
              <w:t>1.0;</w:t>
            </w:r>
            <w:r>
              <w:rPr/>
              <w:t>3.0;</w:t>
            </w:r>
            <w:r>
              <w:rPr/>
              <w:t>5.0;</w:t>
            </w:r>
            <w:r>
              <w:rPr/>
              <w:t>）</w:t>
            </w:r>
          </w:p>
        </w:tc>
        <w:tc>
          <w:tcPr>
            <w:tcW w:type="dxa" w:w="5076"/>
          </w:tcPr>
          <w:p>
            <w:pPr>
              <w:pStyle w:val="null3"/>
              <w:jc w:val="left"/>
            </w:pPr>
            <w:r>
              <w:rPr/>
              <w:t>根据项目采购需求情况，磋商小组对供应商提供的企业制度、管理规范和流程、管理规划进行评审。 1.有完善的企业管理制度、管理规范和流程，管理规划科学规范，而且有完善的法律保障支持，优于磋商文件要求的得5分； 2.有较好的企业管理制度、工作规范和流程，管理规划较科学规范，有一定的法律保障支持，满足磋商文件要求的得3分； 3.企业管理制度工作、工作规范和流程一般，管理规划一般，不能满足的磋商文件要求得1分； 4.未提供企业管理情况资料的，得0分。</w:t>
            </w:r>
          </w:p>
        </w:tc>
      </w:tr>
      <w:tr>
        <w:tc>
          <w:tcPr>
            <w:tcW w:type="dxa" w:w="922"/>
            <w:gridSpan w:val="2"/>
            <w:vMerge/>
          </w:tcPr>
          <w:p/>
        </w:tc>
        <w:tc>
          <w:tcPr>
            <w:tcW w:type="dxa" w:w="2307"/>
          </w:tcPr>
          <w:p>
            <w:pPr>
              <w:pStyle w:val="null3"/>
              <w:jc w:val="left"/>
            </w:pPr>
            <w:r>
              <w:rPr/>
              <w:t>总体服务方案 (20.0分)</w:t>
            </w:r>
            <w:r>
              <w:rPr/>
              <w:t>，（等次分值选择：</w:t>
            </w:r>
            <w:r>
              <w:rPr/>
              <w:t>0.0;</w:t>
            </w:r>
            <w:r>
              <w:rPr/>
              <w:t>2.0;</w:t>
            </w:r>
            <w:r>
              <w:rPr/>
              <w:t>11.0;</w:t>
            </w:r>
            <w:r>
              <w:rPr/>
              <w:t>20.0;</w:t>
            </w:r>
            <w:r>
              <w:rPr/>
              <w:t>）</w:t>
            </w:r>
          </w:p>
        </w:tc>
        <w:tc>
          <w:tcPr>
            <w:tcW w:type="dxa" w:w="5076"/>
          </w:tcPr>
          <w:p>
            <w:pPr>
              <w:pStyle w:val="null3"/>
              <w:jc w:val="left"/>
            </w:pPr>
            <w:r>
              <w:rPr/>
              <w:t>根据项目采购需求情况，磋商小组对供应商所提供的总体服务方案（包括但不限于对服务内容、服务流程的理解、对本项目的管理服务架构、对本项目的服务保障制度等）进行评审： 1.供应商对本项目的服务内容、服务流程理解准确，管理服务架构完善，服务保障制度合理，优于磋商文件要求的得20分； 2.供应商对本项目的服务内容、服务流程理解较准确，管理服务架构较完善，服务保障制度较合理，满足磋商文件要求的得11分； 3.供应商对本项目的服务内容、服务流程理解不够准确，管理服务架构不够完善，服务保障制度不够合理，不能满足磋商文件要求的得2分； 4.未提供方案的，得0分。</w:t>
            </w:r>
          </w:p>
        </w:tc>
      </w:tr>
      <w:tr>
        <w:tc>
          <w:tcPr>
            <w:tcW w:type="dxa" w:w="922"/>
            <w:gridSpan w:val="2"/>
            <w:vMerge/>
          </w:tcPr>
          <w:p/>
        </w:tc>
        <w:tc>
          <w:tcPr>
            <w:tcW w:type="dxa" w:w="2307"/>
          </w:tcPr>
          <w:p>
            <w:pPr>
              <w:pStyle w:val="null3"/>
              <w:jc w:val="left"/>
            </w:pPr>
            <w:r>
              <w:rPr/>
              <w:t>服务人员管理方案 (20.0分)</w:t>
            </w:r>
            <w:r>
              <w:rPr/>
              <w:t>，（等次分值选择：</w:t>
            </w:r>
            <w:r>
              <w:rPr/>
              <w:t>0.0;</w:t>
            </w:r>
            <w:r>
              <w:rPr/>
              <w:t>2.0;</w:t>
            </w:r>
            <w:r>
              <w:rPr/>
              <w:t>11.0;</w:t>
            </w:r>
            <w:r>
              <w:rPr/>
              <w:t>20.0;</w:t>
            </w:r>
            <w:r>
              <w:rPr/>
              <w:t>）</w:t>
            </w:r>
          </w:p>
        </w:tc>
        <w:tc>
          <w:tcPr>
            <w:tcW w:type="dxa" w:w="5076"/>
          </w:tcPr>
          <w:p>
            <w:pPr>
              <w:pStyle w:val="null3"/>
              <w:jc w:val="left"/>
            </w:pPr>
            <w:r>
              <w:rPr/>
              <w:t>根据项目采购需求情况，磋商小组对供应商所提供的服务人员管理方案（包括但不限于人员管理、岗位职责、人员试用录用考核标准、人员薪资福利制度、人员培训制度、缺岗解决方案等）进行评审： 1.供应商对本项目的服务人员管理方案清晰、完善、合理的福利待遇保障措施，优于磋商文件要求的得20分； 2.供应商对本项目的服务人员管理方案较清晰、较完善、较合理的福利待遇保障措施，满足磋商文件要求的得11分； 3.供应商对本项目的服务人员管理方案不够清晰、不够完善、不够合理的福利待遇保障措施，不能满足磋商文件要求的得2分； 4.未提供方案的，得0分。</w:t>
            </w:r>
          </w:p>
        </w:tc>
      </w:tr>
      <w:tr>
        <w:tc>
          <w:tcPr>
            <w:tcW w:type="dxa" w:w="922"/>
            <w:gridSpan w:val="2"/>
            <w:vMerge/>
          </w:tcPr>
          <w:p/>
        </w:tc>
        <w:tc>
          <w:tcPr>
            <w:tcW w:type="dxa" w:w="2307"/>
          </w:tcPr>
          <w:p>
            <w:pPr>
              <w:pStyle w:val="null3"/>
              <w:jc w:val="left"/>
            </w:pPr>
            <w:r>
              <w:rPr/>
              <w:t>工伤事故应急及保障措施方案 (10.0分)</w:t>
            </w:r>
            <w:r>
              <w:rPr/>
              <w:t>，（等次分值选择：</w:t>
            </w:r>
            <w:r>
              <w:rPr/>
              <w:t>0.0;</w:t>
            </w:r>
            <w:r>
              <w:rPr/>
              <w:t>1.0;</w:t>
            </w:r>
            <w:r>
              <w:rPr/>
              <w:t>5.5;</w:t>
            </w:r>
            <w:r>
              <w:rPr/>
              <w:t>10.0;</w:t>
            </w:r>
            <w:r>
              <w:rPr/>
              <w:t>）</w:t>
            </w:r>
          </w:p>
        </w:tc>
        <w:tc>
          <w:tcPr>
            <w:tcW w:type="dxa" w:w="5076"/>
          </w:tcPr>
          <w:p>
            <w:pPr>
              <w:pStyle w:val="null3"/>
              <w:jc w:val="left"/>
            </w:pPr>
            <w:r>
              <w:rPr/>
              <w:t>根据项目采购需求情况，磋商小组对供应商所提供的工伤事故应急及保障措施方案（包括但不限于工伤事故应急、应急保障措施等）进行评审： 1.所提供的方案非常全面的紧急情况分析，并能针对突发紧急情况出具非常科学合理的应对措施，非常符合项目实际的操作，优于磋商文件要求的得10分； 2.所提供的方案较为全面的紧急情况分析，并能针对紧急情况出具较为科学合理的应对措施，符合项目实际的情况，满足磋商文件要求的得5.5分； 3.所提供的方案不够全面情况分析，对突发事件做应对措施的或应急方案不够全面，不能满足磋商文件要求的得1分。 4.未提供方案的，得0分。</w:t>
            </w:r>
          </w:p>
        </w:tc>
      </w:tr>
      <w:tr>
        <w:tc>
          <w:tcPr>
            <w:tcW w:type="dxa" w:w="922"/>
            <w:gridSpan w:val="2"/>
            <w:vMerge/>
          </w:tcPr>
          <w:p/>
        </w:tc>
        <w:tc>
          <w:tcPr>
            <w:tcW w:type="dxa" w:w="2307"/>
          </w:tcPr>
          <w:p>
            <w:pPr>
              <w:pStyle w:val="null3"/>
              <w:jc w:val="left"/>
            </w:pPr>
            <w:r>
              <w:rPr/>
              <w:t>投入人员合同解除或终止使用关系时采取的补偿方案及劳资纠纷流程及相关措施 (5.0分)</w:t>
            </w:r>
            <w:r>
              <w:rPr/>
              <w:t>，（等次分值选择：</w:t>
            </w:r>
            <w:r>
              <w:rPr/>
              <w:t>0.0;</w:t>
            </w:r>
            <w:r>
              <w:rPr/>
              <w:t>1.0;</w:t>
            </w:r>
            <w:r>
              <w:rPr/>
              <w:t>3.0;</w:t>
            </w:r>
            <w:r>
              <w:rPr/>
              <w:t>5.0;</w:t>
            </w:r>
            <w:r>
              <w:rPr/>
              <w:t>）</w:t>
            </w:r>
          </w:p>
        </w:tc>
        <w:tc>
          <w:tcPr>
            <w:tcW w:type="dxa" w:w="5076"/>
          </w:tcPr>
          <w:p>
            <w:pPr>
              <w:pStyle w:val="null3"/>
              <w:jc w:val="left"/>
            </w:pPr>
            <w:r>
              <w:rPr/>
              <w:t>根据项目采购需求情况，磋商小组对供应商提供的补偿方案及劳资纠纷流程及相关措施进行评审： 1.补偿方案全面、完善、合理，纠纷流程及相关措施有条不紊、完善，优于磋商文件要求的得5分； 2.补偿方案基本全面、基本完善、基本合理，纠纷流程及相关措施清晰、基本完善，基本满足磋商文件要求的得3分； 3.补偿方案不全面、不完善、不合理，纠纷流程及相关措施差，不能满足磋商文件要求的得1分。 4.未提供方案及流程措施的，得0分。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供应商自2021年1月1日至今承接的同类项目业绩及其佐证材料，每提供1份得1分，最高得5分。 注：按磋商文件格式填写，并提供加盖供应商公章的业绩合同关键页复印件；关键页内容必须清晰阐明项目名称、双方单位名称、合同签订日期或或合同约定生效日期或合同履约期限、合同履行主要内容；未按要求提供材料或所提供资料模糊不清的，得0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供应商提供上述有效“业绩”由业主对其的评价情况：每得到一个评价（结果为“好评”或“优秀”或相同含义的评价），每提供一份评价得1分，本项最高得5分。 注：响应文件中提供评价复印件应能体现业主单位公章等足以证明业主开具的元素，复印件需盖供应商公章，未按要求提供的不得分。</w:t>
            </w:r>
          </w:p>
        </w:tc>
      </w:tr>
      <w:tr>
        <w:tc>
          <w:tcPr>
            <w:tcW w:type="dxa" w:w="922"/>
            <w:gridSpan w:val="2"/>
            <w:vMerge/>
          </w:tcPr>
          <w:p/>
        </w:tc>
        <w:tc>
          <w:tcPr>
            <w:tcW w:type="dxa" w:w="2307"/>
          </w:tcPr>
          <w:p>
            <w:pPr>
              <w:pStyle w:val="null3"/>
              <w:jc w:val="left"/>
            </w:pPr>
            <w:r>
              <w:rPr/>
              <w:t>项目负责人能力 (5.0分)</w:t>
            </w:r>
          </w:p>
        </w:tc>
        <w:tc>
          <w:tcPr>
            <w:tcW w:type="dxa" w:w="5076"/>
          </w:tcPr>
          <w:p>
            <w:pPr>
              <w:pStyle w:val="null3"/>
              <w:jc w:val="left"/>
            </w:pPr>
            <w:r>
              <w:rPr/>
              <w:t>根据供应商拟投入项目负责人进行评审： 1.项目负责人具有人员管理类的初级职称证书得1分；具有人员管理类的中级职称证书得2分，具有人员管理类的中级以上职称证书，得3分，本小项最高得3分。 2.项目负责人具有1-3年（含3年）管理经验的得1分，具有3年管理经验以上的得2分，本小项最高得2分。 备注：①供应商需提供相关证明材料及职称证书复印件及投标截止日前12个月内任意一个月在供应商单位的参保证明材料并加盖供应商公章；②若供应商未能提供以上人员社保的，可以在响应文件中提供相关承诺（承诺原件须盖供应商公章，格式自行编制，承诺书内容包括但不限于以下内容：若我单位中标，合同签订时保证按响应文件中所配备投入本项目负责人到位并提供社保证明或劳动合同，否则视为我单位放弃中标资格）。</w:t>
            </w:r>
          </w:p>
        </w:tc>
      </w:tr>
      <w:tr>
        <w:tc>
          <w:tcPr>
            <w:tcW w:type="dxa" w:w="922"/>
            <w:gridSpan w:val="2"/>
            <w:vMerge/>
          </w:tcPr>
          <w:p/>
        </w:tc>
        <w:tc>
          <w:tcPr>
            <w:tcW w:type="dxa" w:w="2307"/>
          </w:tcPr>
          <w:p>
            <w:pPr>
              <w:pStyle w:val="null3"/>
              <w:jc w:val="left"/>
            </w:pPr>
            <w:r>
              <w:rPr/>
              <w:t>其他人员能力 (15.0分)</w:t>
            </w:r>
          </w:p>
        </w:tc>
        <w:tc>
          <w:tcPr>
            <w:tcW w:type="dxa" w:w="5076"/>
          </w:tcPr>
          <w:p>
            <w:pPr>
              <w:pStyle w:val="null3"/>
              <w:jc w:val="left"/>
            </w:pPr>
            <w:r>
              <w:rPr/>
              <w:t>对供应商拟投入的人员（除项目负责人外）进行评审： 1.医务助理：医生助理岗位中，每名持有相关卫生专业技术资格证的人员得1分，本小项最高得1分。 2.检验员：检验员岗位中，每名持有医学检验专业技术资格证的人员得1分，本小项最高得1分。 3.康复治疗师：康复治疗师岗位中，每名持有康复治疗专业技术资格证的人员得1分，本小项最高得4分。 4.护士长及护士岗位：每提供一名持有护理学初级及以上资格证的人员得1分，本小项最高得4分。 5.教师：教师岗位中，每名持有相应的教师资格证的人员得1分，本小项最高得5分。 备注：①同一人提供多个证书的，以最高等级证书计分；②供应商需提供以上人员的职称证书复印件及投标截止日前12个月内任意一个月在供应商单位的参保证明材料并加盖供应商公章；③若供应商未能提供以上人员社保的，可以在响应文件中提供相关承诺（承诺原件须盖供应商公章，格式自行编制，承诺书内容包括但不限于以下内容：若我单位中标，合同签订时保证按响应文件中所配备投入本项目的人员全部到位并提供所有人员的社保证明或劳动合同，否则视为我单位放弃中标资格）。</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rPr>
          <w:sz w:val="21"/>
        </w:rPr>
        <w:t>(</w:t>
      </w:r>
      <w:r>
        <w:rPr>
          <w:sz w:val="21"/>
        </w:rPr>
        <w:t>本合同范本仅供参考，</w:t>
      </w:r>
      <w:r>
        <w:rPr>
          <w:sz w:val="21"/>
        </w:rPr>
        <w:t>成交人</w:t>
      </w:r>
      <w:r>
        <w:rPr>
          <w:sz w:val="21"/>
        </w:rPr>
        <w:t>与采购人可根据双方的具体要求进行修订，双方所签订的合同不得对</w:t>
      </w:r>
      <w:r>
        <w:rPr>
          <w:sz w:val="21"/>
        </w:rPr>
        <w:t>磋商</w:t>
      </w:r>
      <w:r>
        <w:rPr>
          <w:sz w:val="21"/>
        </w:rPr>
        <w:t>文件确定的事项和</w:t>
      </w:r>
      <w:r>
        <w:rPr>
          <w:sz w:val="21"/>
        </w:rPr>
        <w:t>成交人响应</w:t>
      </w:r>
      <w:r>
        <w:rPr>
          <w:sz w:val="21"/>
        </w:rPr>
        <w:t>文件作实质性修改。）</w:t>
      </w: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both"/>
      </w:pPr>
      <w:r>
        <w:rPr>
          <w:sz w:val="22"/>
          <w:b/>
        </w:rPr>
        <w:t>甲方：</w:t>
      </w:r>
      <w:r>
        <w:rPr>
          <w:u w:val="single"/>
        </w:rPr>
        <w:t xml:space="preserve">  </w:t>
      </w:r>
    </w:p>
    <w:p>
      <w:pPr>
        <w:pStyle w:val="null3"/>
        <w:jc w:val="both"/>
      </w:pPr>
      <w:r>
        <w:rPr>
          <w:sz w:val="22"/>
          <w:color w:val="222222"/>
        </w:rPr>
        <w:t>电话：</w:t>
      </w:r>
      <w:r>
        <w:rPr>
          <w:u w:val="single"/>
        </w:rPr>
        <w:t xml:space="preserve">  </w:t>
      </w:r>
      <w:r>
        <w:rPr>
          <w:sz w:val="22"/>
          <w:color w:val="222222"/>
        </w:rPr>
        <w:t>传真</w:t>
      </w:r>
      <w:r>
        <w:rPr>
          <w:sz w:val="22"/>
          <w:color w:val="222222"/>
        </w:rPr>
        <w:t>：</w:t>
      </w:r>
      <w:r>
        <w:rPr>
          <w:u w:val="single"/>
        </w:rPr>
        <w:t xml:space="preserve">  </w:t>
      </w:r>
      <w:r>
        <w:rPr>
          <w:sz w:val="22"/>
          <w:color w:val="222222"/>
        </w:rPr>
        <w:t>地址：</w:t>
      </w:r>
      <w:r>
        <w:rPr>
          <w:u w:val="single"/>
        </w:rPr>
        <w:t xml:space="preserve">   </w:t>
      </w:r>
    </w:p>
    <w:p>
      <w:pPr>
        <w:pStyle w:val="null3"/>
        <w:jc w:val="both"/>
      </w:pPr>
      <w:r>
        <w:rPr>
          <w:sz w:val="22"/>
          <w:b/>
        </w:rPr>
        <w:t>乙方：</w:t>
      </w:r>
      <w:r>
        <w:rPr>
          <w:u w:val="single"/>
        </w:rPr>
        <w:t xml:space="preserve">  </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sz w:val="22"/>
          <w:color w:val="222222"/>
        </w:rPr>
        <w:t>地址：</w:t>
      </w:r>
      <w:r>
        <w:rPr>
          <w:u w:val="single"/>
        </w:rPr>
        <w:t xml:space="preserve">   </w:t>
      </w:r>
    </w:p>
    <w:p>
      <w:pPr>
        <w:pStyle w:val="null3"/>
        <w:spacing w:before="150" w:after="150"/>
        <w:jc w:val="both"/>
      </w:pPr>
      <w:r>
        <w:rPr/>
        <w:t xml:space="preserve"> </w:t>
      </w:r>
    </w:p>
    <w:p>
      <w:pPr>
        <w:pStyle w:val="null3"/>
        <w:jc w:val="both"/>
      </w:pPr>
      <w:r>
        <w:rPr>
          <w:sz w:val="22"/>
          <w:color w:val="222222"/>
        </w:rPr>
        <w:t xml:space="preserve">  </w:t>
      </w:r>
      <w:r>
        <w:rPr>
          <w:sz w:val="22"/>
          <w:color w:val="222222"/>
        </w:rPr>
        <w:t>根据</w:t>
      </w:r>
      <w:r>
        <w:rPr>
          <w:sz w:val="22"/>
          <w:u w:val="single"/>
        </w:rPr>
        <w:t xml:space="preserve">         </w:t>
      </w:r>
      <w:r>
        <w:rPr>
          <w:sz w:val="22"/>
          <w:u w:val="single"/>
        </w:rPr>
        <w:t>项目</w:t>
      </w:r>
      <w:r>
        <w:rPr>
          <w:sz w:val="22"/>
          <w:color w:val="222222"/>
        </w:rPr>
        <w:t>的采购结果，按照《中华人民共和国政府采购法》，《中华人民共和国民法典</w:t>
      </w:r>
      <w:r>
        <w:rPr>
          <w:sz w:val="22"/>
          <w:color w:val="222222"/>
        </w:rPr>
        <w:t>(合同编)》的规定，经双方协商，本着平等互利和诚实信用的原则，一致同意遵守本合同如下。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_____________元（￥_________元）人民币。</w:t>
      </w:r>
    </w:p>
    <w:p>
      <w:pPr>
        <w:pStyle w:val="null3"/>
        <w:jc w:val="both"/>
      </w:pPr>
      <w:r>
        <w:rPr>
          <w:sz w:val="22"/>
          <w:b/>
        </w:rPr>
        <w:t>二、服务范围</w:t>
      </w:r>
    </w:p>
    <w:p>
      <w:pPr>
        <w:pStyle w:val="null3"/>
        <w:jc w:val="both"/>
      </w:pPr>
      <w:r>
        <w:rPr>
          <w:sz w:val="22"/>
          <w:color w:val="222222"/>
        </w:rPr>
        <w:t>　　甲方聘请乙方提供以下服务：</w:t>
      </w:r>
    </w:p>
    <w:p>
      <w:pPr>
        <w:pStyle w:val="null3"/>
        <w:jc w:val="both"/>
      </w:pPr>
      <w:r>
        <w:rPr>
          <w:sz w:val="22"/>
          <w:color w:val="222222"/>
        </w:rPr>
        <w:t>1．</w:t>
      </w:r>
      <w:r>
        <w:rPr>
          <w:sz w:val="22"/>
          <w:color w:val="222222"/>
        </w:rPr>
        <w:t>。</w:t>
      </w:r>
    </w:p>
    <w:p>
      <w:pPr>
        <w:pStyle w:val="null3"/>
        <w:jc w:val="both"/>
      </w:pPr>
      <w:r>
        <w:rPr>
          <w:sz w:val="22"/>
          <w:color w:val="222222"/>
        </w:rPr>
        <w:t>2．</w:t>
      </w:r>
    </w:p>
    <w:p>
      <w:pPr>
        <w:pStyle w:val="null3"/>
        <w:jc w:val="both"/>
      </w:pPr>
      <w:r>
        <w:rPr>
          <w:sz w:val="22"/>
          <w:color w:val="222222"/>
        </w:rPr>
        <w:t>……</w:t>
      </w:r>
    </w:p>
    <w:p>
      <w:pPr>
        <w:pStyle w:val="null3"/>
        <w:jc w:val="both"/>
      </w:pPr>
      <w:r>
        <w:rPr>
          <w:sz w:val="22"/>
          <w:b/>
        </w:rPr>
        <w:t>三、甲方乙方的权利和义务</w:t>
      </w:r>
    </w:p>
    <w:p>
      <w:pPr>
        <w:pStyle w:val="null3"/>
        <w:jc w:val="both"/>
      </w:pPr>
      <w:r>
        <w:rPr>
          <w:sz w:val="22"/>
          <w:color w:val="222222"/>
        </w:rPr>
        <w:t>1.甲方的权利和义务</w:t>
      </w:r>
    </w:p>
    <w:p>
      <w:pPr>
        <w:pStyle w:val="null3"/>
        <w:jc w:val="both"/>
      </w:pPr>
      <w:r>
        <w:rPr>
          <w:sz w:val="22"/>
          <w:color w:val="222222"/>
        </w:rPr>
        <w:t>2.乙方的权利和义务</w:t>
      </w:r>
    </w:p>
    <w:p>
      <w:pPr>
        <w:pStyle w:val="null3"/>
        <w:jc w:val="both"/>
      </w:pPr>
      <w:r>
        <w:rPr>
          <w:sz w:val="22"/>
          <w:b/>
        </w:rPr>
        <w:t>四、服务期间（项目完成期限）</w:t>
      </w:r>
    </w:p>
    <w:p>
      <w:pPr>
        <w:pStyle w:val="null3"/>
        <w:jc w:val="both"/>
      </w:pPr>
      <w:r>
        <w:rPr>
          <w:sz w:val="22"/>
          <w:color w:val="222222"/>
        </w:rPr>
        <w:t>1.委托服务期间自______年______月至______年______月止。</w:t>
      </w:r>
    </w:p>
    <w:p>
      <w:pPr>
        <w:pStyle w:val="null3"/>
        <w:jc w:val="both"/>
      </w:pPr>
      <w:r>
        <w:rPr>
          <w:sz w:val="22"/>
          <w:b/>
        </w:rPr>
        <w:t>五、付款方式</w:t>
      </w:r>
    </w:p>
    <w:p>
      <w:pPr>
        <w:pStyle w:val="null3"/>
        <w:jc w:val="both"/>
      </w:pPr>
      <w:r>
        <w:rPr>
          <w:sz w:val="22"/>
          <w:color w:val="222222"/>
        </w:rPr>
        <w:t>　　由甲方按下列程序在</w:t>
      </w:r>
      <w:r>
        <w:rPr>
          <w:u w:val="single"/>
        </w:rPr>
        <w:t xml:space="preserve">       </w:t>
      </w:r>
      <w:r>
        <w:rPr>
          <w:sz w:val="22"/>
          <w:color w:val="222222"/>
        </w:rPr>
        <w:t xml:space="preserve"> </w:t>
      </w:r>
      <w:r>
        <w:rPr>
          <w:sz w:val="22"/>
          <w:color w:val="222222"/>
        </w:rPr>
        <w:t>内付款：</w:t>
      </w:r>
    </w:p>
    <w:p>
      <w:pPr>
        <w:pStyle w:val="null3"/>
      </w:pPr>
      <w:r>
        <w:rPr>
          <w:sz w:val="22"/>
        </w:rPr>
        <w:t>1.采用季度考核月结算的方式，</w:t>
      </w:r>
      <w:r>
        <w:rPr>
          <w:sz w:val="22"/>
        </w:rPr>
        <w:t>甲方</w:t>
      </w:r>
      <w:r>
        <w:rPr>
          <w:sz w:val="22"/>
        </w:rPr>
        <w:t>于每季度结束前支付当季度服务费用的</w:t>
      </w:r>
      <w:r>
        <w:rPr>
          <w:sz w:val="22"/>
        </w:rPr>
        <w:t>75%(每月支付25%)，剩余当季度服务费用的25%于季度结束后，根据当季度的服务质量考核评分结果按比例支付，具体如下： 服务质量考核：</w:t>
      </w:r>
      <w:r>
        <w:rPr>
          <w:sz w:val="22"/>
        </w:rPr>
        <w:t>甲方</w:t>
      </w:r>
      <w:r>
        <w:rPr>
          <w:sz w:val="22"/>
        </w:rPr>
        <w:t>按照三个月为一期并结合每期服务工作质量情况进行评估，服务质量的考核评分结果分</w:t>
      </w:r>
      <w:r>
        <w:rPr>
          <w:sz w:val="22"/>
        </w:rPr>
        <w:t>4个等次，扣分≦10分的为优秀，20分≥扣分&gt;10的为良好，40分≥扣分&gt;20的为合格，扣分&gt;40分的为不合格。以当季度剩余的应付服务费为基数，根据考核结果等次分别按100%（优秀）、90%（良好）、80%（合格）、50%（不合格）支付剩余当季度服务费。</w:t>
      </w:r>
      <w:r>
        <w:rPr>
          <w:sz w:val="22"/>
        </w:rPr>
        <w:t>乙方</w:t>
      </w:r>
      <w:r>
        <w:rPr>
          <w:sz w:val="22"/>
        </w:rPr>
        <w:t>如连续两次考核结果为不合格等次，</w:t>
      </w:r>
      <w:r>
        <w:rPr>
          <w:sz w:val="22"/>
        </w:rPr>
        <w:t>甲方</w:t>
      </w:r>
      <w:r>
        <w:rPr>
          <w:sz w:val="22"/>
        </w:rPr>
        <w:t>有权单方面终止合同。</w:t>
      </w:r>
    </w:p>
    <w:p>
      <w:pPr>
        <w:pStyle w:val="null3"/>
      </w:pPr>
      <w:r>
        <w:rPr>
          <w:sz w:val="22"/>
        </w:rPr>
        <w:t>2.2024年第四季度（即2024年10月至2024年12月）每个月服务费按全额支付，季度考核结果达不到优秀等次，</w:t>
      </w:r>
      <w:r>
        <w:rPr>
          <w:sz w:val="22"/>
        </w:rPr>
        <w:t>乙方</w:t>
      </w:r>
      <w:r>
        <w:rPr>
          <w:sz w:val="22"/>
        </w:rPr>
        <w:t>须向</w:t>
      </w:r>
      <w:r>
        <w:rPr>
          <w:sz w:val="22"/>
        </w:rPr>
        <w:t>甲方</w:t>
      </w:r>
      <w:r>
        <w:rPr>
          <w:sz w:val="22"/>
        </w:rPr>
        <w:t>退还多支付的金额。</w:t>
      </w:r>
    </w:p>
    <w:p>
      <w:pPr>
        <w:pStyle w:val="null3"/>
      </w:pPr>
      <w:r>
        <w:rPr>
          <w:sz w:val="22"/>
        </w:rPr>
        <w:t>3.因</w:t>
      </w:r>
      <w:r>
        <w:rPr>
          <w:sz w:val="22"/>
        </w:rPr>
        <w:t>甲方</w:t>
      </w:r>
      <w:r>
        <w:rPr>
          <w:sz w:val="22"/>
        </w:rPr>
        <w:t>使用的是财政资金，</w:t>
      </w:r>
      <w:r>
        <w:rPr>
          <w:sz w:val="22"/>
        </w:rPr>
        <w:t>甲方</w:t>
      </w:r>
      <w:r>
        <w:rPr>
          <w:sz w:val="22"/>
        </w:rPr>
        <w:t>在规定时间前完成院内审批流程即视为</w:t>
      </w:r>
      <w:r>
        <w:rPr>
          <w:sz w:val="22"/>
        </w:rPr>
        <w:t>甲方</w:t>
      </w:r>
      <w:r>
        <w:rPr>
          <w:sz w:val="22"/>
        </w:rPr>
        <w:t>已经按期支付。如遇财政拨款原因导致项目费用延期支付，</w:t>
      </w:r>
      <w:r>
        <w:rPr>
          <w:sz w:val="22"/>
        </w:rPr>
        <w:t>乙方</w:t>
      </w:r>
      <w:r>
        <w:rPr>
          <w:sz w:val="22"/>
        </w:rPr>
        <w:t>需进行垫资，以确保服务人员工资的正常发放及社保的及时购买。</w:t>
      </w:r>
    </w:p>
    <w:p>
      <w:pPr>
        <w:pStyle w:val="null3"/>
      </w:pPr>
      <w:r>
        <w:rPr>
          <w:sz w:val="22"/>
        </w:rPr>
        <w:t>4.支付所需材料包括（但不限于）： ①请款函；②项目人员在岗名册、考勤表及排班表；③工资明细（盖章、联系人签名确认）；④项目人员五险一金的支付凭证及社保申报明细表；⑤项目月度工作简报、工作台账（原件）、财务明细账（纸质盖章及电子版）⑥发票原件；⑦所有经费支付都需提供相关发票等支付凭证（原件）。以上资料作为</w:t>
      </w:r>
      <w:r>
        <w:rPr>
          <w:sz w:val="22"/>
        </w:rPr>
        <w:t>甲方</w:t>
      </w:r>
      <w:r>
        <w:rPr>
          <w:sz w:val="22"/>
        </w:rPr>
        <w:t>与</w:t>
      </w:r>
      <w:r>
        <w:rPr>
          <w:sz w:val="22"/>
        </w:rPr>
        <w:t>乙方</w:t>
      </w:r>
      <w:r>
        <w:rPr>
          <w:sz w:val="22"/>
        </w:rPr>
        <w:t>的结算依据，资料不齐全或填写项目不全、不清晰，</w:t>
      </w:r>
      <w:r>
        <w:rPr>
          <w:sz w:val="22"/>
        </w:rPr>
        <w:t>甲方</w:t>
      </w:r>
      <w:r>
        <w:rPr>
          <w:sz w:val="22"/>
        </w:rPr>
        <w:t>有权拒绝支付当月项目费用，直至</w:t>
      </w:r>
      <w:r>
        <w:rPr>
          <w:sz w:val="22"/>
        </w:rPr>
        <w:t>乙方</w:t>
      </w:r>
      <w:r>
        <w:rPr>
          <w:sz w:val="22"/>
        </w:rPr>
        <w:t>完善相关资料为止，如因资料不全，造成无法支付，由</w:t>
      </w:r>
      <w:r>
        <w:rPr>
          <w:sz w:val="22"/>
        </w:rPr>
        <w:t>乙方</w:t>
      </w:r>
      <w:r>
        <w:rPr>
          <w:sz w:val="22"/>
        </w:rPr>
        <w:t>负责。</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1.乙方提供的服务不符合本合同规定的，甲方有权拒收，并且乙方须向甲方方支付本合同总价5%的违约金。</w:t>
      </w:r>
    </w:p>
    <w:p>
      <w:pPr>
        <w:pStyle w:val="null3"/>
        <w:jc w:val="both"/>
      </w:pPr>
      <w:r>
        <w:rPr>
          <w:sz w:val="22"/>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2"/>
          <w:color w:val="222222"/>
        </w:rPr>
        <w:t>3.甲方无正当理由拒收接受服务，到期拒付服务款项的，甲方向乙方偿付本合同总的5%的违约金。甲方人逾期付款，则每日按本合同总价的3‰向乙方偿付违约金。</w:t>
      </w:r>
    </w:p>
    <w:p>
      <w:pPr>
        <w:pStyle w:val="null3"/>
        <w:jc w:val="both"/>
      </w:pPr>
      <w:r>
        <w:rPr>
          <w:sz w:val="22"/>
          <w:color w:val="222222"/>
        </w:rPr>
        <w:t>4.对于因甲方原因导致变更、中止或者终止政府采购合同的，甲方应当依照以下合同约定对供应商受到的损失予以赔偿或者补偿：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2"/>
          <w:color w:val="222222"/>
        </w:rPr>
        <w:t>5.其它违约责任按《中华人民共和国民法典(合同编)》处理。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1.本合同所有附件、招标文件、投标文件、中标通知书均为合同的有效组成部分，与本合同具有同等法律效力。</w:t>
      </w:r>
    </w:p>
    <w:p>
      <w:pPr>
        <w:pStyle w:val="null3"/>
        <w:jc w:val="both"/>
      </w:pPr>
      <w:r>
        <w:rPr>
          <w:sz w:val="22"/>
          <w:color w:val="222222"/>
        </w:rPr>
        <w:t>2.在执行本合同的过程中，所有经双方签署确认的文件（包括会议纪要、补充协议、往来信函）即成为本合同的有效组成部分。</w:t>
      </w:r>
    </w:p>
    <w:p>
      <w:pPr>
        <w:pStyle w:val="null3"/>
        <w:jc w:val="both"/>
      </w:pPr>
      <w:r>
        <w:rPr>
          <w:sz w:val="22"/>
          <w:color w:val="222222"/>
        </w:rPr>
        <w:t>3.如一方地址、电话、传真号码有变更，应在变更当日内书面通知对方，否则，应承担相应责任。</w:t>
      </w:r>
    </w:p>
    <w:p>
      <w:pPr>
        <w:pStyle w:val="null3"/>
        <w:jc w:val="both"/>
      </w:pPr>
      <w:r>
        <w:rPr>
          <w:sz w:val="22"/>
          <w:color w:val="222222"/>
        </w:rPr>
        <w:t>4.除甲方事先书面同意外，乙方不得部分或全部转让其应履行的合同项下的义务。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1.本合同在甲乙双方法人代表或其授权代表签字盖章后生效。</w:t>
      </w:r>
    </w:p>
    <w:p>
      <w:pPr>
        <w:pStyle w:val="null3"/>
        <w:jc w:val="both"/>
      </w:pPr>
      <w:r>
        <w:rPr>
          <w:sz w:val="22"/>
          <w:color w:val="222222"/>
        </w:rPr>
        <w:t>2.合同一式</w:t>
      </w:r>
      <w:r>
        <w:rPr>
          <w:u w:val="single"/>
        </w:rPr>
        <w:t xml:space="preserve">   </w:t>
      </w:r>
      <w:r>
        <w:rPr>
          <w:sz w:val="22"/>
          <w:color w:val="222222"/>
        </w:rPr>
        <w:t xml:space="preserve"> </w:t>
      </w:r>
      <w:r>
        <w:rPr>
          <w:sz w:val="22"/>
          <w:color w:val="222222"/>
        </w:rPr>
        <w:t>份。</w:t>
      </w:r>
    </w:p>
    <w:p>
      <w:pPr>
        <w:pStyle w:val="null3"/>
        <w:spacing w:before="150" w:after="150"/>
        <w:jc w:val="both"/>
      </w:pPr>
      <w:r>
        <w:rPr/>
        <w:t xml:space="preserve"> </w:t>
      </w:r>
    </w:p>
    <w:p>
      <w:pPr>
        <w:pStyle w:val="null3"/>
        <w:jc w:val="both"/>
      </w:pPr>
      <w:r>
        <w:rPr>
          <w:sz w:val="22"/>
          <w:b/>
        </w:rPr>
        <w:t>甲方（盖章）：</w:t>
      </w:r>
      <w:r>
        <w:rPr>
          <w:sz w:val="22"/>
          <w:b/>
        </w:rPr>
        <w:t xml:space="preserve">                </w:t>
      </w:r>
      <w:r>
        <w:rPr>
          <w:b/>
        </w:rPr>
        <w:t xml:space="preserve"> </w:t>
      </w:r>
      <w:r>
        <w:rPr>
          <w:sz w:val="22"/>
          <w:b/>
        </w:rPr>
        <w:t>乙方（盖章）：</w:t>
      </w:r>
    </w:p>
    <w:p>
      <w:pPr>
        <w:pStyle w:val="null3"/>
        <w:jc w:val="both"/>
      </w:pPr>
      <w:r>
        <w:rPr>
          <w:sz w:val="22"/>
          <w:b/>
        </w:rPr>
        <w:t>代表：</w:t>
      </w:r>
      <w:r>
        <w:rPr>
          <w:sz w:val="22"/>
          <w:b/>
        </w:rPr>
        <w:t xml:space="preserve">                      </w:t>
      </w:r>
      <w:r>
        <w:rPr>
          <w:b/>
        </w:rPr>
        <w:t xml:space="preserve">  </w:t>
      </w:r>
      <w:r>
        <w:rPr>
          <w:sz w:val="22"/>
          <w:b/>
        </w:rPr>
        <w:t xml:space="preserve"> </w:t>
      </w:r>
      <w:r>
        <w:rPr>
          <w:sz w:val="22"/>
          <w:b/>
        </w:rPr>
        <w:t>代表：</w:t>
      </w:r>
    </w:p>
    <w:p>
      <w:pPr>
        <w:pStyle w:val="null3"/>
        <w:jc w:val="both"/>
      </w:pPr>
      <w:r>
        <w:rPr>
          <w:sz w:val="22"/>
          <w:color w:val="222222"/>
        </w:rPr>
        <w:t>签订地点：</w:t>
      </w:r>
    </w:p>
    <w:p>
      <w:pPr>
        <w:pStyle w:val="null3"/>
        <w:jc w:val="both"/>
      </w:pPr>
      <w:r>
        <w:rPr>
          <w:sz w:val="22"/>
          <w:color w:val="222222"/>
        </w:rPr>
        <w:t>签订日期：　　　年　　月　　日</w:t>
      </w:r>
      <w:r>
        <w:rPr>
          <w:sz w:val="22"/>
          <w:color w:val="222222"/>
        </w:rPr>
        <w:t xml:space="preserve">  </w:t>
      </w:r>
      <w:r>
        <w:rPr>
          <w:sz w:val="22"/>
          <w:color w:val="222222"/>
        </w:rPr>
        <w:t>签订日期：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w:t>
      </w:r>
      <w:r>
        <w:rPr>
          <w:sz w:val="22"/>
          <w:color w:val="222222"/>
        </w:rPr>
        <w:t>户</w:t>
      </w:r>
      <w:r>
        <w:rPr>
          <w:sz w:val="22"/>
          <w:color w:val="222222"/>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442000-2024-04255</w:t>
      </w:r>
    </w:p>
    <w:p>
      <w:pPr>
        <w:pStyle w:val="null3"/>
        <w:jc w:val="center"/>
        <w:outlineLvl w:val="3"/>
      </w:pPr>
      <w:r>
        <w:rPr>
          <w:sz w:val="24"/>
          <w:b/>
        </w:rPr>
        <w:t>采购项目编号：</w:t>
      </w:r>
      <w:r>
        <w:rPr>
          <w:sz w:val="24"/>
          <w:b/>
        </w:rPr>
        <w:t>442000-2024-04255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中山市儿童福利院2024年-2025年孤残儿童护理服务项目(孤残儿童医护康教服务)</w:t>
      </w:r>
      <w:r>
        <w:rPr>
          <w:u w:val="single"/>
        </w:rPr>
        <w:t>”</w:t>
      </w:r>
      <w:r>
        <w:rPr/>
        <w:t>项目的竞争性磋商[采购项目编号为：</w:t>
      </w:r>
      <w:r>
        <w:rPr>
          <w:u w:val="single"/>
        </w:rPr>
        <w:t>442000-2024-04255</w:t>
      </w:r>
      <w:r>
        <w:rPr/>
        <w:t>]，我方愿参与响应。</w:t>
      </w:r>
    </w:p>
    <w:p>
      <w:pPr>
        <w:pStyle w:val="null3"/>
        <w:ind w:firstLine="480"/>
      </w:pPr>
      <w:r>
        <w:rPr/>
        <w:t>我方确认收到贵方提供的</w:t>
      </w:r>
      <w:r>
        <w:rPr>
          <w:u w:val="single"/>
        </w:rPr>
        <w:t>“</w:t>
      </w:r>
      <w:r>
        <w:rPr>
          <w:u w:val="single"/>
        </w:rPr>
        <w:t>中山市儿童福利院2024年-2025年孤残儿童护理服务项目(孤残儿童医护康教服务)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中山市儿童福利院2024年-2025年孤残儿童护理服务项目(孤残儿童医护康教服务)</w:t>
      </w:r>
      <w:r>
        <w:rPr/>
        <w:t>”项目采购[采购项目编号为</w:t>
      </w:r>
      <w:r>
        <w:rPr/>
        <w:t>442000-2024-04255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中山市儿童福利院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中山市儿童福利院2024年-2025年孤残儿童护理服务项目(孤残儿童医护康教服务)</w:t>
      </w:r>
      <w:r>
        <w:rPr/>
        <w:t>（采购项目编号：</w:t>
      </w:r>
      <w:r>
        <w:rPr/>
        <w:t>442000-2024-04255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中山市儿童福利院2024年-2025年孤残儿童护理服务项目(孤残儿童医护康教服务)</w:t>
      </w:r>
      <w:r>
        <w:rPr/>
        <w:t>”项目（采购项目编号：</w:t>
      </w:r>
      <w:r>
        <w:rPr/>
        <w:t>442000-2024-04255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