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442000118-2024-00103</w:t>
      </w:r>
    </w:p>
    <w:p>
      <w:pPr>
        <w:pStyle w:val="null3"/>
        <w:jc w:val="center"/>
        <w:outlineLvl w:val="3"/>
      </w:pPr>
      <w:r>
        <w:rPr>
          <w:sz w:val="24"/>
          <w:b/>
        </w:rPr>
        <w:t>采购项目编号：</w:t>
      </w:r>
      <w:r>
        <w:rPr>
          <w:sz w:val="24"/>
          <w:b/>
        </w:rPr>
        <w:t>442000118-2024-00103</w:t>
      </w:r>
    </w:p>
    <w:p>
      <w:pPr>
        <w:pStyle w:val="null3"/>
        <w:jc w:val="center"/>
        <w:outlineLvl w:val="3"/>
      </w:pPr>
      <w:r>
        <w:rPr>
          <w:sz w:val="24"/>
          <w:b/>
        </w:rPr>
        <w:t>项目名称：</w:t>
      </w:r>
      <w:r>
        <w:rPr>
          <w:sz w:val="24"/>
          <w:b/>
        </w:rPr>
        <w:t>2024-2026年五桂山防火线维修项目</w:t>
      </w:r>
    </w:p>
    <w:p>
      <w:pPr>
        <w:pStyle w:val="null3"/>
        <w:jc w:val="center"/>
        <w:outlineLvl w:val="3"/>
      </w:pPr>
      <w:r>
        <w:rPr>
          <w:sz w:val="24"/>
          <w:b/>
        </w:rPr>
        <w:t>采购人：</w:t>
      </w:r>
      <w:r>
        <w:rPr>
          <w:sz w:val="24"/>
          <w:b/>
        </w:rPr>
        <w:t>中山市五桂山街道农业服务中心</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中山市五桂山街道农业服务中心</w:t>
      </w:r>
      <w:r>
        <w:rPr/>
        <w:t>的委托，采用</w:t>
      </w:r>
      <w:r>
        <w:rPr/>
        <w:t>公开招标</w:t>
      </w:r>
      <w:r>
        <w:rPr/>
        <w:t>方式组织采购</w:t>
      </w:r>
      <w:r>
        <w:rPr/>
        <w:t>2024-2026年五桂山防火线维修项目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2024-2026年五桂山防火线维修项目</w:t>
      </w:r>
    </w:p>
    <w:p>
      <w:pPr>
        <w:pStyle w:val="null3"/>
        <w:ind w:firstLine="480"/>
      </w:pPr>
      <w:r>
        <w:rPr/>
        <w:t>采购计划编号：</w:t>
      </w:r>
      <w:r>
        <w:rPr/>
        <w:t>442000118-2024-00103</w:t>
      </w:r>
    </w:p>
    <w:p>
      <w:pPr>
        <w:pStyle w:val="null3"/>
        <w:ind w:firstLine="480"/>
      </w:pPr>
      <w:r>
        <w:rPr/>
        <w:t>采购项目编号：</w:t>
      </w:r>
      <w:r>
        <w:rPr/>
        <w:t>442000118-2024-00103</w:t>
      </w:r>
    </w:p>
    <w:p>
      <w:pPr>
        <w:pStyle w:val="null3"/>
        <w:ind w:firstLine="480"/>
      </w:pPr>
      <w:r>
        <w:rPr/>
        <w:t>采购方式：</w:t>
      </w:r>
      <w:r>
        <w:rPr/>
        <w:t>公开招标</w:t>
      </w:r>
    </w:p>
    <w:p>
      <w:pPr>
        <w:pStyle w:val="null3"/>
        <w:ind w:firstLine="480"/>
      </w:pPr>
      <w:r>
        <w:rPr/>
        <w:t>预算金额：</w:t>
      </w:r>
      <w:r>
        <w:rPr/>
        <w:t>3,112,793.83</w:t>
      </w:r>
      <w:r>
        <w:rPr/>
        <w:t>元</w:t>
      </w:r>
    </w:p>
    <w:p>
      <w:pPr>
        <w:pStyle w:val="null3"/>
        <w:outlineLvl w:val="3"/>
      </w:pPr>
      <w:r>
        <w:rPr>
          <w:sz w:val="24"/>
          <w:b/>
        </w:rPr>
        <w:t>2.项目内容及需求情况（采购项目技术规格、参数及要求）</w:t>
      </w:r>
    </w:p>
    <w:p>
      <w:pPr>
        <w:pStyle w:val="null3"/>
      </w:pPr>
      <w:r>
        <w:rPr/>
        <w:t>采购包1(防火线维修项目):</w:t>
      </w:r>
    </w:p>
    <w:p>
      <w:pPr>
        <w:pStyle w:val="null3"/>
      </w:pPr>
      <w:r>
        <w:rPr/>
        <w:t>采购包预算金额：3,112,793.83元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森林防火服务</w:t>
            </w:r>
          </w:p>
        </w:tc>
        <w:tc>
          <w:tcPr>
            <w:tcW w:type="dxa" w:w="2136"/>
          </w:tcPr>
          <w:p>
            <w:pPr>
              <w:pStyle w:val="null3"/>
            </w:pPr>
            <w:r>
              <w:rPr/>
              <w:t>2024-2026年五桂山防火线维修项目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合同履行期限：自合同约定生效之日起3年。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采购包1（防火线维修项目）：</w:t>
      </w:r>
      <w:r>
        <w:rPr/>
        <w:t>1.本项目属于专门面向中小企业采购项目，供应商根据招标公告附件2《中小企业划型标准规定》及招标公告附件3《广东省财政厅关于进一步规范政府采购活动中落实促进中小企业发展政策的通知》要求自行判定是否属于农、林、牧、渔业的中小微企业，符合中小微类型的方可参与本项目的投标； 2.本项目属于服务类项目，采购标的对应的中小企业划分标准所属行业为：农、林、牧、渔业； 3.《中小企业声明函》按招标公告附件3《广东省财政厅关于进一步规范政府采购活动中落实促进中小企业发展政策的通知》要求进行填写，此项将作为资格审查的必要项，如未按要求提供将视为无效投标。</w:t>
      </w:r>
    </w:p>
    <w:p>
      <w:pPr>
        <w:pStyle w:val="null3"/>
        <w:outlineLvl w:val="3"/>
      </w:pPr>
      <w:r>
        <w:rPr>
          <w:sz w:val="24"/>
          <w:b/>
        </w:rPr>
        <w:t>3.本项目特定的资格要求：</w:t>
      </w:r>
    </w:p>
    <w:p>
      <w:pPr>
        <w:pStyle w:val="null3"/>
      </w:pPr>
      <w:r>
        <w:rPr/>
        <w:t>采购包1（防火线维修项目）：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2)单位负责人为同一人或者存在直接控股、管理关系的不同供应商，不得同时参加本采购项目（或采购包） 投标（响应）。为本项目提供整体设计、规范编制或者项目管理、监理、检测等服务的供应商， 不得再参与本项目投标（响应）。投标函相关承诺要求内容。</w:t>
      </w:r>
    </w:p>
    <w:p>
      <w:pPr>
        <w:pStyle w:val="null3"/>
      </w:pPr>
      <w:r>
        <w:rPr/>
        <w:t>3)投标人须具有有效期内的造林工程施工丙级以上（含丙级）资质或造林绿化施工丙级以上（含丙级）资质（提供相关资质证明文件复印件加盖投标人公章）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中山市五桂山街道农业服务中心</w:t>
      </w:r>
    </w:p>
    <w:p>
      <w:pPr>
        <w:pStyle w:val="null3"/>
        <w:ind w:firstLine="480"/>
      </w:pPr>
      <w:r>
        <w:rPr/>
        <w:t xml:space="preserve"> 地址：</w:t>
      </w:r>
      <w:r>
        <w:rPr/>
        <w:t>中山市五桂山街道商业街68号</w:t>
      </w:r>
    </w:p>
    <w:p>
      <w:pPr>
        <w:pStyle w:val="null3"/>
        <w:ind w:firstLine="480"/>
      </w:pPr>
      <w:r>
        <w:rPr/>
        <w:t xml:space="preserve"> 联系方式：</w:t>
      </w:r>
      <w:r>
        <w:rPr/>
        <w:t>0760-89911939</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刘晓婷</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color w:val="000000"/>
        </w:rPr>
        <w:t>1</w:t>
      </w:r>
      <w:r>
        <w:rPr>
          <w:sz w:val="21"/>
          <w:color w:val="000000"/>
        </w:rPr>
        <w:t>.项目内容：</w:t>
      </w:r>
      <w:r>
        <w:rPr>
          <w:sz w:val="21"/>
          <w:color w:val="000000"/>
        </w:rPr>
        <w:t>本项目计划为《五桂山街道交界防火线维修计划表》和《五桂山街道内防火线维修计划表》中</w:t>
      </w:r>
      <w:r>
        <w:rPr>
          <w:sz w:val="21"/>
          <w:color w:val="000000"/>
        </w:rPr>
        <w:t>122条以及《防火线维修技术要求》，总长为169.958公里的防火林带进行每年1次的维修服务。服务期限为3年。服务内容为清理林带，铲除带内杂草和清理可燃物，保留带内种植的荷木及其他阔叶乔木树种，砍除枯死树木，砍除胸径5cm 或以下的马尾松和湿地松等，需确保所有防火林带宽度均为20米以上（特殊地形除外）。</w:t>
      </w:r>
    </w:p>
    <w:p>
      <w:pPr>
        <w:pStyle w:val="null3"/>
      </w:pPr>
      <w:r>
        <w:rPr>
          <w:sz w:val="21"/>
          <w:color w:val="000000"/>
        </w:rPr>
        <w:t>2</w:t>
      </w:r>
      <w:r>
        <w:rPr>
          <w:sz w:val="21"/>
          <w:color w:val="000000"/>
        </w:rPr>
        <w:t>.项目名称：</w:t>
      </w:r>
      <w:r>
        <w:rPr>
          <w:sz w:val="21"/>
          <w:color w:val="000000"/>
        </w:rPr>
        <w:t>2024-2026年五桂山防火线维修项目</w:t>
      </w:r>
    </w:p>
    <w:p>
      <w:pPr>
        <w:pStyle w:val="null3"/>
        <w:jc w:val="both"/>
      </w:pPr>
      <w:r>
        <w:rPr>
          <w:sz w:val="21"/>
          <w:color w:val="000000"/>
        </w:rPr>
        <w:t>3</w:t>
      </w:r>
      <w:r>
        <w:rPr>
          <w:sz w:val="21"/>
          <w:color w:val="000000"/>
        </w:rPr>
        <w:t>.采购计划编号：</w:t>
      </w:r>
      <w:r>
        <w:rPr>
          <w:color w:val="000000"/>
        </w:rPr>
        <w:t>442000118-2024-00103</w:t>
      </w:r>
    </w:p>
    <w:p>
      <w:pPr>
        <w:pStyle w:val="null3"/>
        <w:jc w:val="both"/>
      </w:pPr>
      <w:r>
        <w:rPr>
          <w:sz w:val="21"/>
          <w:color w:val="000000"/>
        </w:rPr>
        <w:t>4</w:t>
      </w:r>
      <w:r>
        <w:rPr>
          <w:sz w:val="21"/>
          <w:color w:val="000000"/>
        </w:rPr>
        <w:t>.采购项目编号：</w:t>
      </w:r>
      <w:r>
        <w:rPr>
          <w:color w:val="000000"/>
        </w:rPr>
        <w:t>442000118-2024-00103</w:t>
      </w:r>
    </w:p>
    <w:p>
      <w:pPr>
        <w:pStyle w:val="null3"/>
        <w:jc w:val="both"/>
      </w:pPr>
      <w:r>
        <w:rPr>
          <w:sz w:val="21"/>
          <w:color w:val="000000"/>
        </w:rPr>
        <w:t>5</w:t>
      </w:r>
      <w:r>
        <w:rPr>
          <w:sz w:val="21"/>
          <w:color w:val="000000"/>
        </w:rPr>
        <w:t>.预算金额：3112793.83元</w:t>
      </w:r>
    </w:p>
    <w:p>
      <w:pPr>
        <w:pStyle w:val="null3"/>
        <w:jc w:val="both"/>
      </w:pPr>
      <w:r>
        <w:rPr>
          <w:sz w:val="21"/>
          <w:color w:val="000000"/>
        </w:rPr>
        <w:t>6.最高限价：3112793.83元（供应商的投标报价总价不得高于本项目最高限价，否则按无效报价处理。）</w:t>
      </w:r>
    </w:p>
    <w:p>
      <w:pPr>
        <w:pStyle w:val="null3"/>
        <w:jc w:val="both"/>
      </w:pPr>
      <w:r>
        <w:rPr>
          <w:sz w:val="21"/>
          <w:color w:val="000000"/>
        </w:rPr>
        <w:t>7</w:t>
      </w:r>
      <w:r>
        <w:rPr>
          <w:sz w:val="21"/>
          <w:color w:val="000000"/>
        </w:rPr>
        <w:t>.绿色施工安全防护措施费（不含税）：166903.31元</w:t>
      </w:r>
      <w:r>
        <w:rPr>
          <w:sz w:val="21"/>
          <w:color w:val="000000"/>
        </w:rPr>
        <w:t>，</w:t>
      </w:r>
      <w:r>
        <w:rPr>
          <w:sz w:val="21"/>
          <w:color w:val="000000"/>
        </w:rPr>
        <w:t>供应商的</w:t>
      </w:r>
      <w:r>
        <w:rPr>
          <w:sz w:val="21"/>
          <w:color w:val="000000"/>
        </w:rPr>
        <w:t>投标报价中绿色施工安全防护措施费小于本工程绿色施工安全防护措施费（不含税）的作废标处理。</w:t>
      </w:r>
    </w:p>
    <w:p>
      <w:pPr>
        <w:pStyle w:val="null3"/>
        <w:jc w:val="both"/>
      </w:pPr>
      <w:r>
        <w:rPr>
          <w:sz w:val="21"/>
          <w:color w:val="000000"/>
        </w:rPr>
        <w:t>8</w:t>
      </w:r>
      <w:r>
        <w:rPr>
          <w:sz w:val="21"/>
          <w:color w:val="000000"/>
        </w:rPr>
        <w:t>.采购方式：公开招标</w:t>
      </w:r>
    </w:p>
    <w:p>
      <w:pPr>
        <w:pStyle w:val="null3"/>
        <w:jc w:val="both"/>
      </w:pPr>
      <w:r>
        <w:rPr>
          <w:sz w:val="21"/>
          <w:b/>
          <w:color w:val="000000"/>
        </w:rPr>
        <w:t>9</w:t>
      </w:r>
      <w:r>
        <w:rPr>
          <w:sz w:val="21"/>
          <w:b/>
          <w:color w:val="000000"/>
        </w:rPr>
        <w:t>.本项目</w:t>
      </w:r>
      <w:r>
        <w:rPr>
          <w:sz w:val="21"/>
          <w:b/>
          <w:color w:val="000000"/>
        </w:rPr>
        <w:t>为服务类项目，</w:t>
      </w:r>
      <w:r>
        <w:rPr>
          <w:sz w:val="21"/>
          <w:b/>
          <w:color w:val="000000"/>
        </w:rPr>
        <w:t>属于专门面向中小企业</w:t>
      </w:r>
      <w:r>
        <w:rPr>
          <w:sz w:val="21"/>
          <w:b/>
          <w:color w:val="000000"/>
        </w:rPr>
        <w:t>采购</w:t>
      </w:r>
      <w:r>
        <w:rPr>
          <w:sz w:val="21"/>
          <w:b/>
          <w:color w:val="000000"/>
        </w:rPr>
        <w:t>项目。采购标的对应的中小企业划分标准所属行业为：</w:t>
      </w:r>
      <w:r>
        <w:rPr>
          <w:sz w:val="21"/>
          <w:b/>
          <w:color w:val="000000"/>
        </w:rPr>
        <w:t>农、林、牧、渔</w:t>
      </w:r>
      <w:r>
        <w:rPr>
          <w:sz w:val="21"/>
          <w:b/>
          <w:color w:val="000000"/>
        </w:rPr>
        <w:t>业。</w:t>
      </w:r>
    </w:p>
    <w:p>
      <w:pPr>
        <w:pStyle w:val="null3"/>
        <w:jc w:val="both"/>
      </w:pPr>
      <w:r>
        <w:rPr>
          <w:sz w:val="21"/>
          <w:color w:val="000000"/>
        </w:rPr>
        <w:t>10</w:t>
      </w:r>
      <w:r>
        <w:rPr>
          <w:sz w:val="21"/>
          <w:color w:val="000000"/>
        </w:rPr>
        <w:t>.合同履行期限：自合同约定生效之日起</w:t>
      </w:r>
      <w:r>
        <w:rPr>
          <w:sz w:val="21"/>
          <w:color w:val="000000"/>
        </w:rPr>
        <w:t>3</w:t>
      </w:r>
      <w:r>
        <w:rPr>
          <w:sz w:val="21"/>
          <w:color w:val="000000"/>
        </w:rPr>
        <w:t>年。</w:t>
      </w:r>
    </w:p>
    <w:p>
      <w:pPr>
        <w:pStyle w:val="null3"/>
        <w:jc w:val="both"/>
      </w:pPr>
      <w:r>
        <w:rPr>
          <w:sz w:val="21"/>
          <w:color w:val="000000"/>
        </w:rPr>
        <w:t>1</w:t>
      </w:r>
      <w:r>
        <w:rPr>
          <w:sz w:val="21"/>
          <w:color w:val="000000"/>
        </w:rPr>
        <w:t>1</w:t>
      </w:r>
      <w:r>
        <w:rPr>
          <w:sz w:val="21"/>
          <w:color w:val="000000"/>
        </w:rPr>
        <w:t>.中标供应商不得以任何方式转包或分包本项目。</w:t>
      </w:r>
    </w:p>
    <w:p>
      <w:pPr>
        <w:pStyle w:val="null3"/>
        <w:jc w:val="both"/>
      </w:pPr>
      <w:r>
        <w:rPr>
          <w:sz w:val="21"/>
          <w:color w:val="000000"/>
        </w:rPr>
        <w:t>1</w:t>
      </w:r>
      <w:r>
        <w:rPr>
          <w:sz w:val="21"/>
          <w:color w:val="000000"/>
        </w:rPr>
        <w:t>2</w:t>
      </w:r>
      <w:r>
        <w:rPr>
          <w:sz w:val="21"/>
          <w:color w:val="000000"/>
        </w:rPr>
        <w:t>.本项目由中标供应商承包及负责招标文件对中标供应商要求的一切事宜及责任。</w:t>
      </w:r>
    </w:p>
    <w:p>
      <w:pPr>
        <w:pStyle w:val="null3"/>
        <w:jc w:val="both"/>
      </w:pPr>
      <w:r>
        <w:rPr>
          <w:sz w:val="21"/>
          <w:color w:val="000000"/>
        </w:rPr>
        <w:t>1</w:t>
      </w:r>
      <w:r>
        <w:rPr>
          <w:sz w:val="21"/>
          <w:color w:val="000000"/>
        </w:rPr>
        <w:t>3</w:t>
      </w:r>
      <w:r>
        <w:rPr>
          <w:sz w:val="21"/>
          <w:color w:val="000000"/>
        </w:rPr>
        <w:t>.本项目不接受联合体投标。</w:t>
      </w:r>
    </w:p>
    <w:p>
      <w:pPr>
        <w:pStyle w:val="null3"/>
        <w:jc w:val="both"/>
      </w:pPr>
      <w:r>
        <w:rPr>
          <w:sz w:val="21"/>
          <w:color w:val="000000"/>
        </w:rPr>
        <w:t>1</w:t>
      </w:r>
      <w:r>
        <w:rPr>
          <w:sz w:val="21"/>
          <w:color w:val="000000"/>
        </w:rPr>
        <w:t>4</w:t>
      </w:r>
      <w:r>
        <w:rPr>
          <w:sz w:val="21"/>
          <w:color w:val="000000"/>
        </w:rPr>
        <w:t>.投标人需对本项目招标范围内容全部进行响应。</w:t>
      </w:r>
    </w:p>
    <w:p>
      <w:pPr>
        <w:pStyle w:val="null3"/>
        <w:jc w:val="both"/>
      </w:pPr>
      <w:r>
        <w:rPr>
          <w:sz w:val="21"/>
          <w:color w:val="000000"/>
        </w:rPr>
        <w:t>1</w:t>
      </w:r>
      <w:r>
        <w:rPr>
          <w:sz w:val="21"/>
          <w:color w:val="000000"/>
        </w:rPr>
        <w:t>5</w:t>
      </w:r>
      <w:r>
        <w:rPr>
          <w:sz w:val="21"/>
          <w:color w:val="000000"/>
        </w:rPr>
        <w:t>.招标文件中凡有“★”标识的内容条款为关键条款，投标人必须对此作全面响应和满足，任何负偏离则将被视为无效投标。加注“▲”标识的内容为重点评标条款，投标人必须对该标识条款按照要求进行真实应答描述。</w:t>
      </w:r>
    </w:p>
    <w:p>
      <w:pPr>
        <w:pStyle w:val="null3"/>
        <w:jc w:val="both"/>
      </w:pPr>
      <w:r>
        <w:rPr>
          <w:sz w:val="21"/>
          <w:color w:val="000000"/>
        </w:rPr>
        <w:t>1</w:t>
      </w:r>
      <w:r>
        <w:rPr>
          <w:sz w:val="21"/>
          <w:color w:val="000000"/>
        </w:rPr>
        <w:t>6</w:t>
      </w:r>
      <w:r>
        <w:rPr>
          <w:sz w:val="21"/>
          <w:color w:val="000000"/>
        </w:rPr>
        <w:t>.</w:t>
      </w:r>
      <w:r>
        <w:rPr>
          <w:sz w:val="21"/>
          <w:b/>
          <w:color w:val="000000"/>
        </w:rPr>
        <w:t>投标人需按招标公告附件</w:t>
      </w:r>
      <w:r>
        <w:rPr>
          <w:sz w:val="21"/>
          <w:b/>
          <w:color w:val="000000"/>
        </w:rPr>
        <w:t>1</w:t>
      </w:r>
      <w:r>
        <w:rPr>
          <w:sz w:val="21"/>
          <w:b/>
          <w:color w:val="000000"/>
        </w:rPr>
        <w:t>格式签订《无围标、串标行为承诺书》。</w:t>
      </w:r>
    </w:p>
    <w:p>
      <w:pPr>
        <w:pStyle w:val="null3"/>
      </w:pPr>
      <w:r>
        <w:rPr/>
        <w:t>采购包1（防火线维修项目）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自合同约定生效之日起3年。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1期：支付比例100%,1.本项目不设预付款，分三个阶段支付。 1.1 完成第一阶段任务并验收合格后支付合同金额40%； 1.2 完成第二阶段任务并验收合格支付合同金额30%； 1.3 完成第三阶段验收合格后并通过第三方机构结算，按结算价支付剩余全部尾款。 2.请款要求 2.1 本项目开工前，中标人必须向采购人提交投入本项目的工作人员花名册； 2.2 申请进度款时，必须同时向采购人提供工作人员工资签收表或划账凭证，否则采购人有权拒绝付款； 2.3 因采购人使用的是财政资金，如因非采购人原因导致的当期结算费用未能准时到账，具体支付时间由双方共同协商解决。 3.中标人凭以下有效文件与采购人结算: 3.1 合同； 3.2 中标人开具的符合采购人财务要求的发票； 3.3 本项目工作人员工资签收表或划账凭证。</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1期：1.中标人应严格按照招标文件附件1《防火线维修技术要求》施工，接受当地农业服务中心的工程监理及市自然资源局森林防护科的检查验收。 2.本项目实行同步验收，中标人每个阶段按实际完成的里程数，向采购人申请验收，采购人、中标人及监理单位到达现场进行共同验收，并出具验收证明。中标人未按要求进行同步验收的，采购人有权要求中标人支付合同金额5%的违约金。 3.本项目全部验收完毕后，中标人出具验收报告。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1.1本项目按总价报价。 1.2 按照招标公告附件填写工程量清单分项报价，并附在投标文件中作为后期结算依据。 1.3 本工程绿色施工安全防护措施费为：166903.31元（不含税），投标报价中绿色施工安全防护措施费小于本工程绿色施工安全防护措施费（不含税）的作废标处理。 1.4 投标人报价应包含投标人完成本项目工作内容的一切费用，包括但不限于工作人员工资、服装、通信工具、保险、劳保用品、安全护具、文明施工措施费、税费等以及合同实施过程中的可预见或不可预见的一切费用，以上所有费用不管是否在投标文件中单列，均视为投标报价中已包括该费用。</w:t>
            </w:r>
          </w:p>
        </w:tc>
      </w:tr>
      <w:tr>
        <w:tc>
          <w:tcPr>
            <w:tcW w:type="dxa" w:w="2076"/>
          </w:tcPr>
          <w:p/>
        </w:tc>
        <w:tc>
          <w:tcPr>
            <w:tcW w:type="dxa" w:w="2076"/>
          </w:tcPr>
          <w:p>
            <w:pPr>
              <w:pStyle w:val="null3"/>
              <w:jc w:val="center"/>
            </w:pPr>
            <w:r>
              <w:rPr/>
              <w:t>2</w:t>
            </w:r>
          </w:p>
        </w:tc>
        <w:tc>
          <w:tcPr>
            <w:tcW w:type="dxa" w:w="2076"/>
          </w:tcPr>
          <w:p>
            <w:pPr>
              <w:pStyle w:val="null3"/>
              <w:jc w:val="left"/>
            </w:pPr>
            <w:r>
              <w:rPr/>
              <w:t>采购人配合条件</w:t>
            </w:r>
          </w:p>
        </w:tc>
        <w:tc>
          <w:tcPr>
            <w:tcW w:type="dxa" w:w="2076"/>
          </w:tcPr>
          <w:p>
            <w:pPr>
              <w:pStyle w:val="null3"/>
              <w:jc w:val="left"/>
            </w:pPr>
            <w:r>
              <w:rPr/>
              <w:t>如有需要，投标人请在投标文件中列明在项目实施过程中要求采购人提供的配合条件。所列配合条须具备件合理性，采购人确认满足合理性后将尽量配合解决，但不代表采购人全部接受，采购人有权全部或部分拒绝投标人提出不合理的配合条件。</w:t>
            </w:r>
          </w:p>
        </w:tc>
      </w:tr>
      <w:tr>
        <w:tc>
          <w:tcPr>
            <w:tcW w:type="dxa" w:w="2076"/>
          </w:tcPr>
          <w:p/>
        </w:tc>
        <w:tc>
          <w:tcPr>
            <w:tcW w:type="dxa" w:w="2076"/>
          </w:tcPr>
          <w:p>
            <w:pPr>
              <w:pStyle w:val="null3"/>
              <w:jc w:val="center"/>
            </w:pPr>
            <w:r>
              <w:rPr/>
              <w:t>3</w:t>
            </w:r>
          </w:p>
        </w:tc>
        <w:tc>
          <w:tcPr>
            <w:tcW w:type="dxa" w:w="2076"/>
          </w:tcPr>
          <w:p>
            <w:pPr>
              <w:pStyle w:val="null3"/>
              <w:jc w:val="left"/>
            </w:pPr>
            <w:r>
              <w:rPr/>
              <w:t>承包及工期要求</w:t>
            </w:r>
          </w:p>
        </w:tc>
        <w:tc>
          <w:tcPr>
            <w:tcW w:type="dxa" w:w="2076"/>
          </w:tcPr>
          <w:p>
            <w:pPr>
              <w:pStyle w:val="null3"/>
              <w:jc w:val="left"/>
            </w:pPr>
            <w:r>
              <w:rPr/>
              <w:t>3.1 完工时间：第一阶段工期执行时间，签订合同后立即进场施工，于60个日历天内完成，并组织完成验收工作；第二、第三阶段施工工期均为60个日历天内完成，完工时间为每年的9月30日前，并组织完成验收工作。 3.2 中标人需制定《履约进度计划表》，并在作业期内，按计划完成采购人要求的工作量。 ★3.3 作业期内，中标人须保证每次工作人员≥80人。</w:t>
            </w:r>
          </w:p>
        </w:tc>
      </w:tr>
      <w:tr>
        <w:tc>
          <w:tcPr>
            <w:tcW w:type="dxa" w:w="2076"/>
          </w:tcPr>
          <w:p/>
        </w:tc>
        <w:tc>
          <w:tcPr>
            <w:tcW w:type="dxa" w:w="2076"/>
          </w:tcPr>
          <w:p>
            <w:pPr>
              <w:pStyle w:val="null3"/>
              <w:jc w:val="center"/>
            </w:pPr>
            <w:r>
              <w:rPr/>
              <w:t>4</w:t>
            </w:r>
          </w:p>
        </w:tc>
        <w:tc>
          <w:tcPr>
            <w:tcW w:type="dxa" w:w="2076"/>
          </w:tcPr>
          <w:p>
            <w:pPr>
              <w:pStyle w:val="null3"/>
              <w:jc w:val="left"/>
            </w:pPr>
            <w:r>
              <w:rPr/>
              <w:t>材料及设备要求</w:t>
            </w:r>
          </w:p>
        </w:tc>
        <w:tc>
          <w:tcPr>
            <w:tcW w:type="dxa" w:w="2076"/>
          </w:tcPr>
          <w:p>
            <w:pPr>
              <w:pStyle w:val="null3"/>
              <w:jc w:val="left"/>
            </w:pPr>
            <w:r>
              <w:rPr/>
              <w:t>项目所需之材料及设备，由中标人提供。</w:t>
            </w:r>
          </w:p>
        </w:tc>
      </w:tr>
      <w:tr>
        <w:tc>
          <w:tcPr>
            <w:tcW w:type="dxa" w:w="2076"/>
          </w:tcPr>
          <w:p/>
        </w:tc>
        <w:tc>
          <w:tcPr>
            <w:tcW w:type="dxa" w:w="2076"/>
          </w:tcPr>
          <w:p>
            <w:pPr>
              <w:pStyle w:val="null3"/>
              <w:jc w:val="center"/>
            </w:pPr>
            <w:r>
              <w:rPr/>
              <w:t>5</w:t>
            </w:r>
          </w:p>
        </w:tc>
        <w:tc>
          <w:tcPr>
            <w:tcW w:type="dxa" w:w="2076"/>
          </w:tcPr>
          <w:p>
            <w:pPr>
              <w:pStyle w:val="null3"/>
              <w:jc w:val="left"/>
            </w:pPr>
            <w:r>
              <w:rPr/>
              <w:t>中标人责任</w:t>
            </w:r>
          </w:p>
        </w:tc>
        <w:tc>
          <w:tcPr>
            <w:tcW w:type="dxa" w:w="2076"/>
          </w:tcPr>
          <w:p>
            <w:pPr>
              <w:pStyle w:val="null3"/>
              <w:jc w:val="left"/>
            </w:pPr>
            <w:r>
              <w:rPr/>
              <w:t>5.1 按采购人要求施工，接受监理监督，如需整改须按要求整改；未按时按质按量完成工程施工的，采购人可以拒绝付款。 ★5.2 中标人须按时支付工作人员费用。逾期支付的，经采购人核实后，第一次逾期的，采购人有权要求中标人支付合同金额10%的违约金；第二次逾期的，采购人有权单方终止合同。</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保险</w:t>
            </w:r>
          </w:p>
        </w:tc>
        <w:tc>
          <w:tcPr>
            <w:tcW w:type="dxa" w:w="2076"/>
          </w:tcPr>
          <w:p>
            <w:pPr>
              <w:pStyle w:val="null3"/>
              <w:jc w:val="left"/>
            </w:pPr>
            <w:r>
              <w:rPr/>
              <w:t>在项目履行期结束前有关本项目的全部保险由中标人负责，中标人须承诺与所有投入本项目的人员按实际情况建立用工关系并购买相关保险，并承担用人单位相应的风险和责任。（投标文件须提供承诺函，在投标文件中标注页码。）</w:t>
            </w:r>
          </w:p>
        </w:tc>
      </w:tr>
      <w:tr>
        <w:tc>
          <w:tcPr>
            <w:tcW w:type="dxa" w:w="2076"/>
          </w:tcPr>
          <w:p/>
        </w:tc>
        <w:tc>
          <w:tcPr>
            <w:tcW w:type="dxa" w:w="2076"/>
          </w:tcPr>
          <w:p>
            <w:pPr>
              <w:pStyle w:val="null3"/>
              <w:jc w:val="center"/>
            </w:pPr>
            <w:r>
              <w:rPr/>
              <w:t>7</w:t>
            </w:r>
          </w:p>
        </w:tc>
        <w:tc>
          <w:tcPr>
            <w:tcW w:type="dxa" w:w="2076"/>
          </w:tcPr>
          <w:p>
            <w:pPr>
              <w:pStyle w:val="null3"/>
              <w:jc w:val="left"/>
            </w:pPr>
            <w:r>
              <w:rPr/>
              <w:t>项目维修计划清单</w:t>
            </w:r>
          </w:p>
        </w:tc>
        <w:tc>
          <w:tcPr>
            <w:tcW w:type="dxa" w:w="2076"/>
          </w:tcPr>
          <w:p>
            <w:pPr>
              <w:pStyle w:val="null3"/>
              <w:jc w:val="left"/>
            </w:pPr>
            <w:r>
              <w:rPr/>
              <w:t>详见招标文件附件2《五桂山街道交界防火线维修计划表》、招标文件附件3《五桂山街道区内防火线维修计划表》。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森林防火服务</w:t>
            </w:r>
          </w:p>
        </w:tc>
        <w:tc>
          <w:tcPr>
            <w:tcW w:type="dxa" w:w="933"/>
          </w:tcPr>
          <w:p>
            <w:pPr>
              <w:pStyle w:val="null3"/>
              <w:jc w:val="left"/>
            </w:pPr>
            <w:r>
              <w:rPr/>
              <w:t>2024-2026年五桂山防火线维修项目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3,112,793.83</w:t>
            </w:r>
          </w:p>
        </w:tc>
        <w:tc>
          <w:tcPr>
            <w:tcW w:type="dxa" w:w="933"/>
          </w:tcPr>
          <w:p>
            <w:pPr>
              <w:pStyle w:val="null3"/>
              <w:jc w:val="right"/>
            </w:pPr>
            <w:r>
              <w:rPr/>
              <w:t>3,112,793.83</w:t>
            </w:r>
          </w:p>
        </w:tc>
        <w:tc>
          <w:tcPr>
            <w:tcW w:type="dxa" w:w="840"/>
          </w:tcPr>
          <w:p>
            <w:pPr>
              <w:pStyle w:val="null3"/>
            </w:pPr>
            <w:r>
              <w:rPr/>
              <w:t>农、林、牧、渔业</w:t>
            </w:r>
          </w:p>
        </w:tc>
        <w:tc>
          <w:tcPr>
            <w:tcW w:type="dxa" w:w="933"/>
          </w:tcPr>
          <w:p>
            <w:pPr>
              <w:pStyle w:val="null3"/>
            </w:pPr>
            <w:r>
              <w:rPr/>
              <w:t>详见附表一</w:t>
            </w:r>
          </w:p>
        </w:tc>
      </w:tr>
    </w:tbl>
    <w:p>
      <w:pPr>
        <w:pStyle w:val="null3"/>
      </w:pPr>
      <w:r>
        <w:rPr>
          <w:b/>
        </w:rPr>
        <w:t>附表</w:t>
      </w:r>
      <w:r>
        <w:rPr>
          <w:b/>
        </w:rPr>
        <w:t>一</w:t>
      </w:r>
      <w:r>
        <w:rPr>
          <w:b/>
        </w:rPr>
        <w:t>：</w:t>
      </w:r>
      <w:r>
        <w:rPr>
          <w:b/>
        </w:rPr>
        <w:t>2024-2026年五桂山防火线维修项目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0"/>
                <w:b/>
                <w:color w:val="000000"/>
              </w:rPr>
              <w:t>一、服务要求：</w:t>
            </w:r>
          </w:p>
          <w:p>
            <w:pPr>
              <w:pStyle w:val="null3"/>
              <w:jc w:val="both"/>
            </w:pPr>
            <w:r>
              <w:rPr>
                <w:sz w:val="20"/>
                <w:color w:val="000000"/>
              </w:rPr>
              <w:t>1.在服务期内，项目分为三</w:t>
            </w:r>
            <w:r>
              <w:rPr>
                <w:sz w:val="20"/>
                <w:color w:val="000000"/>
              </w:rPr>
              <w:t>个阶段</w:t>
            </w:r>
            <w:r>
              <w:rPr>
                <w:sz w:val="20"/>
                <w:color w:val="000000"/>
              </w:rPr>
              <w:t>进行，每年维修</w:t>
            </w:r>
            <w:r>
              <w:rPr>
                <w:sz w:val="20"/>
                <w:color w:val="000000"/>
              </w:rPr>
              <w:t>169.958公里（维修宽度≥20米）。</w:t>
            </w:r>
          </w:p>
          <w:p>
            <w:pPr>
              <w:pStyle w:val="null3"/>
              <w:jc w:val="both"/>
            </w:pPr>
            <w:r>
              <w:rPr>
                <w:sz w:val="20"/>
                <w:color w:val="000000"/>
              </w:rPr>
              <w:t xml:space="preserve">2. </w:t>
            </w:r>
            <w:r>
              <w:rPr>
                <w:sz w:val="20"/>
                <w:color w:val="000000"/>
              </w:rPr>
              <w:t>维修生物防火林带时须铲净生物防火林带内的一切杂灌、杂草，扫除枯枝落叶（砍掉过低的枝条，人能顺利行走为宜）并清除到林带外散开堆放，保证林带宽度达到</w:t>
            </w:r>
            <w:r>
              <w:rPr>
                <w:sz w:val="20"/>
                <w:color w:val="000000"/>
              </w:rPr>
              <w:t>20米为合格，保证林带长度不变，保证生物防火林带建设宽度内干净无任</w:t>
            </w:r>
            <w:r>
              <w:rPr>
                <w:sz w:val="20"/>
                <w:color w:val="000000"/>
              </w:rPr>
              <w:t>何</w:t>
            </w:r>
            <w:r>
              <w:rPr>
                <w:sz w:val="20"/>
                <w:color w:val="000000"/>
              </w:rPr>
              <w:t>易燃物。</w:t>
            </w:r>
          </w:p>
          <w:p>
            <w:pPr>
              <w:pStyle w:val="null3"/>
              <w:ind w:firstLine="200"/>
              <w:jc w:val="both"/>
            </w:pPr>
            <w:r>
              <w:rPr>
                <w:sz w:val="20"/>
                <w:color w:val="000000"/>
              </w:rPr>
              <w:t>2.</w:t>
            </w:r>
            <w:r>
              <w:rPr>
                <w:sz w:val="20"/>
                <w:color w:val="000000"/>
              </w:rPr>
              <w:t>1 铲除杂草、杂藤、杂灌：</w:t>
            </w:r>
            <w:r>
              <w:rPr>
                <w:sz w:val="20"/>
                <w:color w:val="000000"/>
              </w:rPr>
              <w:t>铲除林带内的所有杂草、杂藤、杂灌，铲除后杂草、藤茬头要与土面持平，杂灌茬头要低于</w:t>
            </w:r>
            <w:r>
              <w:rPr>
                <w:sz w:val="20"/>
                <w:color w:val="000000"/>
              </w:rPr>
              <w:t>5厘米，铲除出来的杂物须全部清理到林带之外，均匀分散堆沤。</w:t>
            </w:r>
          </w:p>
          <w:p>
            <w:pPr>
              <w:pStyle w:val="null3"/>
              <w:ind w:firstLine="200"/>
              <w:jc w:val="both"/>
            </w:pPr>
            <w:r>
              <w:rPr>
                <w:sz w:val="20"/>
                <w:color w:val="000000"/>
              </w:rPr>
              <w:t>2.2 清除枯死树木：清除生物防火林带内所有枯死树木，保留林带内种植的荷木及其他乡土阔叶乔木树种，砍掉林带内枯死的马尾松和湿地松。所有清除出来的枯死木、松木须全部清理到林带之外，均匀分散堆沤。</w:t>
            </w:r>
          </w:p>
          <w:p>
            <w:pPr>
              <w:pStyle w:val="null3"/>
              <w:ind w:firstLine="200"/>
              <w:jc w:val="both"/>
            </w:pPr>
            <w:r>
              <w:rPr>
                <w:sz w:val="20"/>
                <w:color w:val="000000"/>
              </w:rPr>
              <w:t>2.3 确保</w:t>
            </w:r>
            <w:r>
              <w:rPr>
                <w:sz w:val="20"/>
                <w:color w:val="000000"/>
              </w:rPr>
              <w:t>林带宽度：确保所有</w:t>
            </w:r>
            <w:r>
              <w:rPr>
                <w:sz w:val="20"/>
                <w:color w:val="000000"/>
              </w:rPr>
              <w:t>生物</w:t>
            </w:r>
            <w:r>
              <w:rPr>
                <w:sz w:val="20"/>
                <w:color w:val="000000"/>
              </w:rPr>
              <w:t>防火林带宽度</w:t>
            </w:r>
            <w:r>
              <w:rPr>
                <w:sz w:val="20"/>
                <w:color w:val="000000"/>
              </w:rPr>
              <w:t>≥20米（特殊地形除外）。若有任何一段达不到要求宽度的，将视为不合格。</w:t>
            </w:r>
          </w:p>
          <w:p>
            <w:pPr>
              <w:pStyle w:val="null3"/>
              <w:jc w:val="both"/>
            </w:pPr>
            <w:r>
              <w:rPr>
                <w:sz w:val="20"/>
                <w:b/>
                <w:color w:val="000000"/>
              </w:rPr>
              <w:t>二、其他要求：</w:t>
            </w:r>
          </w:p>
          <w:p>
            <w:pPr>
              <w:pStyle w:val="null3"/>
              <w:jc w:val="both"/>
            </w:pPr>
            <w:r>
              <w:rPr>
                <w:sz w:val="20"/>
                <w:color w:val="000000"/>
              </w:rPr>
              <w:t>1.</w:t>
            </w:r>
            <w:r>
              <w:rPr/>
              <w:t xml:space="preserve"> </w:t>
            </w:r>
            <w:r>
              <w:rPr>
                <w:sz w:val="20"/>
                <w:color w:val="000000"/>
              </w:rPr>
              <w:t>中标人应按安全施工的要求，采取严格科学的安全措施，确保施工安全和第三者的安全，并承担由于自身安全措施不力造成的事故责任所产生的费用。</w:t>
            </w:r>
          </w:p>
          <w:p>
            <w:pPr>
              <w:pStyle w:val="null3"/>
              <w:jc w:val="both"/>
            </w:pPr>
            <w:r>
              <w:rPr>
                <w:sz w:val="20"/>
                <w:color w:val="000000"/>
              </w:rPr>
              <w:t>2.</w:t>
            </w:r>
            <w:r>
              <w:rPr/>
              <w:t xml:space="preserve"> </w:t>
            </w:r>
            <w:r>
              <w:rPr>
                <w:sz w:val="20"/>
                <w:color w:val="000000"/>
              </w:rPr>
              <w:t>中标人在施工期间应严格遵守国家、省、市有关防火和施工安全以及文明施工、深夜施工、环卫和城管等规定，建立规章制度和防护措施</w:t>
            </w:r>
            <w:r>
              <w:rPr>
                <w:sz w:val="20"/>
                <w:color w:val="000000"/>
              </w:rPr>
              <w:t>和取得相应法定要求的资格文件</w:t>
            </w:r>
            <w:r>
              <w:rPr>
                <w:sz w:val="20"/>
                <w:color w:val="000000"/>
              </w:rPr>
              <w:t>。否则，由此造成的损失或被有关部门处罚，均由中标人负责。</w:t>
            </w:r>
          </w:p>
          <w:p>
            <w:pPr>
              <w:pStyle w:val="null3"/>
              <w:jc w:val="both"/>
            </w:pPr>
            <w:r>
              <w:rPr>
                <w:sz w:val="20"/>
                <w:color w:val="000000"/>
              </w:rPr>
              <w:t>3.</w:t>
            </w:r>
            <w:r>
              <w:rPr>
                <w:sz w:val="20"/>
                <w:color w:val="000000"/>
              </w:rPr>
              <w:t xml:space="preserve"> </w:t>
            </w:r>
            <w:r>
              <w:rPr>
                <w:sz w:val="20"/>
                <w:color w:val="000000"/>
              </w:rPr>
              <w:t>本项目</w:t>
            </w:r>
            <w:r>
              <w:rPr>
                <w:sz w:val="20"/>
                <w:color w:val="000000"/>
              </w:rPr>
              <w:t>由监理方全面负责监督，并受采购人和当地农业服务中心的监督检查，如工程质量不符合要求的，监理方要及时督促中标人按要求完成，采购人和当地农业服务中心可要求停工和返工，中标人必须立即执行，并承担由此产生的各种费用，工期不得顺延。采购人、当地农业服务中心及</w:t>
            </w:r>
            <w:r>
              <w:rPr>
                <w:sz w:val="20"/>
                <w:color w:val="000000"/>
              </w:rPr>
              <w:t>市自然资源局</w:t>
            </w:r>
            <w:r>
              <w:rPr>
                <w:sz w:val="20"/>
                <w:color w:val="000000"/>
              </w:rPr>
              <w:t>森林防护</w:t>
            </w:r>
            <w:r>
              <w:rPr>
                <w:sz w:val="20"/>
                <w:color w:val="000000"/>
              </w:rPr>
              <w:t>科</w:t>
            </w:r>
            <w:r>
              <w:rPr>
                <w:sz w:val="20"/>
                <w:color w:val="000000"/>
              </w:rPr>
              <w:t>抽查不合格的，视为中标人全部工程不合格，采购人可要求返工或拒绝支付</w:t>
            </w:r>
            <w:r>
              <w:rPr>
                <w:sz w:val="20"/>
                <w:color w:val="000000"/>
              </w:rPr>
              <w:t>款项</w:t>
            </w:r>
            <w:r>
              <w:rPr>
                <w:sz w:val="20"/>
                <w:color w:val="000000"/>
              </w:rPr>
              <w:t>，并追究相关方责任。</w:t>
            </w:r>
          </w:p>
          <w:p>
            <w:pPr>
              <w:pStyle w:val="null3"/>
              <w:jc w:val="both"/>
            </w:pPr>
            <w:r>
              <w:rPr>
                <w:sz w:val="20"/>
                <w:b/>
                <w:color w:val="000000"/>
              </w:rPr>
              <w:t>★4.</w:t>
            </w:r>
            <w:r>
              <w:rPr>
                <w:sz w:val="21"/>
                <w:b/>
              </w:rPr>
              <w:t xml:space="preserve"> </w:t>
            </w:r>
            <w:r>
              <w:rPr>
                <w:sz w:val="20"/>
                <w:b/>
                <w:color w:val="000000"/>
              </w:rPr>
              <w:t>为保证项目在规定的工期内完成并验收合格，中标人必须承诺在获取《中标通知书》后，签订服务合同之前，在中山市内</w:t>
            </w:r>
            <w:r>
              <w:rPr>
                <w:sz w:val="20"/>
                <w:b/>
                <w:color w:val="000000"/>
              </w:rPr>
              <w:t>提供满足</w:t>
            </w:r>
            <w:r>
              <w:rPr>
                <w:sz w:val="20"/>
                <w:b/>
                <w:color w:val="000000"/>
              </w:rPr>
              <w:t>本次项目需求的</w:t>
            </w:r>
            <w:r>
              <w:rPr>
                <w:sz w:val="20"/>
                <w:b/>
                <w:color w:val="000000"/>
              </w:rPr>
              <w:t>履约</w:t>
            </w:r>
            <w:r>
              <w:rPr>
                <w:sz w:val="20"/>
                <w:b/>
                <w:color w:val="000000"/>
              </w:rPr>
              <w:t>服务</w:t>
            </w:r>
            <w:r>
              <w:rPr>
                <w:sz w:val="20"/>
                <w:b/>
                <w:color w:val="000000"/>
              </w:rPr>
              <w:t>能力</w:t>
            </w:r>
            <w:r>
              <w:rPr>
                <w:sz w:val="20"/>
                <w:b/>
                <w:color w:val="000000"/>
              </w:rPr>
              <w:t>（投标文件须提供承诺函</w:t>
            </w:r>
            <w:r>
              <w:rPr>
                <w:sz w:val="20"/>
                <w:b/>
                <w:color w:val="000000"/>
              </w:rPr>
              <w:t>，</w:t>
            </w:r>
            <w:r>
              <w:rPr>
                <w:sz w:val="20"/>
                <w:b/>
                <w:color w:val="000000"/>
              </w:rPr>
              <w:t>在投标文件中标注页码</w:t>
            </w:r>
            <w:r>
              <w:rPr>
                <w:sz w:val="20"/>
                <w:b/>
                <w:color w:val="000000"/>
              </w:rPr>
              <w:t>），与采购人签订服务合同时</w:t>
            </w:r>
            <w:r>
              <w:rPr>
                <w:sz w:val="20"/>
                <w:b/>
                <w:color w:val="000000"/>
              </w:rPr>
              <w:t>需</w:t>
            </w:r>
            <w:r>
              <w:rPr>
                <w:sz w:val="20"/>
                <w:b/>
                <w:color w:val="000000"/>
              </w:rPr>
              <w:t>提供证明文件。</w:t>
            </w:r>
          </w:p>
        </w:tc>
      </w:tr>
      <w:tr>
        <w:tc>
          <w:tcPr>
            <w:tcW w:type="dxa" w:w="2076"/>
          </w:tcPr>
          <w:p/>
        </w:tc>
        <w:tc>
          <w:tcPr>
            <w:tcW w:type="dxa" w:w="415"/>
          </w:tcPr>
          <w:p>
            <w:pPr>
              <w:pStyle w:val="null3"/>
            </w:pPr>
            <w:r>
              <w:rPr/>
              <w:t>2</w:t>
            </w:r>
          </w:p>
        </w:tc>
        <w:tc>
          <w:tcPr>
            <w:tcW w:type="dxa" w:w="5814"/>
          </w:tcPr>
          <w:p>
            <w:pPr>
              <w:pStyle w:val="null3"/>
            </w:pPr>
            <w:r>
              <w:rPr>
                <w:sz w:val="24"/>
                <w:color w:val="000000"/>
              </w:rPr>
              <w:t>附件</w:t>
            </w:r>
            <w:r>
              <w:rPr>
                <w:sz w:val="24"/>
                <w:color w:val="000000"/>
              </w:rPr>
              <w:t>1</w:t>
            </w:r>
          </w:p>
          <w:p>
            <w:pPr>
              <w:pStyle w:val="null3"/>
              <w:jc w:val="center"/>
            </w:pPr>
            <w:r>
              <w:rPr>
                <w:sz w:val="24"/>
                <w:color w:val="000000"/>
              </w:rPr>
              <w:t>《防火线维修技术要求》</w:t>
            </w:r>
          </w:p>
          <w:p>
            <w:pPr>
              <w:pStyle w:val="null3"/>
              <w:ind w:firstLine="400"/>
            </w:pPr>
            <w:r>
              <w:rPr>
                <w:color w:val="000000"/>
              </w:rPr>
              <w:t>维修生物防火林带时必须铲净生物防火林带内的一切杂灌、杂草，扫除枯枝落叶（砍掉过低的枝条，人能顺利行走为宜）并清除到林带外散开堆放，保证林带宽度达到</w:t>
            </w:r>
            <w:r>
              <w:rPr>
                <w:color w:val="000000"/>
              </w:rPr>
              <w:t>20米为合格，保证林带长度不变，保证生物防火林带建设宽度内干净无任何易燃物。</w:t>
            </w:r>
          </w:p>
          <w:p>
            <w:pPr>
              <w:pStyle w:val="null3"/>
              <w:ind w:firstLine="400"/>
            </w:pPr>
            <w:r>
              <w:rPr>
                <w:color w:val="000000"/>
              </w:rPr>
              <w:t>维修技术：</w:t>
            </w:r>
            <w:r>
              <w:rPr>
                <w:color w:val="000000"/>
              </w:rPr>
              <w:t>1.（铲除杂草、杂藤、杂灌）铲除林带内的所有杂草、杂藤、杂灌，铲除后杂草、藤茬头要与土面持平，杂灌茬头要低于5厘米，铲除出来的杂物须全部清理到林带之外，均匀分散堆沤。2.（清除枯死树木）清除生物防火林带内所有枯死树木，保留林带内种植的荷木及其它乡土阔叶乔木树种，砍掉林带内枯死的马尾松和湿地松。所有清除出来的枯死木、松木须全部清理到林带之外，均匀分散堆沤。3.（确保林带宽度）确保所有生物防火林带宽度达20米以上（特殊地形除外），若有任何一段达不到要求宽度的，将视为不合格。</w:t>
            </w:r>
          </w:p>
          <w:p>
            <w:pPr>
              <w:pStyle w:val="null3"/>
              <w:ind w:firstLine="400"/>
            </w:pPr>
          </w:p>
        </w:tc>
      </w:tr>
      <w:tr>
        <w:tc>
          <w:tcPr>
            <w:tcW w:type="dxa" w:w="2076"/>
          </w:tcPr>
          <w:p/>
        </w:tc>
        <w:tc>
          <w:tcPr>
            <w:tcW w:type="dxa" w:w="415"/>
          </w:tcPr>
          <w:p>
            <w:pPr>
              <w:pStyle w:val="null3"/>
            </w:pPr>
            <w:r>
              <w:rPr/>
              <w:t>3</w:t>
            </w:r>
          </w:p>
        </w:tc>
        <w:tc>
          <w:tcPr>
            <w:tcW w:type="dxa" w:w="5814"/>
          </w:tcPr>
          <w:p>
            <w:pPr>
              <w:pStyle w:val="null3"/>
            </w:pPr>
            <w:r>
              <w:rPr>
                <w:sz w:val="24"/>
                <w:color w:val="000000"/>
              </w:rPr>
              <w:t>附件</w:t>
            </w:r>
            <w:r>
              <w:rPr>
                <w:sz w:val="24"/>
                <w:color w:val="000000"/>
              </w:rPr>
              <w:t>2：</w:t>
            </w:r>
          </w:p>
          <w:p>
            <w:pPr>
              <w:pStyle w:val="null3"/>
              <w:jc w:val="center"/>
            </w:pPr>
            <w:r>
              <w:rPr>
                <w:sz w:val="24"/>
                <w:color w:val="000000"/>
              </w:rPr>
              <w:t>《五桂山街道交界防火线维修计划表》</w:t>
            </w:r>
          </w:p>
          <w:tbl>
            <w:tblPr>
              <w:tblBorders>
                <w:top w:val="none" w:color="000000" w:sz="4"/>
                <w:left w:val="none" w:color="000000" w:sz="4"/>
                <w:bottom w:val="none" w:color="000000" w:sz="4"/>
                <w:right w:val="none" w:color="000000" w:sz="4"/>
                <w:insideH w:val="none"/>
                <w:insideV w:val="none"/>
              </w:tblBorders>
            </w:tblPr>
            <w:tblGrid>
              <w:gridCol w:w="705"/>
              <w:gridCol w:w="570"/>
              <w:gridCol w:w="975"/>
              <w:gridCol w:w="1455"/>
              <w:gridCol w:w="990"/>
              <w:gridCol w:w="570"/>
            </w:tblGrid>
            <w:tr>
              <w:tc>
                <w:tcPr>
                  <w:tcW w:type="dxa" w:w="7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林带</w:t>
                  </w:r>
                  <w:r>
                    <w:rPr>
                      <w:sz w:val="21"/>
                      <w:b/>
                      <w:color w:val="000000"/>
                    </w:rPr>
                    <w:t>编号</w:t>
                  </w:r>
                </w:p>
              </w:tc>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管理区</w:t>
                  </w:r>
                </w:p>
              </w:tc>
              <w:tc>
                <w:tcPr>
                  <w:tcW w:type="dxa" w:w="9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火线（林带）所属</w:t>
                  </w:r>
                </w:p>
              </w:tc>
              <w:tc>
                <w:tcPr>
                  <w:tcW w:type="dxa" w:w="14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火线（</w:t>
                  </w:r>
                  <w:r>
                    <w:rPr>
                      <w:sz w:val="21"/>
                      <w:b/>
                      <w:color w:val="000000"/>
                    </w:rPr>
                    <w:t>林带</w:t>
                  </w:r>
                  <w:r>
                    <w:rPr>
                      <w:sz w:val="21"/>
                      <w:b/>
                      <w:color w:val="000000"/>
                    </w:rPr>
                    <w:t>）</w:t>
                  </w:r>
                  <w:r>
                    <w:rPr>
                      <w:sz w:val="21"/>
                      <w:b/>
                      <w:color w:val="000000"/>
                    </w:rPr>
                    <w:t>地段起止</w:t>
                  </w:r>
                </w:p>
              </w:tc>
              <w:tc>
                <w:tcPr>
                  <w:tcW w:type="dxa" w:w="9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工程</w:t>
                  </w:r>
                  <w:r>
                    <w:rPr>
                      <w:sz w:val="21"/>
                      <w:b/>
                      <w:color w:val="000000"/>
                    </w:rPr>
                    <w:t>里程</w:t>
                  </w:r>
                  <w:r>
                    <w:rPr>
                      <w:sz w:val="21"/>
                      <w:b/>
                      <w:color w:val="000000"/>
                    </w:rPr>
                    <w:t>（公里）</w:t>
                  </w:r>
                </w:p>
              </w:tc>
              <w:tc>
                <w:tcPr>
                  <w:tcW w:type="dxa" w:w="5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29</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五桂山</w:t>
                  </w:r>
                  <w:r>
                    <w:rPr>
                      <w:sz w:val="21"/>
                      <w:color w:val="000000"/>
                    </w:rPr>
                    <w:t>-管护中心</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环城电站至岗背虾窝顶管护中心南台顶</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3.04</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43</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管护中心</w:t>
                  </w:r>
                  <w:r>
                    <w:rPr>
                      <w:sz w:val="21"/>
                      <w:color w:val="000000"/>
                    </w:rPr>
                    <w:t>-南头-古镇场</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南头电站经银坑石坝至五桂山主峰</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3.01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46</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五桂山</w:t>
                  </w:r>
                  <w:r>
                    <w:rPr>
                      <w:sz w:val="21"/>
                      <w:color w:val="000000"/>
                    </w:rPr>
                    <w:t>-东区</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出山虎狮头山经照烛白云顶至石塘水库</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8.75</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40</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五桂山</w:t>
                  </w:r>
                  <w:r>
                    <w:rPr>
                      <w:sz w:val="21"/>
                      <w:color w:val="000000"/>
                    </w:rPr>
                    <w:t>-管护中心</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石井村背至田心分场交界</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44</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五桂山</w:t>
                  </w:r>
                  <w:r>
                    <w:rPr>
                      <w:sz w:val="21"/>
                      <w:color w:val="000000"/>
                    </w:rPr>
                    <w:t>-珠海</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桂南石井坑禾叉坑顶至灯芯塘顶</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3.73</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47</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五桂山</w:t>
                  </w:r>
                  <w:r>
                    <w:rPr>
                      <w:sz w:val="21"/>
                      <w:color w:val="000000"/>
                    </w:rPr>
                    <w:t>-红光场</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大东洋顶往石头环大排山南台山</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4.87</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110</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古镇场</w:t>
                  </w:r>
                  <w:r>
                    <w:rPr>
                      <w:sz w:val="21"/>
                      <w:color w:val="000000"/>
                    </w:rPr>
                    <w:t>-南朗</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翠山路至山顶管护中心交界</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0.68</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72</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小榄分场</w:t>
                  </w:r>
                  <w:r>
                    <w:rPr>
                      <w:sz w:val="21"/>
                      <w:color w:val="000000"/>
                    </w:rPr>
                    <w:t>-东区</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港口林场至禾叉坑顶防火线</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1.15</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33</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管护中心</w:t>
                  </w:r>
                  <w:r>
                    <w:rPr>
                      <w:sz w:val="21"/>
                      <w:color w:val="000000"/>
                    </w:rPr>
                    <w:t>-小榄场</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小榄场址至板芙交界</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3.48</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48</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五桂山</w:t>
                  </w:r>
                  <w:r>
                    <w:rPr>
                      <w:sz w:val="21"/>
                      <w:color w:val="000000"/>
                    </w:rPr>
                    <w:t>-小林场</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民众场管护中心浪网港口古镇场</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3.73</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93</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五桂山</w:t>
                  </w:r>
                  <w:r>
                    <w:rPr>
                      <w:sz w:val="21"/>
                      <w:color w:val="000000"/>
                    </w:rPr>
                    <w:t>-珠海</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桂南石井坑与珠海交界</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0.82</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41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小榄</w:t>
                  </w:r>
                  <w:r>
                    <w:rPr>
                      <w:sz w:val="21"/>
                      <w:color w:val="000000"/>
                    </w:rPr>
                    <w:t>-南头-古镇场</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永宁场交界至梅花地顶火线</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2.26</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42</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五桂山</w:t>
                  </w:r>
                  <w:r>
                    <w:rPr>
                      <w:sz w:val="21"/>
                      <w:color w:val="000000"/>
                    </w:rPr>
                    <w:t>-古镇场</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南头场至永宁交界</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50</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沙朗场</w:t>
                  </w:r>
                  <w:r>
                    <w:rPr>
                      <w:sz w:val="21"/>
                      <w:color w:val="000000"/>
                    </w:rPr>
                    <w:t>-五桂山</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古寨沟至山顶管护中心火界</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1.55</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30</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沙溪场</w:t>
                  </w:r>
                  <w:r>
                    <w:rPr>
                      <w:sz w:val="21"/>
                      <w:color w:val="000000"/>
                    </w:rPr>
                    <w:t>-环城场</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沙溪场红伯公至云迳寺</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2.96</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34</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小榄场</w:t>
                  </w:r>
                  <w:r>
                    <w:rPr>
                      <w:sz w:val="21"/>
                      <w:color w:val="000000"/>
                    </w:rPr>
                    <w:t>-南桥-三角场</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小榄三级电站至南桥、三角林场</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2.41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31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沙溪场</w:t>
                  </w:r>
                  <w:r>
                    <w:rPr>
                      <w:sz w:val="21"/>
                      <w:color w:val="000000"/>
                    </w:rPr>
                    <w:t>-环城场</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环城场迳顶至沙溪场交界</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2.88</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38</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w:t>
                  </w:r>
                  <w:r>
                    <w:rPr>
                      <w:sz w:val="21"/>
                      <w:color w:val="000000"/>
                    </w:rPr>
                    <w:t>-桂南-黄圃场</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黄圃水库坝脚至黄泥洞石船顶至林场</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3.38</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39</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横栏场</w:t>
                  </w:r>
                  <w:r>
                    <w:rPr>
                      <w:sz w:val="21"/>
                      <w:color w:val="000000"/>
                    </w:rPr>
                    <w:t>-古镇场</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北坝水电站至风车扭至牛栏坑火线</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3.76</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100</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古镇场</w:t>
                  </w:r>
                  <w:r>
                    <w:rPr>
                      <w:sz w:val="21"/>
                      <w:color w:val="000000"/>
                    </w:rPr>
                    <w:t>-永宁场</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古镇场与永宁场交界</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补充</w:t>
                  </w:r>
                  <w:r>
                    <w:rPr>
                      <w:sz w:val="21"/>
                      <w:color w:val="000000"/>
                    </w:rPr>
                    <w:t>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五桂山</w:t>
                  </w:r>
                  <w:r>
                    <w:rPr>
                      <w:sz w:val="21"/>
                      <w:color w:val="000000"/>
                    </w:rPr>
                    <w:t>-南区</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大尖山旧路至龙塘大肚岭段</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1.53</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补充</w:t>
                  </w:r>
                  <w:r>
                    <w:rPr>
                      <w:sz w:val="21"/>
                      <w:color w:val="000000"/>
                    </w:rPr>
                    <w:t>2</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五桂山</w:t>
                  </w:r>
                  <w:r>
                    <w:rPr>
                      <w:sz w:val="21"/>
                      <w:color w:val="000000"/>
                    </w:rPr>
                    <w:t>-管护中心</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西坑尾至沙公坳</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五新</w:t>
                  </w:r>
                  <w:r>
                    <w:rPr>
                      <w:sz w:val="21"/>
                      <w:color w:val="000000"/>
                    </w:rPr>
                    <w:t>1</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板芙</w:t>
                  </w:r>
                  <w:r>
                    <w:rPr>
                      <w:sz w:val="21"/>
                      <w:color w:val="000000"/>
                    </w:rPr>
                    <w:t>-南台山</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南台山顶至板芙交界线</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0.59</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五新</w:t>
                  </w:r>
                  <w:r>
                    <w:rPr>
                      <w:sz w:val="21"/>
                      <w:color w:val="000000"/>
                    </w:rPr>
                    <w:t>2</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大尖山</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大尖山庙顶至五桂山十八洞公抱孙交界</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1.33</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五新</w:t>
                  </w:r>
                  <w:r>
                    <w:rPr>
                      <w:sz w:val="21"/>
                      <w:color w:val="000000"/>
                    </w:rPr>
                    <w:t>3</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9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五桂山</w:t>
                  </w:r>
                  <w:r>
                    <w:rPr>
                      <w:sz w:val="21"/>
                      <w:color w:val="000000"/>
                    </w:rPr>
                    <w:t>-三乡-板芙</w:t>
                  </w:r>
                </w:p>
              </w:tc>
              <w:tc>
                <w:tcPr>
                  <w:tcW w:type="dxa" w:w="14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马坑水库至三乡、板芙交界线</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0.66</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3705"/>
                  <w:gridSpan w:val="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w:t>
                  </w:r>
                </w:p>
              </w:tc>
              <w:tc>
                <w:tcPr>
                  <w:tcW w:type="dxa" w:w="9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62.67</w:t>
                  </w:r>
                </w:p>
              </w:tc>
              <w:tc>
                <w:tcPr>
                  <w:tcW w:type="dxa" w:w="5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tc>
        <w:tc>
          <w:tcPr>
            <w:tcW w:type="dxa" w:w="415"/>
          </w:tcPr>
          <w:p>
            <w:pPr>
              <w:pStyle w:val="null3"/>
            </w:pPr>
            <w:r>
              <w:rPr/>
              <w:t>4</w:t>
            </w:r>
          </w:p>
        </w:tc>
        <w:tc>
          <w:tcPr>
            <w:tcW w:type="dxa" w:w="5814"/>
          </w:tcPr>
          <w:p>
            <w:pPr>
              <w:pStyle w:val="null3"/>
            </w:pPr>
            <w:r>
              <w:rPr>
                <w:sz w:val="24"/>
                <w:color w:val="000000"/>
              </w:rPr>
              <w:t>附件</w:t>
            </w:r>
            <w:r>
              <w:rPr>
                <w:sz w:val="24"/>
                <w:color w:val="000000"/>
              </w:rPr>
              <w:t>3：</w:t>
            </w:r>
          </w:p>
          <w:p>
            <w:pPr>
              <w:pStyle w:val="null3"/>
              <w:jc w:val="center"/>
            </w:pPr>
            <w:r>
              <w:rPr>
                <w:sz w:val="24"/>
                <w:color w:val="000000"/>
              </w:rPr>
              <w:t>《五桂山街道区内防火线维修计划表》</w:t>
            </w:r>
          </w:p>
          <w:tbl>
            <w:tblPr>
              <w:tblBorders>
                <w:top w:val="none" w:color="000000" w:sz="4"/>
                <w:left w:val="none" w:color="000000" w:sz="4"/>
                <w:bottom w:val="none" w:color="000000" w:sz="4"/>
                <w:right w:val="none" w:color="000000" w:sz="4"/>
                <w:insideH w:val="none"/>
                <w:insideV w:val="none"/>
              </w:tblBorders>
            </w:tblPr>
            <w:tblGrid>
              <w:gridCol w:w="793"/>
              <w:gridCol w:w="715"/>
              <w:gridCol w:w="840"/>
              <w:gridCol w:w="1477"/>
              <w:gridCol w:w="1182"/>
              <w:gridCol w:w="591"/>
            </w:tblGrid>
            <w:tr>
              <w:tc>
                <w:tcPr>
                  <w:tcW w:type="dxa" w:w="7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林带</w:t>
                  </w:r>
                  <w:r>
                    <w:rPr>
                      <w:sz w:val="21"/>
                      <w:b/>
                      <w:color w:val="000000"/>
                    </w:rPr>
                    <w:t>编号</w:t>
                  </w:r>
                </w:p>
              </w:tc>
              <w:tc>
                <w:tcPr>
                  <w:tcW w:type="dxa" w:w="7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管理区</w:t>
                  </w:r>
                </w:p>
              </w:tc>
              <w:tc>
                <w:tcPr>
                  <w:tcW w:type="dxa" w:w="8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color w:val="000000"/>
                    </w:rPr>
                    <w:t>火线（林带）所属</w:t>
                  </w:r>
                </w:p>
              </w:tc>
              <w:tc>
                <w:tcPr>
                  <w:tcW w:type="dxa" w:w="1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火线（</w:t>
                  </w:r>
                  <w:r>
                    <w:rPr>
                      <w:sz w:val="21"/>
                      <w:b/>
                      <w:color w:val="000000"/>
                    </w:rPr>
                    <w:t>林带</w:t>
                  </w:r>
                  <w:r>
                    <w:rPr>
                      <w:sz w:val="21"/>
                      <w:b/>
                      <w:color w:val="000000"/>
                    </w:rPr>
                    <w:t>）</w:t>
                  </w:r>
                  <w:r>
                    <w:rPr>
                      <w:sz w:val="21"/>
                      <w:b/>
                      <w:color w:val="000000"/>
                    </w:rPr>
                    <w:t>地段起止</w:t>
                  </w:r>
                </w:p>
              </w:tc>
              <w:tc>
                <w:tcPr>
                  <w:tcW w:type="dxa" w:w="11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工程</w:t>
                  </w:r>
                  <w:r>
                    <w:rPr>
                      <w:sz w:val="21"/>
                      <w:b/>
                      <w:color w:val="000000"/>
                    </w:rPr>
                    <w:t>里程</w:t>
                  </w:r>
                  <w:r>
                    <w:rPr>
                      <w:sz w:val="21"/>
                      <w:b/>
                      <w:color w:val="000000"/>
                    </w:rPr>
                    <w:t>（公里）</w:t>
                  </w:r>
                </w:p>
              </w:tc>
              <w:tc>
                <w:tcPr>
                  <w:tcW w:type="dxa" w:w="5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备注</w:t>
                  </w: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-00</w:t>
                  </w:r>
                  <w:r>
                    <w:rPr>
                      <w:sz w:val="21"/>
                      <w:color w:val="000000"/>
                    </w:rPr>
                    <w:t>1</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长命水</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三钉窝顶至石排山脚</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306</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-00</w:t>
                  </w:r>
                  <w:r>
                    <w:rPr>
                      <w:sz w:val="21"/>
                      <w:color w:val="000000"/>
                    </w:rPr>
                    <w:t>2</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长命水</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长岗顶至和尚牌至改断龙</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278</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-00</w:t>
                  </w:r>
                  <w:r>
                    <w:rPr>
                      <w:sz w:val="21"/>
                      <w:color w:val="000000"/>
                    </w:rPr>
                    <w:t>3</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风门坳至十八洞公抱孙至东区交界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950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-00</w:t>
                  </w:r>
                  <w:r>
                    <w:rPr>
                      <w:sz w:val="21"/>
                      <w:color w:val="000000"/>
                    </w:rPr>
                    <w:t>4</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石古双合山公路至牛牯石天葬坟</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659</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-00</w:t>
                  </w:r>
                  <w:r>
                    <w:rPr>
                      <w:sz w:val="21"/>
                      <w:color w:val="000000"/>
                    </w:rPr>
                    <w:t>5</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对门山往禁山顶至东区交界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690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-006</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大石虾往加林山顶至白云顶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986</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-007</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金钟地往南坑至市林场交界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828</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-008</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长命水</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石榴尾至马虎见顶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210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-009</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西狗坑和坛岗至狂老窝顶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3</w:t>
                  </w:r>
                  <w:r>
                    <w:rPr>
                      <w:sz w:val="21"/>
                      <w:color w:val="000000"/>
                    </w:rPr>
                    <w:t>4</w:t>
                  </w:r>
                  <w:r>
                    <w:rPr>
                      <w:sz w:val="21"/>
                      <w:color w:val="000000"/>
                    </w:rPr>
                    <w:t>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-010</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地豆岗禾叉地至见顶防火界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r>
                    <w:rPr>
                      <w:sz w:val="21"/>
                      <w:color w:val="000000"/>
                    </w:rPr>
                    <w:t>85</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-011</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地豆岗西麻地至见顶防火界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w:t>
                  </w:r>
                  <w:r>
                    <w:rPr>
                      <w:sz w:val="21"/>
                      <w:color w:val="000000"/>
                    </w:rPr>
                    <w:t>30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-012</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鬼钉石见至十八洞防火界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w:t>
                  </w:r>
                  <w:r>
                    <w:rPr>
                      <w:sz w:val="21"/>
                      <w:color w:val="000000"/>
                    </w:rPr>
                    <w:t>00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-013</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龙塘</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南台山顶至南边埔</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r>
                    <w:rPr>
                      <w:sz w:val="21"/>
                      <w:color w:val="000000"/>
                    </w:rPr>
                    <w:t>578</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-014</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李家山老鼠地至三角林场交界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240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w:t>
                  </w:r>
                  <w:r>
                    <w:rPr>
                      <w:sz w:val="21"/>
                      <w:color w:val="000000"/>
                    </w:rPr>
                    <w:t>15</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石窝口门至尖峰岭</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r>
                    <w:rPr>
                      <w:sz w:val="21"/>
                      <w:color w:val="000000"/>
                    </w:rPr>
                    <w:t>00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w:t>
                  </w:r>
                  <w:r>
                    <w:rPr>
                      <w:sz w:val="21"/>
                      <w:color w:val="000000"/>
                    </w:rPr>
                    <w:t>16</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龙塘</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南台坑尾至大排山火界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w:t>
                  </w:r>
                  <w:r>
                    <w:rPr>
                      <w:sz w:val="21"/>
                      <w:color w:val="000000"/>
                    </w:rPr>
                    <w:t>60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-017</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龙塘</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南台坑尾至灯盏见顶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w:t>
                  </w:r>
                  <w:r>
                    <w:rPr>
                      <w:sz w:val="21"/>
                      <w:color w:val="000000"/>
                    </w:rPr>
                    <w:t>80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-018</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龙塘</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南台果场马环至南台顶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w:t>
                  </w:r>
                  <w:r>
                    <w:rPr>
                      <w:sz w:val="21"/>
                      <w:color w:val="000000"/>
                    </w:rPr>
                    <w:t>60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-019</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南坑桥至长坑尾二坳顶防火界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300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-020</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桂南</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郊区电站七眼桥至雍陌顶防火界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r>
                    <w:rPr>
                      <w:sz w:val="21"/>
                      <w:color w:val="000000"/>
                    </w:rPr>
                    <w:t>05</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-021</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桂南</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郊区电站水库至禾叉坑顶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-022</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桂南</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横栏电站至老虎打斗顶防火界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1.930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-023</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桂南</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石井坑至灯心塘顶防火界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520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-024</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五桂山</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南桥与三角场</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小榄、三角场至南坑山至三乡交界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r>
                    <w:rPr>
                      <w:sz w:val="21"/>
                      <w:color w:val="000000"/>
                    </w:rPr>
                    <w:t>150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-02</w:t>
                  </w:r>
                  <w:r>
                    <w:rPr>
                      <w:sz w:val="21"/>
                      <w:color w:val="000000"/>
                    </w:rPr>
                    <w:t>5</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小榄场</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小榄场与三角场</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三角林场</w:t>
                  </w:r>
                  <w:r>
                    <w:rPr>
                      <w:sz w:val="21"/>
                      <w:color w:val="000000"/>
                    </w:rPr>
                    <w:t>至</w:t>
                  </w:r>
                  <w:r>
                    <w:rPr>
                      <w:sz w:val="21"/>
                      <w:color w:val="000000"/>
                    </w:rPr>
                    <w:t>板芙交界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1.8</w:t>
                  </w:r>
                  <w:r>
                    <w:rPr>
                      <w:sz w:val="21"/>
                      <w:color w:val="000000"/>
                    </w:rPr>
                    <w:t>80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w:t>
                  </w:r>
                  <w:r>
                    <w:rPr>
                      <w:sz w:val="21"/>
                      <w:color w:val="000000"/>
                    </w:rPr>
                    <w:t>防</w:t>
                  </w:r>
                  <w:r>
                    <w:rPr>
                      <w:sz w:val="21"/>
                      <w:color w:val="000000"/>
                    </w:rPr>
                    <w:t>-026</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黄圃场</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南桥黄圃场</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黄圃水库坝至大磨山</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w:t>
                  </w:r>
                  <w:r>
                    <w:rPr>
                      <w:sz w:val="21"/>
                      <w:color w:val="000000"/>
                    </w:rPr>
                    <w:t>40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-027</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地豆岗环城林场至白云顶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1.710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-028</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禾坪坑至尖峰岭</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-032</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沙溪场</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沙溪场至独松顶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1.390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-035</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南坑尾至三乡交界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0.860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-036</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南坑尾至三角林场交界处</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0.940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-037</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老鼠地至三角林场火界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0.760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-049</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龙塘</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工农兵水库坝至大山脚山顶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0.770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-051</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龙塘</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石仔坑至灯盏窝顶火界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1.780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-052</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r>
                    <w:rPr>
                      <w:sz w:val="21"/>
                    </w:rPr>
                    <w:t xml:space="preserve"> </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石鼓南坑至南台二顶火界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-053</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r>
                    <w:rPr>
                      <w:sz w:val="21"/>
                    </w:rPr>
                    <w:t xml:space="preserve"> </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朱南坑至加林山火界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0.500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-055</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桂南</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横栏水电站至田寮水库防火界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0.940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-056</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桂南</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黄泥洞至大肚岭石场</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0.756</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-057</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桂南</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牛爬斜至黄泥洞火界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0.430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-058</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桂南</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石井坑至黄狗坑防火界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0.502</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-059</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桂南</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五桂山庙仔至船底窝顶防火界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-060</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长命水</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翠丽湖至古香林火界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0.510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-061</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长命水</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贼佬窝至二门铲火界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0.910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-062</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r>
                    <w:rPr>
                      <w:sz w:val="21"/>
                    </w:rPr>
                    <w:t xml:space="preserve"> </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城桂路双合山至十八洞火界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0.660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-063</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竹桃窝至十八洞火界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0.760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-064</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安兴路至大尖山公路</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1.002</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-065</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寿星塘石排高东窝接大尖山公路</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1.130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-066</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龙塘</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龙塘大山脚至山顶防火线</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0.463</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-067</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长命水</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马地至天葬坟顶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1.205</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-068</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五桂山矿泉饮料有限公司至照天烛</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1.500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-069</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朱南坑至白云顶火界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0.705</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-070</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西狗坑至竹子排顶火界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1.270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-071</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环城林场至山顶火界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1.920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-073</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桂南</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社贝石场至黄泥洞</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0.750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-074</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桂南</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走鸡窝至山顶防火界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0.393</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-075</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桂南</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吊神坑至禾叉坑顶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0.430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-076</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桂南</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桂南果场至黄牛寨</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0.870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-077</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石窝顶石场至尖峰山火界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1.010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-078</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南坑尾至将军山</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0.880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-079</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三角场南坑至婆髻顶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1.250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-080</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长坑水库尾至山顶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0.230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-082</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长命水</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石榴坑至贼佬窝顶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0.601</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-083</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长命水</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禾尚碑脚至禾尚碑顶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0.451</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-084</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长命水</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龙贡背至狮头山火界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-085</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长命水</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加油站至牛牯石顶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0.610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-086</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百叶岭至公抱孙防火界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1.110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-087</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双合山至黄泥笼防火界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0.800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-088</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长城大厦背至山顶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0.305</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-089</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西狗坑至矮丈顶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0.510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-090</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南坑尾至灯盏窝顶防火界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0.620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-091</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龙塘</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粪箕环山咀至石头环防火界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1.160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-092</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云径寺至电石厂</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0.670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-094</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小榄场</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小榄场牙鹰窝顶至三角电站山脚</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0.420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-095</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w:t>
                  </w:r>
                  <w:r>
                    <w:rPr>
                      <w:sz w:val="21"/>
                    </w:rPr>
                    <w:t xml:space="preserve"> </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和平村至虾窝顶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0.970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-096</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黄圃场</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黄圃场至亚婆抱孙</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0.980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-097</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三角场</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三角电站至水库山顶防火界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1.370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-099</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长命水</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湖秋坑至狮头山火界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0.600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-101</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五桂山</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永宁场交界至石塘水库交界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1.462</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-102</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长命水</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石榴尾至十八洞火界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0.800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-103</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桂南</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鲤鱼见至山顶火界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0.290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-104</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五桂山</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color w:val="000000"/>
                    </w:rPr>
                    <w:t>沙溪：沙朗</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沙溪场至沙朗场交界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0.790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-105</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长坑水库至牙鹰窝火界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1.320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-106</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地豆岗坑至环城场火界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1.030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-107</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龙塘</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大东洋火界至鲤鱼山村</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1.060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-108</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石鼓</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灯盏窝火界至长罗坑</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1.510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-109</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五桂山</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南头水库坝至山顶火界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0.322</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-111</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桂南</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妖婆石至马四队山脚</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1.225</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-112</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桂南</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黄泥洞至妖婆石火界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1.210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-113</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婆髻顶火界至南坑尾田</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1.200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-114</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龙塘</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大肚岭至龙塘水库</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1.000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-115</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李家山至旗仔顶火界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0.950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-116</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北边山火界至南坑尾</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0.900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-117</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南坑至鸡公山防火界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0.630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-118</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五桂山</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三角林场至南坑至板芙交界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0.560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-119</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牛爬斜至三乡防火界</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0.681</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-120</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五桂山</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南桥：市林场</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逍遥谷至白坟顶</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0.800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7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五防</w:t>
                  </w:r>
                  <w:r>
                    <w:rPr>
                      <w:sz w:val="21"/>
                      <w:color w:val="000000"/>
                    </w:rPr>
                    <w:t>-121</w:t>
                  </w:r>
                </w:p>
              </w:tc>
              <w:tc>
                <w:tcPr>
                  <w:tcW w:type="dxa" w:w="7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长命水</w:t>
                  </w:r>
                </w:p>
              </w:tc>
              <w:tc>
                <w:tcPr>
                  <w:tcW w:type="dxa" w:w="8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石排顶火界至广东药学院</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0.700</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348"/>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合计</w:t>
                  </w:r>
                </w:p>
              </w:tc>
              <w:tc>
                <w:tcPr>
                  <w:tcW w:type="dxa" w:w="1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97条</w:t>
                  </w:r>
                </w:p>
              </w:tc>
              <w:tc>
                <w:tcPr>
                  <w:tcW w:type="dxa" w:w="118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107.288</w:t>
                  </w:r>
                </w:p>
              </w:tc>
              <w:tc>
                <w:tcPr>
                  <w:tcW w:type="dxa" w:w="5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中山市五桂山街道农业服务中心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招标代理服务费收费采用差额定率累进法计算方式。参照国家颁布的《招标代理货物收费管理暂行办法》（国家发展计划委员会计价格[2002]1980号）、《国家发展改革委办公厅关于招标代理货物收费有关问题的通知》（发改办价格【2003】 857号）及《关于进一步放开建设项目专业货物价格的通知》（发改价格〔2015〕299号）标准收取。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，帐号：695172408489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三、采购标的对应的中小企业划分标准所属行业，农、林、牧、渔业。</w:t>
            </w:r>
          </w:p>
          <w:p>
            <w:pPr>
              <w:pStyle w:val="null3"/>
              <w:jc w:val="left"/>
            </w:pPr>
            <w:r>
              <w:rPr/>
              <w:t>四、关于贯彻落实《中国人民银行中山市中心支行 中山市财政局 中山市经济和信息化局 中山市人民政府金融工作局关于印发&lt;中山市政府采购支持中小微企业质押融资的实施意见&gt;的通知》（中人银发〔2017〕82号）规定，1、凡通过政府采购法定程序取得我市政府采购合同的中小微企业，均可向辖区内开展政府采购质押融资业务的银行机构申请办理融资业务。2、截至当前，辖区内开展政府采购质押融资业务的银行机构报备的联系方式如下：政府采购质押融资业务的银行机构联系人名单 序号 银行机构 部门名称 联系人 联系电话 1） 中国农业发展银行中山市分行 客户部 孙博 13824726333 信贷与风险管理部 徐健兴 13702797626 ；2） 中国工商银行中山分行 普惠金融事业部 杨培鹏 15900085352 普惠金融事业部 陈韵诗 18928106880；3）中国农业银行中山分行 乡村振兴普惠部/普惠金融事业部 罗红艳 0760-22644680 ；4）中国银行中山分行 普惠金融事业部 朱博玮 0760-88116725 风险内控部 庞宇宁 0760-88116076；5）建设银行中山市分行 公司业务部 吴灵杰 13143108376；5）交通银行中山分行 普惠部 杨小勇 13424595554；6）中山农村商业银行 普惠金融部 杜保森 13528137939/0760-88884181；7）中国邮政储蓄银行中山市分行 普惠金融事业部 梁根元 15876006469；8）广发银行中山分行 交易银行部 庄焕杰0760-88862577；9）平安银行中山分行 公司管理部 刘涛 15902062164 跨境业务部 张蕾13802664960 政府业务一部 樊林 13631131569；9）中信银行中山分行 公司银行部（普惠金融部） 陈廷忠 15113386853；10）民生银行中山分行 小微金融部/普惠金融部 陈毅聪 0760-88799160；11）光大银行中山分行 公司金融部 邓敏 0760-88858067；12）招商银行中山分行 风险管理部 钟娟 0760-89981875 公司金融事业部 梁倩 0760-89981269；13）东莞银行中山分行业务部 郑康辉 0760-86939959；14）广州银行中山分行公司金融部 卢盈伶 0760-88776952 普惠业务部 王淼龙 13528240121；15）渤海银行中山分行 公司金融部 张砚珺 0760-87911816 公司金融部 蒋华玲 0760-87911803；16）珠海华润银行中山分行 公司金融部 刘永智 0760-87500626 风险管理部 罗凯欣 0760-87500513；17）浦发银行中山分行 公司业务部 甘芷珺 13415312386；18）华兴银行中山分行 公司银行部 梁卫明 0760-88520074公司银行部 邓松华 0760-88520072；18）大华银行（中国）有限公司中山分行 科技与营运部 黎骏业0760-87707696；19）创兴银行中山支行 公司业务部 温世冠 13435737447 公司业务部 吕瑒 13928153346。3、中小微企业有融资需求的，可通过应收账款融资服务平台（网址： www.crcrfsp.com）和广东省中小微企业信用信息和融资对接平台（网址：https://finance.gzebsc.cn）向辖区内特定或非特定银行机构咨询并提出融资申请。4、采购人应当及时在应收账款融资服务平台（网址：www. crcrf sp.com）确认债权债务关系，支持中小微企业融资。5 、中小微企业与银行机构签订政府采购质押融资合同的，由采购人牵头与中小微企业和银行机构 三方签署《政府采购合同项下政府采购资金唯一回款账户确认函》，确保合同款支付到中小微企业在融资银行机构开立的回款账号。 6、财政部门根据《政府采购法》等相关法规、规章规定， 对参加政府采购活动的供应商的不良行为予以记录，并纳入广东省中小微企业信用信息和融资对接平台，供银行机构融资授信时审慎性参考。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采购包1(防火线维修项目)：综合评分法,是指投标文件满足招标文件全部实质性要求，且按照评审因素的量化指标评审得分最高的投标人为中标候选人的评标方法。（最低报价不是中标的唯一依据。）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采购包1（防火线维修项目）：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采购包1（防火线维修项目）：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 投标（响应）。为本项目提供整体设计、规范编制或者项目管理、监理、检测等服务的供应商， 不得再参与本项目投标（响应）。投标函相关承诺要求内容。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投标人须具有有效期内的造林工程施工丙级以上（含丙级）资质或造林绿化施工丙级以上（含丙级）资质（提供相关资质证明文件复印件加盖投标人公章）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1.本项目属于专门面向中小企业采购项目，供应商根据招标公告附件2《中小企业划型标准规定》及招标公告附件3《广东省财政厅关于进一步规范政府采购活动中落实促进中小企业发展政策的通知》要求自行判定是否属于农、林、牧、渔业的中小微企业，符合中小微类型的方可参与本项目的投标； 2.本项目属于服务类项目，采购标的对应的中小企业划分标准所属行业为：农、林、牧、渔业； 3.《中小企业声明函》按招标公告附件3《广东省财政厅关于进一步规范政府采购活动中落实促进中小企业发展政策的通知》要求进行填写，此项将作为资格审查的必要项，如未按要求提供将视为无效投标。</w:t>
            </w:r>
          </w:p>
        </w:tc>
      </w:tr>
    </w:tbl>
    <w:p>
      <w:pPr>
        <w:pStyle w:val="null3"/>
        <w:ind w:firstLine="480"/>
      </w:pPr>
      <w:r>
        <w:rPr/>
        <w:t>表二符合性审查表：</w:t>
      </w:r>
    </w:p>
    <w:p>
      <w:pPr>
        <w:pStyle w:val="null3"/>
      </w:pPr>
      <w:r>
        <w:rPr/>
        <w:t>采购包1（防火线维修项目）：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投标报价总金额是固定价，未超过本项目采购最高限价，且绿色施工安全防护措施费不低于招标文件要求。</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采购包1(防火线维修项目):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商务部分12.0分</w:t>
            </w:r>
          </w:p>
          <w:p>
            <w:pPr>
              <w:pStyle w:val="null3"/>
            </w:pPr>
            <w:r>
              <w:rPr/>
              <w:t>技术部分68.0分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采购需求中技术（参数）条款的响应情况 (8.0分)</w:t>
            </w:r>
          </w:p>
        </w:tc>
        <w:tc>
          <w:tcPr>
            <w:tcW w:type="dxa" w:w="5076"/>
          </w:tcPr>
          <w:p>
            <w:pPr>
              <w:pStyle w:val="null3"/>
              <w:jc w:val="left"/>
            </w:pPr>
            <w:r>
              <w:rPr/>
              <w:t>考核投标人对招标文件第二章《采购需求》中具体技术(参数)要求“一、服务要求及二、其他要求” 所有条款的响应程度：本采购包条款参数共8条（星号条款除外）。按量化指标，评审分数按以下公式进行计算：响应的参数数量/参数总数量*8分=响应条款参数得分。本小项共8分。注:1.评审依据以投标人投标文件中《技术和服务要求响应表》填写内容为准，未填写的视为负偏离。</w:t>
            </w:r>
          </w:p>
        </w:tc>
      </w:tr>
      <w:tr>
        <w:tc>
          <w:tcPr>
            <w:tcW w:type="dxa" w:w="922"/>
            <w:gridSpan w:val="2"/>
            <w:vMerge/>
          </w:tcPr>
          <w:p/>
        </w:tc>
        <w:tc>
          <w:tcPr>
            <w:tcW w:type="dxa" w:w="2307"/>
          </w:tcPr>
          <w:p>
            <w:pPr>
              <w:pStyle w:val="null3"/>
              <w:jc w:val="left"/>
            </w:pPr>
            <w:r>
              <w:rPr/>
              <w:t>项目总体实施方案 (15.0分)</w:t>
            </w:r>
            <w:r>
              <w:rPr/>
              <w:t>，（等次分值选择：</w:t>
            </w:r>
            <w:r>
              <w:rPr/>
              <w:t>0.0;</w:t>
            </w:r>
            <w:r>
              <w:rPr/>
              <w:t>1.5;</w:t>
            </w:r>
            <w:r>
              <w:rPr/>
              <w:t>6.0;</w:t>
            </w:r>
            <w:r>
              <w:rPr/>
              <w:t>10.5;</w:t>
            </w:r>
            <w:r>
              <w:rPr/>
              <w:t>15.0;</w:t>
            </w:r>
            <w:r>
              <w:rPr/>
              <w:t>）</w:t>
            </w:r>
          </w:p>
        </w:tc>
        <w:tc>
          <w:tcPr>
            <w:tcW w:type="dxa" w:w="5076"/>
          </w:tcPr>
          <w:p>
            <w:pPr>
              <w:pStyle w:val="null3"/>
              <w:jc w:val="left"/>
            </w:pPr>
            <w:r>
              <w:rPr/>
              <w:t>根据项目采购需求要求，对投标人的项目总体实施方案进行评审： 1.对项目理解非常透彻，方案能根据项目实际情况而制定，能针对现场地理环境制定，方案周全、实施性高，合理性、可行性非常强，对不可预见因素分析透彻，完全满足项目要求的，得15分； 2.对项目理解比较透彻，方案基本能根据项目实际情况而制定，基本能针对现场地理环境制定，方案基本周全、实施性比较高，合理性、可行性比较强，对不可预见因素分析比较透彻，基本满足项目要求的，得10.5 分； 3.对项目理解程度一般，方案没有根据项目实际情况而制定，勉强能符合现场地理环境，方案一般周全、实施性一般，合理性、可行性一般，对不可预见因素分析不太透彻，比较能满足项目要求的，得6分； 4.方案没有根据项目实际情况而制定，不全面，实施性、合理化、可行性不强，对不可预见因素分析不全面，不能满足项目要求的，得1.5分。 5.未提供方案的，不得分。</w:t>
            </w:r>
          </w:p>
        </w:tc>
      </w:tr>
      <w:tr>
        <w:tc>
          <w:tcPr>
            <w:tcW w:type="dxa" w:w="922"/>
            <w:gridSpan w:val="2"/>
            <w:vMerge/>
          </w:tcPr>
          <w:p/>
        </w:tc>
        <w:tc>
          <w:tcPr>
            <w:tcW w:type="dxa" w:w="2307"/>
          </w:tcPr>
          <w:p>
            <w:pPr>
              <w:pStyle w:val="null3"/>
              <w:jc w:val="left"/>
            </w:pPr>
            <w:r>
              <w:rPr/>
              <w:t>工作安排计划方案 (15.0分)</w:t>
            </w:r>
            <w:r>
              <w:rPr/>
              <w:t>，（等次分值选择：</w:t>
            </w:r>
            <w:r>
              <w:rPr/>
              <w:t>0.0;</w:t>
            </w:r>
            <w:r>
              <w:rPr/>
              <w:t>1.5;</w:t>
            </w:r>
            <w:r>
              <w:rPr/>
              <w:t>6.0;</w:t>
            </w:r>
            <w:r>
              <w:rPr/>
              <w:t>10.5;</w:t>
            </w:r>
            <w:r>
              <w:rPr/>
              <w:t>15.0;</w:t>
            </w:r>
            <w:r>
              <w:rPr/>
              <w:t>）</w:t>
            </w:r>
          </w:p>
        </w:tc>
        <w:tc>
          <w:tcPr>
            <w:tcW w:type="dxa" w:w="5076"/>
          </w:tcPr>
          <w:p>
            <w:pPr>
              <w:pStyle w:val="null3"/>
              <w:jc w:val="left"/>
            </w:pPr>
            <w:r>
              <w:rPr/>
              <w:t>根据项目采购需求要求，对投标人提供的工作安排计划方案（包括但不限于工作计划、项目质量保障方案、人员安排、工具设备安排等）进行评审： 1.工作计划合理、具体、可行，项目质量的保障措施完整，针对性强，保障有力，拟投入本次项目的现场工作人员满足或优于项目必需，能配备充足的工具、设备设施，满足项目要求的，得15分。 2.工作计划较完整、可行，项目质量的保障有措施但针对性不强，拟投入本次项目的现场工作人员满足项目必需，能配备足够的工具、设备设施，满足项目要求的，得10.5分。 3.工作计划简易，工作安排不够具体，项目质量的保障措施可行性一般，拟投入本次项目的现场工作人员基本满足项目必需，项目配备的工具情况一般、设备设施情况一般，基本满足项目要求的，得6分； 4.工作计划不完整，项目质量的保障措施不可行，拟投入本次项目的现场工作人员无法满足项目必需，项目配备的工具、设备设施不足，不能满足项目要求的，得1.5分。 5.未提供的，不得分。</w:t>
            </w:r>
          </w:p>
        </w:tc>
      </w:tr>
      <w:tr>
        <w:tc>
          <w:tcPr>
            <w:tcW w:type="dxa" w:w="922"/>
            <w:gridSpan w:val="2"/>
            <w:vMerge/>
          </w:tcPr>
          <w:p/>
        </w:tc>
        <w:tc>
          <w:tcPr>
            <w:tcW w:type="dxa" w:w="2307"/>
          </w:tcPr>
          <w:p>
            <w:pPr>
              <w:pStyle w:val="null3"/>
              <w:jc w:val="left"/>
            </w:pPr>
            <w:r>
              <w:rPr/>
              <w:t>应急预案 (10.0分)</w:t>
            </w:r>
            <w:r>
              <w:rPr/>
              <w:t>，（等次分值选择：</w:t>
            </w:r>
            <w:r>
              <w:rPr/>
              <w:t>0.0;</w:t>
            </w:r>
            <w:r>
              <w:rPr/>
              <w:t>1.0;</w:t>
            </w:r>
            <w:r>
              <w:rPr/>
              <w:t>4.0;</w:t>
            </w:r>
            <w:r>
              <w:rPr/>
              <w:t>7.0;</w:t>
            </w:r>
            <w:r>
              <w:rPr/>
              <w:t>10.0;</w:t>
            </w:r>
            <w:r>
              <w:rPr/>
              <w:t>）</w:t>
            </w:r>
          </w:p>
        </w:tc>
        <w:tc>
          <w:tcPr>
            <w:tcW w:type="dxa" w:w="5076"/>
          </w:tcPr>
          <w:p>
            <w:pPr>
              <w:pStyle w:val="null3"/>
              <w:jc w:val="left"/>
            </w:pPr>
            <w:r>
              <w:rPr/>
              <w:t>根据项目采购需求要求，对投标人提供的应急预案进行评审： 1.对突发应急事件的预判性很高，方案很完整，科学性很高、可行性很高、考虑情况全面，处理措施完善，可操作性强，满足项目要求的，得10分； 2.对突发应急事件的预判性较高，方案比较完整，科学性比较高、可行性比较高、考虑情况比较全面，处理措施比较完善，可操作性比较强，满足项目要求的，得7分； 3.对突发应急事件的预判性一般，方案完整性一般，科学性不太高、可行性一般、考虑情况不太全面，处理措施不太完善，可操作性不太强，基本满足项目要求的，得4分； 4.对突发应急事件的预判性差，方案不完整，科学性不高、可行性差、考虑情况欠全面，处理措施不完善，可操作性不强，不能满足项目要求的，得1分； 5.未提供方案的，不得分。</w:t>
            </w:r>
          </w:p>
        </w:tc>
      </w:tr>
      <w:tr>
        <w:tc>
          <w:tcPr>
            <w:tcW w:type="dxa" w:w="922"/>
            <w:gridSpan w:val="2"/>
            <w:vMerge/>
          </w:tcPr>
          <w:p/>
        </w:tc>
        <w:tc>
          <w:tcPr>
            <w:tcW w:type="dxa" w:w="2307"/>
          </w:tcPr>
          <w:p>
            <w:pPr>
              <w:pStyle w:val="null3"/>
              <w:jc w:val="left"/>
            </w:pPr>
            <w:r>
              <w:rPr/>
              <w:t>项目管理规章制度 (10.0分)</w:t>
            </w:r>
            <w:r>
              <w:rPr/>
              <w:t>，（等次分值选择：</w:t>
            </w:r>
            <w:r>
              <w:rPr/>
              <w:t>0.0;</w:t>
            </w:r>
            <w:r>
              <w:rPr/>
              <w:t>2.0;</w:t>
            </w:r>
            <w:r>
              <w:rPr/>
              <w:t>6.0;</w:t>
            </w:r>
            <w:r>
              <w:rPr/>
              <w:t>10.0;</w:t>
            </w:r>
            <w:r>
              <w:rPr/>
              <w:t>）</w:t>
            </w:r>
          </w:p>
        </w:tc>
        <w:tc>
          <w:tcPr>
            <w:tcW w:type="dxa" w:w="5076"/>
          </w:tcPr>
          <w:p>
            <w:pPr>
              <w:pStyle w:val="null3"/>
              <w:jc w:val="left"/>
            </w:pPr>
            <w:r>
              <w:rPr/>
              <w:t>根据投标人针对本项目提供的项目管理规章制度进行评审： 1.有完整、合理的规章管理制度且可行性高、有完善的工作流程，能有效保障本项目实施，满足项目要求的，得10分； 2.有较完整、较合理的规章制度、有较完善的工作流程，能保障本项目实施，基本满足项目要求的，得6分； 3.有简单的规章制度、基本完善的工作流程，无法保障本项目实施，不能满足项目要求的，得2分； 4.未提供的，不得分。</w:t>
            </w:r>
          </w:p>
        </w:tc>
      </w:tr>
      <w:tr>
        <w:tc>
          <w:tcPr>
            <w:tcW w:type="dxa" w:w="922"/>
            <w:gridSpan w:val="2"/>
            <w:vMerge/>
          </w:tcPr>
          <w:p/>
        </w:tc>
        <w:tc>
          <w:tcPr>
            <w:tcW w:type="dxa" w:w="2307"/>
          </w:tcPr>
          <w:p>
            <w:pPr>
              <w:pStyle w:val="null3"/>
              <w:jc w:val="left"/>
            </w:pPr>
            <w:r>
              <w:rPr/>
              <w:t>安全文明施工保证措施 (10.0分)</w:t>
            </w:r>
            <w:r>
              <w:rPr/>
              <w:t>，（等次分值选择：</w:t>
            </w:r>
            <w:r>
              <w:rPr/>
              <w:t>0.0;</w:t>
            </w:r>
            <w:r>
              <w:rPr/>
              <w:t>2.0;</w:t>
            </w:r>
            <w:r>
              <w:rPr/>
              <w:t>6.0;</w:t>
            </w:r>
            <w:r>
              <w:rPr/>
              <w:t>10.0;</w:t>
            </w:r>
            <w:r>
              <w:rPr/>
              <w:t>）</w:t>
            </w:r>
          </w:p>
        </w:tc>
        <w:tc>
          <w:tcPr>
            <w:tcW w:type="dxa" w:w="5076"/>
          </w:tcPr>
          <w:p>
            <w:pPr>
              <w:pStyle w:val="null3"/>
              <w:jc w:val="left"/>
            </w:pPr>
            <w:r>
              <w:rPr/>
              <w:t>根据项目采购需求要求，对投标人提供的安全文明施工保证措施方案进行评审： 1.施工总体安排合理，安全文明施工保证体系完整，提供的保证措施科学合理，可行性高，满足项目要求的，得10分； 2.施工总体安排较合理，安全文明施工保证体系较完整，提供的保证措施较合理，可行性较高，基本满足项目要求的，得6分； 3.施工总体安排不够合理，安全文明施工保证体系较完整，提供的保证措施不够合理，可行性较差，不能满足项目要求的，得2分； 4.未提供的，不得分。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评标委员会根据投标人提供的同类项目业绩情况及其佐证材料进行评审：根据项目采购需求要求，2021年1月1日以来（以合同签订时间或合同约定生效日期或履约期限为准）投标人承接的同类项目业绩，每提供一个项目业绩得2分，最高得6分。 注：1.提供业绩合同关键页复印件等证明材料；2.内容必须清晰阐明项目名称、双方单位名称、合同签订时间或合同约定生效日期或履约期限、合同履行主要内容；3.未按要求提供的不得分。</w:t>
            </w:r>
          </w:p>
        </w:tc>
      </w:tr>
      <w:tr>
        <w:tc>
          <w:tcPr>
            <w:tcW w:type="dxa" w:w="922"/>
            <w:gridSpan w:val="2"/>
            <w:vMerge/>
          </w:tcPr>
          <w:p/>
        </w:tc>
        <w:tc>
          <w:tcPr>
            <w:tcW w:type="dxa" w:w="2307"/>
          </w:tcPr>
          <w:p>
            <w:pPr>
              <w:pStyle w:val="null3"/>
              <w:jc w:val="left"/>
            </w:pPr>
            <w:r>
              <w:rPr/>
              <w:t>客户评价 (6.0分)</w:t>
            </w:r>
          </w:p>
        </w:tc>
        <w:tc>
          <w:tcPr>
            <w:tcW w:type="dxa" w:w="5076"/>
          </w:tcPr>
          <w:p>
            <w:pPr>
              <w:pStyle w:val="null3"/>
              <w:jc w:val="left"/>
            </w:pPr>
            <w:r>
              <w:rPr/>
              <w:t>投标人提供上述2021年1月1日至今承接同类项目的用户单位出具的满意度评价为满意或类似好评：每提供一项得2分，本项最高得6分。 注：1.同一客户或同一项目提供多项用户满意度评价的，按一项计算; 2.须与报价供应商上述提供的有效同类项目业绩的用户单位一致，且具有加盖用户单位的公章; 3.用户满意度评价须提供用户单位的相关证明，评价情况至少须为满意或类似好评的方可计分。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人为第一中标候选人，排名第二的投标人为第二中标候选人（提供相同品牌产品（非单一产品采购，以核心产品为准。多个核心产品的，有一种产品品牌相同，即视为提供相同品牌产品），评审后得分最高的同品牌投标人获得中标供应商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jc w:val="center"/>
      </w:pPr>
      <w:r>
        <w:rPr>
          <w:sz w:val="48"/>
          <w:b/>
        </w:rPr>
        <w:t>广东省政府采购</w:t>
      </w:r>
    </w:p>
    <w:p>
      <w:pPr>
        <w:pStyle w:val="null3"/>
        <w:jc w:val="both"/>
      </w:pPr>
      <w:r>
        <w:rPr>
          <w:b/>
        </w:rPr>
        <w:t xml:space="preserve"> </w:t>
      </w:r>
    </w:p>
    <w:p>
      <w:pPr>
        <w:pStyle w:val="null3"/>
        <w:jc w:val="center"/>
      </w:pPr>
      <w:r>
        <w:rPr>
          <w:sz w:val="48"/>
          <w:b/>
        </w:rPr>
        <w:t>合　同　书</w:t>
      </w:r>
    </w:p>
    <w:p>
      <w:pPr>
        <w:pStyle w:val="null3"/>
        <w:jc w:val="center"/>
      </w:pPr>
      <w:r>
        <w:rPr>
          <w:sz w:val="24"/>
          <w:b/>
          <w:color w:val="222222"/>
        </w:rPr>
        <w:t xml:space="preserve"> </w:t>
      </w:r>
    </w:p>
    <w:p>
      <w:pPr>
        <w:pStyle w:val="null3"/>
        <w:jc w:val="center"/>
      </w:pPr>
      <w:r>
        <w:rPr/>
        <w:t xml:space="preserve"> </w:t>
      </w:r>
    </w:p>
    <w:p>
      <w:pPr>
        <w:pStyle w:val="null3"/>
        <w:jc w:val="center"/>
      </w:pPr>
      <w:r>
        <w:rPr>
          <w:sz w:val="24"/>
          <w:b/>
          <w:color w:val="222222"/>
        </w:rPr>
        <w:t>（本合同范本仅供参考，中标供应商与采购人可根据双方的具体要求进行修订，双方所签订的合同不得对招标文件确定的事项和中标供应商投标文件作实质性修改。）</w:t>
      </w:r>
    </w:p>
    <w:p>
      <w:pPr>
        <w:pStyle w:val="null3"/>
        <w:jc w:val="both"/>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ind w:firstLine="1680"/>
        <w:jc w:val="both"/>
      </w:pPr>
      <w:r>
        <w:rPr>
          <w:sz w:val="28"/>
          <w:color w:val="222222"/>
        </w:rPr>
        <w:t>采购计划编号：</w:t>
      </w:r>
      <w:r>
        <w:rPr>
          <w:u w:val="single"/>
        </w:rPr>
        <w:t xml:space="preserve">                          </w:t>
      </w:r>
    </w:p>
    <w:p>
      <w:pPr>
        <w:pStyle w:val="null3"/>
        <w:jc w:val="both"/>
      </w:pPr>
      <w:r>
        <w:rPr/>
        <w:t xml:space="preserve"> </w:t>
      </w:r>
    </w:p>
    <w:p>
      <w:pPr>
        <w:pStyle w:val="null3"/>
        <w:ind w:firstLine="1680"/>
        <w:jc w:val="both"/>
      </w:pPr>
      <w:r>
        <w:rPr>
          <w:sz w:val="28"/>
          <w:color w:val="222222"/>
        </w:rPr>
        <w:t>项目编号：</w:t>
      </w:r>
      <w:r>
        <w:rPr>
          <w:u w:val="single"/>
        </w:rPr>
        <w:t xml:space="preserve">                                   </w:t>
      </w:r>
    </w:p>
    <w:p>
      <w:pPr>
        <w:pStyle w:val="null3"/>
        <w:jc w:val="both"/>
      </w:pPr>
      <w:r>
        <w:rPr/>
        <w:t xml:space="preserve"> </w:t>
      </w:r>
    </w:p>
    <w:p>
      <w:pPr>
        <w:pStyle w:val="null3"/>
        <w:ind w:firstLine="1680"/>
        <w:jc w:val="both"/>
      </w:pPr>
      <w:r>
        <w:rPr>
          <w:sz w:val="28"/>
          <w:color w:val="222222"/>
        </w:rPr>
        <w:t>项目名称：</w:t>
      </w:r>
      <w:r>
        <w:rPr>
          <w:u w:val="single"/>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sz w:val="22"/>
          <w:b/>
        </w:rPr>
        <w:t>甲方：</w:t>
      </w:r>
      <w:r>
        <w:rPr>
          <w:sz w:val="22"/>
          <w:u w:val="single"/>
        </w:rPr>
        <w:t>中山市五桂山街道农业服务中心</w:t>
      </w:r>
    </w:p>
    <w:p>
      <w:pPr>
        <w:pStyle w:val="null3"/>
        <w:jc w:val="both"/>
      </w:pPr>
      <w:r>
        <w:rPr>
          <w:sz w:val="22"/>
          <w:color w:val="222222"/>
        </w:rPr>
        <w:t>电话：</w:t>
      </w:r>
      <w:r>
        <w:rPr>
          <w:u w:val="single"/>
        </w:rPr>
        <w:t xml:space="preserve">             </w:t>
      </w:r>
      <w:r>
        <w:rPr>
          <w:sz w:val="22"/>
          <w:color w:val="222222"/>
        </w:rPr>
        <w:t>传真：</w:t>
      </w:r>
      <w:r>
        <w:rPr>
          <w:u w:val="single"/>
        </w:rPr>
        <w:t xml:space="preserve"> </w:t>
      </w:r>
      <w:r>
        <w:rPr>
          <w:u w:val="single"/>
        </w:rPr>
        <w:t xml:space="preserve">              </w:t>
      </w:r>
      <w:r>
        <w:rPr>
          <w:sz w:val="22"/>
          <w:color w:val="222222"/>
        </w:rPr>
        <w:t>地址：</w:t>
      </w:r>
      <w:r>
        <w:rPr>
          <w:u w:val="single"/>
        </w:rPr>
        <w:t xml:space="preserve">                    </w:t>
      </w:r>
    </w:p>
    <w:p>
      <w:pPr>
        <w:pStyle w:val="null3"/>
        <w:jc w:val="both"/>
      </w:pPr>
      <w:r>
        <w:rPr>
          <w:sz w:val="22"/>
          <w:b/>
        </w:rPr>
        <w:t>乙方：</w:t>
      </w:r>
      <w:r>
        <w:rPr>
          <w:u w:val="single"/>
        </w:rPr>
        <w:t xml:space="preserve">  </w:t>
      </w:r>
      <w:r>
        <w:rPr>
          <w:u w:val="single"/>
        </w:rPr>
        <w:t xml:space="preserve">                           </w:t>
      </w:r>
    </w:p>
    <w:p>
      <w:pPr>
        <w:pStyle w:val="null3"/>
        <w:jc w:val="both"/>
      </w:pPr>
      <w:r>
        <w:rPr>
          <w:sz w:val="22"/>
          <w:color w:val="222222"/>
        </w:rPr>
        <w:t>电话：</w:t>
      </w:r>
      <w:r>
        <w:rPr>
          <w:u w:val="single"/>
        </w:rPr>
        <w:t xml:space="preserve">   </w:t>
      </w:r>
      <w:r>
        <w:rPr>
          <w:u w:val="single"/>
        </w:rPr>
        <w:t xml:space="preserve">          </w:t>
      </w:r>
      <w:r>
        <w:rPr>
          <w:u w:val="single"/>
        </w:rPr>
        <w:t xml:space="preserve"> </w:t>
      </w:r>
      <w:r>
        <w:rPr>
          <w:sz w:val="22"/>
          <w:color w:val="222222"/>
        </w:rPr>
        <w:t>传真：</w:t>
      </w:r>
      <w:r>
        <w:rPr>
          <w:u w:val="single"/>
        </w:rPr>
        <w:t xml:space="preserve">   </w:t>
      </w:r>
      <w:r>
        <w:rPr>
          <w:u w:val="single"/>
        </w:rPr>
        <w:t xml:space="preserve">          </w:t>
      </w:r>
      <w:r>
        <w:rPr>
          <w:u w:val="single"/>
        </w:rPr>
        <w:t xml:space="preserve">  </w:t>
      </w:r>
      <w:r>
        <w:rPr>
          <w:sz w:val="22"/>
          <w:color w:val="222222"/>
        </w:rPr>
        <w:t>地址：</w:t>
      </w:r>
      <w:r>
        <w:rPr>
          <w:u w:val="single"/>
        </w:rPr>
        <w:t xml:space="preserve">            </w:t>
      </w:r>
      <w:r>
        <w:rPr>
          <w:u w:val="single"/>
        </w:rPr>
        <w:t xml:space="preserve">    </w:t>
      </w:r>
      <w:r>
        <w:rPr>
          <w:u w:val="single"/>
        </w:rPr>
        <w:t xml:space="preserve">     </w:t>
      </w:r>
    </w:p>
    <w:p>
      <w:pPr>
        <w:pStyle w:val="null3"/>
        <w:jc w:val="both"/>
      </w:pPr>
      <w:r>
        <w:rPr/>
        <w:t xml:space="preserve"> </w:t>
      </w:r>
    </w:p>
    <w:p>
      <w:pPr>
        <w:pStyle w:val="null3"/>
        <w:ind w:firstLine="440"/>
        <w:jc w:val="both"/>
      </w:pPr>
      <w:r>
        <w:rPr>
          <w:sz w:val="22"/>
          <w:color w:val="222222"/>
        </w:rPr>
        <w:t>根据</w:t>
      </w:r>
      <w:r>
        <w:rPr>
          <w:sz w:val="22"/>
          <w:u w:val="single"/>
        </w:rPr>
        <w:t>2024-2026</w:t>
      </w:r>
      <w:r>
        <w:rPr>
          <w:sz w:val="22"/>
          <w:u w:val="single"/>
        </w:rPr>
        <w:t>年五桂山防火线维修项目</w:t>
      </w:r>
      <w:r>
        <w:rPr>
          <w:u w:val="single"/>
        </w:rPr>
        <w:t xml:space="preserve"> </w:t>
      </w:r>
      <w:r>
        <w:rPr>
          <w:sz w:val="22"/>
          <w:color w:val="222222"/>
        </w:rPr>
        <w:t>的采购结果，按照《中华人民共和国政府采购法》，《中华人民共和国民法典</w:t>
      </w:r>
      <w:r>
        <w:rPr>
          <w:sz w:val="22"/>
          <w:color w:val="222222"/>
        </w:rPr>
        <w:t>(</w:t>
      </w:r>
      <w:r>
        <w:rPr>
          <w:sz w:val="22"/>
          <w:color w:val="222222"/>
        </w:rPr>
        <w:t>合同编</w:t>
      </w:r>
      <w:r>
        <w:rPr>
          <w:sz w:val="22"/>
          <w:color w:val="222222"/>
        </w:rPr>
        <w:t>)</w:t>
      </w:r>
      <w:r>
        <w:rPr>
          <w:sz w:val="22"/>
          <w:color w:val="222222"/>
        </w:rPr>
        <w:t>》的规定，经双方协商，本着平等互利和诚实信用的原则，一致同意遵守本合同如下。</w:t>
      </w:r>
    </w:p>
    <w:p>
      <w:pPr>
        <w:pStyle w:val="null3"/>
        <w:jc w:val="both"/>
      </w:pPr>
      <w:r>
        <w:rPr>
          <w:sz w:val="22"/>
          <w:b/>
        </w:rPr>
        <w:t>一、合同</w:t>
      </w:r>
      <w:r>
        <w:rPr>
          <w:sz w:val="22"/>
          <w:b/>
        </w:rPr>
        <w:t>标的</w:t>
      </w:r>
    </w:p>
    <w:p>
      <w:pPr>
        <w:pStyle w:val="null3"/>
        <w:ind w:firstLine="440"/>
        <w:jc w:val="both"/>
      </w:pPr>
      <w:r>
        <w:rPr>
          <w:sz w:val="22"/>
          <w:color w:val="222222"/>
        </w:rPr>
        <w:t>1</w:t>
      </w:r>
      <w:r>
        <w:rPr>
          <w:sz w:val="22"/>
          <w:color w:val="222222"/>
        </w:rPr>
        <w:t>．项目名称：</w:t>
      </w:r>
      <w:r>
        <w:rPr>
          <w:sz w:val="22"/>
          <w:color w:val="222222"/>
        </w:rPr>
        <w:t>202</w:t>
      </w:r>
      <w:r>
        <w:rPr>
          <w:sz w:val="22"/>
          <w:color w:val="222222"/>
        </w:rPr>
        <w:t>4</w:t>
      </w:r>
      <w:r>
        <w:rPr>
          <w:sz w:val="22"/>
          <w:color w:val="222222"/>
        </w:rPr>
        <w:t>-202</w:t>
      </w:r>
      <w:r>
        <w:rPr>
          <w:sz w:val="22"/>
          <w:color w:val="222222"/>
        </w:rPr>
        <w:t>6</w:t>
      </w:r>
      <w:r>
        <w:rPr>
          <w:sz w:val="22"/>
          <w:color w:val="222222"/>
        </w:rPr>
        <w:t>年五桂山防火线维修项目；</w:t>
      </w:r>
    </w:p>
    <w:p>
      <w:pPr>
        <w:pStyle w:val="null3"/>
        <w:ind w:firstLine="440"/>
        <w:jc w:val="both"/>
      </w:pPr>
      <w:r>
        <w:rPr>
          <w:sz w:val="22"/>
          <w:color w:val="222222"/>
        </w:rPr>
        <w:t>2</w:t>
      </w:r>
      <w:r>
        <w:rPr>
          <w:sz w:val="22"/>
          <w:color w:val="222222"/>
        </w:rPr>
        <w:t>．服务内容：在服务期内，项目分为三</w:t>
      </w:r>
      <w:r>
        <w:rPr>
          <w:sz w:val="22"/>
          <w:color w:val="222222"/>
        </w:rPr>
        <w:t>个阶段</w:t>
      </w:r>
      <w:r>
        <w:rPr>
          <w:sz w:val="22"/>
          <w:color w:val="222222"/>
        </w:rPr>
        <w:t>进行，每年维修</w:t>
      </w:r>
      <w:r>
        <w:rPr>
          <w:sz w:val="22"/>
          <w:color w:val="222222"/>
        </w:rPr>
        <w:t>169.958</w:t>
      </w:r>
      <w:r>
        <w:rPr>
          <w:sz w:val="22"/>
          <w:color w:val="222222"/>
        </w:rPr>
        <w:t>公里（维修宽度</w:t>
      </w:r>
      <w:r>
        <w:rPr>
          <w:sz w:val="22"/>
          <w:color w:val="222222"/>
        </w:rPr>
        <w:t>≥</w:t>
      </w:r>
      <w:r>
        <w:rPr>
          <w:sz w:val="22"/>
          <w:color w:val="222222"/>
        </w:rPr>
        <w:t>20</w:t>
      </w:r>
      <w:r>
        <w:rPr>
          <w:sz w:val="22"/>
          <w:color w:val="222222"/>
        </w:rPr>
        <w:t>米）。</w:t>
      </w:r>
    </w:p>
    <w:p>
      <w:pPr>
        <w:pStyle w:val="null3"/>
        <w:jc w:val="both"/>
      </w:pPr>
      <w:r>
        <w:rPr>
          <w:sz w:val="22"/>
          <w:b/>
        </w:rPr>
        <w:t>二、</w:t>
      </w:r>
      <w:r>
        <w:rPr>
          <w:sz w:val="22"/>
          <w:b/>
        </w:rPr>
        <w:t>合同总价</w:t>
      </w:r>
    </w:p>
    <w:p>
      <w:pPr>
        <w:pStyle w:val="null3"/>
        <w:ind w:firstLine="440"/>
        <w:jc w:val="both"/>
      </w:pPr>
      <w:r>
        <w:rPr>
          <w:sz w:val="22"/>
          <w:color w:val="222222"/>
        </w:rPr>
        <w:t>1</w:t>
      </w:r>
      <w:r>
        <w:rPr>
          <w:sz w:val="22"/>
          <w:color w:val="222222"/>
        </w:rPr>
        <w:t>．本合同总价</w:t>
      </w:r>
      <w:r>
        <w:rPr>
          <w:sz w:val="22"/>
          <w:color w:val="222222"/>
        </w:rPr>
        <w:t>为（大写）：</w:t>
      </w:r>
      <w:r>
        <w:rPr>
          <w:sz w:val="22"/>
          <w:color w:val="222222"/>
        </w:rPr>
        <w:t>_____________</w:t>
      </w:r>
      <w:r>
        <w:rPr>
          <w:sz w:val="22"/>
          <w:color w:val="222222"/>
        </w:rPr>
        <w:t>元（￥</w:t>
      </w:r>
      <w:r>
        <w:rPr>
          <w:sz w:val="22"/>
          <w:color w:val="222222"/>
        </w:rPr>
        <w:t>_________</w:t>
      </w:r>
      <w:r>
        <w:rPr>
          <w:sz w:val="22"/>
          <w:color w:val="222222"/>
        </w:rPr>
        <w:t>元）人民币。</w:t>
      </w:r>
    </w:p>
    <w:p>
      <w:pPr>
        <w:pStyle w:val="null3"/>
        <w:ind w:firstLine="440"/>
        <w:jc w:val="both"/>
      </w:pPr>
      <w:r>
        <w:rPr>
          <w:sz w:val="22"/>
          <w:color w:val="222222"/>
        </w:rPr>
        <w:t>2</w:t>
      </w:r>
      <w:r>
        <w:rPr>
          <w:sz w:val="22"/>
          <w:color w:val="222222"/>
        </w:rPr>
        <w:t>．本合同总价包括乙方派驻人员工资、福利、服装、通信工具、社保、医疗保险、劳保用品、铲除杂草、砍除树木，清理树木、安全防护、文明施工措施费、税费等以及合同实施过程中的可预见或不可预见的一切费用。</w:t>
      </w:r>
    </w:p>
    <w:p>
      <w:pPr>
        <w:pStyle w:val="null3"/>
        <w:ind w:firstLine="440"/>
        <w:jc w:val="both"/>
      </w:pPr>
      <w:r>
        <w:rPr>
          <w:sz w:val="22"/>
          <w:color w:val="222222"/>
        </w:rPr>
        <w:t>3</w:t>
      </w:r>
      <w:r>
        <w:rPr>
          <w:sz w:val="22"/>
          <w:color w:val="222222"/>
        </w:rPr>
        <w:t>．如合同内容没有变更，本合同价格为固定不变价，天数为公历日。</w:t>
      </w:r>
    </w:p>
    <w:p>
      <w:pPr>
        <w:pStyle w:val="null3"/>
        <w:ind w:firstLine="440"/>
        <w:jc w:val="both"/>
      </w:pPr>
      <w:r>
        <w:rPr>
          <w:sz w:val="22"/>
          <w:color w:val="222222"/>
        </w:rPr>
        <w:t>4</w:t>
      </w:r>
      <w:r>
        <w:rPr>
          <w:sz w:val="22"/>
          <w:color w:val="222222"/>
        </w:rPr>
        <w:t>．未经甲方书面同意，乙方不得另行向甲方收取其他费用。</w:t>
      </w:r>
    </w:p>
    <w:p>
      <w:pPr>
        <w:pStyle w:val="null3"/>
        <w:jc w:val="both"/>
      </w:pPr>
      <w:r>
        <w:rPr>
          <w:sz w:val="22"/>
          <w:b/>
        </w:rPr>
        <w:t>三</w:t>
      </w:r>
      <w:r>
        <w:rPr>
          <w:sz w:val="22"/>
          <w:b/>
        </w:rPr>
        <w:t>、</w:t>
      </w:r>
      <w:r>
        <w:rPr>
          <w:sz w:val="22"/>
          <w:b/>
        </w:rPr>
        <w:t>技术要求</w:t>
      </w:r>
    </w:p>
    <w:p>
      <w:pPr>
        <w:pStyle w:val="null3"/>
        <w:ind w:firstLine="440"/>
        <w:jc w:val="left"/>
      </w:pPr>
      <w:r>
        <w:rPr>
          <w:sz w:val="22"/>
          <w:color w:val="222222"/>
        </w:rPr>
        <w:t>1</w:t>
      </w:r>
      <w:r>
        <w:rPr>
          <w:sz w:val="22"/>
          <w:color w:val="222222"/>
        </w:rPr>
        <w:t>．铲除杂草、杂藤、杂灌</w:t>
      </w:r>
      <w:r>
        <w:rPr>
          <w:sz w:val="22"/>
          <w:color w:val="222222"/>
        </w:rPr>
        <w:t>：</w:t>
      </w:r>
      <w:r>
        <w:rPr>
          <w:sz w:val="22"/>
          <w:color w:val="222222"/>
        </w:rPr>
        <w:t>铲除林带内的所有杂草、杂藤、杂灌，铲除后杂草、藤茬头要与土面持平，杂灌茬头要低于</w:t>
      </w:r>
      <w:r>
        <w:rPr>
          <w:sz w:val="22"/>
          <w:color w:val="222222"/>
        </w:rPr>
        <w:t>5</w:t>
      </w:r>
      <w:r>
        <w:rPr>
          <w:sz w:val="22"/>
          <w:color w:val="222222"/>
        </w:rPr>
        <w:t>厘米，铲除出来的杂物须全部清理到林带之外，均匀分散堆沤。</w:t>
      </w:r>
    </w:p>
    <w:p>
      <w:pPr>
        <w:pStyle w:val="null3"/>
        <w:ind w:firstLine="440"/>
        <w:jc w:val="left"/>
      </w:pPr>
      <w:r>
        <w:rPr>
          <w:sz w:val="22"/>
          <w:color w:val="222222"/>
        </w:rPr>
        <w:t>2</w:t>
      </w:r>
      <w:r>
        <w:rPr>
          <w:sz w:val="22"/>
          <w:color w:val="222222"/>
        </w:rPr>
        <w:t>．清除枯死树木</w:t>
      </w:r>
      <w:r>
        <w:rPr>
          <w:sz w:val="22"/>
          <w:color w:val="222222"/>
        </w:rPr>
        <w:t>：</w:t>
      </w:r>
      <w:r>
        <w:rPr>
          <w:sz w:val="22"/>
          <w:color w:val="222222"/>
        </w:rPr>
        <w:t>清除生物防火林带内所有枯死树木，保留林带内种植的荷木及其它乡土阔叶乔木树种，砍掉林带内</w:t>
      </w:r>
      <w:r>
        <w:rPr>
          <w:sz w:val="22"/>
          <w:color w:val="222222"/>
        </w:rPr>
        <w:t>枯死</w:t>
      </w:r>
      <w:r>
        <w:rPr>
          <w:sz w:val="22"/>
          <w:color w:val="222222"/>
        </w:rPr>
        <w:t>的马尾松和湿地松。所有清除出来的枯死木、松木须全部清理到林带之外，均匀分散堆沤</w:t>
      </w:r>
      <w:r>
        <w:rPr>
          <w:sz w:val="22"/>
        </w:rPr>
        <w:t>。</w:t>
      </w:r>
    </w:p>
    <w:p>
      <w:pPr>
        <w:pStyle w:val="null3"/>
        <w:ind w:firstLine="440"/>
        <w:jc w:val="left"/>
      </w:pPr>
      <w:r>
        <w:rPr>
          <w:sz w:val="22"/>
          <w:color w:val="222222"/>
        </w:rPr>
        <w:t>3</w:t>
      </w:r>
      <w:r>
        <w:rPr>
          <w:sz w:val="22"/>
          <w:color w:val="222222"/>
        </w:rPr>
        <w:t>．</w:t>
      </w:r>
      <w:r>
        <w:rPr>
          <w:sz w:val="22"/>
          <w:color w:val="222222"/>
        </w:rPr>
        <w:t>确保林带宽度：确保所有生物防火林带宽度达</w:t>
      </w:r>
      <w:r>
        <w:rPr>
          <w:sz w:val="22"/>
          <w:color w:val="222222"/>
        </w:rPr>
        <w:t>20</w:t>
      </w:r>
      <w:r>
        <w:rPr>
          <w:sz w:val="22"/>
          <w:color w:val="222222"/>
        </w:rPr>
        <w:t>米以上（特殊地形除外），若有任何一段达不到要求宽度的，将视为不合格。</w:t>
      </w:r>
    </w:p>
    <w:p>
      <w:pPr>
        <w:pStyle w:val="null3"/>
        <w:jc w:val="both"/>
      </w:pPr>
      <w:r>
        <w:rPr>
          <w:sz w:val="22"/>
          <w:b/>
        </w:rPr>
        <w:t>四、工期要求</w:t>
      </w:r>
    </w:p>
    <w:p>
      <w:pPr>
        <w:pStyle w:val="null3"/>
        <w:ind w:firstLine="440"/>
        <w:jc w:val="left"/>
      </w:pPr>
      <w:r>
        <w:rPr>
          <w:sz w:val="22"/>
        </w:rPr>
        <w:t>1</w:t>
      </w:r>
      <w:r>
        <w:rPr>
          <w:sz w:val="22"/>
        </w:rPr>
        <w:t>．完工时间：第一</w:t>
      </w:r>
      <w:r>
        <w:rPr>
          <w:sz w:val="22"/>
        </w:rPr>
        <w:t>阶段</w:t>
      </w:r>
      <w:r>
        <w:rPr>
          <w:sz w:val="22"/>
        </w:rPr>
        <w:t>工期执行时间，自签订合同后立即进场施工，于</w:t>
      </w:r>
      <w:r>
        <w:rPr>
          <w:sz w:val="22"/>
        </w:rPr>
        <w:t>60</w:t>
      </w:r>
      <w:r>
        <w:rPr>
          <w:sz w:val="22"/>
        </w:rPr>
        <w:t>个日历天内完成，并组织完成验收工作；第二、第三</w:t>
      </w:r>
      <w:r>
        <w:rPr>
          <w:sz w:val="22"/>
        </w:rPr>
        <w:t>阶段</w:t>
      </w:r>
      <w:r>
        <w:rPr>
          <w:sz w:val="22"/>
        </w:rPr>
        <w:t>施工</w:t>
      </w:r>
      <w:r>
        <w:rPr>
          <w:sz w:val="22"/>
        </w:rPr>
        <w:t>工期均为</w:t>
      </w:r>
      <w:r>
        <w:rPr>
          <w:sz w:val="22"/>
        </w:rPr>
        <w:t>60</w:t>
      </w:r>
      <w:r>
        <w:rPr>
          <w:sz w:val="22"/>
        </w:rPr>
        <w:t>个日历天内完成，完工时间为每年的</w:t>
      </w:r>
      <w:r>
        <w:rPr>
          <w:sz w:val="22"/>
        </w:rPr>
        <w:t>9</w:t>
      </w:r>
      <w:r>
        <w:rPr>
          <w:sz w:val="22"/>
        </w:rPr>
        <w:t>月</w:t>
      </w:r>
      <w:r>
        <w:rPr>
          <w:sz w:val="22"/>
        </w:rPr>
        <w:t>30</w:t>
      </w:r>
      <w:r>
        <w:rPr>
          <w:sz w:val="22"/>
        </w:rPr>
        <w:t>日前，并组织完成验收工作。</w:t>
      </w:r>
    </w:p>
    <w:p>
      <w:pPr>
        <w:pStyle w:val="null3"/>
        <w:ind w:firstLine="440"/>
        <w:jc w:val="left"/>
      </w:pPr>
      <w:r>
        <w:rPr>
          <w:sz w:val="22"/>
        </w:rPr>
        <w:t>2</w:t>
      </w:r>
      <w:r>
        <w:rPr>
          <w:sz w:val="22"/>
        </w:rPr>
        <w:t>．中标人须制定《履约进度计划表》，按计划实施并保证每天完成采购人要求的工作量和保证每次必须投入的工作人员数量（每天不</w:t>
      </w:r>
      <w:r>
        <w:rPr>
          <w:sz w:val="22"/>
          <w:color w:val="000000"/>
        </w:rPr>
        <w:t>少于</w:t>
      </w:r>
      <w:r>
        <w:rPr>
          <w:sz w:val="22"/>
          <w:color w:val="000000"/>
        </w:rPr>
        <w:t>80</w:t>
      </w:r>
      <w:r>
        <w:rPr>
          <w:sz w:val="22"/>
          <w:color w:val="000000"/>
        </w:rPr>
        <w:t>个</w:t>
      </w:r>
      <w:r>
        <w:rPr>
          <w:sz w:val="22"/>
        </w:rPr>
        <w:t>工作人员）。</w:t>
      </w:r>
    </w:p>
    <w:p>
      <w:pPr>
        <w:pStyle w:val="null3"/>
        <w:jc w:val="both"/>
      </w:pPr>
      <w:r>
        <w:rPr>
          <w:sz w:val="22"/>
          <w:b/>
        </w:rPr>
        <w:t>五</w:t>
      </w:r>
      <w:r>
        <w:rPr>
          <w:sz w:val="22"/>
          <w:b/>
        </w:rPr>
        <w:t>、甲方乙方的权利和义务</w:t>
      </w:r>
    </w:p>
    <w:p>
      <w:pPr>
        <w:pStyle w:val="null3"/>
        <w:ind w:firstLine="440"/>
        <w:jc w:val="both"/>
      </w:pPr>
      <w:r>
        <w:rPr>
          <w:sz w:val="22"/>
          <w:color w:val="222222"/>
        </w:rPr>
        <w:t>1</w:t>
      </w:r>
      <w:r>
        <w:rPr>
          <w:sz w:val="22"/>
          <w:color w:val="222222"/>
        </w:rPr>
        <w:t>．甲方责任</w:t>
      </w:r>
    </w:p>
    <w:p>
      <w:pPr>
        <w:pStyle w:val="null3"/>
        <w:ind w:firstLine="220"/>
        <w:jc w:val="both"/>
      </w:pPr>
      <w:r>
        <w:rPr>
          <w:sz w:val="22"/>
          <w:color w:val="222222"/>
        </w:rPr>
        <w:t>（</w:t>
      </w:r>
      <w:r>
        <w:rPr>
          <w:sz w:val="22"/>
          <w:color w:val="222222"/>
        </w:rPr>
        <w:t>1</w:t>
      </w:r>
      <w:r>
        <w:rPr>
          <w:sz w:val="22"/>
          <w:color w:val="222222"/>
        </w:rPr>
        <w:t>）制定技术质量指标。</w:t>
      </w:r>
    </w:p>
    <w:p>
      <w:pPr>
        <w:pStyle w:val="null3"/>
        <w:ind w:firstLine="220"/>
        <w:jc w:val="both"/>
      </w:pPr>
      <w:r>
        <w:rPr>
          <w:sz w:val="22"/>
          <w:color w:val="222222"/>
        </w:rPr>
        <w:t>（</w:t>
      </w:r>
      <w:r>
        <w:rPr>
          <w:sz w:val="22"/>
          <w:color w:val="222222"/>
        </w:rPr>
        <w:t>2</w:t>
      </w:r>
      <w:r>
        <w:rPr>
          <w:sz w:val="22"/>
          <w:color w:val="222222"/>
        </w:rPr>
        <w:t>）派代表对项目的进度和质量进行监督检查，每个工序完工后三天内应与乙方进行工程质量验收。</w:t>
      </w:r>
    </w:p>
    <w:p>
      <w:pPr>
        <w:pStyle w:val="null3"/>
        <w:ind w:firstLine="220"/>
        <w:jc w:val="both"/>
      </w:pPr>
      <w:r>
        <w:rPr>
          <w:sz w:val="22"/>
          <w:color w:val="222222"/>
        </w:rPr>
        <w:t>（</w:t>
      </w:r>
      <w:r>
        <w:rPr>
          <w:sz w:val="22"/>
          <w:color w:val="222222"/>
        </w:rPr>
        <w:t>3</w:t>
      </w:r>
      <w:r>
        <w:rPr>
          <w:sz w:val="22"/>
          <w:color w:val="222222"/>
        </w:rPr>
        <w:t>）施工过程中，因人力不可抗拒的自然灾害等对苗木所造成的损失由甲方负责。</w:t>
      </w:r>
    </w:p>
    <w:p>
      <w:pPr>
        <w:pStyle w:val="null3"/>
        <w:ind w:firstLine="440"/>
        <w:jc w:val="both"/>
      </w:pPr>
      <w:r>
        <w:rPr>
          <w:sz w:val="22"/>
          <w:color w:val="222222"/>
        </w:rPr>
        <w:t>2</w:t>
      </w:r>
      <w:r>
        <w:rPr>
          <w:sz w:val="22"/>
          <w:color w:val="222222"/>
        </w:rPr>
        <w:t>．乙方责任</w:t>
      </w:r>
    </w:p>
    <w:p>
      <w:pPr>
        <w:pStyle w:val="null3"/>
        <w:ind w:firstLine="220"/>
        <w:jc w:val="both"/>
      </w:pPr>
      <w:r>
        <w:rPr>
          <w:sz w:val="22"/>
          <w:color w:val="222222"/>
        </w:rPr>
        <w:t>（</w:t>
      </w:r>
      <w:r>
        <w:rPr>
          <w:sz w:val="22"/>
          <w:color w:val="222222"/>
        </w:rPr>
        <w:t>1</w:t>
      </w:r>
      <w:r>
        <w:rPr>
          <w:sz w:val="22"/>
          <w:color w:val="222222"/>
        </w:rPr>
        <w:t>）向甲方提供施工组织方案。</w:t>
      </w:r>
    </w:p>
    <w:p>
      <w:pPr>
        <w:pStyle w:val="null3"/>
        <w:ind w:firstLine="220"/>
        <w:jc w:val="both"/>
      </w:pPr>
      <w:r>
        <w:rPr>
          <w:sz w:val="22"/>
          <w:color w:val="222222"/>
        </w:rPr>
        <w:t>（</w:t>
      </w:r>
      <w:r>
        <w:rPr>
          <w:sz w:val="22"/>
          <w:color w:val="222222"/>
        </w:rPr>
        <w:t>2</w:t>
      </w:r>
      <w:r>
        <w:rPr>
          <w:sz w:val="22"/>
          <w:color w:val="222222"/>
        </w:rPr>
        <w:t>）按甲方要求施工，接受监理监督和考核，严格按照监理考核制度执行，如需整改必须按要求整改；未按时按质按量完成工程施工的，甲方可以给与一定的经济惩罚或拒绝付款。</w:t>
      </w:r>
    </w:p>
    <w:p>
      <w:pPr>
        <w:pStyle w:val="null3"/>
        <w:ind w:firstLine="220"/>
        <w:jc w:val="both"/>
      </w:pPr>
      <w:r>
        <w:rPr>
          <w:sz w:val="22"/>
          <w:color w:val="222222"/>
        </w:rPr>
        <w:t>（</w:t>
      </w:r>
      <w:r>
        <w:rPr>
          <w:sz w:val="22"/>
          <w:color w:val="222222"/>
        </w:rPr>
        <w:t>3</w:t>
      </w:r>
      <w:r>
        <w:rPr>
          <w:sz w:val="22"/>
          <w:color w:val="222222"/>
        </w:rPr>
        <w:t>）整个项目的一切安全责任事故，均由乙方承担。</w:t>
      </w:r>
    </w:p>
    <w:p>
      <w:pPr>
        <w:pStyle w:val="null3"/>
        <w:ind w:firstLine="220"/>
        <w:jc w:val="both"/>
      </w:pPr>
      <w:r>
        <w:rPr>
          <w:sz w:val="22"/>
          <w:color w:val="222222"/>
        </w:rPr>
        <w:t>（</w:t>
      </w:r>
      <w:r>
        <w:rPr>
          <w:sz w:val="22"/>
          <w:color w:val="222222"/>
        </w:rPr>
        <w:t>4</w:t>
      </w:r>
      <w:r>
        <w:rPr>
          <w:sz w:val="22"/>
          <w:color w:val="222222"/>
        </w:rPr>
        <w:t>）不得擅自将工程转包第三方，由此造成的一切经济损失，概由乙方承担。</w:t>
      </w:r>
    </w:p>
    <w:p>
      <w:pPr>
        <w:pStyle w:val="null3"/>
        <w:ind w:firstLine="220"/>
        <w:jc w:val="both"/>
      </w:pPr>
      <w:r>
        <w:rPr>
          <w:sz w:val="22"/>
          <w:color w:val="222222"/>
        </w:rPr>
        <w:t>（</w:t>
      </w:r>
      <w:r>
        <w:rPr>
          <w:sz w:val="22"/>
          <w:color w:val="222222"/>
        </w:rPr>
        <w:t>5</w:t>
      </w:r>
      <w:r>
        <w:rPr>
          <w:sz w:val="22"/>
          <w:color w:val="222222"/>
        </w:rPr>
        <w:t>）因需要所搭建的工棚，以不影响市容环境为前提，处理好生活排污物，完工后及时清理现场。</w:t>
      </w:r>
    </w:p>
    <w:p>
      <w:pPr>
        <w:pStyle w:val="null3"/>
        <w:ind w:firstLine="220"/>
        <w:jc w:val="both"/>
      </w:pPr>
      <w:r>
        <w:rPr>
          <w:sz w:val="22"/>
          <w:color w:val="000000"/>
        </w:rPr>
        <w:t>（</w:t>
      </w:r>
      <w:r>
        <w:rPr>
          <w:sz w:val="22"/>
          <w:color w:val="000000"/>
        </w:rPr>
        <w:t>6</w:t>
      </w:r>
      <w:r>
        <w:rPr>
          <w:sz w:val="22"/>
          <w:color w:val="000000"/>
        </w:rPr>
        <w:t>）</w:t>
      </w:r>
      <w:r>
        <w:rPr>
          <w:sz w:val="22"/>
          <w:color w:val="000000"/>
        </w:rPr>
        <w:t>如乙方非因不可抗力不能如期交付符合质量标准的工程项目，每逾期一天，按合同金额的</w:t>
      </w:r>
      <w:r>
        <w:rPr>
          <w:sz w:val="22"/>
          <w:color w:val="000000"/>
        </w:rPr>
        <w:t>1%</w:t>
      </w:r>
      <w:r>
        <w:rPr>
          <w:sz w:val="22"/>
          <w:color w:val="000000"/>
        </w:rPr>
        <w:t>计算违约金，逾期超过</w:t>
      </w:r>
      <w:r>
        <w:rPr>
          <w:sz w:val="22"/>
          <w:color w:val="000000"/>
        </w:rPr>
        <w:t>30</w:t>
      </w:r>
      <w:r>
        <w:rPr>
          <w:sz w:val="22"/>
          <w:color w:val="000000"/>
        </w:rPr>
        <w:t>天甲方有权单方要求解除合同，并要求乙方承担合同金额</w:t>
      </w:r>
      <w:r>
        <w:rPr>
          <w:sz w:val="22"/>
          <w:color w:val="000000"/>
        </w:rPr>
        <w:t>30%</w:t>
      </w:r>
      <w:r>
        <w:rPr>
          <w:sz w:val="22"/>
          <w:color w:val="000000"/>
        </w:rPr>
        <w:t>的违约金，乙方还赔偿甲方因造成损失的一切合理费用（诸如诉争解除合同所支出公诉费，鉴定费、律师代理费等）。</w:t>
      </w:r>
    </w:p>
    <w:p>
      <w:pPr>
        <w:pStyle w:val="null3"/>
        <w:ind w:firstLine="220"/>
        <w:jc w:val="both"/>
      </w:pPr>
      <w:r>
        <w:rPr>
          <w:sz w:val="22"/>
          <w:color w:val="000000"/>
        </w:rPr>
        <w:t>（</w:t>
      </w:r>
      <w:r>
        <w:rPr>
          <w:sz w:val="22"/>
          <w:color w:val="000000"/>
        </w:rPr>
        <w:t>7</w:t>
      </w:r>
      <w:r>
        <w:rPr>
          <w:sz w:val="22"/>
          <w:color w:val="000000"/>
        </w:rPr>
        <w:t>）乙方须按时支付工作人员费用。逾期支付的，经甲方核实后，第一次逾期的，甲方有权要求乙方支付合同金额</w:t>
      </w:r>
      <w:r>
        <w:rPr>
          <w:sz w:val="22"/>
          <w:color w:val="000000"/>
        </w:rPr>
        <w:t>10%</w:t>
      </w:r>
      <w:r>
        <w:rPr>
          <w:sz w:val="22"/>
          <w:color w:val="000000"/>
        </w:rPr>
        <w:t>的违约金；第二次逾期的，甲方有权单方终止合同。</w:t>
      </w:r>
    </w:p>
    <w:p>
      <w:pPr>
        <w:pStyle w:val="null3"/>
        <w:jc w:val="both"/>
      </w:pPr>
      <w:r>
        <w:rPr>
          <w:sz w:val="22"/>
          <w:b/>
        </w:rPr>
        <w:t>六、付款方式</w:t>
      </w:r>
    </w:p>
    <w:p>
      <w:pPr>
        <w:pStyle w:val="null3"/>
        <w:ind w:firstLine="440"/>
        <w:jc w:val="both"/>
      </w:pPr>
      <w:r>
        <w:rPr>
          <w:sz w:val="22"/>
          <w:color w:val="222222"/>
        </w:rPr>
        <w:t>1</w:t>
      </w:r>
      <w:r>
        <w:rPr>
          <w:sz w:val="22"/>
          <w:color w:val="222222"/>
        </w:rPr>
        <w:t>．本项目不设预付款，分三个阶段支付</w:t>
      </w:r>
      <w:r>
        <w:rPr>
          <w:sz w:val="22"/>
          <w:color w:val="222222"/>
        </w:rPr>
        <w:t>。</w:t>
      </w:r>
      <w:r>
        <w:rPr>
          <w:sz w:val="22"/>
          <w:color w:val="222222"/>
        </w:rPr>
        <w:t>完成第一阶段任务并验收合格后支付合同</w:t>
      </w:r>
      <w:r>
        <w:rPr>
          <w:sz w:val="22"/>
          <w:color w:val="222222"/>
        </w:rPr>
        <w:t>金额</w:t>
      </w:r>
      <w:r>
        <w:rPr>
          <w:sz w:val="22"/>
          <w:color w:val="222222"/>
        </w:rPr>
        <w:t>40%</w:t>
      </w:r>
      <w:r>
        <w:rPr>
          <w:sz w:val="22"/>
          <w:color w:val="222222"/>
        </w:rPr>
        <w:t>、完成第二阶段任务并验收合格支付合同</w:t>
      </w:r>
      <w:r>
        <w:rPr>
          <w:sz w:val="22"/>
          <w:color w:val="222222"/>
        </w:rPr>
        <w:t>金额</w:t>
      </w:r>
      <w:r>
        <w:rPr>
          <w:sz w:val="22"/>
          <w:color w:val="222222"/>
        </w:rPr>
        <w:t>30%</w:t>
      </w:r>
      <w:r>
        <w:rPr>
          <w:sz w:val="22"/>
          <w:color w:val="222222"/>
        </w:rPr>
        <w:t>，完成第三阶段验收合格后并</w:t>
      </w:r>
      <w:r>
        <w:rPr>
          <w:sz w:val="22"/>
          <w:color w:val="000000"/>
        </w:rPr>
        <w:t>通过</w:t>
      </w:r>
      <w:r>
        <w:rPr>
          <w:sz w:val="22"/>
          <w:color w:val="000000"/>
        </w:rPr>
        <w:t>第三方机构</w:t>
      </w:r>
      <w:r>
        <w:rPr>
          <w:sz w:val="22"/>
          <w:color w:val="000000"/>
        </w:rPr>
        <w:t>结算，按结算价支</w:t>
      </w:r>
      <w:r>
        <w:rPr>
          <w:sz w:val="22"/>
          <w:color w:val="222222"/>
        </w:rPr>
        <w:t>付剩余全部尾款。</w:t>
      </w:r>
    </w:p>
    <w:p>
      <w:pPr>
        <w:pStyle w:val="null3"/>
        <w:ind w:firstLine="440"/>
        <w:jc w:val="both"/>
      </w:pPr>
      <w:r>
        <w:rPr>
          <w:sz w:val="22"/>
          <w:color w:val="222222"/>
        </w:rPr>
        <w:t>2</w:t>
      </w:r>
      <w:r>
        <w:rPr>
          <w:sz w:val="22"/>
          <w:color w:val="222222"/>
        </w:rPr>
        <w:t>．请款要求：本项目开工前，乙方必须向甲方提交投入本项目的工人花名册。申请进度款时，必须同时向甲方提供工人工资签收表或划账凭证，否则甲方有权拒绝付款。因财政审批而导致拨款时间延迟的，甲方不需承担责任，具体支付时间由双方共同协商解决。</w:t>
      </w:r>
    </w:p>
    <w:p>
      <w:pPr>
        <w:pStyle w:val="null3"/>
        <w:ind w:firstLine="440"/>
        <w:jc w:val="both"/>
      </w:pPr>
      <w:r>
        <w:rPr>
          <w:sz w:val="22"/>
          <w:color w:val="222222"/>
        </w:rPr>
        <w:t>3</w:t>
      </w:r>
      <w:r>
        <w:rPr>
          <w:sz w:val="22"/>
          <w:color w:val="222222"/>
        </w:rPr>
        <w:t>．乙方每次在收取款项前凭以下有效文件与</w:t>
      </w:r>
      <w:r>
        <w:rPr>
          <w:sz w:val="22"/>
          <w:color w:val="222222"/>
        </w:rPr>
        <w:t>甲方</w:t>
      </w:r>
      <w:r>
        <w:rPr>
          <w:sz w:val="22"/>
          <w:color w:val="222222"/>
        </w:rPr>
        <w:t>结算</w:t>
      </w:r>
      <w:r>
        <w:rPr>
          <w:sz w:val="22"/>
          <w:color w:val="222222"/>
        </w:rPr>
        <w:t>:</w:t>
      </w:r>
    </w:p>
    <w:p>
      <w:pPr>
        <w:pStyle w:val="null3"/>
        <w:ind w:firstLine="440"/>
        <w:jc w:val="both"/>
      </w:pPr>
      <w:r>
        <w:rPr>
          <w:sz w:val="22"/>
          <w:color w:val="222222"/>
        </w:rPr>
        <w:t xml:space="preserve">3.1 </w:t>
      </w:r>
      <w:r>
        <w:rPr>
          <w:sz w:val="22"/>
          <w:color w:val="222222"/>
        </w:rPr>
        <w:t>合同；</w:t>
      </w:r>
    </w:p>
    <w:p>
      <w:pPr>
        <w:pStyle w:val="null3"/>
        <w:ind w:firstLine="440"/>
        <w:jc w:val="both"/>
      </w:pPr>
      <w:r>
        <w:rPr>
          <w:sz w:val="22"/>
          <w:color w:val="222222"/>
        </w:rPr>
        <w:t xml:space="preserve">3.2 </w:t>
      </w:r>
      <w:r>
        <w:rPr>
          <w:sz w:val="22"/>
          <w:color w:val="222222"/>
        </w:rPr>
        <w:t>中标人开具的符合采购人财务要求的发票；</w:t>
      </w:r>
    </w:p>
    <w:p>
      <w:pPr>
        <w:pStyle w:val="null3"/>
        <w:ind w:firstLine="440"/>
        <w:jc w:val="both"/>
      </w:pPr>
      <w:r>
        <w:rPr>
          <w:sz w:val="22"/>
          <w:color w:val="222222"/>
        </w:rPr>
        <w:t xml:space="preserve">3.3 </w:t>
      </w:r>
      <w:r>
        <w:rPr>
          <w:sz w:val="22"/>
          <w:color w:val="222222"/>
        </w:rPr>
        <w:t>本项目工作人员工资签收表或划账凭证。</w:t>
      </w:r>
    </w:p>
    <w:p>
      <w:pPr>
        <w:pStyle w:val="null3"/>
        <w:jc w:val="both"/>
      </w:pPr>
      <w:r>
        <w:rPr>
          <w:sz w:val="22"/>
          <w:b/>
        </w:rPr>
        <w:t>七、保险</w:t>
      </w:r>
    </w:p>
    <w:p>
      <w:pPr>
        <w:pStyle w:val="null3"/>
        <w:ind w:firstLine="440"/>
        <w:jc w:val="both"/>
      </w:pPr>
      <w:r>
        <w:rPr>
          <w:sz w:val="22"/>
          <w:color w:val="222222"/>
        </w:rPr>
        <w:t>项目在验收合格前的保险由乙方负责，乙方负责与其派出的现场服务人员按实际情况建立用工关系并购买相关保险，承担用人单位的相应风险和责任。</w:t>
      </w:r>
    </w:p>
    <w:p>
      <w:pPr>
        <w:pStyle w:val="null3"/>
        <w:jc w:val="both"/>
      </w:pPr>
      <w:r>
        <w:rPr>
          <w:sz w:val="22"/>
          <w:b/>
        </w:rPr>
        <w:t>八、争端的解决</w:t>
      </w:r>
    </w:p>
    <w:p>
      <w:pPr>
        <w:pStyle w:val="null3"/>
        <w:ind w:firstLine="440"/>
        <w:jc w:val="both"/>
      </w:pPr>
      <w:r>
        <w:rPr>
          <w:sz w:val="22"/>
          <w:color w:val="222222"/>
        </w:rPr>
        <w:t>1</w:t>
      </w:r>
      <w:r>
        <w:rPr>
          <w:sz w:val="22"/>
          <w:color w:val="222222"/>
        </w:rPr>
        <w:t>．凡与本合同有关而引起的一切争议，甲乙双方应首先通过友好协商解决；如经协商后仍不能达成协议时，任何一方可以向中山市有管辖权的法院提出诉讼。因诉讼产生的费用（包括但不限于案件受理费用、鉴定费用、评估费用、律师代理费用等）均由败诉方承担。</w:t>
      </w:r>
    </w:p>
    <w:p>
      <w:pPr>
        <w:pStyle w:val="null3"/>
        <w:ind w:firstLine="440"/>
        <w:jc w:val="both"/>
      </w:pPr>
      <w:r>
        <w:rPr>
          <w:sz w:val="22"/>
          <w:color w:val="222222"/>
        </w:rPr>
        <w:t>2</w:t>
      </w:r>
      <w:r>
        <w:rPr>
          <w:sz w:val="22"/>
          <w:color w:val="222222"/>
        </w:rPr>
        <w:t>．在进行法院审理期间，除提交法院审理的事项外，本合同其他部分仍应继续履行。</w:t>
      </w:r>
    </w:p>
    <w:p>
      <w:pPr>
        <w:pStyle w:val="null3"/>
        <w:ind w:firstLine="440"/>
        <w:jc w:val="both"/>
      </w:pPr>
      <w:r>
        <w:rPr>
          <w:sz w:val="22"/>
          <w:color w:val="222222"/>
        </w:rPr>
        <w:t>3</w:t>
      </w:r>
      <w:r>
        <w:rPr>
          <w:sz w:val="22"/>
          <w:color w:val="222222"/>
        </w:rPr>
        <w:t>．本合同按照中华人民共和国的法律进行解释。</w:t>
      </w:r>
    </w:p>
    <w:p>
      <w:pPr>
        <w:pStyle w:val="null3"/>
        <w:jc w:val="both"/>
      </w:pPr>
      <w:r>
        <w:rPr>
          <w:sz w:val="22"/>
          <w:b/>
        </w:rPr>
        <w:t>九、不可抗力</w:t>
      </w:r>
    </w:p>
    <w:p>
      <w:pPr>
        <w:pStyle w:val="null3"/>
        <w:ind w:firstLine="440"/>
        <w:jc w:val="both"/>
      </w:pPr>
      <w:r>
        <w:rPr>
          <w:sz w:val="22"/>
          <w:color w:val="222222"/>
        </w:rPr>
        <w:t>1</w:t>
      </w:r>
      <w:r>
        <w:rPr>
          <w:sz w:val="22"/>
          <w:color w:val="222222"/>
        </w:rPr>
        <w:t>．不可抗力是本合同生效后发生的非有关方所能控制的、无法终止的、不可预防的社会和自然事件，包括但不限于：严重的自然灾害（如台风、洪水、地震、火灾、爆炸等）、战争（不论是否宣战）、叛乱、破坏、动乱、社会敌视行为、罢工等。</w:t>
      </w:r>
    </w:p>
    <w:p>
      <w:pPr>
        <w:pStyle w:val="null3"/>
        <w:ind w:firstLine="440"/>
        <w:jc w:val="both"/>
      </w:pPr>
      <w:r>
        <w:rPr>
          <w:sz w:val="22"/>
          <w:color w:val="222222"/>
        </w:rPr>
        <w:t>2</w:t>
      </w:r>
      <w:r>
        <w:rPr>
          <w:sz w:val="22"/>
          <w:color w:val="222222"/>
        </w:rPr>
        <w:t>．合同双方的任何一方，由于不可抗力而影响合同义务执行时，则延迟合同义务的期限相当于不可抗力时间持续的时间，但也不能因为不可抗力的延迟而调整价格。</w:t>
      </w:r>
    </w:p>
    <w:p>
      <w:pPr>
        <w:pStyle w:val="null3"/>
        <w:ind w:firstLine="440"/>
        <w:jc w:val="both"/>
      </w:pPr>
      <w:r>
        <w:rPr>
          <w:sz w:val="22"/>
          <w:color w:val="222222"/>
        </w:rPr>
        <w:t>3</w:t>
      </w:r>
      <w:r>
        <w:rPr>
          <w:sz w:val="22"/>
          <w:color w:val="222222"/>
        </w:rPr>
        <w:t>．如乙方逾期交货之后遭受不可抗力，不能享受本条规定的责任免除。</w:t>
      </w:r>
    </w:p>
    <w:p>
      <w:pPr>
        <w:pStyle w:val="null3"/>
        <w:ind w:firstLine="440"/>
        <w:jc w:val="both"/>
      </w:pPr>
      <w:r>
        <w:rPr>
          <w:sz w:val="22"/>
          <w:color w:val="222222"/>
        </w:rPr>
        <w:t>4</w:t>
      </w:r>
      <w:r>
        <w:rPr>
          <w:sz w:val="22"/>
          <w:color w:val="222222"/>
        </w:rPr>
        <w:t xml:space="preserve">．由于一般公认的人力不可抗拒的原因造成不可意料的事故而不能按本合同约定提交项目验收时，乙方应在 </w:t>
      </w:r>
      <w:r>
        <w:rPr>
          <w:sz w:val="22"/>
          <w:color w:val="222222"/>
        </w:rPr>
        <w:t xml:space="preserve">7 </w:t>
      </w:r>
      <w:r>
        <w:rPr>
          <w:sz w:val="22"/>
          <w:color w:val="222222"/>
        </w:rPr>
        <w:t>日内以书面形式通告甲方，并提供相关部门的证明以证明事故的存在。</w:t>
      </w:r>
    </w:p>
    <w:p>
      <w:pPr>
        <w:pStyle w:val="null3"/>
        <w:ind w:firstLine="440"/>
        <w:jc w:val="both"/>
      </w:pPr>
      <w:r>
        <w:rPr>
          <w:sz w:val="22"/>
          <w:color w:val="222222"/>
        </w:rPr>
        <w:t>5</w:t>
      </w:r>
      <w:r>
        <w:rPr>
          <w:sz w:val="22"/>
          <w:color w:val="222222"/>
        </w:rPr>
        <w:t>．在不可抗力事件发生后</w:t>
      </w:r>
      <w:r>
        <w:rPr>
          <w:sz w:val="22"/>
          <w:color w:val="222222"/>
        </w:rPr>
        <w:t>,</w:t>
      </w:r>
      <w:r>
        <w:rPr>
          <w:sz w:val="22"/>
          <w:color w:val="222222"/>
        </w:rPr>
        <w:t>双方应努力寻求采取合理的方案履行不受不可抗力影响的其他事项。如不可抗拒因素继续存在并持续影响达</w:t>
      </w:r>
      <w:r>
        <w:rPr>
          <w:sz w:val="22"/>
          <w:color w:val="222222"/>
        </w:rPr>
        <w:t>60</w:t>
      </w:r>
      <w:r>
        <w:rPr>
          <w:sz w:val="22"/>
          <w:color w:val="222222"/>
        </w:rPr>
        <w:t>天以上，甲乙双方应通过友好协商方式在合理的时间内达成进一步履行合同或解除本合同。届时，甲乙双方均不互提出索赔，甲方不承担终止合同的责任，但不影响双方对非不可抗力造成的违约追究责任。</w:t>
      </w:r>
    </w:p>
    <w:p>
      <w:pPr>
        <w:pStyle w:val="null3"/>
        <w:jc w:val="both"/>
      </w:pPr>
      <w:r>
        <w:rPr>
          <w:sz w:val="22"/>
          <w:b/>
        </w:rPr>
        <w:t>十、税费</w:t>
      </w:r>
    </w:p>
    <w:p>
      <w:pPr>
        <w:pStyle w:val="null3"/>
        <w:ind w:firstLine="440"/>
        <w:jc w:val="both"/>
      </w:pPr>
      <w:r>
        <w:rPr>
          <w:sz w:val="22"/>
          <w:color w:val="222222"/>
        </w:rPr>
        <w:t>1</w:t>
      </w:r>
      <w:r>
        <w:rPr>
          <w:sz w:val="22"/>
          <w:color w:val="222222"/>
        </w:rPr>
        <w:t>．中国政府根据现行税法对甲方征收的与本合同有关的一切税费均应由甲方负担。</w:t>
      </w:r>
    </w:p>
    <w:p>
      <w:pPr>
        <w:pStyle w:val="null3"/>
        <w:ind w:firstLine="440"/>
        <w:jc w:val="both"/>
      </w:pPr>
      <w:r>
        <w:rPr>
          <w:sz w:val="22"/>
          <w:color w:val="222222"/>
        </w:rPr>
        <w:t>2</w:t>
      </w:r>
      <w:r>
        <w:rPr>
          <w:sz w:val="22"/>
          <w:color w:val="222222"/>
        </w:rPr>
        <w:t>．中国政府根据现行的税法规定对乙方或其雇员征收的与本合同有关的一切税费均应由乙方负担。</w:t>
      </w:r>
    </w:p>
    <w:p>
      <w:pPr>
        <w:pStyle w:val="null3"/>
        <w:jc w:val="both"/>
      </w:pPr>
      <w:r>
        <w:rPr>
          <w:sz w:val="22"/>
          <w:b/>
        </w:rPr>
        <w:t>十一、合同生效</w:t>
      </w:r>
    </w:p>
    <w:p>
      <w:pPr>
        <w:pStyle w:val="null3"/>
        <w:ind w:firstLine="440"/>
        <w:jc w:val="both"/>
      </w:pPr>
      <w:r>
        <w:rPr>
          <w:sz w:val="22"/>
          <w:color w:val="222222"/>
        </w:rPr>
        <w:t>本合同经甲乙双方授权代表签字并加盖单位公章之日起生效。</w:t>
      </w:r>
    </w:p>
    <w:p>
      <w:pPr>
        <w:pStyle w:val="null3"/>
        <w:jc w:val="both"/>
      </w:pPr>
      <w:r>
        <w:rPr>
          <w:sz w:val="22"/>
          <w:b/>
        </w:rPr>
        <w:t>十二、附则</w:t>
      </w:r>
    </w:p>
    <w:p>
      <w:pPr>
        <w:pStyle w:val="null3"/>
        <w:ind w:firstLine="440"/>
        <w:jc w:val="both"/>
      </w:pPr>
      <w:r>
        <w:rPr>
          <w:sz w:val="22"/>
          <w:color w:val="222222"/>
        </w:rPr>
        <w:t>本合同之所有附件均为本合同的有效组成部分，与本合同具有同等法律效力。本合同与附件之间内容应认为是互为补充和解释，但如有模棱两可或相互矛盾之处，以时间在后的文件为准。招标文件和投标文件亦为本合同的有效组成部分。本合同与投标文件互为补充，如本合同与投标文件不一致的，以本合同为准。附件包括：</w:t>
      </w:r>
    </w:p>
    <w:p>
      <w:pPr>
        <w:pStyle w:val="null3"/>
        <w:jc w:val="both"/>
      </w:pPr>
      <w:r>
        <w:rPr>
          <w:sz w:val="22"/>
          <w:color w:val="222222"/>
        </w:rPr>
        <w:t>附件一：招标文件及其澄清、修改及补充文件；</w:t>
      </w:r>
    </w:p>
    <w:p>
      <w:pPr>
        <w:pStyle w:val="null3"/>
        <w:jc w:val="both"/>
      </w:pPr>
      <w:r>
        <w:rPr>
          <w:sz w:val="22"/>
          <w:color w:val="222222"/>
        </w:rPr>
        <w:t>附件二：中标人投标文件及其澄清、修改及补充文件；</w:t>
      </w:r>
    </w:p>
    <w:p>
      <w:pPr>
        <w:pStyle w:val="null3"/>
        <w:jc w:val="both"/>
      </w:pPr>
      <w:r>
        <w:rPr>
          <w:sz w:val="22"/>
          <w:color w:val="222222"/>
        </w:rPr>
        <w:t>附件三：中标通知书。</w:t>
      </w:r>
    </w:p>
    <w:p>
      <w:pPr>
        <w:pStyle w:val="null3"/>
        <w:jc w:val="both"/>
      </w:pPr>
      <w:r>
        <w:rPr>
          <w:sz w:val="22"/>
          <w:b/>
        </w:rPr>
        <w:t>十三、其他</w:t>
      </w:r>
    </w:p>
    <w:p>
      <w:pPr>
        <w:pStyle w:val="null3"/>
        <w:ind w:firstLine="440"/>
        <w:jc w:val="both"/>
      </w:pPr>
      <w:r>
        <w:rPr>
          <w:sz w:val="22"/>
          <w:color w:val="222222"/>
        </w:rPr>
        <w:t>1</w:t>
      </w:r>
      <w:r>
        <w:rPr>
          <w:sz w:val="22"/>
          <w:color w:val="222222"/>
        </w:rPr>
        <w:t>．在执行本合同的过程中，甲乙双方在双方同意的情况下可另行再签订保密协议或廉政协议作为合同附件，与本合同具有同等法律效力。</w:t>
      </w:r>
    </w:p>
    <w:p>
      <w:pPr>
        <w:pStyle w:val="null3"/>
        <w:ind w:firstLine="440"/>
        <w:jc w:val="both"/>
      </w:pPr>
      <w:r>
        <w:rPr>
          <w:sz w:val="22"/>
          <w:color w:val="222222"/>
        </w:rPr>
        <w:t>2</w:t>
      </w:r>
      <w:r>
        <w:rPr>
          <w:sz w:val="22"/>
          <w:color w:val="222222"/>
        </w:rPr>
        <w:t>．在执行本合同的过程中，乙方需遵守所有经甲乙双方签署确认的文件（包括会议纪要、补充协议、往来信函）即成为本合同的有效组成部分，其生效日期为甲乙双方签字盖章或确认之日期。</w:t>
      </w:r>
    </w:p>
    <w:p>
      <w:pPr>
        <w:pStyle w:val="null3"/>
        <w:ind w:firstLine="440"/>
        <w:jc w:val="both"/>
      </w:pPr>
      <w:r>
        <w:rPr>
          <w:sz w:val="22"/>
          <w:color w:val="222222"/>
        </w:rPr>
        <w:t>3</w:t>
      </w:r>
      <w:r>
        <w:rPr>
          <w:sz w:val="22"/>
          <w:color w:val="222222"/>
        </w:rPr>
        <w:t>．除甲方事先书面同意外，乙方不得部分或全部转让其应履行的合同项下的义务。</w:t>
      </w:r>
    </w:p>
    <w:p>
      <w:pPr>
        <w:pStyle w:val="null3"/>
        <w:jc w:val="both"/>
      </w:pPr>
      <w:r>
        <w:rPr>
          <w:sz w:val="22"/>
          <w:b/>
        </w:rPr>
        <w:t>十</w:t>
      </w:r>
      <w:r>
        <w:rPr>
          <w:sz w:val="22"/>
          <w:b/>
        </w:rPr>
        <w:t>四</w:t>
      </w:r>
      <w:r>
        <w:rPr>
          <w:sz w:val="22"/>
          <w:b/>
        </w:rPr>
        <w:t>、合同生效</w:t>
      </w:r>
    </w:p>
    <w:p>
      <w:pPr>
        <w:pStyle w:val="null3"/>
        <w:ind w:firstLine="440"/>
        <w:jc w:val="both"/>
      </w:pPr>
      <w:r>
        <w:rPr>
          <w:sz w:val="22"/>
          <w:color w:val="222222"/>
        </w:rPr>
        <w:t>1</w:t>
      </w:r>
      <w:r>
        <w:rPr>
          <w:sz w:val="22"/>
          <w:color w:val="222222"/>
        </w:rPr>
        <w:t>．</w:t>
      </w:r>
      <w:r>
        <w:rPr>
          <w:sz w:val="22"/>
          <w:color w:val="222222"/>
        </w:rPr>
        <w:t>本合同在甲乙双方法人代表或其授权代表签字盖章后生效。</w:t>
      </w:r>
    </w:p>
    <w:p>
      <w:pPr>
        <w:pStyle w:val="null3"/>
        <w:ind w:firstLine="440"/>
        <w:jc w:val="both"/>
      </w:pPr>
      <w:r>
        <w:rPr>
          <w:sz w:val="22"/>
          <w:color w:val="222222"/>
        </w:rPr>
        <w:t>2</w:t>
      </w:r>
      <w:r>
        <w:rPr>
          <w:sz w:val="22"/>
          <w:color w:val="222222"/>
        </w:rPr>
        <w:t>．</w:t>
      </w:r>
      <w:r>
        <w:rPr>
          <w:sz w:val="22"/>
          <w:color w:val="222222"/>
        </w:rPr>
        <w:t>合同一式</w:t>
      </w:r>
      <w:r>
        <w:rPr>
          <w:u w:val="single"/>
        </w:rPr>
        <w:t xml:space="preserve">   </w:t>
      </w:r>
      <w:r>
        <w:rPr>
          <w:sz w:val="22"/>
          <w:color w:val="222222"/>
        </w:rPr>
        <w:t>份。具有同等法律效力，甲方执</w:t>
      </w:r>
      <w:r>
        <w:rPr>
          <w:u w:val="single"/>
        </w:rPr>
        <w:t xml:space="preserve">   </w:t>
      </w:r>
      <w:r>
        <w:rPr>
          <w:sz w:val="22"/>
          <w:color w:val="222222"/>
        </w:rPr>
        <w:t>份、乙方执</w:t>
      </w:r>
      <w:r>
        <w:rPr>
          <w:u w:val="single"/>
        </w:rPr>
        <w:t xml:space="preserve">   </w:t>
      </w:r>
      <w:r>
        <w:rPr>
          <w:sz w:val="22"/>
          <w:color w:val="222222"/>
        </w:rPr>
        <w:t xml:space="preserve"> </w:t>
      </w:r>
      <w:r>
        <w:rPr>
          <w:sz w:val="22"/>
          <w:color w:val="222222"/>
        </w:rPr>
        <w:t>份，招标代理机构</w:t>
      </w:r>
      <w:r>
        <w:rPr>
          <w:sz w:val="22"/>
          <w:color w:val="222222"/>
          <w:u w:val="single"/>
        </w:rPr>
        <w:t>壹</w:t>
      </w:r>
      <w:r>
        <w:rPr>
          <w:sz w:val="22"/>
          <w:color w:val="222222"/>
        </w:rPr>
        <w:t>份。合同自签字之日起即时生效。</w:t>
      </w:r>
    </w:p>
    <w:p>
      <w:pPr>
        <w:pStyle w:val="null3"/>
        <w:jc w:val="both"/>
      </w:pPr>
      <w:r>
        <w:rPr>
          <w:sz w:val="22"/>
        </w:rPr>
        <w:t>（</w:t>
      </w:r>
      <w:r>
        <w:rPr>
          <w:sz w:val="22"/>
        </w:rPr>
        <w:t>以下为空白内容</w:t>
      </w:r>
      <w:r>
        <w:rPr>
          <w:sz w:val="22"/>
        </w:rPr>
        <w:t>）</w:t>
      </w:r>
    </w:p>
    <w:p>
      <w:pPr>
        <w:pStyle w:val="null3"/>
        <w:jc w:val="both"/>
      </w:pPr>
      <w:r>
        <w:rPr>
          <w:sz w:val="22"/>
          <w:b/>
        </w:rPr>
        <w:t>甲方（盖章）：</w:t>
      </w:r>
      <w:r>
        <w:rPr>
          <w:sz w:val="22"/>
          <w:b/>
        </w:rPr>
        <w:t xml:space="preserve">             </w:t>
      </w:r>
      <w:r>
        <w:rPr>
          <w:b/>
        </w:rPr>
        <w:t xml:space="preserve"> </w:t>
      </w:r>
      <w:r>
        <w:rPr>
          <w:b/>
        </w:rPr>
        <w:t xml:space="preserve"> </w:t>
      </w:r>
      <w:r>
        <w:rPr>
          <w:b/>
        </w:rPr>
        <w:t xml:space="preserve">          </w:t>
      </w:r>
      <w:r>
        <w:rPr>
          <w:sz w:val="22"/>
          <w:b/>
        </w:rPr>
        <w:t>乙方（盖章）：</w:t>
      </w:r>
    </w:p>
    <w:p>
      <w:pPr>
        <w:pStyle w:val="null3"/>
        <w:jc w:val="both"/>
      </w:pPr>
      <w:r>
        <w:rPr>
          <w:sz w:val="22"/>
          <w:b/>
        </w:rPr>
        <w:t>代表：</w:t>
      </w:r>
      <w:r>
        <w:rPr>
          <w:sz w:val="22"/>
          <w:b/>
        </w:rPr>
        <w:t xml:space="preserve">                   </w:t>
      </w:r>
      <w:r>
        <w:rPr>
          <w:b/>
        </w:rPr>
        <w:t xml:space="preserve">  </w:t>
      </w:r>
      <w:r>
        <w:rPr>
          <w:b/>
        </w:rPr>
        <w:t xml:space="preserve"> </w:t>
      </w:r>
      <w:r>
        <w:rPr>
          <w:b/>
        </w:rPr>
        <w:t xml:space="preserve">   </w:t>
      </w:r>
      <w:r>
        <w:rPr>
          <w:b/>
        </w:rPr>
        <w:t xml:space="preserve"> </w:t>
      </w:r>
      <w:r>
        <w:rPr>
          <w:b/>
        </w:rPr>
        <w:t xml:space="preserve">       </w:t>
      </w:r>
      <w:r>
        <w:rPr>
          <w:sz w:val="22"/>
          <w:b/>
        </w:rPr>
        <w:t>代表：</w:t>
      </w:r>
    </w:p>
    <w:p>
      <w:pPr>
        <w:pStyle w:val="null3"/>
        <w:jc w:val="both"/>
      </w:pPr>
      <w:r>
        <w:rPr>
          <w:sz w:val="22"/>
          <w:color w:val="222222"/>
        </w:rPr>
        <w:t>签定地点：</w:t>
      </w:r>
    </w:p>
    <w:p>
      <w:pPr>
        <w:pStyle w:val="null3"/>
        <w:jc w:val="both"/>
      </w:pPr>
      <w:r>
        <w:rPr>
          <w:sz w:val="22"/>
          <w:color w:val="222222"/>
        </w:rPr>
        <w:t>签定日期：　　　年　　月　　日</w:t>
      </w:r>
      <w:r>
        <w:rPr/>
        <w:t xml:space="preserve">         </w:t>
      </w:r>
      <w:r>
        <w:rPr>
          <w:sz w:val="22"/>
          <w:color w:val="222222"/>
        </w:rPr>
        <w:t>签定日期：　　　年　　月　　日</w:t>
      </w:r>
    </w:p>
    <w:p>
      <w:pPr>
        <w:pStyle w:val="null3"/>
        <w:jc w:val="both"/>
      </w:pPr>
      <w:r>
        <w:rPr>
          <w:sz w:val="22"/>
          <w:color w:val="222222"/>
        </w:rPr>
        <w:t>开户名称：</w:t>
      </w:r>
    </w:p>
    <w:p>
      <w:pPr>
        <w:pStyle w:val="null3"/>
        <w:jc w:val="both"/>
      </w:pPr>
      <w:r>
        <w:rPr>
          <w:sz w:val="22"/>
          <w:color w:val="222222"/>
        </w:rPr>
        <w:t>银行帐号：</w:t>
      </w:r>
    </w:p>
    <w:p>
      <w:pPr>
        <w:pStyle w:val="null3"/>
        <w:jc w:val="both"/>
      </w:pPr>
      <w:r>
        <w:rPr>
          <w:sz w:val="22"/>
          <w:color w:val="222222"/>
        </w:rPr>
        <w:t>开户行：</w:t>
      </w:r>
    </w:p>
    <w:p>
      <w:pPr>
        <w:pStyle w:val="null3"/>
        <w:spacing w:before="0" w:after="0"/>
        <w:ind w:left="0" w:right="0"/>
        <w:jc w:val="both"/>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442000118-2024-00103</w:t>
      </w:r>
    </w:p>
    <w:p>
      <w:pPr>
        <w:pStyle w:val="null3"/>
        <w:jc w:val="center"/>
        <w:outlineLvl w:val="3"/>
      </w:pPr>
      <w:r>
        <w:rPr>
          <w:sz w:val="24"/>
          <w:b/>
        </w:rPr>
        <w:t>采购项目编号：</w:t>
      </w:r>
      <w:r>
        <w:rPr>
          <w:sz w:val="24"/>
          <w:b/>
        </w:rPr>
        <w:t>442000118-2024-00103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2024-2026年五桂山防火线维修项目</w:t>
      </w:r>
      <w:r>
        <w:rPr>
          <w:u w:val="single"/>
        </w:rPr>
        <w:t>”</w:t>
      </w:r>
      <w:r>
        <w:rPr/>
        <w:t>项目的招标[采购项目编号为：</w:t>
      </w:r>
      <w:r>
        <w:rPr>
          <w:u w:val="single"/>
        </w:rPr>
        <w:t>442000118-2024-00103</w:t>
      </w:r>
      <w:r>
        <w:rPr/>
        <w:t>]，我方愿参与投标。</w:t>
      </w:r>
    </w:p>
    <w:p>
      <w:pPr>
        <w:pStyle w:val="null3"/>
        <w:ind w:firstLine="480"/>
      </w:pPr>
      <w:r>
        <w:rPr/>
        <w:t>我方确认收到贵方提供的</w:t>
      </w:r>
      <w:r>
        <w:rPr>
          <w:u w:val="single"/>
        </w:rPr>
        <w:t>“</w:t>
      </w:r>
      <w:r>
        <w:rPr>
          <w:u w:val="single"/>
        </w:rPr>
        <w:t>2024-2026年五桂山防火线维修项目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（十三）我方承诺遵守《中华人民共和国民法典》有关规定和《中华人民共和国妇女权益保障法》中关于“劳动和社会保障权益”的有关要求。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2024-2026年五桂山防火线维修项目</w:t>
      </w:r>
      <w:r>
        <w:rPr/>
        <w:t>”项目采购[采购项目编号为</w:t>
      </w:r>
      <w:r>
        <w:rPr/>
        <w:t>442000118-2024-00103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中山市五桂山街道农业服务中心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2024-2026年五桂山防火线维修项目</w:t>
      </w:r>
      <w:r>
        <w:rPr/>
        <w:t>招标中获中标（采购项目编号：</w:t>
      </w:r>
      <w:r>
        <w:rPr/>
        <w:t>442000118-2024-00103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2024-2026年五桂山防火线维修项目</w:t>
      </w:r>
      <w:r>
        <w:rPr/>
        <w:t>”项目（采购项目编号：</w:t>
      </w:r>
      <w:r>
        <w:rPr/>
        <w:t>442000118-2024-00103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