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442000-2024-04863</w:t>
      </w:r>
    </w:p>
    <w:p>
      <w:pPr>
        <w:pStyle w:val="null3"/>
        <w:jc w:val="center"/>
        <w:outlineLvl w:val="3"/>
      </w:pPr>
      <w:r>
        <w:rPr>
          <w:sz w:val="24"/>
          <w:b/>
        </w:rPr>
        <w:t>采购项目编号：</w:t>
      </w:r>
      <w:r>
        <w:rPr>
          <w:sz w:val="24"/>
          <w:b/>
        </w:rPr>
        <w:t>442000-2024-04863</w:t>
      </w:r>
    </w:p>
    <w:p>
      <w:pPr>
        <w:pStyle w:val="null3"/>
        <w:jc w:val="center"/>
        <w:outlineLvl w:val="3"/>
      </w:pPr>
      <w:r>
        <w:rPr>
          <w:sz w:val="24"/>
          <w:b/>
        </w:rPr>
        <w:t>项目名称：</w:t>
      </w:r>
      <w:r>
        <w:rPr>
          <w:sz w:val="24"/>
          <w:b/>
        </w:rPr>
        <w:t>中山市第三人民医院2025-2026年度基础护理与医疗安全保障服务项目</w:t>
      </w:r>
    </w:p>
    <w:p>
      <w:pPr>
        <w:pStyle w:val="null3"/>
        <w:jc w:val="center"/>
        <w:outlineLvl w:val="3"/>
      </w:pPr>
      <w:r>
        <w:rPr>
          <w:sz w:val="24"/>
          <w:b/>
        </w:rPr>
        <w:t>采购人：</w:t>
      </w:r>
      <w:r>
        <w:rPr>
          <w:sz w:val="24"/>
          <w:b/>
        </w:rPr>
        <w:t>中山市第三人民医院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智林招标（广东）有限公司</w:t>
      </w:r>
      <w:r>
        <w:rPr/>
        <w:t>受</w:t>
      </w:r>
      <w:r>
        <w:rPr/>
        <w:t>中山市第三人民医院</w:t>
      </w:r>
      <w:r>
        <w:rPr/>
        <w:t>的委托，采用</w:t>
      </w:r>
      <w:r>
        <w:rPr/>
        <w:t>公开招标</w:t>
      </w:r>
      <w:r>
        <w:rPr/>
        <w:t>方式组织采购</w:t>
      </w:r>
      <w:r>
        <w:rPr/>
        <w:t>中山市第三人民医院2025-2026年度基础护理与医疗安全保障服务项目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中山市第三人民医院2025-2026年度基础护理与医疗安全保障服务项目</w:t>
      </w:r>
    </w:p>
    <w:p>
      <w:pPr>
        <w:pStyle w:val="null3"/>
        <w:ind w:firstLine="480"/>
      </w:pPr>
      <w:r>
        <w:rPr/>
        <w:t>采购计划编号：</w:t>
      </w:r>
      <w:r>
        <w:rPr/>
        <w:t>442000-2024-04863</w:t>
      </w:r>
    </w:p>
    <w:p>
      <w:pPr>
        <w:pStyle w:val="null3"/>
        <w:ind w:firstLine="480"/>
      </w:pPr>
      <w:r>
        <w:rPr/>
        <w:t>采购项目编号：</w:t>
      </w:r>
      <w:r>
        <w:rPr/>
        <w:t>442000-2024-04863</w:t>
      </w:r>
    </w:p>
    <w:p>
      <w:pPr>
        <w:pStyle w:val="null3"/>
        <w:ind w:firstLine="480"/>
      </w:pPr>
      <w:r>
        <w:rPr/>
        <w:t>采购方式：</w:t>
      </w:r>
      <w:r>
        <w:rPr/>
        <w:t>公开招标</w:t>
      </w:r>
    </w:p>
    <w:p>
      <w:pPr>
        <w:pStyle w:val="null3"/>
        <w:ind w:firstLine="480"/>
      </w:pPr>
      <w:r>
        <w:rPr/>
        <w:t>预算金额：</w:t>
      </w:r>
      <w:r>
        <w:rPr/>
        <w:t>3,294,000.00</w:t>
      </w:r>
      <w:r>
        <w:rPr/>
        <w:t>元</w:t>
      </w:r>
    </w:p>
    <w:p>
      <w:pPr>
        <w:pStyle w:val="null3"/>
        <w:outlineLvl w:val="3"/>
      </w:pPr>
      <w:r>
        <w:rPr>
          <w:sz w:val="24"/>
          <w:b/>
        </w:rPr>
        <w:t>2.项目内容及需求情况（采购项目技术规格、参数及要求）</w:t>
      </w:r>
    </w:p>
    <w:p>
      <w:pPr>
        <w:pStyle w:val="null3"/>
      </w:pPr>
      <w:r>
        <w:rPr/>
        <w:t>采购包1(2025-2026年度基础护理与医疗安全保障服务):</w:t>
      </w:r>
    </w:p>
    <w:p>
      <w:pPr>
        <w:pStyle w:val="null3"/>
      </w:pPr>
      <w:r>
        <w:rPr/>
        <w:t>采购包预算金额：3,294,000.00元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其他医疗卫生服务</w:t>
            </w:r>
          </w:p>
        </w:tc>
        <w:tc>
          <w:tcPr>
            <w:tcW w:type="dxa" w:w="2136"/>
          </w:tcPr>
          <w:p>
            <w:pPr>
              <w:pStyle w:val="null3"/>
            </w:pPr>
            <w:r>
              <w:rPr/>
              <w:t>中山市第三人民医院2025-2026年度基础护理与医疗安全保障服务项目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合同履行期限：自合同约定生效之日起2年，合同一年一签，合同期满后采购人依据上年度合同执行情况、决定是否续签合同。</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采购包1（2025-2026年度基础护理与医疗安全保障服务）：</w:t>
      </w:r>
      <w:r>
        <w:rPr/>
        <w:t>1.本项目属于专门面向中小企业采购项目，供应商根据招标公告附件2《中小企业划型标准规定》及招标公告附件3《广东省财政厅关于进一步规范政府采购活动中落实促进中小企业发展政策的通知》要求自行判定是否属于其他未列明行业的中小微企业，符合中小微类型的方可参与本项目的投标； 2.本项目属于服务类项目，采购标的对应的中小企业划分标准所属行业为：其他未列明行业；  3.《中小企业声明函》按招标公告附件3《广东省财政厅关于进一步规范政府采购活动中落实促进中小企业发展政策的通知》要求进行填写，此项将作为资格审查的必要项，如未按要求提供将视为无效投标。</w:t>
      </w:r>
    </w:p>
    <w:p>
      <w:pPr>
        <w:pStyle w:val="null3"/>
        <w:outlineLvl w:val="3"/>
      </w:pPr>
      <w:r>
        <w:rPr>
          <w:sz w:val="24"/>
          <w:b/>
        </w:rPr>
        <w:t>3.本项目特定的资格要求：</w:t>
      </w:r>
    </w:p>
    <w:p>
      <w:pPr>
        <w:pStyle w:val="null3"/>
      </w:pPr>
      <w:r>
        <w:rPr/>
        <w:t>采购包1（2025-2026年度基础护理与医疗安全保障服务）：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广东省公共资源交易平台（https://www.gdzwfw.gov.cn/ggzy-portal/index.html#/442000/index）、智林招标（广东）有限公司官网（ http://www.智林招标（广东）有限公司.com//)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中山市第三人民医院</w:t>
      </w:r>
    </w:p>
    <w:p>
      <w:pPr>
        <w:pStyle w:val="null3"/>
        <w:ind w:firstLine="480"/>
      </w:pPr>
      <w:r>
        <w:rPr/>
        <w:t xml:space="preserve"> 地址：</w:t>
      </w:r>
      <w:r>
        <w:rPr/>
        <w:t>中山市南朗镇南岐南路18号</w:t>
      </w:r>
    </w:p>
    <w:p>
      <w:pPr>
        <w:pStyle w:val="null3"/>
        <w:ind w:firstLine="480"/>
      </w:pPr>
      <w:r>
        <w:rPr/>
        <w:t xml:space="preserve"> 联系方式：</w:t>
      </w:r>
      <w:r>
        <w:rPr/>
        <w:t>0760-85298981</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广东省中山市石岐区东明北路18号206卡（之十一）</w:t>
      </w:r>
    </w:p>
    <w:p>
      <w:pPr>
        <w:pStyle w:val="null3"/>
        <w:ind w:firstLine="480"/>
      </w:pPr>
      <w:r>
        <w:rPr/>
        <w:t xml:space="preserve"> 联系方式：</w:t>
      </w:r>
      <w:r>
        <w:rPr/>
        <w:t>0760-88882892</w:t>
      </w:r>
    </w:p>
    <w:p>
      <w:pPr>
        <w:pStyle w:val="null3"/>
        <w:outlineLvl w:val="3"/>
      </w:pPr>
      <w:r>
        <w:rPr>
          <w:sz w:val="24"/>
          <w:b/>
        </w:rPr>
        <w:t xml:space="preserve"> 3.项目联系方式</w:t>
      </w:r>
    </w:p>
    <w:p>
      <w:pPr>
        <w:pStyle w:val="null3"/>
        <w:ind w:firstLine="480"/>
      </w:pPr>
      <w:r>
        <w:rPr/>
        <w:t xml:space="preserve"> 项目联系人：</w:t>
      </w:r>
      <w:r>
        <w:rPr/>
        <w:t>刘晓婷</w:t>
      </w:r>
    </w:p>
    <w:p>
      <w:pPr>
        <w:pStyle w:val="null3"/>
        <w:ind w:firstLine="480"/>
      </w:pPr>
      <w:r>
        <w:rPr/>
        <w:t xml:space="preserve"> 电话：</w:t>
      </w:r>
      <w:r>
        <w:rPr/>
        <w:t>0760-88882892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1.项目名称：中山市第三人民医院2025-2026年度基础护理与医疗安全保障服务项目</w:t>
      </w:r>
    </w:p>
    <w:p>
      <w:pPr>
        <w:pStyle w:val="null3"/>
      </w:pPr>
      <w:r>
        <w:rPr>
          <w:sz w:val="24"/>
        </w:rPr>
        <w:t>2.采购计划编号： 442000-2024-04863</w:t>
      </w:r>
    </w:p>
    <w:p>
      <w:pPr>
        <w:pStyle w:val="null3"/>
      </w:pPr>
      <w:r>
        <w:rPr>
          <w:sz w:val="24"/>
        </w:rPr>
        <w:t>3.采购项目编号： 442000-2024-04863</w:t>
      </w:r>
    </w:p>
    <w:p>
      <w:pPr>
        <w:pStyle w:val="null3"/>
      </w:pPr>
      <w:r>
        <w:rPr>
          <w:sz w:val="24"/>
        </w:rPr>
        <w:t>4.预算金额：3,294,000.00元</w:t>
      </w:r>
    </w:p>
    <w:p>
      <w:pPr>
        <w:pStyle w:val="null3"/>
      </w:pPr>
      <w:r>
        <w:rPr>
          <w:sz w:val="24"/>
        </w:rPr>
        <w:t>5.采购方式：公开招标</w:t>
      </w:r>
    </w:p>
    <w:p>
      <w:pPr>
        <w:pStyle w:val="null3"/>
      </w:pPr>
      <w:r>
        <w:rPr>
          <w:sz w:val="24"/>
        </w:rPr>
        <w:t>6.本项目属于专门面向中小企业项目。采购标的对应的中小企业划分标准所属行业为：其他未列明行业。</w:t>
      </w:r>
    </w:p>
    <w:p>
      <w:pPr>
        <w:pStyle w:val="null3"/>
      </w:pPr>
      <w:r>
        <w:rPr>
          <w:sz w:val="24"/>
        </w:rPr>
        <w:t>7.合同履行期限：自合同约定生效之日起2年，合同一年一签，合同期满后采购人依据上年度合同执行情况、决定是否续签合同。</w:t>
      </w:r>
    </w:p>
    <w:p>
      <w:pPr>
        <w:pStyle w:val="null3"/>
      </w:pPr>
      <w:r>
        <w:rPr>
          <w:sz w:val="24"/>
        </w:rPr>
        <w:t>8.中标供应商不得以任何方式转包或分包本项目。</w:t>
      </w:r>
    </w:p>
    <w:p>
      <w:pPr>
        <w:pStyle w:val="null3"/>
      </w:pPr>
      <w:r>
        <w:rPr>
          <w:sz w:val="24"/>
        </w:rPr>
        <w:t>9.本项目由中标供应商承包及负责招标文件对中标供应商要求的一切事宜及责任。</w:t>
      </w:r>
    </w:p>
    <w:p>
      <w:pPr>
        <w:pStyle w:val="null3"/>
      </w:pPr>
      <w:r>
        <w:rPr>
          <w:sz w:val="24"/>
        </w:rPr>
        <w:t>10.本项目不接受联合体投标。</w:t>
      </w:r>
    </w:p>
    <w:p>
      <w:pPr>
        <w:pStyle w:val="null3"/>
      </w:pPr>
      <w:r>
        <w:rPr>
          <w:sz w:val="24"/>
        </w:rPr>
        <w:t>11.投标人需对本项目招标范围内容全部进行响应。</w:t>
      </w:r>
    </w:p>
    <w:p>
      <w:pPr>
        <w:pStyle w:val="null3"/>
      </w:pPr>
      <w:r>
        <w:rPr>
          <w:sz w:val="24"/>
        </w:rPr>
        <w:t>12.招标文件中凡有“★”标识的内容条款为关键条款，投标人必须对此作全面响应和满足，任何负偏离则将被视为无效投标。加注“▲”标识的内容为重点评标条款，投标人必须对该标识条款按照要求进行真实应答描述。</w:t>
      </w:r>
    </w:p>
    <w:p>
      <w:pPr>
        <w:pStyle w:val="null3"/>
        <w:jc w:val="both"/>
      </w:pPr>
      <w:r>
        <w:rPr>
          <w:sz w:val="24"/>
        </w:rPr>
        <w:t>★13.</w:t>
      </w:r>
      <w:r>
        <w:rPr>
          <w:sz w:val="24"/>
          <w:b/>
          <w:shd w:fill="F39C12" w:val="clear"/>
        </w:rPr>
        <w:t>投标人需按招标公告附件格式签订《无围标、串标行为承诺书》。</w:t>
      </w:r>
    </w:p>
    <w:p>
      <w:pPr>
        <w:pStyle w:val="null3"/>
      </w:pPr>
      <w:r>
        <w:rPr/>
        <w:t>采购包1（2025-2026年度基础护理与医疗安全保障服务）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自合同约定生效之日起2年，合同一年一签，合同期满后采购人依据上年度合同执行情况、决定是否续签合同。</w:t>
            </w:r>
          </w:p>
        </w:tc>
      </w:tr>
      <w:tr>
        <w:tc>
          <w:tcPr>
            <w:tcW w:type="dxa" w:w="4153"/>
          </w:tcPr>
          <w:p>
            <w:pPr>
              <w:pStyle w:val="null3"/>
            </w:pPr>
            <w:r>
              <w:rPr/>
              <w:t>标的提供的地点</w:t>
            </w:r>
          </w:p>
        </w:tc>
        <w:tc>
          <w:tcPr>
            <w:tcW w:type="dxa" w:w="4153"/>
          </w:tcPr>
          <w:p>
            <w:pPr>
              <w:pStyle w:val="null3"/>
            </w:pPr>
            <w:r>
              <w:rPr/>
              <w:t>中山市第三人民医院。</w:t>
            </w:r>
          </w:p>
        </w:tc>
      </w:tr>
      <w:tr>
        <w:tc>
          <w:tcPr>
            <w:tcW w:type="dxa" w:w="4153"/>
          </w:tcPr>
          <w:p>
            <w:pPr>
              <w:pStyle w:val="null3"/>
            </w:pPr>
            <w:r>
              <w:rPr/>
              <w:t>付款方式</w:t>
            </w:r>
          </w:p>
        </w:tc>
        <w:tc>
          <w:tcPr>
            <w:tcW w:type="dxa" w:w="4153"/>
          </w:tcPr>
          <w:p>
            <w:pPr>
              <w:pStyle w:val="null3"/>
            </w:pPr>
            <w:r>
              <w:rPr/>
              <w:t>1期：支付比例100%,1.本项目按月核算及结算服务费。采购人自收取中标供应商开具的正式发票之日起30个工作日内支付服务费，服务费将扣除因中标供应商原因被采购人扣除的罚款以及其他费用后无息支付。 2.本项目每月结算服务费用＝（合同金额÷12）－未到岗的陪护人数×岗位综合单价－其他应扣减费用。（如每月结算服务费为负数，则在次月结算费用中继续抵扣，无法继续抵扣的，则从履约保证金中抵扣。） 其中： 2.1.当中标供应商每月提供的陪护人员未达到73人时，陪护人员每天的工作时间超过8小时的部分可以换算成人数进行每月核算及结算服务费。 2.2.中标供应商按实际上岗的陪护人员（履行“一对一”、“一对二到四”陪护服务）人数，以10元/人/天的标准向采购人支付水、电、场地等资源占用费。资源占用费每月支付一次，于次月结算服务费时一并扣除。 2.3.岗位综合单价＝（合同金额÷12）÷23人。 3.中标供应商凭以下有效文件与采购人结算，如采购人的财务部门对请款资料有要求的，中标供应商应配合提供。如因中标供应商自身原因未及时提供相关票据资料造成结算延误，采购人不承担逾期付款责任: (1)合同； (2)中标供应商开具的正式发票； (3)考核报告(加盖采购人公章)。 如项目发生合同融资，采购人应当将合同款项支付到合同约定收款账户。</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1期：按本项目采购需求中的“项目考核”办法执行。</w:t>
            </w:r>
          </w:p>
        </w:tc>
      </w:tr>
      <w:tr>
        <w:tc>
          <w:tcPr>
            <w:tcW w:type="dxa" w:w="4153"/>
          </w:tcPr>
          <w:p>
            <w:pPr>
              <w:pStyle w:val="null3"/>
            </w:pPr>
            <w:r>
              <w:rPr/>
              <w:t>履约保证金</w:t>
            </w:r>
          </w:p>
        </w:tc>
        <w:tc>
          <w:tcPr>
            <w:tcW w:type="dxa" w:w="4153"/>
          </w:tcPr>
          <w:p>
            <w:pPr>
              <w:pStyle w:val="null3"/>
            </w:pPr>
            <w:r>
              <w:rPr/>
              <w:t>收取比例：3%,说明：1.履约保证金为中标合同金额的3%。合同签订后10个工作日内，中标供应商以非现金方式（可选转账、电汇、汇票、支票、保函等）提交履约保证金。 2.履约保证金的退还，合同期结束后中标供应商无违约情况下，不计利息一次性退还；如中标供应商在合同履行期间违反合同约定，采购人有权根据中标供应商违约及问题的严重程度相应全部或部分扣减履约保证金，若履约保证金不足以弥补中标供应商给采购人带来的损失的，中标供应商应在收到采购人书面通知后5日内补足因此给采购人造成的损失额。</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本项目按总价报价。投标人报价应包含投标人完成本项目工作内容的一切费用，包括但不限于驻场人员保险、各种税费等以及合同实施过程中的可预见或不可预见的一切费用。以上所有费用不管是否在投标文件中单列，均视为投标报价中已包括该费用。 1.2.供应商的投标报价总价不得高于本项目投标上限价：3,294,000.00元，否则视为无效投标处理。 1.3.中标供应商应结合相关文件及现场情况，充分考虑影响因素后进行报价，报价后不得以任何理由予以变更。报价应包含派驻人员工资、福利、服装、通信工具、交通工具、社保、医疗、待业保障、工伤保险、各节假日和特殊工作任务加班费、服务设备、管理费、完成该项目所须工具、一切税费等完成本项目的所有费用。</w:t>
            </w:r>
          </w:p>
        </w:tc>
      </w:tr>
      <w:tr>
        <w:tc>
          <w:tcPr>
            <w:tcW w:type="dxa" w:w="2076"/>
          </w:tcPr>
          <w:p/>
        </w:tc>
        <w:tc>
          <w:tcPr>
            <w:tcW w:type="dxa" w:w="2076"/>
          </w:tcPr>
          <w:p>
            <w:pPr>
              <w:pStyle w:val="null3"/>
              <w:jc w:val="center"/>
            </w:pPr>
            <w:r>
              <w:rPr/>
              <w:t>2</w:t>
            </w:r>
          </w:p>
        </w:tc>
        <w:tc>
          <w:tcPr>
            <w:tcW w:type="dxa" w:w="2076"/>
          </w:tcPr>
          <w:p>
            <w:pPr>
              <w:pStyle w:val="null3"/>
              <w:jc w:val="left"/>
            </w:pPr>
            <w:r>
              <w:rPr/>
              <w:t>采购人配合条件</w:t>
            </w:r>
          </w:p>
        </w:tc>
        <w:tc>
          <w:tcPr>
            <w:tcW w:type="dxa" w:w="2076"/>
          </w:tcPr>
          <w:p>
            <w:pPr>
              <w:pStyle w:val="null3"/>
              <w:jc w:val="left"/>
            </w:pPr>
            <w:r>
              <w:rPr/>
              <w:t>如有需要，投标人请在投标文件中列明在项目实施过程中要求采购人提供的配合条件。所列配合条须具备件合理性，采购人确认满足合理性后将尽量配合解决，但不代表采购人全部接受，采购人有权全部或部分拒绝投标人提出不合理的配合条件。</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其他医疗卫生服务</w:t>
            </w:r>
          </w:p>
        </w:tc>
        <w:tc>
          <w:tcPr>
            <w:tcW w:type="dxa" w:w="933"/>
          </w:tcPr>
          <w:p>
            <w:pPr>
              <w:pStyle w:val="null3"/>
              <w:jc w:val="left"/>
            </w:pPr>
            <w:r>
              <w:rPr/>
              <w:t>中山市第三人民医院2025-2026年度基础护理与医疗安全保障服务项目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3,294,000.00</w:t>
            </w:r>
          </w:p>
        </w:tc>
        <w:tc>
          <w:tcPr>
            <w:tcW w:type="dxa" w:w="933"/>
          </w:tcPr>
          <w:p>
            <w:pPr>
              <w:pStyle w:val="null3"/>
              <w:jc w:val="right"/>
            </w:pPr>
            <w:r>
              <w:rPr/>
              <w:t>3,294,000.00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中山市第三人民医院2025-2026年度基础护理与医疗安全保障服务项目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一、项目背景</w:t>
            </w:r>
            <w:r>
              <w:br/>
            </w:r>
            <w:r>
              <w:rPr>
                <w:sz w:val="24"/>
              </w:rPr>
              <w:t xml:space="preserve">        中山市第三人民医院（中山市心理健康和精神卫生防治中心）是中山市唯一市属公立三级精神病医院，广东省普通高等医学教育教学医院，始建于1958年，副处级建制，医院学科门类齐全，临床、科研、教学、预防全面发展，现为国家住院医师（精神科）规范化培训协同基地，医院传承“博爱，敬业，尚学，笃行”的院训，力争成为珠江西岸具有较强竞争力的临床、教学、科研相结合的三级甲等精神病专科医院。为进一步加强医院基础护理工作，改善基础护理服务，保证基础护理质量。中山市第三人民医院开展“中山市第三人民医院2025-2026年度基础护理与医疗安全保障服务项目”的采购工作。</w:t>
            </w:r>
          </w:p>
        </w:tc>
      </w:tr>
      <w:tr>
        <w:tc>
          <w:tcPr>
            <w:tcW w:type="dxa" w:w="2076"/>
          </w:tcPr>
          <w:p/>
        </w:tc>
        <w:tc>
          <w:tcPr>
            <w:tcW w:type="dxa" w:w="415"/>
          </w:tcPr>
          <w:p>
            <w:pPr>
              <w:pStyle w:val="null3"/>
            </w:pPr>
            <w:r>
              <w:rPr/>
              <w:t>2</w:t>
            </w:r>
          </w:p>
        </w:tc>
        <w:tc>
          <w:tcPr>
            <w:tcW w:type="dxa" w:w="5814"/>
          </w:tcPr>
          <w:p>
            <w:pPr>
              <w:pStyle w:val="null3"/>
              <w:jc w:val="both"/>
            </w:pPr>
            <w:r>
              <w:rPr>
                <w:sz w:val="24"/>
              </w:rPr>
              <w:t>二、具体项目服务要求</w:t>
            </w:r>
            <w:r>
              <w:br/>
            </w:r>
            <w:r>
              <w:rPr>
                <w:sz w:val="24"/>
              </w:rPr>
              <w:t xml:space="preserve"> （一）人员数量配置</w:t>
            </w:r>
            <w:r>
              <w:br/>
            </w:r>
            <w:r>
              <w:rPr>
                <w:sz w:val="24"/>
              </w:rPr>
              <w:t xml:space="preserve"> 1.中标供应商每天配置至少73名陪护人员在岗，为在院患者提供24小时陪护服务及非医疗性的基础护理服务，本项目包括以下两部分：</w:t>
            </w:r>
          </w:p>
          <w:p>
            <w:pPr>
              <w:pStyle w:val="null3"/>
              <w:jc w:val="both"/>
            </w:pPr>
            <w:r>
              <w:rPr>
                <w:sz w:val="24"/>
                <w:shd w:fill="DDDDDD" w:val="clear"/>
              </w:rPr>
              <w:t>★1.1.医院付费部分：</w:t>
            </w:r>
          </w:p>
          <w:p>
            <w:pPr>
              <w:pStyle w:val="null3"/>
              <w:jc w:val="both"/>
            </w:pPr>
            <w:r>
              <w:rPr>
                <w:sz w:val="24"/>
                <w:shd w:fill="DDDDDD" w:val="clear"/>
              </w:rPr>
              <w:t>中标供应商根据采购人的需求，为有需要的科室配置至少23名陪护人员，实行8小时工作制，提供24小时陪护服务。</w:t>
            </w:r>
          </w:p>
          <w:p>
            <w:pPr>
              <w:pStyle w:val="null3"/>
              <w:jc w:val="both"/>
            </w:pPr>
            <w:r>
              <w:rPr>
                <w:sz w:val="24"/>
                <w:shd w:fill="DDDDDD" w:val="clear"/>
              </w:rPr>
              <w:t>★1.2.政府或患者付费部分：</w:t>
            </w:r>
            <w:r>
              <w:br/>
            </w:r>
            <w:r>
              <w:rPr>
                <w:sz w:val="24"/>
                <w:shd w:fill="DDDDDD" w:val="clear"/>
              </w:rPr>
              <w:t>根据政府或患者的需要，在平等自愿、诚实信用的基础上，中标供应商与有需要的患者签订协议提供陪护服务，以“一对多”的模式开展，实行24小时陪护服务，配置至少50名陪护人员。另外配置若干机动陪护人员，为有需要的患者及时开展“一对一”或“一对二到四”陪护服务（政府付费部分由中标供应商自行与政府或患者结算）。</w:t>
            </w:r>
          </w:p>
          <w:p>
            <w:pPr>
              <w:pStyle w:val="null3"/>
              <w:jc w:val="both"/>
            </w:pPr>
            <w:r>
              <w:rPr>
                <w:sz w:val="24"/>
              </w:rPr>
              <w:t>1.3.配置人数根据采购人或患者的需要随时进行调整（医院最多满足23人，政府或患者部分最少50人）。</w:t>
            </w:r>
          </w:p>
          <w:p>
            <w:pPr>
              <w:pStyle w:val="null3"/>
              <w:jc w:val="both"/>
            </w:pPr>
            <w:r>
              <w:rPr>
                <w:sz w:val="24"/>
              </w:rPr>
              <w:t>1.4.中标供应商全面负责本项目的陪护服务管理工作。采购人无法预计也无法保证中标供应商在服务期限内实际获得的业务量，中标供应商应独立经营、自负盈亏。</w:t>
            </w:r>
          </w:p>
        </w:tc>
      </w:tr>
      <w:tr>
        <w:tc>
          <w:tcPr>
            <w:tcW w:type="dxa" w:w="2076"/>
          </w:tcPr>
          <w:p/>
        </w:tc>
        <w:tc>
          <w:tcPr>
            <w:tcW w:type="dxa" w:w="415"/>
          </w:tcPr>
          <w:p>
            <w:pPr>
              <w:pStyle w:val="null3"/>
            </w:pPr>
            <w:r>
              <w:rPr/>
              <w:t>3</w:t>
            </w:r>
          </w:p>
        </w:tc>
        <w:tc>
          <w:tcPr>
            <w:tcW w:type="dxa" w:w="5814"/>
          </w:tcPr>
          <w:p>
            <w:pPr>
              <w:pStyle w:val="null3"/>
              <w:jc w:val="both"/>
            </w:pPr>
            <w:r>
              <w:rPr>
                <w:sz w:val="24"/>
              </w:rPr>
              <w:t>（二）服务内容及人员要求</w:t>
            </w:r>
            <w:r>
              <w:br/>
            </w:r>
            <w:r>
              <w:rPr>
                <w:sz w:val="24"/>
              </w:rPr>
              <w:t xml:space="preserve"> ①岗位名称：陪护岗位（履行“一对多”陪护服务）</w:t>
            </w:r>
          </w:p>
          <w:p>
            <w:pPr>
              <w:pStyle w:val="null3"/>
            </w:pPr>
            <w:r>
              <w:rPr>
                <w:sz w:val="24"/>
              </w:rPr>
              <w:t>1.科室：临床科室</w:t>
            </w:r>
          </w:p>
          <w:p>
            <w:pPr>
              <w:pStyle w:val="null3"/>
            </w:pPr>
            <w:r>
              <w:rPr>
                <w:sz w:val="24"/>
              </w:rPr>
              <w:t>2.岗位描述：</w:t>
            </w:r>
          </w:p>
          <w:p>
            <w:pPr>
              <w:pStyle w:val="null3"/>
            </w:pPr>
            <w:r>
              <w:rPr>
                <w:sz w:val="24"/>
              </w:rPr>
              <w:t>2.1.负责病房服务。服务人员不得擅自离开工作岗位，因特殊情况离开病房，要经科室护士长同意，与搭班做好交接班，不得在外久留。一级区病人必须床头交接班，接班者必须掌握新入院病人的姓名、相貌。交接班时要清点病人数及交接物品，对重点病人及各病区病人数做到心中有数；核对住院病人一览表与交班病人数是否相符，不符时应向当班护士及交班人核实清楚并做好登记。</w:t>
            </w:r>
          </w:p>
          <w:p>
            <w:pPr>
              <w:pStyle w:val="null3"/>
            </w:pPr>
            <w:r>
              <w:rPr>
                <w:sz w:val="24"/>
              </w:rPr>
              <w:t>2.2.协助护士给入院病人沐浴、更衣，与护士、家属一起清点病人随身物品，做好登记；准备好病床单元；负责入院病人“三长（头发长、指甲长、胡须长）”处理，对不合作的病人做好交接班工作，避免出现意外情况。在要求的时间内督促出院病人更换衣服，回收床上用品及物品，并按相关规定进行终末消毒处理。</w:t>
            </w:r>
          </w:p>
          <w:p>
            <w:pPr>
              <w:pStyle w:val="null3"/>
            </w:pPr>
            <w:r>
              <w:rPr>
                <w:sz w:val="24"/>
              </w:rPr>
              <w:t>2.3.协助护士督促病人配合各种治疗，满足输液、约束或卧床病人的合理需求。派发口服药时督促病人排队、服药到肚，防止病人藏药、假服药。协助护士为病人留取各类检验标本并按要求及时送检。</w:t>
            </w:r>
          </w:p>
          <w:p>
            <w:pPr>
              <w:pStyle w:val="null3"/>
            </w:pPr>
            <w:r>
              <w:rPr>
                <w:sz w:val="24"/>
              </w:rPr>
              <w:t>2.4.当班期间按科室要求进行巡视病房及病人，发现病人有自杀、自伤、冲动、伤人、毁物等情况时应及时劝解制止，并报告当班护士，严防意外事故的发生，保证病人安全的同时保证自身的安全。中午、夜间巡视时做好巡视登记，重点观察病人睡眠、有无尿床及特殊情况，定时督促或协助自理能力差病人如厕，老年病人起床时主动搀扶，防止跌伤。</w:t>
            </w:r>
          </w:p>
          <w:p>
            <w:pPr>
              <w:pStyle w:val="null3"/>
            </w:pPr>
            <w:r>
              <w:rPr>
                <w:sz w:val="24"/>
              </w:rPr>
              <w:t>2.5.负责晨晚间护理。协助病人如厕、洗漱、梳头、清洁口腔及冲凉，保证病人穿戴整齐及床单位干净整洁，有污染应及时更换。事先准备好病人冲凉的换洗衣服、沐浴露，维持好病人冲凉秩序，协助生活自理差的病人冲凉、穿衣等。</w:t>
            </w:r>
          </w:p>
          <w:p>
            <w:pPr>
              <w:pStyle w:val="null3"/>
            </w:pPr>
            <w:r>
              <w:rPr>
                <w:sz w:val="24"/>
              </w:rPr>
              <w:t>2.6.按科室要求为病人修剪指（趾）甲、刮须、剪头发，杜绝病人出现“三长（头发长、指甲长、胡须长）”现象。对病人使用过的用具进行清洗、消毒，必要时做好登记。对血迹、便迹及传染病人的用具、衣服、床上用品、按消毒隔离原则进行处理，传染病人的用物放在指定位置，接触传染病人时应做好隔离防护措施。</w:t>
            </w:r>
          </w:p>
          <w:p>
            <w:pPr>
              <w:pStyle w:val="null3"/>
            </w:pPr>
            <w:r>
              <w:rPr>
                <w:sz w:val="24"/>
              </w:rPr>
              <w:t>2.7.协助病人洗手、进餐、喝水。按科室要求维持好病人进餐秩序，避免病人争、抢食物；协助特殊病人在指定位置进餐。进餐过程中巡视病人进食情况，如有病人进食差、拒食、暴饮暴食时及时报告护士。</w:t>
            </w:r>
          </w:p>
          <w:p>
            <w:pPr>
              <w:pStyle w:val="null3"/>
            </w:pPr>
            <w:r>
              <w:rPr>
                <w:sz w:val="24"/>
              </w:rPr>
              <w:t>2.8.按要求更换病人床单位用品，协助维护病区安全与整洁。指导病人自觉遵守医院规定，保持病区安静。适时开窗通风，保持病区清洁、无异味，病房内物品按要求摆放整齐。发现设施、设备损坏时及时报告。</w:t>
            </w:r>
          </w:p>
          <w:p>
            <w:pPr>
              <w:pStyle w:val="null3"/>
            </w:pPr>
            <w:r>
              <w:rPr>
                <w:sz w:val="24"/>
              </w:rPr>
              <w:t>2.9.夏季按科室规定时间开关风扇、空调。冬季督促病人脱棉衣上床睡觉，帮病人盖好被子，适时为病人添减衣服，杜绝病人睡在地上，防止着凉。</w:t>
            </w:r>
          </w:p>
          <w:p>
            <w:pPr>
              <w:pStyle w:val="null3"/>
            </w:pPr>
            <w:r>
              <w:rPr>
                <w:sz w:val="24"/>
              </w:rPr>
              <w:t>2.10.凡病人出到病区外（室外活动或康复训练、探视、辅助检查、康复病人往返活动室等），必须清点好病人数，病人不离工作人员视线，防止病人走失。病人返回病区时，认真做好安全检查，防止危险物品带入病区。</w:t>
            </w:r>
          </w:p>
          <w:p>
            <w:pPr>
              <w:pStyle w:val="null3"/>
            </w:pPr>
            <w:r>
              <w:rPr>
                <w:sz w:val="24"/>
              </w:rPr>
              <w:t>2.11.完成当班护士安排的带病人做辅助检查，事先做好病人数登记。维持候检过程秩序，严防病人外走。若有外走，安置好其他病人的同时大声呼叫其他工作人员协助，尽力追回病人；病人若有病情突然变化的，应电话告知当班护士病人情况，在护士的指导下及时带回病房。</w:t>
            </w:r>
          </w:p>
          <w:p>
            <w:pPr>
              <w:pStyle w:val="null3"/>
            </w:pPr>
            <w:r>
              <w:rPr>
                <w:sz w:val="24"/>
              </w:rPr>
              <w:t>2.12.当班期间严禁睡觉、打骂、呵斥病人；严禁与病人发生钱、财、物及男女关系；严禁为病人代发信件、代购物品、代打电话等；严禁在病区抽烟，如有病人抽烟按科室工作流程指引执行。</w:t>
            </w:r>
          </w:p>
          <w:p>
            <w:pPr>
              <w:pStyle w:val="null3"/>
            </w:pPr>
            <w:r>
              <w:rPr>
                <w:sz w:val="24"/>
              </w:rPr>
              <w:t>2.13.严禁带危险物品入病房。出入病房必须锁好病房门，保管好门禁卡，严禁交付病人及非工作人员使用，若门禁卡遗失及时上报科室领导。</w:t>
            </w:r>
          </w:p>
          <w:p>
            <w:pPr>
              <w:pStyle w:val="null3"/>
            </w:pPr>
            <w:r>
              <w:rPr>
                <w:sz w:val="24"/>
              </w:rPr>
              <w:t>2.14.熟悉科室消防器材的摆放位置，参与医院或科室院感及消防等知识的培训。</w:t>
            </w:r>
          </w:p>
          <w:p>
            <w:pPr>
              <w:pStyle w:val="null3"/>
            </w:pPr>
            <w:r>
              <w:rPr>
                <w:sz w:val="24"/>
              </w:rPr>
              <w:t>2.15.服从科室护士长的工作安排及临时调配，听从当班护士工作指导。</w:t>
            </w:r>
          </w:p>
          <w:p>
            <w:pPr>
              <w:pStyle w:val="null3"/>
            </w:pPr>
            <w:r>
              <w:rPr>
                <w:sz w:val="24"/>
              </w:rPr>
              <w:t>2.16.协助督促病人进行各项康复训练（卫生、开饭、洗衣、农疗等），严格按科室工作流程执行。</w:t>
            </w:r>
          </w:p>
          <w:p>
            <w:pPr>
              <w:pStyle w:val="null3"/>
            </w:pPr>
            <w:r>
              <w:rPr>
                <w:sz w:val="24"/>
              </w:rPr>
              <w:t>2.17.负责领取药品等医疗用品。</w:t>
            </w:r>
          </w:p>
          <w:p>
            <w:pPr>
              <w:pStyle w:val="null3"/>
            </w:pPr>
            <w:r>
              <w:rPr>
                <w:sz w:val="24"/>
              </w:rPr>
              <w:t>2.18.完成科室安排的其他服务。</w:t>
            </w:r>
          </w:p>
          <w:p>
            <w:pPr>
              <w:pStyle w:val="null3"/>
            </w:pPr>
            <w:r>
              <w:rPr>
                <w:sz w:val="24"/>
              </w:rPr>
              <w:t>3.任职要求</w:t>
            </w:r>
          </w:p>
          <w:p>
            <w:pPr>
              <w:pStyle w:val="null3"/>
            </w:pPr>
            <w:r>
              <w:rPr>
                <w:sz w:val="24"/>
              </w:rPr>
              <w:t>3.1.教育水平：初中及以上学历</w:t>
            </w:r>
          </w:p>
          <w:p>
            <w:pPr>
              <w:pStyle w:val="null3"/>
            </w:pPr>
            <w:r>
              <w:rPr>
                <w:sz w:val="24"/>
              </w:rPr>
              <w:t>3.2.专业：不限</w:t>
            </w:r>
          </w:p>
          <w:p>
            <w:pPr>
              <w:pStyle w:val="null3"/>
            </w:pPr>
            <w:r>
              <w:rPr>
                <w:sz w:val="24"/>
              </w:rPr>
              <w:t>3.3.年龄：50周岁以下，如有工作经验且身体健康，可以放宽年龄要求。</w:t>
            </w:r>
          </w:p>
          <w:p>
            <w:pPr>
              <w:pStyle w:val="null3"/>
            </w:pPr>
            <w:r>
              <w:rPr>
                <w:sz w:val="24"/>
              </w:rPr>
              <w:t>3.4.能力：举止文明，服务态度好，责任心强，工作细致认真，积极配合临床的管理及安排</w:t>
            </w:r>
          </w:p>
          <w:p>
            <w:pPr>
              <w:pStyle w:val="null3"/>
            </w:pPr>
            <w:r>
              <w:rPr>
                <w:sz w:val="24"/>
              </w:rPr>
              <w:t>3.5.从业资格：无特殊要求</w:t>
            </w:r>
          </w:p>
          <w:p>
            <w:pPr>
              <w:pStyle w:val="null3"/>
            </w:pPr>
            <w:r>
              <w:rPr>
                <w:sz w:val="24"/>
              </w:rPr>
              <w:t>3.6.其他：无特殊要求</w:t>
            </w:r>
          </w:p>
          <w:p>
            <w:pPr>
              <w:pStyle w:val="null3"/>
            </w:pPr>
            <w:r>
              <w:rPr/>
              <w:t xml:space="preserve"> </w:t>
            </w:r>
          </w:p>
          <w:p>
            <w:pPr>
              <w:pStyle w:val="null3"/>
            </w:pPr>
            <w:r>
              <w:rPr>
                <w:sz w:val="24"/>
              </w:rPr>
              <w:t>②岗位名称：陪护岗位（履行“一对一”、“一对二到四”陪护服务）</w:t>
            </w:r>
          </w:p>
          <w:p>
            <w:pPr>
              <w:pStyle w:val="null3"/>
            </w:pPr>
            <w:r>
              <w:rPr>
                <w:sz w:val="24"/>
              </w:rPr>
              <w:t>1.科室：临床科室</w:t>
            </w:r>
          </w:p>
          <w:p>
            <w:pPr>
              <w:pStyle w:val="null3"/>
            </w:pPr>
            <w:r>
              <w:rPr>
                <w:sz w:val="24"/>
              </w:rPr>
              <w:t>2.岗位描述：</w:t>
            </w:r>
          </w:p>
          <w:p>
            <w:pPr>
              <w:pStyle w:val="null3"/>
            </w:pPr>
            <w:r>
              <w:rPr>
                <w:sz w:val="24"/>
              </w:rPr>
              <w:t>2.1.陪护人员应遵守医院及病房的各项规章制度，服从病区工作人员的管理和指导，负责病人的生活照料和协助病人的病情观察，自觉维护病房的工作秩序。</w:t>
            </w:r>
          </w:p>
          <w:p>
            <w:pPr>
              <w:pStyle w:val="null3"/>
            </w:pPr>
            <w:r>
              <w:rPr>
                <w:sz w:val="24"/>
              </w:rPr>
              <w:t>2.2.陪护人员应自觉保持病室的整洁安静，规范物品放置，爱护公物，不乱扔垃圾，不大声喧哗，不在病房内吸烟、喝酒、赌博，不与病人同睡床上，不占睡病房空床，不串病房，不随意搬动病房设施，损坏物品按医院的有关制度进行赔偿。</w:t>
            </w:r>
          </w:p>
          <w:p>
            <w:pPr>
              <w:pStyle w:val="null3"/>
            </w:pPr>
            <w:r>
              <w:rPr>
                <w:sz w:val="24"/>
              </w:rPr>
              <w:t>2.3.贵重物品妥善保管，带入的食品应征得医护人员的同意后方可给病人食用，严禁将危险物品（如锐利器械、刀剪、玻璃制品、打火机等）带入病房，严禁私自将危险物品交给病人或借给其他病人，以防意外发生。</w:t>
            </w:r>
          </w:p>
          <w:p>
            <w:pPr>
              <w:pStyle w:val="null3"/>
            </w:pPr>
            <w:r>
              <w:rPr>
                <w:sz w:val="24"/>
              </w:rPr>
              <w:t>2.4.病房不得使用高功率电器，不得随意拉接电线，禁止在病房内使用电吹风、电饭煲、电热杯等。不浪费水电，非病人衣物，陪护人员不得将家里的衣物带入病房洗涤。</w:t>
            </w:r>
          </w:p>
          <w:p>
            <w:pPr>
              <w:pStyle w:val="null3"/>
            </w:pPr>
            <w:r>
              <w:rPr>
                <w:sz w:val="24"/>
              </w:rPr>
              <w:t>2.5.陪护人员不得擅自离开病房，有事外出须征得医护人员同意，不得私自将病人带出病房，未经允许不得自请院外医生诊治和服用其他药物。</w:t>
            </w:r>
          </w:p>
          <w:p>
            <w:pPr>
              <w:pStyle w:val="null3"/>
            </w:pPr>
            <w:r>
              <w:rPr>
                <w:sz w:val="24"/>
              </w:rPr>
              <w:t>2.6.陪护人员经医生同意后，方可带病人外出活动，外出期间应加强对病人的监护，保证病人的安全，同时陪护人员不得为其他病人代发信件、代买东西等。</w:t>
            </w:r>
          </w:p>
          <w:p>
            <w:pPr>
              <w:pStyle w:val="null3"/>
            </w:pPr>
            <w:r>
              <w:rPr>
                <w:sz w:val="24"/>
              </w:rPr>
              <w:t>2.7.陪护人员应及时向医护人员反映或了解病人的病情，但不能随意进入病区办公室、治疗室翻阅病人的医疗记录或干扰工作人员的办公治疗，不参与病人的治疗操作如随意调节输液滴速、拔针或其他吸痰、吸氧、鼻饲等。</w:t>
            </w:r>
          </w:p>
          <w:p>
            <w:pPr>
              <w:pStyle w:val="null3"/>
            </w:pPr>
            <w:r>
              <w:rPr>
                <w:sz w:val="24"/>
              </w:rPr>
              <w:t>2.8.陪护人员在医护人员查房治疗时应主动离开病房，如需了解病情，可在查房治疗结束后询问医护人员。</w:t>
            </w:r>
          </w:p>
          <w:p>
            <w:pPr>
              <w:pStyle w:val="null3"/>
            </w:pPr>
            <w:r>
              <w:rPr>
                <w:sz w:val="24"/>
              </w:rPr>
              <w:t>2.9.负责领取药品等医疗用品。</w:t>
            </w:r>
          </w:p>
          <w:p>
            <w:pPr>
              <w:pStyle w:val="null3"/>
            </w:pPr>
            <w:r>
              <w:rPr>
                <w:sz w:val="24"/>
              </w:rPr>
              <w:t>2.10.按病区护士要求完成其他未尽事宜的服务。</w:t>
            </w:r>
          </w:p>
          <w:p>
            <w:pPr>
              <w:pStyle w:val="null3"/>
            </w:pPr>
            <w:r>
              <w:rPr>
                <w:sz w:val="24"/>
              </w:rPr>
              <w:t>3.任职要求</w:t>
            </w:r>
          </w:p>
          <w:p>
            <w:pPr>
              <w:pStyle w:val="null3"/>
            </w:pPr>
            <w:r>
              <w:rPr>
                <w:sz w:val="24"/>
              </w:rPr>
              <w:t>3.1.教育水平：初中及以上学历</w:t>
            </w:r>
          </w:p>
          <w:p>
            <w:pPr>
              <w:pStyle w:val="null3"/>
            </w:pPr>
            <w:r>
              <w:rPr>
                <w:sz w:val="24"/>
              </w:rPr>
              <w:t>3.2.专业：不限</w:t>
            </w:r>
          </w:p>
          <w:p>
            <w:pPr>
              <w:pStyle w:val="null3"/>
            </w:pPr>
            <w:r>
              <w:rPr>
                <w:sz w:val="24"/>
              </w:rPr>
              <w:t>3.3.年龄：50周岁以下，如有工作经验且身体健康，可以放宽年龄要求。</w:t>
            </w:r>
          </w:p>
          <w:p>
            <w:pPr>
              <w:pStyle w:val="null3"/>
            </w:pPr>
            <w:r>
              <w:rPr>
                <w:sz w:val="24"/>
              </w:rPr>
              <w:t>3.4.能力：举止文明，服务态度好，责任心强，工作细致认真，积极配合临床的管理及安排</w:t>
            </w:r>
          </w:p>
          <w:p>
            <w:pPr>
              <w:pStyle w:val="null3"/>
            </w:pPr>
            <w:r>
              <w:rPr>
                <w:sz w:val="24"/>
              </w:rPr>
              <w:t>3.5.从业资格：无特殊要求</w:t>
            </w:r>
          </w:p>
          <w:p>
            <w:pPr>
              <w:pStyle w:val="null3"/>
            </w:pPr>
            <w:r>
              <w:rPr>
                <w:sz w:val="24"/>
              </w:rPr>
              <w:t>3.6.其他：无特殊要求</w:t>
            </w:r>
          </w:p>
          <w:p>
            <w:pPr>
              <w:pStyle w:val="null3"/>
            </w:pPr>
            <w:r>
              <w:rPr>
                <w:sz w:val="24"/>
              </w:rPr>
              <w:t>③项目主管任职要求</w:t>
            </w:r>
          </w:p>
          <w:p>
            <w:pPr>
              <w:pStyle w:val="null3"/>
            </w:pPr>
            <w:r>
              <w:rPr>
                <w:sz w:val="24"/>
              </w:rPr>
              <w:t>1.岗位名称：项目主管（1人）</w:t>
            </w:r>
          </w:p>
          <w:p>
            <w:pPr>
              <w:pStyle w:val="null3"/>
            </w:pPr>
            <w:r>
              <w:rPr>
                <w:sz w:val="24"/>
              </w:rPr>
              <w:t>2.岗位描述：</w:t>
            </w:r>
          </w:p>
          <w:p>
            <w:pPr>
              <w:pStyle w:val="null3"/>
            </w:pPr>
            <w:r>
              <w:rPr>
                <w:sz w:val="24"/>
              </w:rPr>
              <w:t>2.1.全面负责项目的日常管理与人事管理。</w:t>
            </w:r>
          </w:p>
          <w:p>
            <w:pPr>
              <w:pStyle w:val="null3"/>
            </w:pPr>
            <w:r>
              <w:rPr>
                <w:sz w:val="24"/>
              </w:rPr>
              <w:t>2.2.对各科室各楼层护工与陪护工作进行日常巡查。</w:t>
            </w:r>
          </w:p>
          <w:p>
            <w:pPr>
              <w:pStyle w:val="null3"/>
            </w:pPr>
            <w:r>
              <w:rPr>
                <w:sz w:val="24"/>
              </w:rPr>
              <w:t>2.3.定期开展培训与考核工作，加强护工与陪护的职业素养。</w:t>
            </w:r>
          </w:p>
          <w:p>
            <w:pPr>
              <w:pStyle w:val="null3"/>
            </w:pPr>
            <w:r>
              <w:rPr>
                <w:sz w:val="24"/>
              </w:rPr>
              <w:t>2.4.定期收集采购人和服务对象的意见与建议，及时反馈并持续改进。</w:t>
            </w:r>
          </w:p>
          <w:p>
            <w:pPr>
              <w:pStyle w:val="null3"/>
            </w:pPr>
            <w:r>
              <w:rPr>
                <w:sz w:val="24"/>
              </w:rPr>
              <w:t>2.5.根据项目要求落实陪护工作，并做好相关收费、协议工作。</w:t>
            </w:r>
          </w:p>
          <w:p>
            <w:pPr>
              <w:pStyle w:val="null3"/>
            </w:pPr>
            <w:r>
              <w:rPr>
                <w:sz w:val="24"/>
              </w:rPr>
              <w:t>2.6.迅速妥善解决项目开展过程中的矛盾与纠纷。</w:t>
            </w:r>
          </w:p>
          <w:p>
            <w:pPr>
              <w:pStyle w:val="null3"/>
            </w:pPr>
            <w:r>
              <w:rPr>
                <w:sz w:val="24"/>
              </w:rPr>
              <w:t>2.7.及时响应采购人的其他需求</w:t>
            </w:r>
          </w:p>
          <w:p>
            <w:pPr>
              <w:pStyle w:val="null3"/>
            </w:pPr>
            <w:r>
              <w:rPr>
                <w:sz w:val="24"/>
              </w:rPr>
              <w:t>3.任职要求：</w:t>
            </w:r>
          </w:p>
          <w:p>
            <w:pPr>
              <w:pStyle w:val="null3"/>
            </w:pPr>
            <w:r>
              <w:rPr>
                <w:sz w:val="24"/>
              </w:rPr>
              <w:t>3.1.教育水平：大专以上学历。</w:t>
            </w:r>
          </w:p>
          <w:p>
            <w:pPr>
              <w:pStyle w:val="null3"/>
            </w:pPr>
            <w:r>
              <w:rPr>
                <w:sz w:val="24"/>
              </w:rPr>
              <w:t>3.2.专业：医学背景相关专业。</w:t>
            </w:r>
          </w:p>
          <w:p>
            <w:pPr>
              <w:pStyle w:val="null3"/>
            </w:pPr>
            <w:r>
              <w:rPr>
                <w:sz w:val="24"/>
              </w:rPr>
              <w:t>3.3.年龄：35周岁至55周岁。</w:t>
            </w:r>
          </w:p>
          <w:p>
            <w:pPr>
              <w:pStyle w:val="null3"/>
            </w:pPr>
            <w:r>
              <w:rPr>
                <w:sz w:val="24"/>
              </w:rPr>
              <w:t>3.4.从业资格：具有院感或急救的资格（培训）证书。</w:t>
            </w:r>
          </w:p>
          <w:p>
            <w:pPr>
              <w:pStyle w:val="null3"/>
            </w:pPr>
            <w:r>
              <w:rPr>
                <w:sz w:val="24"/>
              </w:rPr>
              <w:t>3.5.其他要求：具有两年及以上陪护管理经验，熟悉医院陪护管理全面运作。</w:t>
            </w:r>
          </w:p>
        </w:tc>
      </w:tr>
      <w:tr>
        <w:tc>
          <w:tcPr>
            <w:tcW w:type="dxa" w:w="2076"/>
          </w:tcPr>
          <w:p/>
        </w:tc>
        <w:tc>
          <w:tcPr>
            <w:tcW w:type="dxa" w:w="415"/>
          </w:tcPr>
          <w:p>
            <w:pPr>
              <w:pStyle w:val="null3"/>
            </w:pPr>
            <w:r>
              <w:rPr/>
              <w:t>4</w:t>
            </w:r>
          </w:p>
        </w:tc>
        <w:tc>
          <w:tcPr>
            <w:tcW w:type="dxa" w:w="5814"/>
          </w:tcPr>
          <w:p>
            <w:pPr>
              <w:pStyle w:val="null3"/>
              <w:jc w:val="both"/>
            </w:pPr>
            <w:r>
              <w:rPr>
                <w:sz w:val="24"/>
              </w:rPr>
              <w:t>（三）组织管理要求</w:t>
            </w:r>
            <w:r>
              <w:br/>
            </w:r>
            <w:r>
              <w:rPr>
                <w:sz w:val="24"/>
              </w:rPr>
              <w:t xml:space="preserve"> 1.中标供应商应严格遵守国家有关的法律、法规及行业标准规范管理项目服务并建立总体服务方案，方案内容应包含服务模式，服务的管理思路，项目管理过程中的难点及相应的解决措施。</w:t>
            </w:r>
            <w:r>
              <w:br/>
            </w:r>
            <w:r>
              <w:rPr>
                <w:sz w:val="24"/>
              </w:rPr>
              <w:t xml:space="preserve"> 2.中标供应商应建立组织管理方案，方案内容应包括组织管理制度，工作流程步骤，工作职责，检查监督制度，奖励惩罚制度，人员招聘制度，员工文化制度。</w:t>
            </w:r>
            <w:r>
              <w:br/>
            </w:r>
            <w:r>
              <w:rPr>
                <w:sz w:val="24"/>
              </w:rPr>
              <w:t xml:space="preserve"> 3.中标供应商自行负责其招聘员工的一切工资、福利并建立招聘方案，方案内容应包含工资设立原则、薪酬体系、福利待遇。</w:t>
            </w:r>
            <w:r>
              <w:br/>
            </w:r>
            <w:r>
              <w:rPr>
                <w:sz w:val="24"/>
              </w:rPr>
              <w:t xml:space="preserve"> 4.中标供应商应建立完善的培训体系，培训内容应包含安全教育培训，消防知识培训，感控知识培训，急救技能培训等。</w:t>
            </w:r>
          </w:p>
          <w:p>
            <w:pPr>
              <w:pStyle w:val="null3"/>
              <w:jc w:val="both"/>
            </w:pPr>
            <w:r>
              <w:rPr>
                <w:sz w:val="24"/>
              </w:rPr>
              <w:t>5.中标供应商需定期开展培训，制定培训计划表，强化培训跟踪与反馈。</w:t>
            </w:r>
            <w:r>
              <w:br/>
            </w:r>
            <w:r>
              <w:rPr>
                <w:sz w:val="24"/>
              </w:rPr>
              <w:t xml:space="preserve"> 6.中标供应商须全力配合医院应对公共卫生事件，自然灾害，工伤事件等突发事件并建立应急方案，方案内容应包含应急小组人员配置，工作职责，工作流程。应对过程中增加的临时性工作任务，中标供应商应调配工作人员配合工作，采购人不额外支付费用。</w:t>
            </w:r>
            <w:r>
              <w:br/>
            </w:r>
            <w:r>
              <w:rPr>
                <w:sz w:val="24"/>
              </w:rPr>
              <w:t xml:space="preserve"> 7.为确保项目顺利交接，中标供应商须建立交接服务方案，服务方案应包括现有工作人员处置措施，交接过程中可能遇到的问题及相应的解决措施。</w:t>
            </w:r>
            <w:r>
              <w:br/>
            </w:r>
            <w:r>
              <w:rPr>
                <w:sz w:val="24"/>
              </w:rPr>
              <w:t xml:space="preserve"> 8.服务期内员工发生的工伤、纠葛、打架斗殴、疾病乃至死亡的一切责任及费用由中标供应商全部负责；中标供应商要处理好内部员工纠纷问题，不得将矛盾激化或将矛盾推向采购人而影响医院的正常工作。如发生因中标供应商不及时或无能力处理内部矛盾等管理问题而严重影响采购人正常工作秩序的，采购人有权终止合同，另选择其他服务公司，由此所导致的一切后果和损失由中标供应商负责。</w:t>
            </w:r>
            <w:r>
              <w:br/>
            </w:r>
            <w:r>
              <w:rPr>
                <w:sz w:val="24"/>
              </w:rPr>
              <w:t xml:space="preserve"> 9.为保持人员队伍的稳定性，工资不得低于中山市企业职工最低工资标准并按时发放。员工加班或顶班，中标供应商必须按劳动法规定支付加班费给员工，中标供应商要根据医院工作特点和各科工作量做好人力调配。</w:t>
            </w:r>
            <w:r>
              <w:br/>
            </w:r>
            <w:r>
              <w:rPr>
                <w:sz w:val="24"/>
              </w:rPr>
              <w:t xml:space="preserve"> 10.若发生劳动争议均由中标供应商自行解决，医院无任何连带关系和责任。</w:t>
            </w:r>
          </w:p>
          <w:p>
            <w:pPr>
              <w:pStyle w:val="null3"/>
              <w:jc w:val="both"/>
            </w:pPr>
            <w:r>
              <w:rPr>
                <w:sz w:val="24"/>
              </w:rPr>
              <w:t>11.项目结束后，如出现劳资纠纷等争议时，中标供应商应迅速妥善处理争议，确保工作顺利开展，倘若中标供应商采取消极态度处理争议，采购人有权将未结算的服务经费或履约保障金优先用于解决争议。</w:t>
            </w:r>
            <w:r>
              <w:br/>
            </w:r>
            <w:r>
              <w:rPr>
                <w:sz w:val="24"/>
              </w:rPr>
              <w:t xml:space="preserve"> 12.中标供应商有责任配合采购人接受上级领导部门的监督、检查，提供必须的资料。</w:t>
            </w:r>
          </w:p>
        </w:tc>
      </w:tr>
      <w:tr>
        <w:tc>
          <w:tcPr>
            <w:tcW w:type="dxa" w:w="2076"/>
          </w:tcPr>
          <w:p/>
        </w:tc>
        <w:tc>
          <w:tcPr>
            <w:tcW w:type="dxa" w:w="415"/>
          </w:tcPr>
          <w:p>
            <w:pPr>
              <w:pStyle w:val="null3"/>
            </w:pPr>
            <w:r>
              <w:rPr/>
              <w:t>5</w:t>
            </w:r>
          </w:p>
        </w:tc>
        <w:tc>
          <w:tcPr>
            <w:tcW w:type="dxa" w:w="5814"/>
          </w:tcPr>
          <w:p>
            <w:pPr>
              <w:pStyle w:val="null3"/>
              <w:jc w:val="both"/>
            </w:pPr>
            <w:r>
              <w:rPr>
                <w:sz w:val="24"/>
              </w:rPr>
              <w:t>④项目配置要求</w:t>
            </w:r>
            <w:r>
              <w:br/>
            </w:r>
            <w:r>
              <w:rPr>
                <w:sz w:val="24"/>
              </w:rPr>
              <w:t xml:space="preserve"> 1.所有入院服务员工都必须体检合格方可上岗。</w:t>
            </w:r>
          </w:p>
          <w:p>
            <w:pPr>
              <w:pStyle w:val="null3"/>
              <w:jc w:val="both"/>
            </w:pPr>
            <w:r>
              <w:rPr>
                <w:sz w:val="24"/>
              </w:rPr>
              <w:t>2.中标供应商负责排查所招聘的人员不得有犯罪前科和不良行为记录，并提供所有人员的相关证明文件，否则产生的一切责任由中标供应商负责。采购人发现入院服务员工有犯罪前科或不良行为记录的，有权拒绝该员工继续提供服务，中标供应商应当立即调整补充其他员工提供服务。</w:t>
            </w:r>
          </w:p>
          <w:p>
            <w:pPr>
              <w:pStyle w:val="null3"/>
              <w:jc w:val="both"/>
            </w:pPr>
            <w:r>
              <w:rPr>
                <w:sz w:val="24"/>
              </w:rPr>
              <w:t>3.各类人员服装整齐统一，注意个人卫生、形象佳。</w:t>
            </w:r>
          </w:p>
          <w:p>
            <w:pPr>
              <w:pStyle w:val="null3"/>
              <w:jc w:val="both"/>
            </w:pPr>
            <w:r>
              <w:rPr>
                <w:sz w:val="24"/>
              </w:rPr>
              <w:t>4.所有管理和工作人员语言文明、服务态度好，积极配合临床的管理及安排。</w:t>
            </w:r>
          </w:p>
          <w:p>
            <w:pPr>
              <w:pStyle w:val="null3"/>
              <w:jc w:val="both"/>
            </w:pPr>
            <w:r>
              <w:rPr>
                <w:sz w:val="24"/>
              </w:rPr>
              <w:t>5.保持员工队伍相对稳定，员工工作熟练，经过岗前培训，经过安全教育培训，消防知识培训，感控知识培训，急救技能培训。</w:t>
            </w:r>
          </w:p>
          <w:p>
            <w:pPr>
              <w:pStyle w:val="null3"/>
              <w:jc w:val="both"/>
            </w:pPr>
            <w:r>
              <w:rPr>
                <w:sz w:val="24"/>
              </w:rPr>
              <w:t>6.采购人对违反规章制度的服务员工有权要求更换，中标供应商必须按采购人意见予以更换。</w:t>
            </w:r>
          </w:p>
          <w:p>
            <w:pPr>
              <w:pStyle w:val="null3"/>
              <w:jc w:val="both"/>
            </w:pPr>
            <w:r>
              <w:rPr>
                <w:sz w:val="24"/>
              </w:rPr>
              <w:t>7.中标供应商须提供足够的作业机器，自行解决后勤管理服务时所需的日常工具和劳保用品、办公用品，并能根据医院的行业形象要求及规范，保证文明工作。根据医院的行业形象要求及规范，采购人要求中标供应商调整或增加日常工具和劳保用品、办公用品的，相关费用由中标供应商自行负责。</w:t>
            </w:r>
          </w:p>
        </w:tc>
      </w:tr>
      <w:tr>
        <w:tc>
          <w:tcPr>
            <w:tcW w:type="dxa" w:w="2076"/>
          </w:tcPr>
          <w:p/>
        </w:tc>
        <w:tc>
          <w:tcPr>
            <w:tcW w:type="dxa" w:w="415"/>
          </w:tcPr>
          <w:p>
            <w:pPr>
              <w:pStyle w:val="null3"/>
            </w:pPr>
            <w:r>
              <w:rPr/>
              <w:t>6</w:t>
            </w:r>
          </w:p>
        </w:tc>
        <w:tc>
          <w:tcPr>
            <w:tcW w:type="dxa" w:w="5814"/>
          </w:tcPr>
          <w:p>
            <w:pPr>
              <w:pStyle w:val="null3"/>
              <w:jc w:val="both"/>
            </w:pPr>
            <w:r>
              <w:rPr>
                <w:sz w:val="24"/>
              </w:rPr>
              <w:t>⑤服务管理安全责任及赔付责任</w:t>
            </w:r>
            <w:r>
              <w:br/>
            </w:r>
            <w:r>
              <w:rPr>
                <w:sz w:val="24"/>
              </w:rPr>
              <w:t xml:space="preserve"> 1.中标供应商在承接管理服务中所发生的人事安全事故（包括人员滑倒、擦伤等）、交通事故、看护等安全事故责任与采购人无关。</w:t>
            </w:r>
          </w:p>
          <w:p>
            <w:pPr>
              <w:pStyle w:val="null3"/>
              <w:jc w:val="both"/>
            </w:pPr>
            <w:r>
              <w:rPr>
                <w:sz w:val="24"/>
              </w:rPr>
              <w:t>2.中标供应商须妥善安排好工作人员上下班期间的交通安全事项，如若出现因交通事故引起的系列纠纷与赔偿采购人概不负责，由中标供应商负全部责任。</w:t>
            </w:r>
          </w:p>
          <w:p>
            <w:pPr>
              <w:pStyle w:val="null3"/>
              <w:jc w:val="both"/>
            </w:pPr>
            <w:r>
              <w:rPr>
                <w:sz w:val="24"/>
              </w:rPr>
              <w:t>3.如发生工伤事件（含护工在提供服务期间因患者行为导致的人身伤害），由中标供应商负全部责任。</w:t>
            </w:r>
          </w:p>
          <w:p>
            <w:pPr>
              <w:pStyle w:val="null3"/>
              <w:jc w:val="both"/>
            </w:pPr>
            <w:r>
              <w:rPr>
                <w:sz w:val="24"/>
              </w:rPr>
              <w:t>4.采购人不提供中标供应商的驻点人员的住宿用房，中标供应商自行妥善解决工作人员的住宿及用餐问题。</w:t>
            </w:r>
          </w:p>
          <w:p>
            <w:pPr>
              <w:pStyle w:val="null3"/>
              <w:jc w:val="both"/>
            </w:pPr>
            <w:r>
              <w:rPr>
                <w:sz w:val="24"/>
              </w:rPr>
              <w:t>5.在提供服务中损坏采购人的财物由中标供应商按财务入账价或实际价值予以赔偿。</w:t>
            </w:r>
          </w:p>
          <w:p>
            <w:pPr>
              <w:pStyle w:val="null3"/>
              <w:jc w:val="both"/>
            </w:pPr>
            <w:r>
              <w:rPr>
                <w:sz w:val="24"/>
              </w:rPr>
              <w:t>6.在向采购人提供服务中造成采购人财物发生盗、窃、失，中标供应商按采购人财务入账价予以赔偿。</w:t>
            </w:r>
          </w:p>
          <w:p>
            <w:pPr>
              <w:pStyle w:val="null3"/>
              <w:jc w:val="both"/>
            </w:pPr>
            <w:r>
              <w:rPr>
                <w:sz w:val="24"/>
              </w:rPr>
              <w:t>7.中标供应商负责提供工作人员在院内的一切防护劳保用品，安保器械等，遵守医院管理规定。</w:t>
            </w:r>
          </w:p>
          <w:p>
            <w:pPr>
              <w:pStyle w:val="null3"/>
              <w:jc w:val="both"/>
            </w:pPr>
            <w:r>
              <w:rPr>
                <w:sz w:val="24"/>
                <w:shd w:fill="DDDDDD" w:val="clear"/>
              </w:rPr>
              <w:t>★8.中标供应商在合同约定生效之日30天内配齐所有人员（73个岗位）到岗，并把人员名单及入职资料等相关文件提交给采购人备案，如中标供应商未能在指定时间内将人员配置到位，从逾期之日起每日按本合同总价3‰的数额向采购人支付逾期违约金；逾期 15 天以上（含 15 天）的，构成违约，采购人有权终止合同并扣除全部履约保证金。（投标人须在投标文件中提供承诺函并加盖投标人公章，格式自拟）</w:t>
            </w:r>
          </w:p>
        </w:tc>
      </w:tr>
      <w:tr>
        <w:tc>
          <w:tcPr>
            <w:tcW w:type="dxa" w:w="2076"/>
          </w:tcPr>
          <w:p/>
        </w:tc>
        <w:tc>
          <w:tcPr>
            <w:tcW w:type="dxa" w:w="415"/>
          </w:tcPr>
          <w:p>
            <w:pPr>
              <w:pStyle w:val="null3"/>
            </w:pPr>
            <w:r>
              <w:rPr/>
              <w:t>7</w:t>
            </w:r>
          </w:p>
        </w:tc>
        <w:tc>
          <w:tcPr>
            <w:tcW w:type="dxa" w:w="5814"/>
          </w:tcPr>
          <w:p>
            <w:pPr>
              <w:pStyle w:val="null3"/>
              <w:jc w:val="both"/>
            </w:pPr>
            <w:r>
              <w:rPr>
                <w:sz w:val="24"/>
              </w:rPr>
              <w:t>⑥考核办法</w:t>
            </w:r>
            <w:r>
              <w:br/>
            </w:r>
            <w:r>
              <w:rPr>
                <w:sz w:val="24"/>
              </w:rPr>
              <w:t xml:space="preserve"> 1.项目考核</w:t>
            </w:r>
          </w:p>
          <w:tbl>
            <w:tblPr>
              <w:tblBorders>
                <w:top w:val="none" w:color="000000" w:sz="4"/>
                <w:left w:val="none" w:color="000000" w:sz="4"/>
                <w:bottom w:val="none" w:color="000000" w:sz="4"/>
                <w:right w:val="none" w:color="000000" w:sz="4"/>
                <w:insideH w:val="none"/>
                <w:insideV w:val="none"/>
              </w:tblBorders>
            </w:tblPr>
            <w:tblGrid>
              <w:gridCol w:w="336"/>
              <w:gridCol w:w="1029"/>
              <w:gridCol w:w="1070"/>
              <w:gridCol w:w="1029"/>
              <w:gridCol w:w="1040"/>
              <w:gridCol w:w="1070"/>
            </w:tblGrid>
            <w:tr>
              <w:tc>
                <w:tcPr>
                  <w:tcW w:type="dxa" w:w="5574"/>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项目考核表</w:t>
                  </w:r>
                </w:p>
              </w:tc>
            </w:tr>
            <w:tr>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考核内容</w:t>
                  </w:r>
                </w:p>
              </w:tc>
              <w:tc>
                <w:tcPr>
                  <w:tcW w:type="dxa" w:w="10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内部管理（妥善管理内部事务，确保内部矛盾不影响项目运行）</w:t>
                  </w:r>
                </w:p>
              </w:tc>
              <w:tc>
                <w:tcPr>
                  <w:tcW w:type="dxa" w:w="10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项目配合（积极主动与各部门对接工作，不推诿，主动当担）</w:t>
                  </w:r>
                </w:p>
              </w:tc>
              <w:tc>
                <w:tcPr>
                  <w:tcW w:type="dxa" w:w="10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服务质量（高质量完成项目规定的工作任务）</w:t>
                  </w:r>
                </w:p>
              </w:tc>
              <w:tc>
                <w:tcPr>
                  <w:tcW w:type="dxa" w:w="10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服务态度（项目工作人员，文明礼貌，爱岗敬业，团结协助）</w:t>
                  </w:r>
                </w:p>
              </w:tc>
              <w:tc>
                <w:tcPr>
                  <w:tcW w:type="dxa" w:w="10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服务响应（快速响应解决项目运行过程中的问题）</w:t>
                  </w:r>
                </w:p>
              </w:tc>
            </w:tr>
            <w:tr>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得分</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1.优秀(20分)</w:t>
                  </w:r>
                </w:p>
                <w:p>
                  <w:pPr>
                    <w:pStyle w:val="null3"/>
                    <w:jc w:val="both"/>
                  </w:pPr>
                  <w:r>
                    <w:rPr>
                      <w:sz w:val="18"/>
                    </w:rPr>
                    <w:t>2.良好(15分)</w:t>
                  </w:r>
                </w:p>
                <w:p>
                  <w:pPr>
                    <w:pStyle w:val="null3"/>
                    <w:jc w:val="both"/>
                  </w:pPr>
                  <w:r>
                    <w:rPr>
                      <w:sz w:val="18"/>
                    </w:rPr>
                    <w:t>3.合格(10分)</w:t>
                  </w:r>
                </w:p>
                <w:p>
                  <w:pPr>
                    <w:pStyle w:val="null3"/>
                    <w:jc w:val="both"/>
                  </w:pPr>
                  <w:r>
                    <w:rPr>
                      <w:sz w:val="18"/>
                    </w:rPr>
                    <w:t>4.不合格(5分)</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1.优秀(20分)</w:t>
                  </w:r>
                </w:p>
                <w:p>
                  <w:pPr>
                    <w:pStyle w:val="null3"/>
                    <w:jc w:val="both"/>
                  </w:pPr>
                  <w:r>
                    <w:rPr>
                      <w:sz w:val="18"/>
                    </w:rPr>
                    <w:t>2.良好(15分)</w:t>
                  </w:r>
                </w:p>
                <w:p>
                  <w:pPr>
                    <w:pStyle w:val="null3"/>
                    <w:jc w:val="both"/>
                  </w:pPr>
                  <w:r>
                    <w:rPr>
                      <w:sz w:val="18"/>
                    </w:rPr>
                    <w:t>3.合格(10分)</w:t>
                  </w:r>
                </w:p>
                <w:p>
                  <w:pPr>
                    <w:pStyle w:val="null3"/>
                    <w:jc w:val="both"/>
                  </w:pPr>
                  <w:r>
                    <w:rPr>
                      <w:sz w:val="18"/>
                    </w:rPr>
                    <w:t>4.不合格(5分)</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1.优秀(20分)</w:t>
                  </w:r>
                </w:p>
                <w:p>
                  <w:pPr>
                    <w:pStyle w:val="null3"/>
                    <w:jc w:val="both"/>
                  </w:pPr>
                  <w:r>
                    <w:rPr>
                      <w:sz w:val="18"/>
                    </w:rPr>
                    <w:t>2.良好(15分)</w:t>
                  </w:r>
                </w:p>
                <w:p>
                  <w:pPr>
                    <w:pStyle w:val="null3"/>
                    <w:jc w:val="both"/>
                  </w:pPr>
                  <w:r>
                    <w:rPr>
                      <w:sz w:val="18"/>
                    </w:rPr>
                    <w:t>3.合格(10分)</w:t>
                  </w:r>
                </w:p>
                <w:p>
                  <w:pPr>
                    <w:pStyle w:val="null3"/>
                    <w:jc w:val="both"/>
                  </w:pPr>
                  <w:r>
                    <w:rPr>
                      <w:sz w:val="18"/>
                    </w:rPr>
                    <w:t>4.不合格(5分)</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1.优秀(20分)</w:t>
                  </w:r>
                </w:p>
                <w:p>
                  <w:pPr>
                    <w:pStyle w:val="null3"/>
                    <w:jc w:val="both"/>
                  </w:pPr>
                  <w:r>
                    <w:rPr>
                      <w:sz w:val="18"/>
                    </w:rPr>
                    <w:t>2.良好(15分)</w:t>
                  </w:r>
                </w:p>
                <w:p>
                  <w:pPr>
                    <w:pStyle w:val="null3"/>
                    <w:jc w:val="both"/>
                  </w:pPr>
                  <w:r>
                    <w:rPr>
                      <w:sz w:val="18"/>
                    </w:rPr>
                    <w:t>3.合格(10分)</w:t>
                  </w:r>
                </w:p>
                <w:p>
                  <w:pPr>
                    <w:pStyle w:val="null3"/>
                    <w:jc w:val="center"/>
                  </w:pPr>
                  <w:r>
                    <w:rPr>
                      <w:sz w:val="18"/>
                    </w:rPr>
                    <w:t>4.不合格(5分)</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1.优秀(20分)</w:t>
                  </w:r>
                </w:p>
                <w:p>
                  <w:pPr>
                    <w:pStyle w:val="null3"/>
                    <w:jc w:val="both"/>
                  </w:pPr>
                  <w:r>
                    <w:rPr>
                      <w:sz w:val="18"/>
                    </w:rPr>
                    <w:t>2.良好(15分)</w:t>
                  </w:r>
                </w:p>
                <w:p>
                  <w:pPr>
                    <w:pStyle w:val="null3"/>
                    <w:jc w:val="both"/>
                  </w:pPr>
                  <w:r>
                    <w:rPr>
                      <w:sz w:val="18"/>
                    </w:rPr>
                    <w:t>3.合格(10分)</w:t>
                  </w:r>
                </w:p>
                <w:p>
                  <w:pPr>
                    <w:pStyle w:val="null3"/>
                    <w:jc w:val="both"/>
                  </w:pPr>
                  <w:r>
                    <w:rPr>
                      <w:sz w:val="18"/>
                    </w:rPr>
                    <w:t>4.不合格(5分)</w:t>
                  </w:r>
                </w:p>
              </w:tc>
            </w:tr>
            <w:tr>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得分</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合计得分</w:t>
                  </w:r>
                </w:p>
              </w:tc>
              <w:tc>
                <w:tcPr>
                  <w:tcW w:type="dxa" w:w="5238"/>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7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备注：本考核办法满分为</w:t>
                  </w:r>
                  <w:r>
                    <w:rPr>
                      <w:sz w:val="18"/>
                    </w:rPr>
                    <w:t>100分，采购人按考核标准进行扣分。以上扣分项无上限扣分，扣完为止。</w:t>
                  </w:r>
                </w:p>
              </w:tc>
            </w:tr>
          </w:tbl>
          <w:p>
            <w:pPr>
              <w:pStyle w:val="null3"/>
            </w:pPr>
            <w:r>
              <w:rPr/>
              <w:t xml:space="preserve"> </w:t>
            </w:r>
          </w:p>
          <w:p>
            <w:pPr>
              <w:pStyle w:val="null3"/>
              <w:spacing w:before="105" w:after="105"/>
              <w:jc w:val="both"/>
            </w:pPr>
            <w:r>
              <w:rPr>
                <w:sz w:val="24"/>
              </w:rPr>
              <w:t>1.1.评价方式：采购人每月根据中标供应商的服务工作完成情况，进行服务评价考核。</w:t>
            </w:r>
            <w:r>
              <w:br/>
            </w:r>
            <w:r>
              <w:rPr>
                <w:sz w:val="24"/>
              </w:rPr>
              <w:t xml:space="preserve"> 1.2.考核等级：</w:t>
            </w:r>
            <w:r>
              <w:br/>
            </w:r>
            <w:r>
              <w:rPr>
                <w:sz w:val="24"/>
              </w:rPr>
              <w:t xml:space="preserve"> 考核得分合计≥80分以上的，评为优秀等次；</w:t>
            </w:r>
            <w:r>
              <w:br/>
            </w:r>
            <w:r>
              <w:rPr>
                <w:sz w:val="24"/>
              </w:rPr>
              <w:t xml:space="preserve"> 70≤考核得分≤79分的，评为良好等次； </w:t>
            </w:r>
            <w:r>
              <w:br/>
            </w:r>
            <w:r>
              <w:rPr>
                <w:sz w:val="24"/>
              </w:rPr>
              <w:t xml:space="preserve"> 60≤考核得分≤69分的，评为合格等次；</w:t>
            </w:r>
            <w:r>
              <w:br/>
            </w:r>
            <w:r>
              <w:rPr>
                <w:sz w:val="24"/>
              </w:rPr>
              <w:t xml:space="preserve"> 考核得分＜60分以下的，评为不合格等次。</w:t>
            </w:r>
            <w:r>
              <w:br/>
            </w:r>
            <w:r>
              <w:rPr>
                <w:sz w:val="24"/>
              </w:rPr>
              <w:t>1</w:t>
            </w:r>
            <w:r>
              <w:rPr>
                <w:sz w:val="24"/>
              </w:rPr>
              <w:t>.3.采购人根据中标供应商当月核算各岗位服务费及项目考核等级支付当月服务费。</w:t>
            </w:r>
            <w:r>
              <w:br/>
            </w:r>
            <w:r>
              <w:rPr>
                <w:sz w:val="24"/>
              </w:rPr>
              <w:t xml:space="preserve"> 考核等级评为优秀按100%支付每月服务费；</w:t>
            </w:r>
            <w:r>
              <w:br/>
            </w:r>
            <w:r>
              <w:rPr>
                <w:sz w:val="24"/>
              </w:rPr>
              <w:t xml:space="preserve"> 考核等级评为良好按90%支付每月服务费；</w:t>
            </w:r>
            <w:r>
              <w:br/>
            </w:r>
            <w:r>
              <w:rPr>
                <w:sz w:val="24"/>
              </w:rPr>
              <w:t xml:space="preserve"> 考核等级评为合格按80%支付每月服务费；</w:t>
            </w:r>
            <w:r>
              <w:br/>
            </w:r>
            <w:r>
              <w:rPr>
                <w:sz w:val="24"/>
              </w:rPr>
              <w:t xml:space="preserve"> 考核等级评为不合格按70%支付每月服务费。</w:t>
            </w:r>
            <w:r>
              <w:br/>
            </w:r>
            <w:r>
              <w:rPr>
                <w:sz w:val="24"/>
              </w:rPr>
              <w:t xml:space="preserve"> 采购人自收取中标供应商开具的正式发票之日起30个工作日内支付服务费，服务费将扣除因中标供应商原因被采购人扣除的罚款以及其他费用后无息支付。</w:t>
            </w:r>
            <w:r>
              <w:br/>
            </w:r>
            <w:r>
              <w:rPr>
                <w:sz w:val="24"/>
              </w:rPr>
              <w:t xml:space="preserve"> 1.4.中标供应商应当保证其服务质量，严格按照采购人要求开展工作，严格落实安全措施，主动配合工作，服从采购人的管理和工作安排，严格遵守各项规章制度。中标供应商在合同期限内被采购人评为不合格等次的月数，不得超过3个月，否则视为根本违约，采购人有权解除合同并扣除全部履约保证金，且中标供应商须向采购人一次性支付本合同总价的5%的违约金。</w:t>
            </w:r>
            <w:r>
              <w:br/>
            </w:r>
            <w:r>
              <w:rPr/>
              <w:t xml:space="preserve">  </w:t>
            </w:r>
          </w:p>
          <w:p>
            <w:pPr>
              <w:pStyle w:val="null3"/>
              <w:spacing w:before="105" w:after="105"/>
              <w:jc w:val="both"/>
            </w:pPr>
            <w:r>
              <w:rPr>
                <w:sz w:val="24"/>
              </w:rPr>
              <w:t>2.人员考核</w:t>
            </w:r>
          </w:p>
          <w:tbl>
            <w:tblPr>
              <w:tblBorders>
                <w:top w:val="none" w:color="000000" w:sz="4"/>
                <w:left w:val="none" w:color="000000" w:sz="4"/>
                <w:bottom w:val="none" w:color="000000" w:sz="4"/>
                <w:right w:val="none" w:color="000000" w:sz="4"/>
                <w:insideH w:val="none"/>
                <w:insideV w:val="none"/>
              </w:tblBorders>
            </w:tblPr>
            <w:tblGrid>
              <w:gridCol w:w="354"/>
              <w:gridCol w:w="1064"/>
              <w:gridCol w:w="1044"/>
              <w:gridCol w:w="1024"/>
              <w:gridCol w:w="1034"/>
              <w:gridCol w:w="1044"/>
            </w:tblGrid>
            <w:tr>
              <w:tc>
                <w:tcPr>
                  <w:tcW w:type="dxa" w:w="5564"/>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人员考核服务评价表</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考核</w:t>
                  </w:r>
                  <w:r>
                    <w:br/>
                  </w:r>
                  <w:r>
                    <w:rPr>
                      <w:sz w:val="18"/>
                    </w:rPr>
                    <w:t>内容</w:t>
                  </w:r>
                </w:p>
              </w:tc>
              <w:tc>
                <w:tcPr>
                  <w:tcW w:type="dxa" w:w="10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工作质量（严格按照服务内容开展工作，确保工作高质量完成）</w:t>
                  </w:r>
                </w:p>
              </w:tc>
              <w:tc>
                <w:tcPr>
                  <w:tcW w:type="dxa" w:w="10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工作态度（责任心强，文明服务，爱岗敬业，团结协助）</w:t>
                  </w:r>
                </w:p>
              </w:tc>
              <w:tc>
                <w:tcPr>
                  <w:tcW w:type="dxa" w:w="10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安全质量（严格落实各项安全措施，坚决做到零疏漏、零差错、零事故）</w:t>
                  </w:r>
                </w:p>
              </w:tc>
              <w:tc>
                <w:tcPr>
                  <w:tcW w:type="dxa" w:w="10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服从性（主动配合工作，服从所在科室护士长及相关管理人员的工作安排）</w:t>
                  </w:r>
                </w:p>
              </w:tc>
              <w:tc>
                <w:tcPr>
                  <w:tcW w:type="dxa" w:w="10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工作纪律（严格执行医院的各项规章制度和工作流程，不迟到、不早退、不串岗、不脱岗）</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得分</w:t>
                  </w: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1.优秀(20分)</w:t>
                  </w:r>
                </w:p>
                <w:p>
                  <w:pPr>
                    <w:pStyle w:val="null3"/>
                    <w:jc w:val="both"/>
                  </w:pPr>
                  <w:r>
                    <w:rPr>
                      <w:sz w:val="18"/>
                    </w:rPr>
                    <w:t>2.良好(15分)</w:t>
                  </w:r>
                </w:p>
                <w:p>
                  <w:pPr>
                    <w:pStyle w:val="null3"/>
                    <w:jc w:val="both"/>
                  </w:pPr>
                  <w:r>
                    <w:rPr>
                      <w:sz w:val="18"/>
                    </w:rPr>
                    <w:t>3.合格(10分)</w:t>
                  </w:r>
                </w:p>
                <w:p>
                  <w:pPr>
                    <w:pStyle w:val="null3"/>
                    <w:jc w:val="both"/>
                  </w:pPr>
                  <w:r>
                    <w:rPr>
                      <w:sz w:val="18"/>
                    </w:rPr>
                    <w:t>4.不合格(5分)</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1.优秀(20分)</w:t>
                  </w:r>
                </w:p>
                <w:p>
                  <w:pPr>
                    <w:pStyle w:val="null3"/>
                    <w:jc w:val="both"/>
                  </w:pPr>
                  <w:r>
                    <w:rPr>
                      <w:sz w:val="18"/>
                    </w:rPr>
                    <w:t>2.良好(15分)</w:t>
                  </w:r>
                </w:p>
                <w:p>
                  <w:pPr>
                    <w:pStyle w:val="null3"/>
                    <w:jc w:val="both"/>
                  </w:pPr>
                  <w:r>
                    <w:rPr>
                      <w:sz w:val="18"/>
                    </w:rPr>
                    <w:t>3.合格(10分)</w:t>
                  </w:r>
                </w:p>
                <w:p>
                  <w:pPr>
                    <w:pStyle w:val="null3"/>
                    <w:jc w:val="both"/>
                  </w:pPr>
                  <w:r>
                    <w:rPr>
                      <w:sz w:val="18"/>
                    </w:rPr>
                    <w:t>4.不合格(5分)</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1.优秀(20分)</w:t>
                  </w:r>
                </w:p>
                <w:p>
                  <w:pPr>
                    <w:pStyle w:val="null3"/>
                    <w:jc w:val="both"/>
                  </w:pPr>
                  <w:r>
                    <w:rPr>
                      <w:sz w:val="18"/>
                    </w:rPr>
                    <w:t>2.良好(15分)</w:t>
                  </w:r>
                </w:p>
                <w:p>
                  <w:pPr>
                    <w:pStyle w:val="null3"/>
                    <w:jc w:val="both"/>
                  </w:pPr>
                  <w:r>
                    <w:rPr>
                      <w:sz w:val="18"/>
                    </w:rPr>
                    <w:t>3.合格(10分)</w:t>
                  </w:r>
                </w:p>
                <w:p>
                  <w:pPr>
                    <w:pStyle w:val="null3"/>
                    <w:jc w:val="both"/>
                  </w:pPr>
                  <w:r>
                    <w:rPr>
                      <w:sz w:val="18"/>
                    </w:rPr>
                    <w:t>4.不合格(5分)</w:t>
                  </w:r>
                </w:p>
              </w:tc>
              <w:tc>
                <w:tcPr>
                  <w:tcW w:type="dxa" w:w="1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1.优秀(20分)</w:t>
                  </w:r>
                </w:p>
                <w:p>
                  <w:pPr>
                    <w:pStyle w:val="null3"/>
                    <w:jc w:val="both"/>
                  </w:pPr>
                  <w:r>
                    <w:rPr>
                      <w:sz w:val="18"/>
                    </w:rPr>
                    <w:t>2.良好(15分)</w:t>
                  </w:r>
                </w:p>
                <w:p>
                  <w:pPr>
                    <w:pStyle w:val="null3"/>
                    <w:jc w:val="both"/>
                  </w:pPr>
                  <w:r>
                    <w:rPr>
                      <w:sz w:val="18"/>
                    </w:rPr>
                    <w:t>3.合格(10分)</w:t>
                  </w:r>
                </w:p>
                <w:p>
                  <w:pPr>
                    <w:pStyle w:val="null3"/>
                    <w:jc w:val="center"/>
                  </w:pPr>
                  <w:r>
                    <w:rPr>
                      <w:sz w:val="18"/>
                    </w:rPr>
                    <w:t>4.不合格(5分)</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1.优秀(20分)</w:t>
                  </w:r>
                </w:p>
                <w:p>
                  <w:pPr>
                    <w:pStyle w:val="null3"/>
                    <w:jc w:val="both"/>
                  </w:pPr>
                  <w:r>
                    <w:rPr>
                      <w:sz w:val="18"/>
                    </w:rPr>
                    <w:t>2.良好(15分)</w:t>
                  </w:r>
                </w:p>
                <w:p>
                  <w:pPr>
                    <w:pStyle w:val="null3"/>
                    <w:jc w:val="both"/>
                  </w:pPr>
                  <w:r>
                    <w:rPr>
                      <w:sz w:val="18"/>
                    </w:rPr>
                    <w:t>3.合格(10分)</w:t>
                  </w:r>
                </w:p>
                <w:p>
                  <w:pPr>
                    <w:pStyle w:val="null3"/>
                    <w:jc w:val="both"/>
                  </w:pPr>
                  <w:r>
                    <w:rPr>
                      <w:sz w:val="18"/>
                    </w:rPr>
                    <w:t>4.不合格(5分)</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得分</w:t>
                  </w: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合计得分</w:t>
                  </w:r>
                </w:p>
              </w:tc>
              <w:tc>
                <w:tcPr>
                  <w:tcW w:type="dxa" w:w="5210"/>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6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备注：本考核办法满分为</w:t>
                  </w:r>
                  <w:r>
                    <w:rPr>
                      <w:sz w:val="18"/>
                    </w:rPr>
                    <w:t>100分，采购人按考核标准进行扣分。以上扣分项无上限扣分，扣完为止。</w:t>
                  </w:r>
                </w:p>
              </w:tc>
            </w:tr>
          </w:tbl>
          <w:p>
            <w:pPr>
              <w:pStyle w:val="null3"/>
            </w:pPr>
            <w:r>
              <w:rPr/>
              <w:t xml:space="preserve"> </w:t>
            </w:r>
          </w:p>
          <w:p>
            <w:pPr>
              <w:pStyle w:val="null3"/>
              <w:jc w:val="both"/>
            </w:pPr>
            <w:r>
              <w:rPr>
                <w:sz w:val="24"/>
              </w:rPr>
              <w:t>2.1.考核方式：采购人每月根据陪护岗位工作人员的工作情况，服务质量等方面进行考核。</w:t>
            </w:r>
          </w:p>
          <w:p>
            <w:pPr>
              <w:pStyle w:val="null3"/>
              <w:jc w:val="both"/>
            </w:pPr>
            <w:r>
              <w:rPr>
                <w:sz w:val="24"/>
              </w:rPr>
              <w:t>2.2.考核等级：</w:t>
            </w:r>
            <w:r>
              <w:br/>
            </w:r>
            <w:r>
              <w:rPr>
                <w:sz w:val="24"/>
              </w:rPr>
              <w:t xml:space="preserve"> 考核得分合计≥80分以上的，评为优秀等次；</w:t>
            </w:r>
            <w:r>
              <w:br/>
            </w:r>
            <w:r>
              <w:rPr>
                <w:sz w:val="24"/>
              </w:rPr>
              <w:t xml:space="preserve"> 70≤考核得分≤79分的，评为良好等次；</w:t>
            </w:r>
            <w:r>
              <w:br/>
            </w:r>
            <w:r>
              <w:rPr>
                <w:sz w:val="24"/>
              </w:rPr>
              <w:t xml:space="preserve"> 60≤考核得分≤69分的，评为合格等次；</w:t>
            </w:r>
            <w:r>
              <w:br/>
            </w:r>
            <w:r>
              <w:rPr>
                <w:sz w:val="24"/>
              </w:rPr>
              <w:t xml:space="preserve"> 考核得分＜60分以下的，评为不合格等次。</w:t>
            </w:r>
            <w:r>
              <w:br/>
            </w:r>
            <w:r>
              <w:rPr>
                <w:sz w:val="24"/>
              </w:rPr>
              <w:t xml:space="preserve"> 2.3.中标供应商应当保证其服务质量，严格按照采购人要求开展工作，严格落实安全措施，主动配合工作，服从采购人的管理和工作安排，严格遵守各项规章制度。中标供应商在合同期限内被采购人评为不合格等次的月数，不得超过3个月，否则视为根本违约，采购人有权解除合同并扣除全部履约保证金，且中标供应商须向采购人一次性支付本合同总价的5%的违约金。</w:t>
            </w:r>
            <w:r>
              <w:br/>
            </w:r>
            <w:r>
              <w:rPr>
                <w:sz w:val="24"/>
              </w:rPr>
              <w:t xml:space="preserve"> 2.4.陪护人员考核连续三个月均为不合格，为保证服务质量，中标供应商需一个月内无条件更换工作人员。</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tc>
      </w:tr>
      <w:tr>
        <w:tc>
          <w:tcPr>
            <w:tcW w:type="dxa" w:w="2076"/>
          </w:tcPr>
          <w:p/>
        </w:tc>
        <w:tc>
          <w:tcPr>
            <w:tcW w:type="dxa" w:w="415"/>
          </w:tcPr>
          <w:p>
            <w:pPr>
              <w:pStyle w:val="null3"/>
            </w:pPr>
            <w:r>
              <w:rPr/>
              <w:t>8</w:t>
            </w:r>
          </w:p>
        </w:tc>
        <w:tc>
          <w:tcPr>
            <w:tcW w:type="dxa" w:w="5814"/>
          </w:tcPr>
          <w:p>
            <w:pPr>
              <w:pStyle w:val="null3"/>
              <w:jc w:val="left"/>
            </w:pPr>
            <w:r>
              <w:rPr>
                <w:sz w:val="24"/>
              </w:rPr>
              <w:t>⑦陪护服务</w:t>
            </w:r>
            <w:r>
              <w:br/>
            </w:r>
            <w:r>
              <w:rPr>
                <w:sz w:val="24"/>
              </w:rPr>
              <w:t xml:space="preserve"> 1.陪护服务要求</w:t>
            </w:r>
          </w:p>
          <w:p>
            <w:pPr>
              <w:pStyle w:val="null3"/>
              <w:ind w:firstLine="422"/>
              <w:jc w:val="left"/>
            </w:pPr>
            <w:r>
              <w:rPr>
                <w:sz w:val="24"/>
                <w:shd w:fill="DDDDDD" w:val="clear"/>
              </w:rPr>
              <w:t>★投标人须承诺在项目服务期内根据项目实际需要提供陪护服务，每人每天的陪护服务费用不能高于下表要求的各项服务类型的最高限价，否则采购人有权终止合同。（投标人须在投标文件中提供承诺函并加盖投标人公章，格式自拟）</w:t>
            </w:r>
          </w:p>
          <w:tbl>
            <w:tblPr>
              <w:tblInd w:type="dxa" w:w="270"/>
              <w:tblBorders>
                <w:top w:val="none" w:color="000000" w:sz="4"/>
                <w:left w:val="none" w:color="000000" w:sz="4"/>
                <w:bottom w:val="none" w:color="000000" w:sz="4"/>
                <w:right w:val="none" w:color="000000" w:sz="4"/>
                <w:insideH w:val="none"/>
                <w:insideV w:val="none"/>
              </w:tblBorders>
            </w:tblPr>
            <w:tblGrid>
              <w:gridCol w:w="2005"/>
              <w:gridCol w:w="1985"/>
              <w:gridCol w:w="1235"/>
            </w:tblGrid>
            <w:tr>
              <w:tc>
                <w:tcPr>
                  <w:tcW w:type="dxa" w:w="20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服务类型</w:t>
                  </w:r>
                </w:p>
              </w:tc>
              <w:tc>
                <w:tcPr>
                  <w:tcW w:type="dxa" w:w="19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陪护服务费用的最高限价</w:t>
                  </w:r>
                </w:p>
              </w:tc>
              <w:tc>
                <w:tcPr>
                  <w:tcW w:type="dxa" w:w="1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r>
            <w:tr>
              <w:tc>
                <w:tcPr>
                  <w:tcW w:type="dxa" w:w="2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一对一服务</w:t>
                  </w:r>
                </w:p>
              </w:tc>
              <w:tc>
                <w:tcPr>
                  <w:tcW w:type="dxa" w:w="1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220元/天/人</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一对二至四服务</w:t>
                  </w:r>
                </w:p>
              </w:tc>
              <w:tc>
                <w:tcPr>
                  <w:tcW w:type="dxa" w:w="1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80元/天/人</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一对多服务</w:t>
                  </w:r>
                </w:p>
              </w:tc>
              <w:tc>
                <w:tcPr>
                  <w:tcW w:type="dxa" w:w="19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20元/天/人</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sz w:val="24"/>
              </w:rPr>
              <w:t>2.以上最高限价与国家相关规定不一致的，从其规定。陪护人员的服务内容及收费标准应按国家相关规定执行。</w:t>
            </w:r>
          </w:p>
          <w:p>
            <w:pPr>
              <w:pStyle w:val="null3"/>
              <w:jc w:val="left"/>
            </w:pPr>
            <w:r>
              <w:rPr>
                <w:sz w:val="24"/>
              </w:rPr>
              <w:t>3.政府部门支付的陪护费标准，从其规定。</w:t>
            </w:r>
          </w:p>
          <w:p>
            <w:pPr>
              <w:pStyle w:val="null3"/>
              <w:jc w:val="left"/>
            </w:pPr>
            <w:r>
              <w:rPr>
                <w:sz w:val="24"/>
              </w:rPr>
              <w:t>4.陪护服务费用由病人或家属支付给中标供应商，中标供应商向病人或家属提供陪护服务的收据及发票。</w:t>
            </w:r>
          </w:p>
          <w:p>
            <w:pPr>
              <w:pStyle w:val="null3"/>
              <w:jc w:val="left"/>
            </w:pPr>
            <w:r>
              <w:rPr>
                <w:sz w:val="24"/>
              </w:rPr>
              <w:t>5.中标供应商收费前，应公示收费标准。</w:t>
            </w:r>
          </w:p>
          <w:p>
            <w:pPr>
              <w:pStyle w:val="null3"/>
              <w:jc w:val="left"/>
            </w:pPr>
            <w:r>
              <w:rPr>
                <w:sz w:val="24"/>
              </w:rPr>
              <w:t>6.中标供应商因陪护服务产生的争议纠纷，由中标供应商负责处理并承担法律责任，与采购人无关。</w:t>
            </w:r>
          </w:p>
          <w:p>
            <w:pPr>
              <w:pStyle w:val="null3"/>
              <w:jc w:val="both"/>
            </w:pPr>
            <w:r>
              <w:rPr>
                <w:sz w:val="24"/>
              </w:rPr>
              <w:t>7.中标供应商应提供陪护信息化管理系统，管理系统需满足</w:t>
            </w:r>
            <w:r>
              <w:rPr>
                <w:sz w:val="24"/>
                <w:color w:val="000000"/>
              </w:rPr>
              <w:t>“一对一”或“</w:t>
            </w:r>
            <w:r>
              <w:rPr>
                <w:sz w:val="24"/>
              </w:rPr>
              <w:t>一对二至四</w:t>
            </w:r>
            <w:r>
              <w:rPr>
                <w:sz w:val="24"/>
                <w:color w:val="000000"/>
              </w:rPr>
              <w:t>”服务</w:t>
            </w:r>
            <w:r>
              <w:rPr>
                <w:sz w:val="24"/>
              </w:rPr>
              <w:t>差异化需求选择、服务追踪管理、工作量考核、服务质量监管、患者满意度评价功能、科室反馈评价功能六类功能。</w:t>
            </w:r>
          </w:p>
        </w:tc>
      </w:tr>
      <w:tr>
        <w:tc>
          <w:tcPr>
            <w:tcW w:type="dxa" w:w="2076"/>
          </w:tcPr>
          <w:p/>
        </w:tc>
        <w:tc>
          <w:tcPr>
            <w:tcW w:type="dxa" w:w="415"/>
          </w:tcPr>
          <w:p>
            <w:pPr>
              <w:pStyle w:val="null3"/>
            </w:pPr>
            <w:r>
              <w:rPr/>
              <w:t>9</w:t>
            </w:r>
          </w:p>
        </w:tc>
        <w:tc>
          <w:tcPr>
            <w:tcW w:type="dxa" w:w="5814"/>
          </w:tcPr>
          <w:p>
            <w:pPr>
              <w:pStyle w:val="null3"/>
              <w:spacing w:before="150"/>
              <w:ind w:right="30"/>
              <w:jc w:val="both"/>
            </w:pPr>
            <w:r>
              <w:rPr>
                <w:sz w:val="24"/>
              </w:rPr>
              <w:t>⑧人员配置及其他要求</w:t>
            </w:r>
            <w:r>
              <w:br/>
            </w:r>
            <w:r>
              <w:rPr>
                <w:sz w:val="24"/>
              </w:rPr>
              <w:t xml:space="preserve"> 1.中标供应商每天配置不少于73个陪护护理人员在岗。</w:t>
            </w:r>
          </w:p>
          <w:p>
            <w:pPr>
              <w:pStyle w:val="null3"/>
              <w:jc w:val="left"/>
            </w:pPr>
            <w:r>
              <w:rPr>
                <w:sz w:val="24"/>
              </w:rPr>
              <w:t>2.服务期内，中标供应商必须按照采购人的人员需求计划执行。</w:t>
            </w:r>
          </w:p>
          <w:p>
            <w:pPr>
              <w:pStyle w:val="null3"/>
              <w:jc w:val="left"/>
            </w:pPr>
            <w:r>
              <w:rPr>
                <w:sz w:val="24"/>
              </w:rPr>
              <w:t>3.为提升人员配置到位率，缺岗时间长的岗位予以扣罚，具体扣罚规则：每个岗位缺岗时间1-2个月，扣罚0-1倍岗位综合单价；缺岗时间2-3个月，扣罚1-2倍岗位综合单价，以此类推。</w:t>
            </w:r>
          </w:p>
          <w:p>
            <w:pPr>
              <w:pStyle w:val="null3"/>
              <w:jc w:val="left"/>
            </w:pPr>
            <w:r>
              <w:rPr>
                <w:sz w:val="24"/>
              </w:rPr>
              <w:t>4.新入职工作人员独立上岗前的一切费用由中标供应商负责。</w:t>
            </w:r>
          </w:p>
          <w:p>
            <w:pPr>
              <w:pStyle w:val="null3"/>
              <w:jc w:val="left"/>
            </w:pPr>
            <w:r>
              <w:rPr>
                <w:sz w:val="24"/>
              </w:rPr>
              <w:t>5.工作人员参与医院开展的培训时额外产生的加班工时由中标供应商承担。</w:t>
            </w:r>
          </w:p>
          <w:p>
            <w:pPr>
              <w:pStyle w:val="null3"/>
              <w:jc w:val="left"/>
            </w:pPr>
            <w:r>
              <w:rPr>
                <w:sz w:val="24"/>
              </w:rPr>
              <w:t>6.服务期间，中标供应商因自身原因无法继续履行合同，需提前4个月通知采购人，扣罚全额履约保证金，通知后4个月内中标供应商仍需尽责履行合同义务。中标供应商因自身原因无法继续履行合同导致合同解除的，应承担违约责任，具体违约责任按照双方最终签订的书面合同约定。中标供应商因自身原因无法继续履行合同，但未提前4个月通知采购人的，除应当承担违约责任外，采购人有权拒绝支付未结算的服务经费。</w:t>
            </w:r>
          </w:p>
          <w:p>
            <w:pPr>
              <w:pStyle w:val="null3"/>
              <w:jc w:val="left"/>
            </w:pPr>
            <w:r>
              <w:rPr>
                <w:sz w:val="24"/>
              </w:rPr>
              <w:t>7.服务期内，因政策或上级部门要求需增加的费用由中标供应商承担；减免的费用由中标供应商按相关要求执行。</w:t>
            </w:r>
          </w:p>
          <w:p>
            <w:pPr>
              <w:pStyle w:val="null3"/>
              <w:jc w:val="left"/>
            </w:pPr>
            <w:r>
              <w:rPr>
                <w:sz w:val="24"/>
              </w:rPr>
              <w:t>8.服务期内，减免或中标供应商少缴交的费用（包括基本养老保险、医疗保险、工伤保险、失业保险及生育保险），中标供应商应退回采购人，或在费用结算时相应扣减。</w:t>
            </w:r>
          </w:p>
          <w:p>
            <w:pPr>
              <w:pStyle w:val="null3"/>
              <w:jc w:val="left"/>
            </w:pPr>
            <w:r>
              <w:rPr>
                <w:sz w:val="24"/>
                <w:shd w:fill="DDDDDD" w:val="clear"/>
              </w:rPr>
              <w:t>★9.为保障员工身心健康，中标供应商每年必须为工作人员进行一次健康体检。</w:t>
            </w:r>
          </w:p>
          <w:p>
            <w:pPr>
              <w:pStyle w:val="null3"/>
              <w:jc w:val="left"/>
            </w:pPr>
            <w:r>
              <w:rPr>
                <w:sz w:val="24"/>
              </w:rPr>
              <w:t>10.突发应急事件期间，中标供应商必须每月支付200元工作补贴给负责隔离过渡病区的陪护人员。</w:t>
            </w:r>
          </w:p>
          <w:p>
            <w:pPr>
              <w:pStyle w:val="null3"/>
              <w:jc w:val="left"/>
            </w:pPr>
            <w:r>
              <w:rPr>
                <w:sz w:val="24"/>
                <w:shd w:fill="DDDDDD" w:val="clear"/>
              </w:rPr>
              <w:t>★11.中标供应商必须每月支付200元护理补贴给负责护理生活不能自理患者慢性精神障碍科的陪护人员（支付人员不因科室名称变更而改变）。</w:t>
            </w:r>
          </w:p>
          <w:p>
            <w:pPr>
              <w:pStyle w:val="null3"/>
              <w:jc w:val="left"/>
            </w:pPr>
            <w:r>
              <w:rPr>
                <w:sz w:val="24"/>
              </w:rPr>
              <w:t>12.中标供应商的报价为中标供应商全面了解项目内容及双方权利义务，全面评估经营成本、收益、风险，全面了解与本项目相关的全部事项后所作出的确定报价，合同签订后，不得变更合同已约定的陪护价格、结算方式及付款办法。国家或广东省、中山市政府对陪护价格有规定的，从其规定。</w:t>
            </w:r>
          </w:p>
          <w:p>
            <w:pPr>
              <w:pStyle w:val="null3"/>
              <w:jc w:val="both"/>
            </w:pPr>
            <w:r>
              <w:rPr>
                <w:sz w:val="24"/>
              </w:rPr>
              <w:t>13.项目执行过程中，因政策调整等原因不可抗因素，导致项目发生重大变化，合同内容可由双方协商重新确定。</w:t>
            </w:r>
          </w:p>
          <w:p>
            <w:pPr>
              <w:pStyle w:val="null3"/>
              <w:jc w:val="both"/>
            </w:pPr>
          </w:p>
        </w:tc>
      </w:tr>
      <w:tr>
        <w:tc>
          <w:tcPr>
            <w:tcW w:type="dxa" w:w="2076"/>
          </w:tcPr>
          <w:p/>
        </w:tc>
        <w:tc>
          <w:tcPr>
            <w:tcW w:type="dxa" w:w="415"/>
          </w:tcPr>
          <w:p>
            <w:pPr>
              <w:pStyle w:val="null3"/>
            </w:pPr>
            <w:r>
              <w:rPr/>
              <w:t>10</w:t>
            </w:r>
          </w:p>
        </w:tc>
        <w:tc>
          <w:tcPr>
            <w:tcW w:type="dxa" w:w="5814"/>
          </w:tcPr>
          <w:p>
            <w:pPr>
              <w:pStyle w:val="null3"/>
              <w:jc w:val="left"/>
            </w:pPr>
            <w:r>
              <w:rPr>
                <w:sz w:val="24"/>
              </w:rPr>
              <w:t>⑩处罚细则</w:t>
            </w:r>
            <w:r>
              <w:br/>
            </w:r>
            <w:r>
              <w:rPr>
                <w:sz w:val="24"/>
              </w:rPr>
              <w:t xml:space="preserve"> 根据事件的严重程度，设为轻度事件，中度事件，重度事件：</w:t>
            </w:r>
          </w:p>
          <w:tbl>
            <w:tblPr>
              <w:tblBorders>
                <w:top w:val="none" w:color="000000" w:sz="4"/>
                <w:left w:val="none" w:color="000000" w:sz="4"/>
                <w:bottom w:val="none" w:color="000000" w:sz="4"/>
                <w:right w:val="none" w:color="000000" w:sz="4"/>
                <w:insideH w:val="none"/>
                <w:insideV w:val="none"/>
              </w:tblBorders>
            </w:tblPr>
            <w:tblGrid>
              <w:gridCol w:w="1865"/>
              <w:gridCol w:w="1865"/>
              <w:gridCol w:w="1865"/>
            </w:tblGrid>
            <w:tr>
              <w:tc>
                <w:tcPr>
                  <w:tcW w:type="dxa" w:w="18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轻度事件</w:t>
                  </w:r>
                </w:p>
              </w:tc>
              <w:tc>
                <w:tcPr>
                  <w:tcW w:type="dxa" w:w="18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中度事件</w:t>
                  </w:r>
                </w:p>
              </w:tc>
              <w:tc>
                <w:tcPr>
                  <w:tcW w:type="dxa" w:w="18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重度事件迟到、早退、无故不按时交接班</w:t>
                  </w:r>
                </w:p>
              </w:tc>
            </w:tr>
            <w:tr>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1.迟到、早退、无故不按时交接班。</w:t>
                  </w:r>
                  <w:r>
                    <w:br/>
                  </w:r>
                  <w:r>
                    <w:rPr>
                      <w:sz w:val="24"/>
                    </w:rPr>
                    <w:t xml:space="preserve"> 2.仪表不符合要求，上班时间不穿工服、不佩戴胸卡、穿拖鞋等。</w:t>
                  </w:r>
                  <w:r>
                    <w:br/>
                  </w:r>
                  <w:r>
                    <w:rPr>
                      <w:sz w:val="24"/>
                    </w:rPr>
                    <w:t xml:space="preserve"> 3.不服从科室主任、护士长管理，不服从科室工作安排。</w:t>
                  </w:r>
                  <w:r>
                    <w:br/>
                  </w:r>
                  <w:r>
                    <w:rPr>
                      <w:sz w:val="24"/>
                    </w:rPr>
                    <w:t xml:space="preserve"> 4.不能及时完成本班工作任务。</w:t>
                  </w:r>
                  <w:r>
                    <w:br/>
                  </w:r>
                  <w:r>
                    <w:rPr>
                      <w:sz w:val="24"/>
                    </w:rPr>
                    <w:t xml:space="preserve"> 5.为病人代发信件、代打电话。</w:t>
                  </w:r>
                  <w:r>
                    <w:br/>
                  </w:r>
                  <w:r>
                    <w:rPr>
                      <w:sz w:val="24"/>
                    </w:rPr>
                    <w:t xml:space="preserve"> 6.医院认定的其他轻度事件。</w:t>
                  </w:r>
                </w:p>
              </w:tc>
              <w:tc>
                <w:tcPr>
                  <w:tcW w:type="dxa" w:w="1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1.未经许可在工作时间内擅离职守。</w:t>
                  </w:r>
                </w:p>
                <w:p>
                  <w:pPr>
                    <w:pStyle w:val="null3"/>
                    <w:jc w:val="left"/>
                  </w:pPr>
                  <w:r>
                    <w:rPr>
                      <w:sz w:val="24"/>
                    </w:rPr>
                    <w:t>2.不尊重患者或取笑辱骂患者。</w:t>
                  </w:r>
                </w:p>
                <w:p>
                  <w:pPr>
                    <w:pStyle w:val="null3"/>
                    <w:jc w:val="left"/>
                  </w:pPr>
                  <w:r>
                    <w:rPr>
                      <w:sz w:val="24"/>
                    </w:rPr>
                    <w:t>3.当班期间，有追逐异性倾向和行为。</w:t>
                  </w:r>
                </w:p>
                <w:p>
                  <w:pPr>
                    <w:pStyle w:val="null3"/>
                    <w:jc w:val="left"/>
                  </w:pPr>
                  <w:r>
                    <w:rPr>
                      <w:sz w:val="24"/>
                    </w:rPr>
                    <w:t>4.未经许可给患者拍照或拍视频。</w:t>
                  </w:r>
                </w:p>
                <w:p>
                  <w:pPr>
                    <w:pStyle w:val="null3"/>
                    <w:jc w:val="left"/>
                  </w:pPr>
                  <w:r>
                    <w:rPr>
                      <w:sz w:val="24"/>
                    </w:rPr>
                    <w:t>5.医院认定的其他中度事件。</w:t>
                  </w:r>
                </w:p>
                <w:p>
                  <w:pPr>
                    <w:pStyle w:val="null3"/>
                    <w:jc w:val="left"/>
                  </w:pPr>
                  <w:r>
                    <w:rPr>
                      <w:sz w:val="24"/>
                    </w:rPr>
                    <w:t>6.利用职务职务便利，谋取私利</w:t>
                  </w:r>
                </w:p>
              </w:tc>
              <w:tc>
                <w:tcPr>
                  <w:tcW w:type="dxa" w:w="1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1.违反工作准则，致患者走失及其他意外</w:t>
                  </w:r>
                </w:p>
                <w:p>
                  <w:pPr>
                    <w:pStyle w:val="null3"/>
                    <w:jc w:val="left"/>
                  </w:pPr>
                  <w:r>
                    <w:rPr>
                      <w:sz w:val="24"/>
                    </w:rPr>
                    <w:t>2.殴打患者、聚众闹事、卖烟、酒、食物及其他生活用品给患者</w:t>
                  </w:r>
                </w:p>
                <w:p>
                  <w:pPr>
                    <w:pStyle w:val="null3"/>
                    <w:jc w:val="left"/>
                  </w:pPr>
                  <w:r>
                    <w:rPr>
                      <w:sz w:val="24"/>
                    </w:rPr>
                    <w:t>3.当班期间，与异性发生色情行为</w:t>
                  </w:r>
                </w:p>
                <w:p>
                  <w:pPr>
                    <w:pStyle w:val="null3"/>
                    <w:jc w:val="left"/>
                  </w:pPr>
                  <w:r>
                    <w:rPr>
                      <w:sz w:val="24"/>
                    </w:rPr>
                    <w:t>4.违反纪律要求，上班时间睡觉，在院内大声喧哗，扎堆闲聊、打牌、喝酒、玩手机、禁烟区吸烟</w:t>
                  </w:r>
                </w:p>
                <w:p>
                  <w:pPr>
                    <w:pStyle w:val="null3"/>
                    <w:jc w:val="left"/>
                  </w:pPr>
                  <w:r>
                    <w:rPr>
                      <w:sz w:val="24"/>
                    </w:rPr>
                    <w:t>5.有意煽动、闹事，影响工作或队伍稳定(重度)</w:t>
                  </w:r>
                </w:p>
                <w:p>
                  <w:pPr>
                    <w:pStyle w:val="null3"/>
                    <w:jc w:val="left"/>
                  </w:pPr>
                  <w:r>
                    <w:rPr>
                      <w:sz w:val="24"/>
                    </w:rPr>
                    <w:t>6.散播错误的、恶意的信息或谣言对医院造成不良影响</w:t>
                  </w:r>
                </w:p>
                <w:p>
                  <w:pPr>
                    <w:pStyle w:val="null3"/>
                    <w:jc w:val="left"/>
                  </w:pPr>
                  <w:r>
                    <w:rPr>
                      <w:sz w:val="24"/>
                    </w:rPr>
                    <w:t>7.医院认定的其他重度事件</w:t>
                  </w:r>
                </w:p>
                <w:p>
                  <w:pPr>
                    <w:pStyle w:val="null3"/>
                    <w:jc w:val="left"/>
                  </w:pPr>
                </w:p>
              </w:tc>
            </w:tr>
          </w:tbl>
          <w:p>
            <w:pPr>
              <w:pStyle w:val="null3"/>
              <w:jc w:val="both"/>
            </w:pPr>
            <w:r>
              <w:rPr>
                <w:sz w:val="24"/>
              </w:rPr>
              <w:t xml:space="preserve">       经核实，存在上述情形的，给予中标供应商每人每次轻度事件500元、中度事件1000元、重度事件2000元。上述情形情节严重的，采购人有权要求中标供应商立即更换服务人员。</w:t>
            </w:r>
          </w:p>
          <w:p>
            <w:pPr>
              <w:pStyle w:val="null3"/>
              <w:jc w:val="both"/>
            </w:pPr>
            <w:r>
              <w:rPr/>
              <w:t xml:space="preserve"> </w:t>
            </w:r>
          </w:p>
          <w:p>
            <w:pPr>
              <w:pStyle w:val="null3"/>
              <w:jc w:val="both"/>
            </w:pPr>
            <w:r>
              <w:rPr/>
              <w:t xml:space="preserve"> </w:t>
            </w:r>
          </w:p>
          <w:p>
            <w:pPr>
              <w:pStyle w:val="null3"/>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中山市第三人民医院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颁布的《招标代理服务收费管理暂行办法》（国家发展计划委员会计价格[2002]1980号）及《国家发展改革委办公厅关于招标代理服务收费有关问题的通知》（发改办价格【2003】 857号）及《关于进一步放开建设项目专业服务价格的通知》（发改价格〔2015〕299号）招标代理服务费标准90%收取。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中山市财政局中山市经济和信息化局中山市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】82号）规定，凡通过政府采购法定程序取得我市政府采购合同的中小微企业，均可向辖区内开展政府采购质押融资业务的银行机构申请办理融资业务。 2、截至当前，辖区内开展政 府采购质押融资业务的银行机构报备的联系方式如下：政府采购质押融资业务的银行机构联系人名单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 平台（网址： www.crcrfsp.com）和中山市社会征信和金融服务一体化系统（网址：www.zsyt hxt.zs.gov.cn）向辖区内特定或非特 定银行机构咨询并提出融资申请。4、采购人应当及时在应收账款融资服务平台（网址：www. crcrf sp.com）确认债权债务关系，支持中小微企业融资。5 、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6、财政部门根据《政府采购法》等相关法规、规章规定， 对参加政府采购活动的供应商的不良行为予以记录，并纳入中山市社会征信和金融服务一体化系统，供银行机构融资授信时审慎性参考。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广东省公共资源交易平台（https://www.gdzwfw.gov.cn/ggzy-portal/index.html#/442000/index）、智林招标（广东）有限公司官网（ http://www.智林招标（广东）有限公司.com//)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广东省公共资源交易平台（https://www.gdzwfw.gov.cn/ggzy-portal/index.html#/442000/index）、智林招标（广东）有限公司官网（ http://www.智林招标（广东）有限公司.com//)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-2026年度基础护理与医疗安全保障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采购包1（2025-2026年度基础护理与医疗安全保障服务）：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采购包1（2025-2026年度基础护理与医疗安全保障服务）：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1.本项目属于专门面向中小企业采购项目，供应商根据招标公告附件2《中小企业划型标准规定》及招标公告附件3《广东省财政厅关于进一步规范政府采购活动中落实促进中小企业发展政策的通知》要求自行判定是否属于其他未列明行业的中小微企业，符合中小微类型的方可参与本项目的投标； 2.本项目属于服务类项目，采购标的对应的中小企业划分标准所属行业为：其他未列明行业；  3.《中小企业声明函》按招标公告附件3《广东省财政厅关于进一步规范政府采购活动中落实促进中小企业发展政策的通知》要求进行填写，此项将作为资格审查的必要项，如未按要求提供将视为无效投标。</w:t>
            </w:r>
          </w:p>
        </w:tc>
      </w:tr>
    </w:tbl>
    <w:p>
      <w:pPr>
        <w:pStyle w:val="null3"/>
        <w:ind w:firstLine="480"/>
      </w:pPr>
      <w:r>
        <w:rPr/>
        <w:t>表二符合性审查表：</w:t>
      </w:r>
    </w:p>
    <w:p>
      <w:pPr>
        <w:pStyle w:val="null3"/>
      </w:pPr>
      <w:r>
        <w:rPr/>
        <w:t>采购包1（2025-2026年度基础护理与医疗安全保障服务）：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投标报价总金额是固定价且是唯一的，未超过本项目采购预算金额。</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采购包1(2025-2026年度基础护理与医疗安全保障服务):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商务部分31.0分</w:t>
            </w:r>
          </w:p>
          <w:p>
            <w:pPr>
              <w:pStyle w:val="null3"/>
            </w:pPr>
            <w:r>
              <w:rPr/>
              <w:t>技术部分59.0分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中的技术条款参数响应情况 (4.0分)</w:t>
            </w:r>
          </w:p>
        </w:tc>
        <w:tc>
          <w:tcPr>
            <w:tcW w:type="dxa" w:w="5076"/>
          </w:tcPr>
          <w:p>
            <w:pPr>
              <w:pStyle w:val="null3"/>
              <w:jc w:val="left"/>
            </w:pPr>
            <w:r>
              <w:rPr/>
              <w:t>考核投标人对招标文件第二章《采购需求》中采购包一具体技术(参数)要求技术条款的响应程度： 本采购包技术条款参数共124条。按量化指标，评审分数按以下公式进行计算：响应的参数数量/技术条款参数总数量*4分=技术条款参数得分。本小项共4分。 注:1.评审依据以投标人投标文件中《技术和服务要求响应表》填写内容为准，未填写的视为负偏离。</w:t>
            </w:r>
          </w:p>
        </w:tc>
      </w:tr>
      <w:tr>
        <w:tc>
          <w:tcPr>
            <w:tcW w:type="dxa" w:w="922"/>
            <w:gridSpan w:val="2"/>
            <w:vMerge/>
          </w:tcPr>
          <w:p/>
        </w:tc>
        <w:tc>
          <w:tcPr>
            <w:tcW w:type="dxa" w:w="2307"/>
          </w:tcPr>
          <w:p>
            <w:pPr>
              <w:pStyle w:val="null3"/>
              <w:jc w:val="left"/>
            </w:pPr>
            <w:r>
              <w:rPr/>
              <w:t>总体服务方案 (8.0分)</w:t>
            </w:r>
            <w:r>
              <w:rPr/>
              <w:t>，（等次分值选择：</w:t>
            </w:r>
            <w:r>
              <w:rPr/>
              <w:t>0.0;</w:t>
            </w:r>
            <w:r>
              <w:rPr/>
              <w:t>1.0;</w:t>
            </w:r>
            <w:r>
              <w:rPr/>
              <w:t>4.5;</w:t>
            </w:r>
            <w:r>
              <w:rPr/>
              <w:t>8.0;</w:t>
            </w:r>
            <w:r>
              <w:rPr/>
              <w:t>）</w:t>
            </w:r>
          </w:p>
        </w:tc>
        <w:tc>
          <w:tcPr>
            <w:tcW w:type="dxa" w:w="5076"/>
          </w:tcPr>
          <w:p>
            <w:pPr>
              <w:pStyle w:val="null3"/>
              <w:jc w:val="left"/>
            </w:pPr>
            <w:r>
              <w:rPr/>
              <w:t>根据项目采购需求情况，对投标人提供的总体服务方案进行评审： 方案内容包括但不限于： ①日常起居照料； ②医疗护理协助； ③卫生清理服务； ④对不同情况的服务对象人员的陪护服务的内容； ⑤工作内容、标准及服务流程。 1.总体服务方案的服务模式多样化，服务管理思路清晰，难点分析有条理，解决措施完善，操作性强，满足于招标文件要求的，得8分； 2.总体服务方案的服务模式较多元、服务管理思路较清晰、难点分析有条理、解决措施基本具备、操作性较强的，基本满足招标文件要求的得4.5分； 3.总体服务方案的服务模式简约，服务管理思路一般，难点分析简单，解决措施简单，操作性一般的，部分满足招标文件要求的得1分； 4.未提供相关方案和计划，得0分。</w:t>
            </w:r>
          </w:p>
        </w:tc>
      </w:tr>
      <w:tr>
        <w:tc>
          <w:tcPr>
            <w:tcW w:type="dxa" w:w="922"/>
            <w:gridSpan w:val="2"/>
            <w:vMerge/>
          </w:tcPr>
          <w:p/>
        </w:tc>
        <w:tc>
          <w:tcPr>
            <w:tcW w:type="dxa" w:w="2307"/>
          </w:tcPr>
          <w:p>
            <w:pPr>
              <w:pStyle w:val="null3"/>
              <w:jc w:val="left"/>
            </w:pPr>
            <w:r>
              <w:rPr/>
              <w:t>组织管理方案 (8.0分)</w:t>
            </w:r>
            <w:r>
              <w:rPr/>
              <w:t>，（等次分值选择：</w:t>
            </w:r>
            <w:r>
              <w:rPr/>
              <w:t>0.0;</w:t>
            </w:r>
            <w:r>
              <w:rPr/>
              <w:t>1.0;</w:t>
            </w:r>
            <w:r>
              <w:rPr/>
              <w:t>4.5;</w:t>
            </w:r>
            <w:r>
              <w:rPr/>
              <w:t>8.0;</w:t>
            </w:r>
            <w:r>
              <w:rPr/>
              <w:t>）</w:t>
            </w:r>
          </w:p>
        </w:tc>
        <w:tc>
          <w:tcPr>
            <w:tcW w:type="dxa" w:w="5076"/>
          </w:tcPr>
          <w:p>
            <w:pPr>
              <w:pStyle w:val="null3"/>
              <w:jc w:val="left"/>
            </w:pPr>
            <w:r>
              <w:rPr/>
              <w:t>根据项目采购需求情况，对投标人提供的组织管理方案进行评审： 方案内容包括但不限于 ①组织管理制度； ②工作流程步骤； ③工作职责； ④检查监督制度； ⑤奖励惩罚制度； ⑥人员招聘制度； ⑦员工文化制度。 1.组织管理方案中的组织管理制度规范，工作流程步骤清晰明了，工作职责、检查监督制度严谨完善，奖励惩罚制度、人员招聘制度、员工文化制度详细具体且合理，满足于招标文件要求的，得8分； 2.组织管理方案中的组织管理制度基本规范，工作流程步骤较为清晰，工作职责、检查监督制度基本完善，奖励惩罚制度、人员招聘制度、员工文化制度一般具体合理，基本满足招标文件要求的，得4.5分； 3.组织管理方案中的组织管理制度简陋，工作流程步骤模糊，工作职责、检查监督制度不清晰明确，奖励惩罚制度、人员招聘制度、员工文化制度不太合理，部分满足招标文件要求的得1分； 4.未提供相关方案和计划，得0分。</w:t>
            </w:r>
          </w:p>
        </w:tc>
      </w:tr>
      <w:tr>
        <w:tc>
          <w:tcPr>
            <w:tcW w:type="dxa" w:w="922"/>
            <w:gridSpan w:val="2"/>
            <w:vMerge/>
          </w:tcPr>
          <w:p/>
        </w:tc>
        <w:tc>
          <w:tcPr>
            <w:tcW w:type="dxa" w:w="2307"/>
          </w:tcPr>
          <w:p>
            <w:pPr>
              <w:pStyle w:val="null3"/>
              <w:jc w:val="left"/>
            </w:pPr>
            <w:r>
              <w:rPr/>
              <w:t>招聘方案 (8.0分)</w:t>
            </w:r>
            <w:r>
              <w:rPr/>
              <w:t>，（等次分值选择：</w:t>
            </w:r>
            <w:r>
              <w:rPr/>
              <w:t>0.0;</w:t>
            </w:r>
            <w:r>
              <w:rPr/>
              <w:t>1.0;</w:t>
            </w:r>
            <w:r>
              <w:rPr/>
              <w:t>4.5;</w:t>
            </w:r>
            <w:r>
              <w:rPr/>
              <w:t>8.0;</w:t>
            </w:r>
            <w:r>
              <w:rPr/>
              <w:t>）</w:t>
            </w:r>
          </w:p>
        </w:tc>
        <w:tc>
          <w:tcPr>
            <w:tcW w:type="dxa" w:w="5076"/>
          </w:tcPr>
          <w:p>
            <w:pPr>
              <w:pStyle w:val="null3"/>
              <w:jc w:val="left"/>
            </w:pPr>
            <w:r>
              <w:rPr/>
              <w:t>根据项目采购需求情况，对投标人提供的招聘方案进行评审： 方案内容包括但不限于： ①工资设立原则； ②薪酬体系； ③福利待遇方案。 1.招聘方案的工资设立原则明确具体，薪酬体系完善，福利待遇方案合理完善，满足于招标文件要求的，得8分； 2.招聘方案的工资设立原则较明确具体，薪酬体系基本完善，福利待遇方案基本合理，基本满足招标文件要求的，得4.5分； 3.招聘方案的工资设立原则模糊，薪酬体系不太完善，福利待遇方案一般合理，部分满足招标文件要求的得1分； 4.未提供相关方案和计划，得0分。</w:t>
            </w:r>
          </w:p>
        </w:tc>
      </w:tr>
      <w:tr>
        <w:tc>
          <w:tcPr>
            <w:tcW w:type="dxa" w:w="922"/>
            <w:gridSpan w:val="2"/>
            <w:vMerge/>
          </w:tcPr>
          <w:p/>
        </w:tc>
        <w:tc>
          <w:tcPr>
            <w:tcW w:type="dxa" w:w="2307"/>
          </w:tcPr>
          <w:p>
            <w:pPr>
              <w:pStyle w:val="null3"/>
              <w:jc w:val="left"/>
            </w:pPr>
            <w:r>
              <w:rPr/>
              <w:t>培训体系 (8.0分)</w:t>
            </w:r>
            <w:r>
              <w:rPr/>
              <w:t>，（等次分值选择：</w:t>
            </w:r>
            <w:r>
              <w:rPr/>
              <w:t>0.0;</w:t>
            </w:r>
            <w:r>
              <w:rPr/>
              <w:t>1.0;</w:t>
            </w:r>
            <w:r>
              <w:rPr/>
              <w:t>4.5;</w:t>
            </w:r>
            <w:r>
              <w:rPr/>
              <w:t>8.0;</w:t>
            </w:r>
            <w:r>
              <w:rPr/>
              <w:t>）</w:t>
            </w:r>
          </w:p>
        </w:tc>
        <w:tc>
          <w:tcPr>
            <w:tcW w:type="dxa" w:w="5076"/>
          </w:tcPr>
          <w:p>
            <w:pPr>
              <w:pStyle w:val="null3"/>
              <w:jc w:val="left"/>
            </w:pPr>
            <w:r>
              <w:rPr/>
              <w:t>根据项目采购需求情况，对投标人提供的培训体系进行评审： 培训体系的内容应包含但不限于： ①安全教育培训； ②消防知识培训； ③感控知识培训； ④急救技能培训； ⑤培训计划； ⑥强化培训跟踪与反馈。 1.有专门针对本项目安全教育培训、消防知识培训、感控知识培训、急救技能培训的方案，培训计划可行性强，强化培训跟踪与反馈条理非常清晰，脉络分明，操作性强，满足于招标文件要求的得8分； 2.有专门针对本项目安全教育培训、消防知识培训、感控知识培训、急救技能培训的方案，培训计划可行性较强，强化培训跟踪与反馈条理清晰，操作性较强，基本满足于招标文件要求的得4.5分； 3.有专门针对本项目安全教育培训、消防知识培训、感控知识培训、急救技能培训的方案，培训计划可行性一般，强化培训跟踪与反馈条理一般，操作性一般，部分满足招标文件要求的得1分； 4.未提供相关方案和计划，得0分。</w:t>
            </w:r>
          </w:p>
        </w:tc>
      </w:tr>
      <w:tr>
        <w:tc>
          <w:tcPr>
            <w:tcW w:type="dxa" w:w="922"/>
            <w:gridSpan w:val="2"/>
            <w:vMerge/>
          </w:tcPr>
          <w:p/>
        </w:tc>
        <w:tc>
          <w:tcPr>
            <w:tcW w:type="dxa" w:w="2307"/>
          </w:tcPr>
          <w:p>
            <w:pPr>
              <w:pStyle w:val="null3"/>
              <w:jc w:val="left"/>
            </w:pPr>
            <w:r>
              <w:rPr/>
              <w:t>应急方案 (8.0分)</w:t>
            </w:r>
            <w:r>
              <w:rPr/>
              <w:t>，（等次分值选择：</w:t>
            </w:r>
            <w:r>
              <w:rPr/>
              <w:t>0.0;</w:t>
            </w:r>
            <w:r>
              <w:rPr/>
              <w:t>1.0;</w:t>
            </w:r>
            <w:r>
              <w:rPr/>
              <w:t>4.5;</w:t>
            </w:r>
            <w:r>
              <w:rPr/>
              <w:t>8.0;</w:t>
            </w:r>
            <w:r>
              <w:rPr/>
              <w:t>）</w:t>
            </w:r>
          </w:p>
        </w:tc>
        <w:tc>
          <w:tcPr>
            <w:tcW w:type="dxa" w:w="5076"/>
          </w:tcPr>
          <w:p>
            <w:pPr>
              <w:pStyle w:val="null3"/>
              <w:jc w:val="left"/>
            </w:pPr>
            <w:r>
              <w:rPr/>
              <w:t>根据项目采购需求情况，对投标人提供的针对公共卫生事件，自然灾害，工伤事件等突发事件建立的应急方案进行评审。 应急方案的内容应包含但不限于 ①应急小组人员配置； ②工作职责； ③工作流程。 1.应急管理过程详尽，应急预案针对性强、具体应急措施非常周全、详尽、可行，满足于招标文件要求的，得8分； 2.应急管理过程较详尽，应急预案针对性较强、具体应急措施较周全、详尽、可行，基本满足于招标文件要求的，得4.5分； 3.应急管理过程一般，应急预案针对性一般、具体应急措施较简单、可信性差，部分满足于招标文件要求的，得1分； 4.未提供相关方案，得0分。</w:t>
            </w:r>
          </w:p>
        </w:tc>
      </w:tr>
      <w:tr>
        <w:tc>
          <w:tcPr>
            <w:tcW w:type="dxa" w:w="922"/>
            <w:gridSpan w:val="2"/>
            <w:vMerge/>
          </w:tcPr>
          <w:p/>
        </w:tc>
        <w:tc>
          <w:tcPr>
            <w:tcW w:type="dxa" w:w="2307"/>
          </w:tcPr>
          <w:p>
            <w:pPr>
              <w:pStyle w:val="null3"/>
              <w:jc w:val="left"/>
            </w:pPr>
            <w:r>
              <w:rPr/>
              <w:t>接管/退场方案 (6.0分)</w:t>
            </w:r>
            <w:r>
              <w:rPr/>
              <w:t>，（等次分值选择：</w:t>
            </w:r>
            <w:r>
              <w:rPr/>
              <w:t>0.0;</w:t>
            </w:r>
            <w:r>
              <w:rPr/>
              <w:t>1.0;</w:t>
            </w:r>
            <w:r>
              <w:rPr/>
              <w:t>3.5;</w:t>
            </w:r>
            <w:r>
              <w:rPr/>
              <w:t>6.0;</w:t>
            </w:r>
            <w:r>
              <w:rPr/>
              <w:t>）</w:t>
            </w:r>
          </w:p>
        </w:tc>
        <w:tc>
          <w:tcPr>
            <w:tcW w:type="dxa" w:w="5076"/>
          </w:tcPr>
          <w:p>
            <w:pPr>
              <w:pStyle w:val="null3"/>
              <w:jc w:val="left"/>
            </w:pPr>
            <w:r>
              <w:rPr/>
              <w:t>根据项目采购需求情况，对投标人提供的接管/退场方案进行评审： 接管/退场方案的内容应包含但不限于： ①现有工作人员处置措施； ②交接过程中可能遇到的问题及相应的解决措施。 1.接管/退场管理过程详尽，接管/退场预案针对性强、具体应急措施非常周全、详尽、可行，满足于招标文件要求的，得6分； 2.接管/退场管理过程较详尽，接管/退场预案针对性较强、具体应急措施较周全、详尽、可行，基本满足于招标文件要求的，得3.5分； 3.接管/退场管理过程一般，接管/退场预案针对性一般、具体应急措施较简单、可信性差，部分满足于招标文件要求的，得1分； 4.未提供相关方案，得0分。</w:t>
            </w:r>
          </w:p>
        </w:tc>
      </w:tr>
      <w:tr>
        <w:tc>
          <w:tcPr>
            <w:tcW w:type="dxa" w:w="922"/>
            <w:gridSpan w:val="2"/>
            <w:vMerge/>
          </w:tcPr>
          <w:p/>
        </w:tc>
        <w:tc>
          <w:tcPr>
            <w:tcW w:type="dxa" w:w="2307"/>
          </w:tcPr>
          <w:p>
            <w:pPr>
              <w:pStyle w:val="null3"/>
              <w:jc w:val="left"/>
            </w:pPr>
            <w:r>
              <w:rPr/>
              <w:t>信息化管理系统建设能力 (9.0分)</w:t>
            </w:r>
          </w:p>
        </w:tc>
        <w:tc>
          <w:tcPr>
            <w:tcW w:type="dxa" w:w="5076"/>
          </w:tcPr>
          <w:p>
            <w:pPr>
              <w:pStyle w:val="null3"/>
              <w:jc w:val="left"/>
            </w:pPr>
            <w:r>
              <w:rPr/>
              <w:t>项目信息化管理系统建设的内容应包含但不限于： ①具有选择“一对一”或“一对多（2～4）”服务的差异化需求选择功能； ②具有服务追踪管理； ③具有工作量考核； ④具有服务质量监管； ⑤具有患者满意度评价功能； ⑥具有科室反馈评价功能。 （1）根据项目采购需求情况，对投标人提供的项目信息化管理系统建设方案进行评审： 1.项目信息化管理系统建设方案详尽，针对性强、具体应急措施非常周全、详尽、可行，满足于招标文件要求的，得7分； 2.项目信息化管理系统建设方案较详尽，针对性较强、具体应急措施较周全、详尽、可行，基本满足于招标文件要求的，得4分； 3.项目信息化管理系统建设方案一般，针对性一般、具体应急措施较简单、可信性差，部分满足于招标文件要求的，得1分； 4.未提供相关方案，得0分。 注：投标人提供的项目信息化管理系统建设方案的以上6小点功能需提供相关截图佐证并加盖投标人公章，未按要求提供证明材料的不得分，本小项最高得7分。 （2）如投标人具有相关计算机软件著作权证书，得2分。 注：投标人需提供相关证明材料并加盖公章，未按要求提供证明材料的不得分，本小项最高得2分。</w:t>
            </w:r>
          </w:p>
        </w:tc>
      </w:tr>
      <w:tr>
        <w:tc>
          <w:tcPr>
            <w:tcW w:type="dxa" w:w="922"/>
            <w:gridSpan w:val="2"/>
            <w:vMerge w:val="restart"/>
          </w:tcPr>
          <w:p>
            <w:pPr>
              <w:pStyle w:val="null3"/>
              <w:jc w:val="center"/>
            </w:pPr>
            <w:r>
              <w:rPr/>
              <w:t>商务部分</w:t>
            </w:r>
          </w:p>
        </w:tc>
        <w:tc>
          <w:tcPr>
            <w:tcW w:type="dxa" w:w="2307"/>
          </w:tcPr>
          <w:p>
            <w:pPr>
              <w:pStyle w:val="null3"/>
              <w:jc w:val="left"/>
            </w:pPr>
            <w:r>
              <w:rPr/>
              <w:t>拟投入项目人员要求 (15.0分)</w:t>
            </w:r>
          </w:p>
        </w:tc>
        <w:tc>
          <w:tcPr>
            <w:tcW w:type="dxa" w:w="5076"/>
          </w:tcPr>
          <w:p>
            <w:pPr>
              <w:pStyle w:val="null3"/>
              <w:jc w:val="left"/>
            </w:pPr>
            <w:r>
              <w:rPr/>
              <w:t>（一）投入本项目的项目主管： 1.具有3年以上（含3年）医院陪护管理工作经验，得2分；本小项最高得2分。 2.具有本科或以上学历，并具有医学背景相关专业，得2分；本小项最高得2分。 3.具有感控类或急救类培训证书得1分，本小项最高得1分。 （二）投入本项目的团队人员（不含项目主管）： 1.具有3年或以上医院基础护理（或陪护）工作经验的，且具有护士执业证书，每提供一人得1分，本小项最高得5分。 2.具有感控类培训证书，每提供一人得0.5分，本小项最高得2.5分。 3.具有急救类培训证书，每提供一人得0.5分，本小项最高得2.5分。 注： 1.同一工作人员具备多个证书可重复计分。 2.工作经验评分要求：不同任职单位工作经验可累计，提供加盖投标人公章的履历证明。没有提供不得分。 3.投标文件中需按要求提供人员相关证明文件并加盖公章。 4.关于人员用工形式的证明(投标人满足以下任意一项即可，未按要求提供的不得分): a)提供投标人为其购买的投标文件提交截止时间为止近一年内任意1个月的社保证明复印件(或其他社会保险参保证明材料均可); b)投标人必须与其拟投入上述人员签订劳动合同，需提供与该人员用工关系的证明资料且人员用工关系证明中须列明该人员的用工期限，用工期限应涵盖本项目服务时间。如果投标人成立时间或该人员入职时间不足1个月，则提供人员入职证明。</w:t>
            </w:r>
          </w:p>
        </w:tc>
      </w:tr>
      <w:tr>
        <w:tc>
          <w:tcPr>
            <w:tcW w:type="dxa" w:w="922"/>
            <w:gridSpan w:val="2"/>
            <w:vMerge/>
          </w:tcPr>
          <w:p/>
        </w:tc>
        <w:tc>
          <w:tcPr>
            <w:tcW w:type="dxa" w:w="2307"/>
          </w:tcPr>
          <w:p>
            <w:pPr>
              <w:pStyle w:val="null3"/>
              <w:jc w:val="left"/>
            </w:pPr>
            <w:r>
              <w:rPr/>
              <w:t>业绩 (8.0分)</w:t>
            </w:r>
          </w:p>
        </w:tc>
        <w:tc>
          <w:tcPr>
            <w:tcW w:type="dxa" w:w="5076"/>
          </w:tcPr>
          <w:p>
            <w:pPr>
              <w:pStyle w:val="null3"/>
              <w:jc w:val="left"/>
            </w:pPr>
            <w:r>
              <w:rPr/>
              <w:t>评标委员会根据投标人提供的同类业绩情况进行评审：2021年1月1日以来（以合同签订时间或合同约定生效日期或履约期限为准）投标人承接的业绩（含护理员或基础护理或陪护类），每提供一个项目业绩得1分，本小项最高得8分。 注： 1.提供业绩合同关键页复印件等证明材料； 内容必须清晰阐明项目名称、双方单位名称、合同签订时间或合同约定生效日期或履约期限、合同履行主要内容）； 未按要求提供的不得分。</w:t>
            </w:r>
          </w:p>
        </w:tc>
      </w:tr>
      <w:tr>
        <w:tc>
          <w:tcPr>
            <w:tcW w:type="dxa" w:w="922"/>
            <w:gridSpan w:val="2"/>
            <w:vMerge/>
          </w:tcPr>
          <w:p/>
        </w:tc>
        <w:tc>
          <w:tcPr>
            <w:tcW w:type="dxa" w:w="2307"/>
          </w:tcPr>
          <w:p>
            <w:pPr>
              <w:pStyle w:val="null3"/>
              <w:jc w:val="left"/>
            </w:pPr>
            <w:r>
              <w:rPr/>
              <w:t>认证证书 (8.0分)</w:t>
            </w:r>
          </w:p>
        </w:tc>
        <w:tc>
          <w:tcPr>
            <w:tcW w:type="dxa" w:w="5076"/>
          </w:tcPr>
          <w:p>
            <w:pPr>
              <w:pStyle w:val="null3"/>
              <w:jc w:val="left"/>
            </w:pPr>
            <w:r>
              <w:rPr/>
              <w:t>评标委员会根据投标人提供的证书进行评审： 1.质量管理体系认证证书； 2.环境管理体系认证证书； 3.职业健康安全管理体系认证证书； 4.企业社会责任管理体系认证证书； 5.履约能力达标测评认证证书。 注： 1.投标人具有有效期内的以上证书，复印件加盖投标人的公章，每提供一个证书得1分，满分5分。 2.以上5类证书认证范围包含病人陪护服务（或病患陪护），提供相关复印件加盖投标人的公章，得3分。 3.由于成立时间不足导致不能办理相应认证证书的，提供认证机构出具的“成立时间不足，不能办理认证”的书面证明材料，按已经获得计分。 4.未按要求提供不得分。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sz w:val="36"/>
          <w:b/>
        </w:rPr>
        <w:t>广东省政府采购</w:t>
      </w:r>
    </w:p>
    <w:p>
      <w:pPr>
        <w:pStyle w:val="null3"/>
        <w:spacing w:before="150" w:after="150"/>
        <w:ind w:left="0" w:right="0"/>
        <w:jc w:val="both"/>
      </w:pPr>
      <w:r>
        <w:rPr>
          <w:sz w:val="36"/>
          <w:color w:val="222222"/>
        </w:rPr>
        <w:t xml:space="preserve"> </w:t>
      </w:r>
    </w:p>
    <w:p>
      <w:pPr>
        <w:pStyle w:val="null3"/>
        <w:spacing w:before="0" w:after="0"/>
        <w:ind w:left="0" w:right="0"/>
        <w:jc w:val="center"/>
      </w:pPr>
      <w:r>
        <w:rPr>
          <w:sz w:val="36"/>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t xml:space="preserve"> </w:t>
      </w:r>
    </w:p>
    <w:p>
      <w:pPr>
        <w:pStyle w:val="null3"/>
        <w:spacing w:before="0" w:after="0"/>
        <w:ind w:left="0" w:right="0"/>
      </w:pPr>
      <w:r>
        <w:rPr/>
        <w:t xml:space="preserve"> </w:t>
      </w:r>
    </w:p>
    <w:p>
      <w:pPr>
        <w:pStyle w:val="null3"/>
        <w:spacing w:before="0" w:after="0"/>
        <w:ind w:left="0" w:right="0"/>
        <w:jc w:val="both"/>
      </w:pPr>
      <w:r>
        <w:br/>
      </w:r>
      <w:r>
        <w:rPr>
          <w:sz w:val="27"/>
          <w:color w:val="222222"/>
        </w:rPr>
        <w:t xml:space="preserve"> </w:t>
      </w:r>
    </w:p>
    <w:p>
      <w:pPr>
        <w:pStyle w:val="null3"/>
        <w:jc w:val="both"/>
      </w:pPr>
      <w:r>
        <w:rPr>
          <w:sz w:val="22"/>
          <w:b/>
        </w:rPr>
        <w:t>甲方：</w:t>
      </w:r>
      <w:r>
        <w:rPr>
          <w:sz w:val="22"/>
          <w:u w:val="single"/>
        </w:rPr>
        <w:t>中山市第三人民医院</w:t>
      </w:r>
    </w:p>
    <w:p>
      <w:pPr>
        <w:pStyle w:val="null3"/>
        <w:jc w:val="both"/>
      </w:pPr>
      <w:r>
        <w:rPr>
          <w:sz w:val="22"/>
          <w:color w:val="222222"/>
        </w:rPr>
        <w:t>电话：</w:t>
      </w:r>
      <w:r>
        <w:rPr>
          <w:u w:val="single"/>
        </w:rPr>
        <w:t xml:space="preserve">                                  </w:t>
      </w:r>
      <w:r>
        <w:rPr>
          <w:sz w:val="22"/>
          <w:color w:val="222222"/>
        </w:rPr>
        <w:t>传真：</w:t>
      </w:r>
      <w:r>
        <w:rPr>
          <w:u w:val="single"/>
        </w:rPr>
        <w:t xml:space="preserve">              </w:t>
      </w:r>
      <w:r>
        <w:rPr>
          <w:sz w:val="22"/>
          <w:color w:val="222222"/>
        </w:rPr>
        <w:t>地址：</w:t>
      </w:r>
      <w:r>
        <w:rPr/>
        <w:t xml:space="preserve"> </w:t>
      </w:r>
      <w:r>
        <w:rPr>
          <w:u w:val="single"/>
        </w:rPr>
        <w:t xml:space="preserve">            </w:t>
      </w:r>
      <w:r>
        <w:rPr>
          <w:u w:val="single"/>
        </w:rPr>
        <w:t xml:space="preserve">    </w:t>
      </w:r>
      <w:r>
        <w:rPr>
          <w:u w:val="single"/>
        </w:rPr>
        <w:t xml:space="preserve">   </w:t>
      </w:r>
    </w:p>
    <w:p>
      <w:pPr>
        <w:pStyle w:val="null3"/>
        <w:jc w:val="both"/>
      </w:pPr>
      <w:r>
        <w:rPr>
          <w:sz w:val="22"/>
          <w:b/>
        </w:rPr>
        <w:t>乙方：</w:t>
      </w:r>
      <w:r>
        <w:rPr>
          <w:u w:val="single"/>
        </w:rPr>
        <w:t xml:space="preserve">  </w:t>
      </w:r>
      <w:r>
        <w:rPr>
          <w:u w:val="single"/>
        </w:rPr>
        <w:t xml:space="preserve">                                </w:t>
      </w:r>
    </w:p>
    <w:p>
      <w:pPr>
        <w:pStyle w:val="null3"/>
        <w:jc w:val="both"/>
      </w:pPr>
      <w:r>
        <w:rPr>
          <w:sz w:val="22"/>
          <w:color w:val="222222"/>
        </w:rPr>
        <w:t>电话：</w:t>
      </w:r>
      <w:r>
        <w:rPr>
          <w:u w:val="single"/>
        </w:rPr>
        <w:t xml:space="preserve">                                   </w:t>
      </w:r>
      <w:r>
        <w:rPr>
          <w:sz w:val="22"/>
          <w:color w:val="222222"/>
        </w:rPr>
        <w:t>传真：</w:t>
      </w:r>
      <w:r>
        <w:rPr>
          <w:u w:val="single"/>
        </w:rPr>
        <w:t xml:space="preserve">             </w:t>
      </w:r>
      <w:r>
        <w:rPr>
          <w:sz w:val="22"/>
          <w:color w:val="222222"/>
        </w:rPr>
        <w:t>地址：</w:t>
      </w:r>
      <w:r>
        <w:rPr>
          <w:u w:val="single"/>
        </w:rPr>
        <w:t xml:space="preserve">             </w:t>
      </w:r>
      <w:r>
        <w:rPr>
          <w:u w:val="single"/>
        </w:rPr>
        <w:t xml:space="preserve">    </w:t>
      </w:r>
      <w:r>
        <w:rPr>
          <w:u w:val="single"/>
        </w:rPr>
        <w:t xml:space="preserve">  </w:t>
      </w:r>
    </w:p>
    <w:p>
      <w:pPr>
        <w:pStyle w:val="null3"/>
        <w:jc w:val="both"/>
      </w:pPr>
      <w:r>
        <w:rPr/>
        <w:t xml:space="preserve"> </w:t>
      </w:r>
    </w:p>
    <w:p>
      <w:pPr>
        <w:pStyle w:val="null3"/>
        <w:jc w:val="both"/>
      </w:pPr>
      <w:r>
        <w:rPr>
          <w:sz w:val="22"/>
          <w:color w:val="222222"/>
        </w:rPr>
        <w:t xml:space="preserve">  </w:t>
      </w:r>
      <w:r>
        <w:rPr>
          <w:sz w:val="22"/>
          <w:color w:val="222222"/>
        </w:rPr>
        <w:t>根据</w:t>
      </w:r>
      <w:r>
        <w:rPr>
          <w:sz w:val="22"/>
          <w:color w:val="222222"/>
          <w:u w:val="single"/>
        </w:rPr>
        <w:t>中山市第三人民医院</w:t>
      </w:r>
      <w:r>
        <w:rPr>
          <w:sz w:val="22"/>
          <w:color w:val="222222"/>
          <w:u w:val="single"/>
        </w:rPr>
        <w:t>2025-2026</w:t>
      </w:r>
      <w:r>
        <w:rPr>
          <w:sz w:val="22"/>
          <w:color w:val="222222"/>
          <w:u w:val="single"/>
        </w:rPr>
        <w:t>年度基础护理与医疗安全保障服务项目</w:t>
      </w:r>
      <w:r>
        <w:rPr>
          <w:sz w:val="22"/>
          <w:color w:val="222222"/>
        </w:rPr>
        <w:t>的采购结果，按照《中华人民共和国政府采购法》，《中华人民共和国民法典</w:t>
      </w:r>
      <w:r>
        <w:rPr>
          <w:sz w:val="22"/>
          <w:color w:val="222222"/>
        </w:rPr>
        <w:t>(</w:t>
      </w:r>
      <w:r>
        <w:rPr>
          <w:sz w:val="22"/>
          <w:color w:val="222222"/>
        </w:rPr>
        <w:t>合同编</w:t>
      </w:r>
      <w:r>
        <w:rPr>
          <w:sz w:val="22"/>
          <w:color w:val="222222"/>
        </w:rPr>
        <w:t>)</w:t>
      </w:r>
      <w:r>
        <w:rPr>
          <w:sz w:val="22"/>
          <w:color w:val="222222"/>
        </w:rPr>
        <w:t>》的规定，经双方协商，本着平等互利和诚实信用的原则，一致同意遵守本合同如下。</w:t>
      </w:r>
    </w:p>
    <w:p>
      <w:pPr>
        <w:pStyle w:val="null3"/>
        <w:jc w:val="both"/>
      </w:pPr>
      <w:r>
        <w:rPr>
          <w:sz w:val="22"/>
          <w:b/>
        </w:rPr>
        <w:t>一、合同金额</w:t>
      </w:r>
    </w:p>
    <w:p>
      <w:pPr>
        <w:pStyle w:val="null3"/>
        <w:jc w:val="both"/>
      </w:pPr>
      <w:r>
        <w:rPr>
          <w:sz w:val="22"/>
          <w:color w:val="222222"/>
        </w:rPr>
        <w:t>　　合同金额为（大写）：</w:t>
      </w:r>
      <w:r>
        <w:rPr>
          <w:sz w:val="22"/>
          <w:color w:val="222222"/>
        </w:rPr>
        <w:t>_____________</w:t>
      </w:r>
      <w:r>
        <w:rPr>
          <w:sz w:val="22"/>
          <w:color w:val="222222"/>
        </w:rPr>
        <w:t>元（￥</w:t>
      </w:r>
      <w:r>
        <w:rPr>
          <w:sz w:val="22"/>
          <w:color w:val="222222"/>
        </w:rPr>
        <w:t>_________</w:t>
      </w:r>
      <w:r>
        <w:rPr>
          <w:sz w:val="22"/>
          <w:color w:val="222222"/>
        </w:rPr>
        <w:t>元）人民币。</w:t>
      </w:r>
    </w:p>
    <w:p>
      <w:pPr>
        <w:pStyle w:val="null3"/>
        <w:jc w:val="both"/>
      </w:pPr>
      <w:r>
        <w:rPr>
          <w:sz w:val="22"/>
          <w:b/>
        </w:rPr>
        <w:t>二、服务范围</w:t>
      </w:r>
    </w:p>
    <w:p>
      <w:pPr>
        <w:pStyle w:val="null3"/>
        <w:ind w:firstLine="19"/>
        <w:jc w:val="both"/>
      </w:pPr>
      <w:r>
        <w:rPr>
          <w:sz w:val="22"/>
          <w:color w:val="222222"/>
        </w:rPr>
        <w:t>甲方聘请乙方提供以下服务：</w:t>
      </w:r>
    </w:p>
    <w:p>
      <w:pPr>
        <w:pStyle w:val="null3"/>
      </w:pPr>
      <w:r>
        <w:rPr>
          <w:sz w:val="22"/>
        </w:rPr>
        <w:t>（</w:t>
      </w:r>
      <w:r>
        <w:rPr>
          <w:sz w:val="22"/>
        </w:rPr>
        <w:t>一</w:t>
      </w:r>
      <w:r>
        <w:rPr>
          <w:sz w:val="22"/>
        </w:rPr>
        <w:t>）</w:t>
      </w:r>
      <w:r>
        <w:rPr>
          <w:sz w:val="22"/>
        </w:rPr>
        <w:t>岗位名称：陪护岗位（履行</w:t>
      </w:r>
      <w:r>
        <w:rPr>
          <w:sz w:val="22"/>
        </w:rPr>
        <w:t>“一对多”陪护服务）</w:t>
      </w:r>
    </w:p>
    <w:p>
      <w:pPr>
        <w:pStyle w:val="null3"/>
      </w:pPr>
      <w:r>
        <w:rPr>
          <w:sz w:val="22"/>
        </w:rPr>
        <w:t>1.</w:t>
      </w:r>
      <w:r>
        <w:rPr>
          <w:sz w:val="22"/>
        </w:rPr>
        <w:t>科室：临床科室</w:t>
      </w:r>
    </w:p>
    <w:p>
      <w:pPr>
        <w:pStyle w:val="null3"/>
      </w:pPr>
      <w:r>
        <w:rPr>
          <w:sz w:val="22"/>
        </w:rPr>
        <w:t>2.</w:t>
      </w:r>
      <w:r>
        <w:rPr>
          <w:sz w:val="22"/>
        </w:rPr>
        <w:t>岗位描述：</w:t>
      </w:r>
    </w:p>
    <w:p>
      <w:pPr>
        <w:pStyle w:val="null3"/>
        <w:ind w:firstLine="220"/>
      </w:pPr>
      <w:r>
        <w:rPr>
          <w:sz w:val="22"/>
        </w:rPr>
        <w:t>2.1.</w:t>
      </w:r>
      <w:r>
        <w:rPr>
          <w:sz w:val="22"/>
        </w:rPr>
        <w:t>负责病房服务。服务人员不得擅自离开工作岗位，因特殊情况离开病房，要经科室护士长同意，与搭班做好交接班，不得在外久留。一级区病人必须床头交接班，接班者必须掌握新入院病人的姓名、相貌。交接班时要清点病人数及交接物品，对重点病人及各病区病人数做到心中有数；核对住院病人一览表与交班病人数是否相符，不符时应向当班护士及交班人核实清楚并做好登记。</w:t>
      </w:r>
    </w:p>
    <w:p>
      <w:pPr>
        <w:pStyle w:val="null3"/>
        <w:ind w:firstLine="220"/>
      </w:pPr>
      <w:r>
        <w:rPr>
          <w:sz w:val="22"/>
        </w:rPr>
        <w:t>2.2.</w:t>
      </w:r>
      <w:r>
        <w:rPr>
          <w:sz w:val="22"/>
        </w:rPr>
        <w:t>协助护士给入院病人沐浴、更衣，与护士、家属一起清点病人随身物品，做好登记；准备好病床单元；负责入院病人“三长（头发长、指甲长、胡须长）”处理，对不合作的病人做好交接班工作，避免出现意外情况。在要求的时间内督促出院病人更换衣服，回收床上用品及物品，并按相关规定进行终末消毒处理。</w:t>
      </w:r>
    </w:p>
    <w:p>
      <w:pPr>
        <w:pStyle w:val="null3"/>
        <w:ind w:firstLine="220"/>
      </w:pPr>
      <w:r>
        <w:rPr>
          <w:sz w:val="22"/>
        </w:rPr>
        <w:t>2.3.</w:t>
      </w:r>
      <w:r>
        <w:rPr>
          <w:sz w:val="22"/>
        </w:rPr>
        <w:t>协助护士督促病人配合各种治疗，满足输液、约束或卧床病人的合理需求。派发口服药时督促病人排队、服药到肚，防止病人藏药、假服药。协助护士为病人留取各类检验标本并按要求及时送检。</w:t>
      </w:r>
    </w:p>
    <w:p>
      <w:pPr>
        <w:pStyle w:val="null3"/>
        <w:ind w:firstLine="220"/>
      </w:pPr>
      <w:r>
        <w:rPr>
          <w:sz w:val="22"/>
        </w:rPr>
        <w:t>2.4.</w:t>
      </w:r>
      <w:r>
        <w:rPr>
          <w:sz w:val="22"/>
        </w:rPr>
        <w:t>当班期间按科室要求进行巡视病房及病人，发现病人有自杀、自伤、冲动、伤人、毁物等情况时应及时劝解制止，并报告当班护士，严防意外事故的发生，保证病人安全的同时保证自身的安全。中午、夜间巡视时做好巡视登记，重点观察病人睡眠、有无尿床及特殊情况，定时督促或协助自理能力差病人如厕，老年病人起床时主动搀扶，防止跌伤。</w:t>
      </w:r>
    </w:p>
    <w:p>
      <w:pPr>
        <w:pStyle w:val="null3"/>
        <w:ind w:firstLine="220"/>
      </w:pPr>
      <w:r>
        <w:rPr>
          <w:sz w:val="22"/>
        </w:rPr>
        <w:t>2.5.</w:t>
      </w:r>
      <w:r>
        <w:rPr>
          <w:sz w:val="22"/>
        </w:rPr>
        <w:t>负责晨晚间护理。协助病人如厕、洗漱、梳头、清洁口腔及冲凉，保证病人穿戴整齐及床单位干净整洁，有污染应及时更换。事先准备好病人冲凉的换洗衣服、沐浴露，维持好病人冲凉秩序，协助生活自理差的病人冲凉、穿衣等。</w:t>
      </w:r>
    </w:p>
    <w:p>
      <w:pPr>
        <w:pStyle w:val="null3"/>
        <w:ind w:firstLine="220"/>
      </w:pPr>
      <w:r>
        <w:rPr>
          <w:sz w:val="22"/>
        </w:rPr>
        <w:t>2.6.</w:t>
      </w:r>
      <w:r>
        <w:rPr>
          <w:sz w:val="22"/>
        </w:rPr>
        <w:t>按科室要求为病人修剪指（趾）甲、刮须、剪头发，杜绝病人出现“三长（头发长、指甲长、胡须长）”现象。对病人使用过的用具进行清洗、消毒，必要时做好登记。对血迹、便迹及传染病人的用具、衣服、床上用品、按消毒隔离原则进行处理，传染病人的用物放在指定位置，接触传染病人时应做好隔离防护措施。</w:t>
      </w:r>
    </w:p>
    <w:p>
      <w:pPr>
        <w:pStyle w:val="null3"/>
        <w:ind w:firstLine="220"/>
      </w:pPr>
      <w:r>
        <w:rPr>
          <w:sz w:val="22"/>
        </w:rPr>
        <w:t>2.7.</w:t>
      </w:r>
      <w:r>
        <w:rPr>
          <w:sz w:val="22"/>
        </w:rPr>
        <w:t>协助病人洗手、进餐、喝水。按科室要求维持好病人进餐秩序，避免病人争、抢食物；协助特殊病人在指定位置进餐。进餐过程中巡视病人进食情况，如有病人进食差、拒食、暴饮暴食时及时报告护士。</w:t>
      </w:r>
    </w:p>
    <w:p>
      <w:pPr>
        <w:pStyle w:val="null3"/>
        <w:ind w:firstLine="220"/>
      </w:pPr>
      <w:r>
        <w:rPr>
          <w:sz w:val="22"/>
        </w:rPr>
        <w:t>2.8.</w:t>
      </w:r>
      <w:r>
        <w:rPr>
          <w:sz w:val="22"/>
        </w:rPr>
        <w:t>按要求更换病人床单位用品，协助维护病区安全与整洁。指导病人自觉遵守医院规定，保持病区安静。适时开窗通风，保持病区清洁、无异味，病房内物品按要求摆放整齐。发现设施、设备损坏时及时报告。</w:t>
      </w:r>
    </w:p>
    <w:p>
      <w:pPr>
        <w:pStyle w:val="null3"/>
        <w:ind w:firstLine="220"/>
      </w:pPr>
      <w:r>
        <w:rPr>
          <w:sz w:val="22"/>
        </w:rPr>
        <w:t>2.9.</w:t>
      </w:r>
      <w:r>
        <w:rPr>
          <w:sz w:val="22"/>
        </w:rPr>
        <w:t>夏季按科室规定时间开关风扇、空调。冬季督促病人脱棉衣上床睡觉，帮病人盖好被子，适时为病人添减衣服，杜绝病人睡在地上，防止着凉。</w:t>
      </w:r>
    </w:p>
    <w:p>
      <w:pPr>
        <w:pStyle w:val="null3"/>
        <w:ind w:firstLine="220"/>
      </w:pPr>
      <w:r>
        <w:rPr>
          <w:sz w:val="22"/>
        </w:rPr>
        <w:t>2.10.</w:t>
      </w:r>
      <w:r>
        <w:rPr>
          <w:sz w:val="22"/>
        </w:rPr>
        <w:t>凡病人出到病区外（室外活动或康复训练、探视、辅助检查、康复病人往返活动室等），必须清点好病人数，病人不离工作人员视线，防止病人走失。病人返回病区时，认真做好安全检查，防止危险物品带入病区。</w:t>
      </w:r>
    </w:p>
    <w:p>
      <w:pPr>
        <w:pStyle w:val="null3"/>
        <w:ind w:firstLine="220"/>
      </w:pPr>
      <w:r>
        <w:rPr>
          <w:sz w:val="22"/>
        </w:rPr>
        <w:t>2.11.</w:t>
      </w:r>
      <w:r>
        <w:rPr>
          <w:sz w:val="22"/>
        </w:rPr>
        <w:t>完成当班护士安排的带病人做辅助检查，事先做好病人数登记。维持候检过程秩序，严防病人外走。若有外走，安置好其他病人的同时大声呼叫其他工作人员协助，尽力追回病人；病人若有病情突然变化的，应电话告知当班护士病人情况，在护士的指导下及时带回病房。</w:t>
      </w:r>
    </w:p>
    <w:p>
      <w:pPr>
        <w:pStyle w:val="null3"/>
        <w:ind w:firstLine="220"/>
      </w:pPr>
      <w:r>
        <w:rPr>
          <w:sz w:val="22"/>
        </w:rPr>
        <w:t>2.12.</w:t>
      </w:r>
      <w:r>
        <w:rPr>
          <w:sz w:val="22"/>
        </w:rPr>
        <w:t>当班期间严禁睡觉、打骂、呵斥病人；严禁与病人发生钱、财、物及男女关系；严禁为病人代发信件、代购物品、代打电话等；严禁在病区抽烟，如有病人抽烟按科室工作流程指引执行。</w:t>
      </w:r>
    </w:p>
    <w:p>
      <w:pPr>
        <w:pStyle w:val="null3"/>
        <w:ind w:firstLine="220"/>
      </w:pPr>
      <w:r>
        <w:rPr>
          <w:sz w:val="22"/>
        </w:rPr>
        <w:t>2.13.</w:t>
      </w:r>
      <w:r>
        <w:rPr>
          <w:sz w:val="22"/>
        </w:rPr>
        <w:t>严禁带危险物品入病房。出入病房必须锁好病房门，保管好门禁卡，严禁交付病人及非工作人员使用，若门禁卡遗失及时上报科室领导。</w:t>
      </w:r>
    </w:p>
    <w:p>
      <w:pPr>
        <w:pStyle w:val="null3"/>
        <w:ind w:firstLine="220"/>
      </w:pPr>
      <w:r>
        <w:rPr>
          <w:sz w:val="22"/>
        </w:rPr>
        <w:t>2.14.</w:t>
      </w:r>
      <w:r>
        <w:rPr>
          <w:sz w:val="22"/>
        </w:rPr>
        <w:t>熟悉科室消防器材的摆放位置，参与医院或科室院感及消防等知识的培训。</w:t>
      </w:r>
    </w:p>
    <w:p>
      <w:pPr>
        <w:pStyle w:val="null3"/>
        <w:ind w:firstLine="220"/>
      </w:pPr>
      <w:r>
        <w:rPr>
          <w:sz w:val="22"/>
        </w:rPr>
        <w:t>2.15.</w:t>
      </w:r>
      <w:r>
        <w:rPr>
          <w:sz w:val="22"/>
        </w:rPr>
        <w:t>服从科室护士长的工作安排及临时调配，听从当班护士工作指导。</w:t>
      </w:r>
    </w:p>
    <w:p>
      <w:pPr>
        <w:pStyle w:val="null3"/>
        <w:ind w:firstLine="220"/>
      </w:pPr>
      <w:r>
        <w:rPr>
          <w:sz w:val="22"/>
        </w:rPr>
        <w:t>2.16.</w:t>
      </w:r>
      <w:r>
        <w:rPr>
          <w:sz w:val="22"/>
        </w:rPr>
        <w:t>协助督促病人进行各项康复训练（卫生、开饭、洗衣、农疗等），严格按科室工作流程执行。</w:t>
      </w:r>
    </w:p>
    <w:p>
      <w:pPr>
        <w:pStyle w:val="null3"/>
        <w:ind w:firstLine="220"/>
      </w:pPr>
      <w:r>
        <w:rPr>
          <w:sz w:val="22"/>
        </w:rPr>
        <w:t>2.17.</w:t>
      </w:r>
      <w:r>
        <w:rPr>
          <w:sz w:val="22"/>
        </w:rPr>
        <w:t>负责领取药品等医疗用品。</w:t>
      </w:r>
    </w:p>
    <w:p>
      <w:pPr>
        <w:pStyle w:val="null3"/>
        <w:ind w:firstLine="220"/>
      </w:pPr>
      <w:r>
        <w:rPr>
          <w:sz w:val="22"/>
        </w:rPr>
        <w:t>2.18.</w:t>
      </w:r>
      <w:r>
        <w:rPr>
          <w:sz w:val="22"/>
        </w:rPr>
        <w:t>完成科室安排的其他服务。</w:t>
      </w:r>
    </w:p>
    <w:p>
      <w:pPr>
        <w:pStyle w:val="null3"/>
      </w:pPr>
      <w:r>
        <w:rPr>
          <w:sz w:val="22"/>
        </w:rPr>
        <w:t>3.</w:t>
      </w:r>
      <w:r>
        <w:rPr>
          <w:sz w:val="22"/>
        </w:rPr>
        <w:t>任职要求</w:t>
      </w:r>
    </w:p>
    <w:p>
      <w:pPr>
        <w:pStyle w:val="null3"/>
        <w:ind w:firstLine="220"/>
      </w:pPr>
      <w:r>
        <w:rPr>
          <w:sz w:val="22"/>
        </w:rPr>
        <w:t>3.1.</w:t>
      </w:r>
      <w:r>
        <w:rPr>
          <w:sz w:val="22"/>
        </w:rPr>
        <w:t>教育水平：初中及以上学历</w:t>
      </w:r>
    </w:p>
    <w:p>
      <w:pPr>
        <w:pStyle w:val="null3"/>
        <w:ind w:firstLine="220"/>
      </w:pPr>
      <w:r>
        <w:rPr>
          <w:sz w:val="22"/>
        </w:rPr>
        <w:t>3.2.</w:t>
      </w:r>
      <w:r>
        <w:rPr>
          <w:sz w:val="22"/>
        </w:rPr>
        <w:t>专业：不限</w:t>
      </w:r>
    </w:p>
    <w:p>
      <w:pPr>
        <w:pStyle w:val="null3"/>
        <w:ind w:firstLine="220"/>
      </w:pPr>
      <w:r>
        <w:rPr>
          <w:sz w:val="22"/>
        </w:rPr>
        <w:t>3.3.</w:t>
      </w:r>
      <w:r>
        <w:rPr>
          <w:sz w:val="22"/>
        </w:rPr>
        <w:t>年龄：</w:t>
      </w:r>
      <w:r>
        <w:rPr>
          <w:sz w:val="22"/>
        </w:rPr>
        <w:t>50</w:t>
      </w:r>
      <w:r>
        <w:rPr>
          <w:sz w:val="22"/>
        </w:rPr>
        <w:t>周岁以下，如有工作经验且身体健康，可以放宽年龄要求。</w:t>
      </w:r>
    </w:p>
    <w:p>
      <w:pPr>
        <w:pStyle w:val="null3"/>
        <w:ind w:firstLine="220"/>
      </w:pPr>
      <w:r>
        <w:rPr>
          <w:sz w:val="22"/>
        </w:rPr>
        <w:t>3.4.</w:t>
      </w:r>
      <w:r>
        <w:rPr>
          <w:sz w:val="22"/>
        </w:rPr>
        <w:t>能力：举止文明，服务态度好，责任心强，工作细致认真，积极配合临床的管理及安排</w:t>
      </w:r>
    </w:p>
    <w:p>
      <w:pPr>
        <w:pStyle w:val="null3"/>
      </w:pPr>
      <w:r>
        <w:rPr>
          <w:sz w:val="22"/>
        </w:rPr>
        <w:t>3.5.</w:t>
      </w:r>
      <w:r>
        <w:rPr>
          <w:sz w:val="22"/>
        </w:rPr>
        <w:t>从业资格：无特殊要求</w:t>
      </w:r>
    </w:p>
    <w:p>
      <w:pPr>
        <w:pStyle w:val="null3"/>
      </w:pPr>
      <w:r>
        <w:rPr>
          <w:sz w:val="22"/>
        </w:rPr>
        <w:t>3.6.</w:t>
      </w:r>
      <w:r>
        <w:rPr>
          <w:sz w:val="22"/>
        </w:rPr>
        <w:t>其他：无特殊要求</w:t>
      </w:r>
    </w:p>
    <w:p>
      <w:pPr>
        <w:pStyle w:val="null3"/>
      </w:pPr>
      <w:r>
        <w:rPr>
          <w:sz w:val="22"/>
        </w:rPr>
        <w:t>（</w:t>
      </w:r>
      <w:r>
        <w:rPr>
          <w:sz w:val="22"/>
        </w:rPr>
        <w:t>二</w:t>
      </w:r>
      <w:r>
        <w:rPr>
          <w:sz w:val="22"/>
        </w:rPr>
        <w:t>）</w:t>
      </w:r>
      <w:r>
        <w:rPr>
          <w:sz w:val="22"/>
        </w:rPr>
        <w:t>岗位名称：陪护岗位（履行</w:t>
      </w:r>
      <w:r>
        <w:rPr>
          <w:sz w:val="22"/>
        </w:rPr>
        <w:t>“一对一”、“一对二到四”陪护服务）</w:t>
      </w:r>
    </w:p>
    <w:p>
      <w:pPr>
        <w:pStyle w:val="null3"/>
      </w:pPr>
      <w:r>
        <w:rPr>
          <w:sz w:val="22"/>
        </w:rPr>
        <w:t>1.</w:t>
      </w:r>
      <w:r>
        <w:rPr>
          <w:sz w:val="22"/>
        </w:rPr>
        <w:t>科室：临床科室</w:t>
      </w:r>
    </w:p>
    <w:p>
      <w:pPr>
        <w:pStyle w:val="null3"/>
      </w:pPr>
      <w:r>
        <w:rPr>
          <w:sz w:val="22"/>
        </w:rPr>
        <w:t>2.</w:t>
      </w:r>
      <w:r>
        <w:rPr>
          <w:sz w:val="22"/>
        </w:rPr>
        <w:t>岗位描述：</w:t>
      </w:r>
    </w:p>
    <w:p>
      <w:pPr>
        <w:pStyle w:val="null3"/>
        <w:ind w:firstLine="220"/>
      </w:pPr>
      <w:r>
        <w:rPr>
          <w:sz w:val="22"/>
        </w:rPr>
        <w:t>2.1.</w:t>
      </w:r>
      <w:r>
        <w:rPr>
          <w:sz w:val="22"/>
        </w:rPr>
        <w:t>陪护人员应遵守医院及病房的各项规章制度，服从病区工作人员的管理和指导，负责病人的生活照料和协助病人的病情观察，自觉维护病房的工作秩序。</w:t>
      </w:r>
    </w:p>
    <w:p>
      <w:pPr>
        <w:pStyle w:val="null3"/>
        <w:ind w:firstLine="220"/>
      </w:pPr>
      <w:r>
        <w:rPr>
          <w:sz w:val="22"/>
        </w:rPr>
        <w:t>2.2.</w:t>
      </w:r>
      <w:r>
        <w:rPr>
          <w:sz w:val="22"/>
        </w:rPr>
        <w:t>陪护人员应自觉保持病室的整洁安静，规范物品放置，爱护公物，不乱扔垃圾，不大声喧哗，不在病房内吸烟、喝酒、赌博，不与病人同睡床上，不占睡病房空床，不串病房，不随意搬动病房设施，损坏物品按医院的有关制度进行赔偿。</w:t>
      </w:r>
    </w:p>
    <w:p>
      <w:pPr>
        <w:pStyle w:val="null3"/>
        <w:ind w:firstLine="220"/>
      </w:pPr>
      <w:r>
        <w:rPr>
          <w:sz w:val="22"/>
        </w:rPr>
        <w:t>2.3.</w:t>
      </w:r>
      <w:r>
        <w:rPr>
          <w:sz w:val="22"/>
        </w:rPr>
        <w:t>贵重物品妥善保管，带入的食品应征得医护人员的同意后方可给病人食用，严禁将危险物品（如锐利器械、刀剪、玻璃制品、打火机等）带入病房，严禁私自将危险物品交给病人或借给其他病人，以防意外发生。</w:t>
      </w:r>
    </w:p>
    <w:p>
      <w:pPr>
        <w:pStyle w:val="null3"/>
        <w:ind w:firstLine="220"/>
      </w:pPr>
      <w:r>
        <w:rPr>
          <w:sz w:val="22"/>
        </w:rPr>
        <w:t>2.4.</w:t>
      </w:r>
      <w:r>
        <w:rPr>
          <w:sz w:val="22"/>
        </w:rPr>
        <w:t>病房不得使用高功率电器，不得随意拉接电线，禁止在病房内使用电吹风、电饭煲、电热杯等。不浪费水电，非病人衣物，陪护人员不得将家里的衣物带入病房洗涤。</w:t>
      </w:r>
    </w:p>
    <w:p>
      <w:pPr>
        <w:pStyle w:val="null3"/>
        <w:ind w:firstLine="220"/>
      </w:pPr>
      <w:r>
        <w:rPr>
          <w:sz w:val="22"/>
        </w:rPr>
        <w:t>2.5.</w:t>
      </w:r>
      <w:r>
        <w:rPr>
          <w:sz w:val="22"/>
        </w:rPr>
        <w:t>陪护人员不得擅自离开病房，有事外出须征得医护人员同意，不得私自将病人带出病房，未经允许不得自请院外医生诊治和服用其他药物。</w:t>
      </w:r>
    </w:p>
    <w:p>
      <w:pPr>
        <w:pStyle w:val="null3"/>
        <w:ind w:firstLine="220"/>
      </w:pPr>
      <w:r>
        <w:rPr>
          <w:sz w:val="22"/>
        </w:rPr>
        <w:t>2.6.</w:t>
      </w:r>
      <w:r>
        <w:rPr>
          <w:sz w:val="22"/>
        </w:rPr>
        <w:t>陪护人员经医生同意后，方可带病人外出活动，外出期间应加强对病人的监护，保证病人的安全，同时陪护人员不得为其他病人代发信件、代买东西等。</w:t>
      </w:r>
    </w:p>
    <w:p>
      <w:pPr>
        <w:pStyle w:val="null3"/>
        <w:ind w:firstLine="220"/>
      </w:pPr>
      <w:r>
        <w:rPr>
          <w:sz w:val="22"/>
        </w:rPr>
        <w:t>2.7.</w:t>
      </w:r>
      <w:r>
        <w:rPr>
          <w:sz w:val="22"/>
        </w:rPr>
        <w:t>陪护人员应及时向医护人员反映或了解病人的病情，但不能随意进入病区办公室、治疗室翻阅病人的医疗记录或干扰工作人员的办公治疗，不参与病人的治疗操作如随意调节输液滴速、拔针或其他吸痰、吸氧、鼻饲等。</w:t>
      </w:r>
    </w:p>
    <w:p>
      <w:pPr>
        <w:pStyle w:val="null3"/>
        <w:ind w:firstLine="220"/>
      </w:pPr>
      <w:r>
        <w:rPr>
          <w:sz w:val="22"/>
        </w:rPr>
        <w:t>2.8.</w:t>
      </w:r>
      <w:r>
        <w:rPr>
          <w:sz w:val="22"/>
        </w:rPr>
        <w:t>陪护人员在医护人员查房治疗时应主动离开病房，如需了解病情，可在查房治疗结束后询问医护人员。</w:t>
      </w:r>
    </w:p>
    <w:p>
      <w:pPr>
        <w:pStyle w:val="null3"/>
        <w:ind w:firstLine="220"/>
      </w:pPr>
      <w:r>
        <w:rPr>
          <w:sz w:val="22"/>
        </w:rPr>
        <w:t>2.9.</w:t>
      </w:r>
      <w:r>
        <w:rPr>
          <w:sz w:val="22"/>
        </w:rPr>
        <w:t>负责领取药品等医疗用品。</w:t>
      </w:r>
    </w:p>
    <w:p>
      <w:pPr>
        <w:pStyle w:val="null3"/>
        <w:ind w:firstLine="220"/>
      </w:pPr>
      <w:r>
        <w:rPr>
          <w:sz w:val="22"/>
        </w:rPr>
        <w:t>2.10.</w:t>
      </w:r>
      <w:r>
        <w:rPr>
          <w:sz w:val="22"/>
        </w:rPr>
        <w:t>按病区护士要求完成其他未尽事宜的服务。</w:t>
      </w:r>
    </w:p>
    <w:p>
      <w:pPr>
        <w:pStyle w:val="null3"/>
      </w:pPr>
      <w:r>
        <w:rPr>
          <w:sz w:val="22"/>
        </w:rPr>
        <w:t>3.</w:t>
      </w:r>
      <w:r>
        <w:rPr>
          <w:sz w:val="22"/>
        </w:rPr>
        <w:t>任职要求</w:t>
      </w:r>
    </w:p>
    <w:p>
      <w:pPr>
        <w:pStyle w:val="null3"/>
        <w:ind w:firstLine="220"/>
      </w:pPr>
      <w:r>
        <w:rPr>
          <w:sz w:val="22"/>
        </w:rPr>
        <w:t>3.1.</w:t>
      </w:r>
      <w:r>
        <w:rPr>
          <w:sz w:val="22"/>
        </w:rPr>
        <w:t>教育水平：初中及以上学历</w:t>
      </w:r>
    </w:p>
    <w:p>
      <w:pPr>
        <w:pStyle w:val="null3"/>
        <w:ind w:firstLine="220"/>
      </w:pPr>
      <w:r>
        <w:rPr>
          <w:sz w:val="22"/>
        </w:rPr>
        <w:t>3.2.</w:t>
      </w:r>
      <w:r>
        <w:rPr>
          <w:sz w:val="22"/>
        </w:rPr>
        <w:t>专业：不限</w:t>
      </w:r>
    </w:p>
    <w:p>
      <w:pPr>
        <w:pStyle w:val="null3"/>
        <w:ind w:firstLine="220"/>
      </w:pPr>
      <w:r>
        <w:rPr>
          <w:sz w:val="22"/>
        </w:rPr>
        <w:t>3.3.</w:t>
      </w:r>
      <w:r>
        <w:rPr>
          <w:sz w:val="22"/>
        </w:rPr>
        <w:t>年龄：</w:t>
      </w:r>
      <w:r>
        <w:rPr>
          <w:sz w:val="22"/>
        </w:rPr>
        <w:t>50</w:t>
      </w:r>
      <w:r>
        <w:rPr>
          <w:sz w:val="22"/>
        </w:rPr>
        <w:t>周岁以下，如有工作经验且身体健康，可以放宽年龄要求。</w:t>
      </w:r>
    </w:p>
    <w:p>
      <w:pPr>
        <w:pStyle w:val="null3"/>
        <w:ind w:firstLine="220"/>
      </w:pPr>
      <w:r>
        <w:rPr>
          <w:sz w:val="22"/>
        </w:rPr>
        <w:t>3.4.</w:t>
      </w:r>
      <w:r>
        <w:rPr>
          <w:sz w:val="22"/>
        </w:rPr>
        <w:t>能力：举止文明，服务态度好，责任心强，工作细致认真，积极配合临床的管理及安排</w:t>
      </w:r>
    </w:p>
    <w:p>
      <w:pPr>
        <w:pStyle w:val="null3"/>
        <w:ind w:firstLine="220"/>
      </w:pPr>
      <w:r>
        <w:rPr>
          <w:sz w:val="22"/>
        </w:rPr>
        <w:t>3.5.</w:t>
      </w:r>
      <w:r>
        <w:rPr>
          <w:sz w:val="22"/>
        </w:rPr>
        <w:t>从业资格：无特殊要求</w:t>
      </w:r>
    </w:p>
    <w:p>
      <w:pPr>
        <w:pStyle w:val="null3"/>
        <w:ind w:firstLine="220"/>
      </w:pPr>
      <w:r>
        <w:rPr>
          <w:sz w:val="22"/>
        </w:rPr>
        <w:t>3.6.</w:t>
      </w:r>
      <w:r>
        <w:rPr>
          <w:sz w:val="22"/>
        </w:rPr>
        <w:t>其他：无特殊要求</w:t>
      </w:r>
    </w:p>
    <w:p>
      <w:pPr>
        <w:pStyle w:val="null3"/>
      </w:pPr>
      <w:r>
        <w:rPr>
          <w:sz w:val="22"/>
        </w:rPr>
        <w:t>（</w:t>
      </w:r>
      <w:r>
        <w:rPr>
          <w:sz w:val="22"/>
        </w:rPr>
        <w:t>三</w:t>
      </w:r>
      <w:r>
        <w:rPr>
          <w:sz w:val="22"/>
        </w:rPr>
        <w:t>）</w:t>
      </w:r>
      <w:r>
        <w:rPr>
          <w:sz w:val="22"/>
        </w:rPr>
        <w:t>项目主管任职要求</w:t>
      </w:r>
    </w:p>
    <w:p>
      <w:pPr>
        <w:pStyle w:val="null3"/>
      </w:pPr>
      <w:r>
        <w:rPr>
          <w:sz w:val="22"/>
        </w:rPr>
        <w:t>1.</w:t>
      </w:r>
      <w:r>
        <w:rPr>
          <w:sz w:val="22"/>
        </w:rPr>
        <w:t>岗位名称：项目主管（</w:t>
      </w:r>
      <w:r>
        <w:rPr>
          <w:sz w:val="22"/>
        </w:rPr>
        <w:t>1</w:t>
      </w:r>
      <w:r>
        <w:rPr>
          <w:sz w:val="22"/>
        </w:rPr>
        <w:t>人）</w:t>
      </w:r>
    </w:p>
    <w:p>
      <w:pPr>
        <w:pStyle w:val="null3"/>
      </w:pPr>
      <w:r>
        <w:rPr>
          <w:sz w:val="22"/>
        </w:rPr>
        <w:t>2.</w:t>
      </w:r>
      <w:r>
        <w:rPr>
          <w:sz w:val="22"/>
        </w:rPr>
        <w:t>岗位描述：</w:t>
      </w:r>
    </w:p>
    <w:p>
      <w:pPr>
        <w:pStyle w:val="null3"/>
        <w:ind w:firstLine="220"/>
      </w:pPr>
      <w:r>
        <w:rPr>
          <w:sz w:val="22"/>
        </w:rPr>
        <w:t>2.1.</w:t>
      </w:r>
      <w:r>
        <w:rPr>
          <w:sz w:val="22"/>
        </w:rPr>
        <w:t>全面负责项目的日常管理与人事管理。</w:t>
      </w:r>
    </w:p>
    <w:p>
      <w:pPr>
        <w:pStyle w:val="null3"/>
        <w:ind w:firstLine="220"/>
      </w:pPr>
      <w:r>
        <w:rPr>
          <w:sz w:val="22"/>
        </w:rPr>
        <w:t>2.2.</w:t>
      </w:r>
      <w:r>
        <w:rPr>
          <w:sz w:val="22"/>
        </w:rPr>
        <w:t>对各科室各楼层护工与陪护工作进行日常巡查。</w:t>
      </w:r>
    </w:p>
    <w:p>
      <w:pPr>
        <w:pStyle w:val="null3"/>
        <w:ind w:firstLine="220"/>
      </w:pPr>
      <w:r>
        <w:rPr>
          <w:sz w:val="22"/>
        </w:rPr>
        <w:t>2.3.</w:t>
      </w:r>
      <w:r>
        <w:rPr>
          <w:sz w:val="22"/>
        </w:rPr>
        <w:t>定期开展培训与考核工作，加强护工与陪护的职业素养。</w:t>
      </w:r>
    </w:p>
    <w:p>
      <w:pPr>
        <w:pStyle w:val="null3"/>
        <w:ind w:firstLine="220"/>
      </w:pPr>
      <w:r>
        <w:rPr>
          <w:sz w:val="22"/>
        </w:rPr>
        <w:t>2.4.</w:t>
      </w:r>
      <w:r>
        <w:rPr>
          <w:sz w:val="22"/>
        </w:rPr>
        <w:t>定期收集采购人和服务对象的意见与建议，及时反馈并持续改进。</w:t>
      </w:r>
    </w:p>
    <w:p>
      <w:pPr>
        <w:pStyle w:val="null3"/>
        <w:ind w:firstLine="220"/>
      </w:pPr>
      <w:r>
        <w:rPr>
          <w:sz w:val="22"/>
        </w:rPr>
        <w:t>2.5.</w:t>
      </w:r>
      <w:r>
        <w:rPr>
          <w:sz w:val="22"/>
        </w:rPr>
        <w:t>根据项目要求落实陪护工作，并做好相关收费、协议工作。</w:t>
      </w:r>
    </w:p>
    <w:p>
      <w:pPr>
        <w:pStyle w:val="null3"/>
        <w:ind w:firstLine="220"/>
      </w:pPr>
      <w:r>
        <w:rPr>
          <w:sz w:val="22"/>
        </w:rPr>
        <w:t>2.6.</w:t>
      </w:r>
      <w:r>
        <w:rPr>
          <w:sz w:val="22"/>
        </w:rPr>
        <w:t>迅速妥善解决项目开展过程中的矛盾与纠纷。</w:t>
      </w:r>
    </w:p>
    <w:p>
      <w:pPr>
        <w:pStyle w:val="null3"/>
        <w:ind w:firstLine="220"/>
      </w:pPr>
      <w:r>
        <w:rPr>
          <w:sz w:val="22"/>
        </w:rPr>
        <w:t>2.7.</w:t>
      </w:r>
      <w:r>
        <w:rPr>
          <w:sz w:val="22"/>
        </w:rPr>
        <w:t>及时响应采购人的其他需求</w:t>
      </w:r>
    </w:p>
    <w:p>
      <w:pPr>
        <w:pStyle w:val="null3"/>
      </w:pPr>
      <w:r>
        <w:rPr>
          <w:sz w:val="22"/>
        </w:rPr>
        <w:t>3.</w:t>
      </w:r>
      <w:r>
        <w:rPr>
          <w:sz w:val="22"/>
        </w:rPr>
        <w:t>任职要求：</w:t>
      </w:r>
    </w:p>
    <w:p>
      <w:pPr>
        <w:pStyle w:val="null3"/>
        <w:ind w:firstLine="220"/>
      </w:pPr>
      <w:r>
        <w:rPr>
          <w:sz w:val="22"/>
        </w:rPr>
        <w:t>3.1.</w:t>
      </w:r>
      <w:r>
        <w:rPr>
          <w:sz w:val="22"/>
        </w:rPr>
        <w:t>教育水平：大专以上学历。</w:t>
      </w:r>
    </w:p>
    <w:p>
      <w:pPr>
        <w:pStyle w:val="null3"/>
        <w:ind w:firstLine="220"/>
      </w:pPr>
      <w:r>
        <w:rPr>
          <w:sz w:val="22"/>
        </w:rPr>
        <w:t>3.2.</w:t>
      </w:r>
      <w:r>
        <w:rPr>
          <w:sz w:val="22"/>
        </w:rPr>
        <w:t>专业：医学背景相关专业。</w:t>
      </w:r>
    </w:p>
    <w:p>
      <w:pPr>
        <w:pStyle w:val="null3"/>
        <w:ind w:firstLine="220"/>
      </w:pPr>
      <w:r>
        <w:rPr>
          <w:sz w:val="22"/>
        </w:rPr>
        <w:t>3.3.</w:t>
      </w:r>
      <w:r>
        <w:rPr>
          <w:sz w:val="22"/>
        </w:rPr>
        <w:t>年龄：</w:t>
      </w:r>
      <w:r>
        <w:rPr>
          <w:sz w:val="22"/>
        </w:rPr>
        <w:t>35</w:t>
      </w:r>
      <w:r>
        <w:rPr>
          <w:sz w:val="22"/>
        </w:rPr>
        <w:t>周岁至</w:t>
      </w:r>
      <w:r>
        <w:rPr>
          <w:sz w:val="22"/>
        </w:rPr>
        <w:t>55</w:t>
      </w:r>
      <w:r>
        <w:rPr>
          <w:sz w:val="22"/>
        </w:rPr>
        <w:t>周岁。</w:t>
      </w:r>
    </w:p>
    <w:p>
      <w:pPr>
        <w:pStyle w:val="null3"/>
        <w:ind w:firstLine="220"/>
      </w:pPr>
      <w:r>
        <w:rPr>
          <w:sz w:val="22"/>
        </w:rPr>
        <w:t>3.4.</w:t>
      </w:r>
      <w:r>
        <w:rPr>
          <w:sz w:val="22"/>
        </w:rPr>
        <w:t>从业资格：具有院感或急救的资格（培训）证书。</w:t>
      </w:r>
    </w:p>
    <w:p>
      <w:pPr>
        <w:pStyle w:val="null3"/>
        <w:ind w:firstLine="220"/>
      </w:pPr>
      <w:r>
        <w:rPr>
          <w:sz w:val="22"/>
        </w:rPr>
        <w:t>3.5.</w:t>
      </w:r>
      <w:r>
        <w:rPr>
          <w:sz w:val="22"/>
        </w:rPr>
        <w:t>其他要求：具有两年及以上陪护管理经验，熟悉医院陪护管理全面运作。</w:t>
      </w:r>
    </w:p>
    <w:p>
      <w:pPr>
        <w:pStyle w:val="null3"/>
        <w:jc w:val="both"/>
      </w:pPr>
      <w:r>
        <w:rPr>
          <w:sz w:val="22"/>
          <w:b/>
        </w:rPr>
        <w:t>三、甲方乙方的权利和义务</w:t>
      </w:r>
    </w:p>
    <w:p>
      <w:pPr>
        <w:pStyle w:val="null3"/>
        <w:jc w:val="both"/>
      </w:pPr>
      <w:r>
        <w:rPr>
          <w:sz w:val="22"/>
          <w:color w:val="222222"/>
        </w:rPr>
        <w:t>1.</w:t>
      </w:r>
      <w:r>
        <w:rPr>
          <w:sz w:val="22"/>
          <w:color w:val="222222"/>
        </w:rPr>
        <w:t>甲方的权利和义务</w:t>
      </w:r>
    </w:p>
    <w:p>
      <w:pPr>
        <w:pStyle w:val="null3"/>
        <w:ind w:firstLine="220"/>
        <w:jc w:val="both"/>
      </w:pPr>
      <w:r>
        <w:rPr>
          <w:sz w:val="22"/>
          <w:color w:val="222222"/>
        </w:rPr>
        <w:t xml:space="preserve">1.1 </w:t>
      </w:r>
      <w:r>
        <w:rPr>
          <w:sz w:val="22"/>
          <w:color w:val="222222"/>
        </w:rPr>
        <w:t>甲方有权随时检查乙方的服务履行情况，并向乙方提出修改。</w:t>
      </w:r>
    </w:p>
    <w:p>
      <w:pPr>
        <w:pStyle w:val="null3"/>
        <w:ind w:firstLine="220"/>
        <w:jc w:val="both"/>
      </w:pPr>
      <w:r>
        <w:rPr>
          <w:sz w:val="22"/>
          <w:color w:val="222222"/>
        </w:rPr>
        <w:t>1.2</w:t>
      </w:r>
      <w:r>
        <w:rPr>
          <w:sz w:val="22"/>
          <w:color w:val="222222"/>
        </w:rPr>
        <w:t>在乙方提供服务时，如对甲方的设备造成了损坏，甲方有权要求乙方赔偿。</w:t>
      </w:r>
    </w:p>
    <w:p>
      <w:pPr>
        <w:pStyle w:val="null3"/>
        <w:ind w:firstLine="220"/>
        <w:jc w:val="both"/>
      </w:pPr>
      <w:r>
        <w:rPr>
          <w:sz w:val="22"/>
          <w:color w:val="222222"/>
        </w:rPr>
        <w:t xml:space="preserve">1.3 </w:t>
      </w:r>
      <w:r>
        <w:rPr>
          <w:sz w:val="22"/>
          <w:color w:val="222222"/>
        </w:rPr>
        <w:t>甲方应按合同规定向乙方支付服务费用。</w:t>
      </w:r>
    </w:p>
    <w:p>
      <w:pPr>
        <w:pStyle w:val="null3"/>
        <w:jc w:val="both"/>
      </w:pPr>
      <w:r>
        <w:rPr>
          <w:sz w:val="22"/>
          <w:color w:val="222222"/>
        </w:rPr>
        <w:t>2.</w:t>
      </w:r>
      <w:r>
        <w:rPr>
          <w:sz w:val="22"/>
          <w:color w:val="222222"/>
        </w:rPr>
        <w:t>乙方的权利和义务</w:t>
      </w:r>
    </w:p>
    <w:p>
      <w:pPr>
        <w:pStyle w:val="null3"/>
        <w:ind w:firstLine="220"/>
        <w:jc w:val="both"/>
      </w:pPr>
      <w:r>
        <w:rPr>
          <w:sz w:val="22"/>
          <w:color w:val="222222"/>
        </w:rPr>
        <w:t>2.1</w:t>
      </w:r>
      <w:r>
        <w:rPr>
          <w:sz w:val="22"/>
          <w:color w:val="222222"/>
        </w:rPr>
        <w:t>乙方应按公开招标文件的要求、响应文件的承诺和和本合同条款执行进行服务，发生任何服务的变更均须向甲方提出交书面报审报告，</w:t>
      </w:r>
    </w:p>
    <w:p>
      <w:pPr>
        <w:pStyle w:val="null3"/>
        <w:ind w:firstLine="220"/>
        <w:jc w:val="both"/>
      </w:pPr>
      <w:r>
        <w:rPr>
          <w:sz w:val="22"/>
          <w:color w:val="222222"/>
        </w:rPr>
        <w:t>2.2</w:t>
      </w:r>
      <w:r>
        <w:rPr>
          <w:sz w:val="22"/>
          <w:color w:val="222222"/>
        </w:rPr>
        <w:t>乙方有权要求甲方按时支付服务费用。如甲方不按时支付乙方有权要求甲方支付滞纳金。</w:t>
      </w:r>
    </w:p>
    <w:p>
      <w:pPr>
        <w:pStyle w:val="null3"/>
        <w:ind w:firstLine="220"/>
        <w:jc w:val="both"/>
      </w:pPr>
      <w:r>
        <w:rPr>
          <w:sz w:val="22"/>
          <w:color w:val="222222"/>
        </w:rPr>
        <w:t>2.3</w:t>
      </w:r>
      <w:r>
        <w:rPr>
          <w:sz w:val="22"/>
          <w:color w:val="222222"/>
        </w:rPr>
        <w:t>乙方在提供服务时如损坏了甲方的设备，乙方应照价赔偿或更换同等设备。若因设备的损坏而引起其它损失的，乙方应承担全部赔偿责任。</w:t>
      </w:r>
      <w:r>
        <w:rPr>
          <w:sz w:val="22"/>
          <w:color w:val="222222"/>
        </w:rPr>
        <w:t>。</w:t>
      </w:r>
    </w:p>
    <w:p>
      <w:pPr>
        <w:pStyle w:val="null3"/>
        <w:jc w:val="both"/>
      </w:pPr>
      <w:r>
        <w:rPr>
          <w:sz w:val="22"/>
          <w:b/>
        </w:rPr>
        <w:t>四、服务期间（项目完成期限）</w:t>
      </w:r>
    </w:p>
    <w:p>
      <w:pPr>
        <w:pStyle w:val="null3"/>
        <w:ind w:firstLine="443"/>
        <w:jc w:val="both"/>
      </w:pPr>
      <w:r>
        <w:rPr>
          <w:sz w:val="22"/>
          <w:color w:val="222222"/>
        </w:rPr>
        <w:t>1.</w:t>
      </w:r>
      <w:r>
        <w:rPr>
          <w:sz w:val="22"/>
          <w:color w:val="222222"/>
        </w:rPr>
        <w:t>委托服务期间自</w:t>
      </w:r>
      <w:r>
        <w:rPr>
          <w:sz w:val="22"/>
          <w:color w:val="222222"/>
        </w:rPr>
        <w:t>______</w:t>
      </w:r>
      <w:r>
        <w:rPr>
          <w:sz w:val="22"/>
          <w:color w:val="222222"/>
        </w:rPr>
        <w:t>年</w:t>
      </w:r>
      <w:r>
        <w:rPr>
          <w:sz w:val="22"/>
          <w:color w:val="222222"/>
        </w:rPr>
        <w:t>______</w:t>
      </w:r>
      <w:r>
        <w:rPr>
          <w:sz w:val="22"/>
          <w:color w:val="222222"/>
        </w:rPr>
        <w:t>月至</w:t>
      </w:r>
      <w:r>
        <w:rPr>
          <w:sz w:val="22"/>
          <w:color w:val="222222"/>
        </w:rPr>
        <w:t>______</w:t>
      </w:r>
      <w:r>
        <w:rPr>
          <w:sz w:val="22"/>
          <w:color w:val="222222"/>
        </w:rPr>
        <w:t>年</w:t>
      </w:r>
      <w:r>
        <w:rPr>
          <w:sz w:val="22"/>
          <w:color w:val="222222"/>
        </w:rPr>
        <w:t>______</w:t>
      </w:r>
      <w:r>
        <w:rPr>
          <w:sz w:val="22"/>
          <w:color w:val="222222"/>
        </w:rPr>
        <w:t>月止。</w:t>
      </w:r>
      <w:r>
        <w:rPr>
          <w:sz w:val="22"/>
        </w:rPr>
        <w:t>自合同签订之日起</w:t>
      </w:r>
      <w:r>
        <w:rPr>
          <w:sz w:val="22"/>
        </w:rPr>
        <w:t>1</w:t>
      </w:r>
      <w:r>
        <w:rPr>
          <w:sz w:val="22"/>
        </w:rPr>
        <w:t>年为结束时间点</w:t>
      </w:r>
      <w:r>
        <w:rPr>
          <w:sz w:val="22"/>
        </w:rPr>
        <w:t>，</w:t>
      </w:r>
      <w:r>
        <w:rPr>
          <w:sz w:val="22"/>
        </w:rPr>
        <w:t>合同一年一签</w:t>
      </w:r>
      <w:r>
        <w:rPr>
          <w:sz w:val="22"/>
        </w:rPr>
        <w:t>。</w:t>
      </w:r>
    </w:p>
    <w:p>
      <w:pPr>
        <w:pStyle w:val="null3"/>
        <w:ind w:firstLine="443"/>
        <w:jc w:val="both"/>
      </w:pPr>
      <w:r>
        <w:rPr>
          <w:sz w:val="22"/>
        </w:rPr>
        <w:t>2.</w:t>
      </w:r>
      <w:r>
        <w:rPr>
          <w:sz w:val="22"/>
        </w:rPr>
        <w:t>合同期满后甲方依据上年度合同执行情况、决定是否续签合同。</w:t>
      </w:r>
    </w:p>
    <w:p>
      <w:pPr>
        <w:pStyle w:val="null3"/>
        <w:jc w:val="both"/>
      </w:pPr>
      <w:r>
        <w:rPr>
          <w:sz w:val="22"/>
          <w:b/>
        </w:rPr>
        <w:t>五、付款方式</w:t>
      </w:r>
    </w:p>
    <w:p>
      <w:pPr>
        <w:pStyle w:val="null3"/>
        <w:jc w:val="both"/>
      </w:pPr>
      <w:r>
        <w:rPr>
          <w:sz w:val="22"/>
        </w:rPr>
        <w:t>1.</w:t>
      </w:r>
      <w:r>
        <w:rPr>
          <w:sz w:val="22"/>
        </w:rPr>
        <w:t>本项目按月核算及结算服务费</w:t>
      </w:r>
      <w:r>
        <w:rPr>
          <w:sz w:val="22"/>
        </w:rPr>
        <w:t>，甲方自收取乙方开具的正式发票之日起</w:t>
      </w:r>
      <w:r>
        <w:rPr>
          <w:sz w:val="22"/>
        </w:rPr>
        <w:t>30</w:t>
      </w:r>
      <w:r>
        <w:rPr>
          <w:sz w:val="22"/>
        </w:rPr>
        <w:t>个工作日内支付服务费，服务费将扣除因乙方原因被甲方扣除的罚款以及其他费用后无息支付。</w:t>
      </w:r>
    </w:p>
    <w:p>
      <w:pPr>
        <w:pStyle w:val="null3"/>
        <w:jc w:val="both"/>
      </w:pPr>
      <w:r>
        <w:rPr>
          <w:sz w:val="22"/>
        </w:rPr>
        <w:t>2.</w:t>
      </w:r>
      <w:r>
        <w:rPr>
          <w:sz w:val="22"/>
        </w:rPr>
        <w:t>本项目每月结算服务费用＝（合同金额÷</w:t>
      </w:r>
      <w:r>
        <w:rPr>
          <w:sz w:val="22"/>
        </w:rPr>
        <w:t>12</w:t>
      </w:r>
      <w:r>
        <w:rPr>
          <w:sz w:val="22"/>
        </w:rPr>
        <w:t>）－未到岗的陪护人数×岗位综合单价－其他应扣减费用。（如每月结算服务费为负数，则在次月结算费用中继续抵扣，无法继续抵扣的，则从履约保证金中抵扣。）</w:t>
      </w:r>
    </w:p>
    <w:p>
      <w:pPr>
        <w:pStyle w:val="null3"/>
        <w:jc w:val="both"/>
      </w:pPr>
      <w:r>
        <w:rPr>
          <w:sz w:val="22"/>
        </w:rPr>
        <w:t>其中：</w:t>
      </w:r>
    </w:p>
    <w:p>
      <w:pPr>
        <w:pStyle w:val="null3"/>
        <w:jc w:val="both"/>
      </w:pPr>
      <w:r>
        <w:rPr>
          <w:sz w:val="22"/>
        </w:rPr>
        <w:t>2.1.</w:t>
      </w:r>
      <w:r>
        <w:rPr>
          <w:sz w:val="22"/>
        </w:rPr>
        <w:t>当乙方每月提供的陪护人员未达到</w:t>
      </w:r>
      <w:r>
        <w:rPr>
          <w:sz w:val="22"/>
        </w:rPr>
        <w:t>73</w:t>
      </w:r>
      <w:r>
        <w:rPr>
          <w:sz w:val="22"/>
        </w:rPr>
        <w:t>人时，陪护人员每天的工作时间超过</w:t>
      </w:r>
      <w:r>
        <w:rPr>
          <w:sz w:val="22"/>
        </w:rPr>
        <w:t>8</w:t>
      </w:r>
      <w:r>
        <w:rPr>
          <w:sz w:val="22"/>
        </w:rPr>
        <w:t>小时的部分可以换算成人数进行每月核算及结算服务费。</w:t>
      </w:r>
    </w:p>
    <w:p>
      <w:pPr>
        <w:pStyle w:val="null3"/>
        <w:jc w:val="both"/>
      </w:pPr>
      <w:r>
        <w:rPr>
          <w:sz w:val="22"/>
        </w:rPr>
        <w:t>2.2.</w:t>
      </w:r>
      <w:r>
        <w:rPr>
          <w:sz w:val="22"/>
        </w:rPr>
        <w:t>乙方按实际上岗的陪护人员（履行“一对一”、“一对二到四”陪护服务）人数，以</w:t>
      </w:r>
      <w:r>
        <w:rPr>
          <w:sz w:val="22"/>
        </w:rPr>
        <w:t>10</w:t>
      </w:r>
      <w:r>
        <w:rPr>
          <w:sz w:val="22"/>
        </w:rPr>
        <w:t>元</w:t>
      </w:r>
      <w:r>
        <w:rPr>
          <w:sz w:val="22"/>
        </w:rPr>
        <w:t>/</w:t>
      </w:r>
      <w:r>
        <w:rPr>
          <w:sz w:val="22"/>
        </w:rPr>
        <w:t>人</w:t>
      </w:r>
      <w:r>
        <w:rPr>
          <w:sz w:val="22"/>
        </w:rPr>
        <w:t>/</w:t>
      </w:r>
      <w:r>
        <w:rPr>
          <w:sz w:val="22"/>
        </w:rPr>
        <w:t>天的标准向甲方支付水、电、场地等资源占用费。资源占用费每月支付一次，于次月结算服务费时一并扣除。</w:t>
      </w:r>
    </w:p>
    <w:p>
      <w:pPr>
        <w:pStyle w:val="null3"/>
        <w:jc w:val="both"/>
      </w:pPr>
      <w:r>
        <w:rPr>
          <w:sz w:val="22"/>
        </w:rPr>
        <w:t>2.3.</w:t>
      </w:r>
      <w:r>
        <w:rPr>
          <w:sz w:val="22"/>
        </w:rPr>
        <w:t>岗位综合单价＝（合同金额÷</w:t>
      </w:r>
      <w:r>
        <w:rPr>
          <w:sz w:val="22"/>
        </w:rPr>
        <w:t>12</w:t>
      </w:r>
      <w:r>
        <w:rPr>
          <w:sz w:val="22"/>
        </w:rPr>
        <w:t>）÷</w:t>
      </w:r>
      <w:r>
        <w:rPr>
          <w:sz w:val="22"/>
        </w:rPr>
        <w:t>23</w:t>
      </w:r>
      <w:r>
        <w:rPr>
          <w:sz w:val="22"/>
        </w:rPr>
        <w:t>人。</w:t>
      </w:r>
    </w:p>
    <w:p>
      <w:pPr>
        <w:pStyle w:val="null3"/>
        <w:jc w:val="both"/>
      </w:pPr>
      <w:r>
        <w:rPr>
          <w:sz w:val="22"/>
        </w:rPr>
        <w:t>3.</w:t>
      </w:r>
      <w:r>
        <w:rPr>
          <w:sz w:val="22"/>
        </w:rPr>
        <w:t>乙方凭以下有效文件与甲方结算，如甲方的财务部门对请款资料有要求的，乙方应配合提供。如因乙方自身原因未及时提供相关票据资料造成结算延误，甲方不承担逾期付款责任</w:t>
      </w:r>
      <w:r>
        <w:rPr>
          <w:sz w:val="22"/>
        </w:rPr>
        <w:t>:</w:t>
      </w:r>
    </w:p>
    <w:p>
      <w:pPr>
        <w:pStyle w:val="null3"/>
        <w:jc w:val="both"/>
      </w:pPr>
      <w:r>
        <w:rPr>
          <w:sz w:val="22"/>
        </w:rPr>
        <w:t>(1)</w:t>
      </w:r>
      <w:r>
        <w:rPr>
          <w:sz w:val="22"/>
        </w:rPr>
        <w:t>合同；</w:t>
      </w:r>
    </w:p>
    <w:p>
      <w:pPr>
        <w:pStyle w:val="null3"/>
        <w:jc w:val="both"/>
      </w:pPr>
      <w:r>
        <w:rPr>
          <w:sz w:val="22"/>
        </w:rPr>
        <w:t>(2)</w:t>
      </w:r>
      <w:r>
        <w:rPr>
          <w:sz w:val="22"/>
        </w:rPr>
        <w:t>乙方开具的正式发票；</w:t>
      </w:r>
    </w:p>
    <w:p>
      <w:pPr>
        <w:pStyle w:val="null3"/>
        <w:jc w:val="both"/>
      </w:pPr>
      <w:r>
        <w:rPr>
          <w:sz w:val="22"/>
        </w:rPr>
        <w:t>(3)</w:t>
      </w:r>
      <w:r>
        <w:rPr>
          <w:sz w:val="22"/>
        </w:rPr>
        <w:t>考核报告</w:t>
      </w:r>
      <w:r>
        <w:rPr>
          <w:sz w:val="22"/>
        </w:rPr>
        <w:t>(</w:t>
      </w:r>
      <w:r>
        <w:rPr>
          <w:sz w:val="22"/>
        </w:rPr>
        <w:t>加盖甲方公章</w:t>
      </w:r>
      <w:r>
        <w:rPr>
          <w:sz w:val="22"/>
        </w:rPr>
        <w:t>)</w:t>
      </w:r>
      <w:r>
        <w:rPr>
          <w:sz w:val="22"/>
        </w:rPr>
        <w:t>。</w:t>
      </w:r>
    </w:p>
    <w:p>
      <w:pPr>
        <w:pStyle w:val="null3"/>
        <w:jc w:val="both"/>
      </w:pPr>
      <w:r>
        <w:rPr>
          <w:sz w:val="22"/>
        </w:rPr>
        <w:t>如项目发生合同融资，甲方应当将合同款项支付到合同约定收款账户。</w:t>
      </w:r>
      <w:r>
        <w:br/>
      </w:r>
      <w:r>
        <w:rPr>
          <w:sz w:val="22"/>
          <w:b/>
        </w:rPr>
        <w:t>六、</w:t>
      </w:r>
      <w:r>
        <w:rPr>
          <w:sz w:val="22"/>
          <w:b/>
        </w:rPr>
        <w:t>保密</w:t>
      </w:r>
    </w:p>
    <w:p>
      <w:pPr>
        <w:pStyle w:val="null3"/>
        <w:ind w:firstLine="440"/>
        <w:jc w:val="both"/>
      </w:pPr>
      <w:r>
        <w:rPr>
          <w:sz w:val="22"/>
        </w:rPr>
        <w:t>乙方应遵守国家的经济、技术工作保密规定和甲方的保密要求，对标的技术实施期间在甲方处了解的各种情况、获取的全部信息资料、获取的检测样本及产生的所有报告等均严格保密，不得向任何第三人披露、泄露。若因乙方工作人员导致信息外漏，造成不良影响等，责任由乙方承担，并追究其违约责任。</w:t>
      </w:r>
    </w:p>
    <w:p>
      <w:pPr>
        <w:pStyle w:val="null3"/>
        <w:jc w:val="both"/>
      </w:pPr>
      <w:r>
        <w:rPr>
          <w:sz w:val="22"/>
          <w:b/>
        </w:rPr>
        <w:t>七、违约责任与赔偿损失</w:t>
      </w:r>
    </w:p>
    <w:p>
      <w:pPr>
        <w:pStyle w:val="null3"/>
        <w:jc w:val="both"/>
      </w:pPr>
      <w:r>
        <w:rPr>
          <w:sz w:val="22"/>
          <w:color w:val="222222"/>
        </w:rPr>
        <w:t>1.</w:t>
      </w:r>
      <w:r>
        <w:rPr>
          <w:sz w:val="22"/>
          <w:color w:val="222222"/>
        </w:rPr>
        <w:t>乙方提供的服务不符合本合同规定的，甲方有权拒收，并且乙方须向甲方支付本合同总价</w:t>
      </w:r>
      <w:r>
        <w:rPr>
          <w:sz w:val="22"/>
          <w:color w:val="222222"/>
        </w:rPr>
        <w:t>5%</w:t>
      </w:r>
      <w:r>
        <w:rPr>
          <w:sz w:val="22"/>
          <w:color w:val="222222"/>
        </w:rPr>
        <w:t>的违约金。</w:t>
      </w:r>
    </w:p>
    <w:p>
      <w:pPr>
        <w:pStyle w:val="null3"/>
        <w:jc w:val="both"/>
      </w:pPr>
      <w:r>
        <w:rPr>
          <w:sz w:val="22"/>
          <w:color w:val="222222"/>
        </w:rPr>
        <w:t>2.</w:t>
      </w:r>
      <w:r>
        <w:rPr>
          <w:sz w:val="22"/>
          <w:color w:val="222222"/>
        </w:rPr>
        <w:t>乙方未能按本合同规定的交货时间提供服务，从逾期之日起每日按本合同总价</w:t>
      </w:r>
      <w:r>
        <w:rPr>
          <w:sz w:val="22"/>
          <w:color w:val="222222"/>
        </w:rPr>
        <w:t>3</w:t>
      </w:r>
      <w:r>
        <w:rPr>
          <w:sz w:val="22"/>
          <w:color w:val="222222"/>
        </w:rPr>
        <w:t>‰的数额向甲方支付违约金；逾期半个月以上的，甲方有权终止合同，由此造成的甲方经济损失由乙方承担。</w:t>
      </w:r>
    </w:p>
    <w:p>
      <w:pPr>
        <w:pStyle w:val="null3"/>
        <w:jc w:val="both"/>
      </w:pPr>
      <w:r>
        <w:rPr>
          <w:sz w:val="22"/>
          <w:color w:val="222222"/>
        </w:rPr>
        <w:t>3.</w:t>
      </w:r>
      <w:r>
        <w:rPr>
          <w:sz w:val="22"/>
          <w:color w:val="222222"/>
        </w:rPr>
        <w:t>甲方无正当理由拒收接受服务，到期拒付服务款项的，甲方向乙方偿付本合同总的</w:t>
      </w:r>
      <w:r>
        <w:rPr>
          <w:sz w:val="22"/>
          <w:color w:val="222222"/>
        </w:rPr>
        <w:t>5%</w:t>
      </w:r>
      <w:r>
        <w:rPr>
          <w:sz w:val="22"/>
          <w:color w:val="222222"/>
        </w:rPr>
        <w:t>的违约金。甲方人逾期付款，则每日按本合同总价的</w:t>
      </w:r>
      <w:r>
        <w:rPr>
          <w:sz w:val="22"/>
          <w:color w:val="222222"/>
        </w:rPr>
        <w:t>3</w:t>
      </w:r>
      <w:r>
        <w:rPr>
          <w:sz w:val="22"/>
          <w:color w:val="222222"/>
        </w:rPr>
        <w:t>‰向乙方偿付违约金。</w:t>
      </w:r>
    </w:p>
    <w:p>
      <w:pPr>
        <w:pStyle w:val="null3"/>
        <w:jc w:val="both"/>
      </w:pPr>
      <w:r>
        <w:rPr>
          <w:sz w:val="22"/>
          <w:color w:val="222222"/>
        </w:rPr>
        <w:t>4.</w:t>
      </w:r>
      <w:r>
        <w:rPr>
          <w:sz w:val="22"/>
          <w:color w:val="222222"/>
        </w:rPr>
        <w:t>对于因甲方原因导致变更、中止或者终止政府采购合同的，甲方应当依照以下合同约定对供应商受到的损失予以赔偿或者补偿：</w:t>
      </w:r>
    </w:p>
    <w:p>
      <w:pPr>
        <w:pStyle w:val="null3"/>
        <w:jc w:val="both"/>
      </w:pPr>
      <w:r>
        <w:rPr>
          <w:u w:val="single"/>
        </w:rPr>
        <w:t xml:space="preserve">              </w:t>
      </w:r>
    </w:p>
    <w:p>
      <w:pPr>
        <w:pStyle w:val="null3"/>
        <w:jc w:val="both"/>
      </w:pPr>
      <w:r>
        <w:rPr>
          <w:sz w:val="22"/>
          <w:color w:val="222222"/>
        </w:rPr>
        <w:t>5.</w:t>
      </w:r>
      <w:r>
        <w:rPr>
          <w:sz w:val="22"/>
          <w:color w:val="222222"/>
        </w:rPr>
        <w:t>其它违约责任按《中华人民共和国民法典</w:t>
      </w:r>
      <w:r>
        <w:rPr>
          <w:sz w:val="22"/>
          <w:color w:val="222222"/>
        </w:rPr>
        <w:t>(</w:t>
      </w:r>
      <w:r>
        <w:rPr>
          <w:sz w:val="22"/>
          <w:color w:val="222222"/>
        </w:rPr>
        <w:t>合同编</w:t>
      </w:r>
      <w:r>
        <w:rPr>
          <w:sz w:val="22"/>
          <w:color w:val="222222"/>
        </w:rPr>
        <w:t>)</w:t>
      </w:r>
      <w:r>
        <w:rPr>
          <w:sz w:val="22"/>
          <w:color w:val="222222"/>
        </w:rPr>
        <w:t>》处理。</w:t>
      </w:r>
    </w:p>
    <w:p>
      <w:pPr>
        <w:pStyle w:val="null3"/>
        <w:jc w:val="both"/>
      </w:pPr>
      <w:r>
        <w:rPr>
          <w:sz w:val="22"/>
          <w:b/>
        </w:rPr>
        <w:t>八</w:t>
      </w:r>
      <w:r>
        <w:rPr>
          <w:sz w:val="22"/>
          <w:b/>
        </w:rPr>
        <w:t>、争议的解决</w:t>
      </w:r>
    </w:p>
    <w:p>
      <w:pPr>
        <w:pStyle w:val="null3"/>
        <w:ind w:firstLine="400"/>
        <w:jc w:val="both"/>
      </w:pPr>
      <w:r>
        <w:rPr>
          <w:sz w:val="22"/>
          <w:color w:val="222222"/>
        </w:rPr>
        <w:t>合同执行过程中发生的任何争议，如双方不能通过友好协商解决，按相关法律法规处理。</w:t>
      </w:r>
      <w:r>
        <w:rPr>
          <w:sz w:val="22"/>
          <w:color w:val="222222"/>
        </w:rPr>
        <w:t xml:space="preserve">    </w:t>
      </w:r>
    </w:p>
    <w:p>
      <w:pPr>
        <w:pStyle w:val="null3"/>
        <w:jc w:val="both"/>
      </w:pPr>
      <w:r>
        <w:rPr>
          <w:sz w:val="22"/>
          <w:b/>
        </w:rPr>
        <w:t>九</w:t>
      </w:r>
      <w:r>
        <w:rPr>
          <w:sz w:val="22"/>
          <w:b/>
        </w:rPr>
        <w:t>、不可抗力</w:t>
      </w:r>
    </w:p>
    <w:p>
      <w:pPr>
        <w:pStyle w:val="null3"/>
        <w:jc w:val="both"/>
      </w:pPr>
      <w:r>
        <w:rPr>
          <w:sz w:val="22"/>
          <w:color w:val="222222"/>
        </w:rPr>
        <w:t>　　任何一方由于不可抗力原因不能履行合同时，应在不可抗力事件结束后</w:t>
      </w:r>
      <w:r>
        <w:rPr>
          <w:sz w:val="22"/>
          <w:color w:val="222222"/>
        </w:rPr>
        <w:t>1</w:t>
      </w:r>
      <w:r>
        <w:rPr>
          <w:sz w:val="22"/>
          <w:color w:val="222222"/>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2"/>
          <w:b/>
        </w:rPr>
        <w:t>十、税费</w:t>
      </w:r>
    </w:p>
    <w:p>
      <w:pPr>
        <w:pStyle w:val="null3"/>
        <w:jc w:val="both"/>
      </w:pPr>
      <w:r>
        <w:rPr>
          <w:sz w:val="22"/>
          <w:color w:val="222222"/>
        </w:rPr>
        <w:t>　　在中国境内、外发生的与本合同执行有关的一切税费均由乙方负担。</w:t>
      </w:r>
    </w:p>
    <w:p>
      <w:pPr>
        <w:pStyle w:val="null3"/>
        <w:jc w:val="both"/>
      </w:pPr>
      <w:r>
        <w:rPr>
          <w:sz w:val="22"/>
          <w:b/>
        </w:rPr>
        <w:t>十</w:t>
      </w:r>
      <w:r>
        <w:rPr>
          <w:sz w:val="22"/>
          <w:b/>
        </w:rPr>
        <w:t>一</w:t>
      </w:r>
      <w:r>
        <w:rPr>
          <w:sz w:val="22"/>
          <w:b/>
        </w:rPr>
        <w:t>、其它</w:t>
      </w:r>
    </w:p>
    <w:p>
      <w:pPr>
        <w:pStyle w:val="null3"/>
        <w:jc w:val="both"/>
      </w:pPr>
      <w:r>
        <w:rPr>
          <w:sz w:val="22"/>
          <w:color w:val="222222"/>
        </w:rPr>
        <w:t>1.</w:t>
      </w:r>
      <w:r>
        <w:rPr>
          <w:sz w:val="22"/>
          <w:color w:val="222222"/>
        </w:rPr>
        <w:t>本合同所有附件、招标文件、投标文件、中标通知书均为合同的有效组成部分，与本合同具有同等法律效力。</w:t>
      </w:r>
    </w:p>
    <w:p>
      <w:pPr>
        <w:pStyle w:val="null3"/>
        <w:jc w:val="both"/>
      </w:pPr>
      <w:r>
        <w:rPr>
          <w:sz w:val="22"/>
          <w:color w:val="222222"/>
        </w:rPr>
        <w:t>2.</w:t>
      </w:r>
      <w:r>
        <w:rPr>
          <w:sz w:val="22"/>
          <w:color w:val="222222"/>
        </w:rPr>
        <w:t>在执行本合同的过程中，所有经双方签署确认的文件（包括会议纪要、补充协议、往来信函）即成为本合同的有效组成部分。</w:t>
      </w:r>
    </w:p>
    <w:p>
      <w:pPr>
        <w:pStyle w:val="null3"/>
        <w:jc w:val="both"/>
      </w:pPr>
      <w:r>
        <w:rPr>
          <w:sz w:val="22"/>
          <w:color w:val="222222"/>
        </w:rPr>
        <w:t>3.</w:t>
      </w:r>
      <w:r>
        <w:rPr>
          <w:sz w:val="22"/>
          <w:color w:val="222222"/>
        </w:rPr>
        <w:t>如一方地址、电话、传真号码有变更，应在变更当日内书面通知对方，否则，应承担相应责任。</w:t>
      </w:r>
    </w:p>
    <w:p>
      <w:pPr>
        <w:pStyle w:val="null3"/>
        <w:jc w:val="both"/>
      </w:pPr>
      <w:r>
        <w:rPr>
          <w:sz w:val="22"/>
          <w:color w:val="222222"/>
        </w:rPr>
        <w:t>4.</w:t>
      </w:r>
      <w:r>
        <w:rPr>
          <w:sz w:val="22"/>
          <w:color w:val="222222"/>
        </w:rPr>
        <w:t>除甲方事先书面同意外，乙方不得部分或全部转让其应履行的合同项下的义务。</w:t>
      </w:r>
    </w:p>
    <w:p>
      <w:pPr>
        <w:pStyle w:val="null3"/>
        <w:jc w:val="both"/>
      </w:pPr>
      <w:r>
        <w:rPr>
          <w:sz w:val="22"/>
          <w:b/>
        </w:rPr>
        <w:t>十</w:t>
      </w:r>
      <w:r>
        <w:rPr>
          <w:sz w:val="22"/>
          <w:b/>
        </w:rPr>
        <w:t>二</w:t>
      </w:r>
      <w:r>
        <w:rPr>
          <w:sz w:val="22"/>
          <w:b/>
        </w:rPr>
        <w:t>、合同生效</w:t>
      </w:r>
    </w:p>
    <w:p>
      <w:pPr>
        <w:pStyle w:val="null3"/>
        <w:jc w:val="both"/>
      </w:pPr>
      <w:r>
        <w:rPr>
          <w:sz w:val="22"/>
          <w:color w:val="222222"/>
        </w:rPr>
        <w:t>1.</w:t>
      </w:r>
      <w:r>
        <w:rPr>
          <w:sz w:val="22"/>
          <w:color w:val="222222"/>
        </w:rPr>
        <w:t>本合同在甲乙双方法人代表或其授权代表签字盖章后生效。</w:t>
      </w:r>
    </w:p>
    <w:p>
      <w:pPr>
        <w:pStyle w:val="null3"/>
        <w:jc w:val="both"/>
      </w:pPr>
      <w:r>
        <w:rPr>
          <w:sz w:val="22"/>
          <w:color w:val="222222"/>
        </w:rPr>
        <w:t>2.</w:t>
      </w:r>
      <w:r>
        <w:rPr>
          <w:sz w:val="22"/>
          <w:color w:val="222222"/>
        </w:rPr>
        <w:t>合同一式</w:t>
      </w:r>
      <w:r>
        <w:rPr>
          <w:u w:val="single"/>
        </w:rPr>
        <w:t xml:space="preserve">   </w:t>
      </w:r>
      <w:r>
        <w:rPr>
          <w:sz w:val="22"/>
          <w:color w:val="222222"/>
        </w:rPr>
        <w:t>份。具有同等法律效力，甲方执</w:t>
      </w:r>
      <w:r>
        <w:rPr>
          <w:u w:val="single"/>
        </w:rPr>
        <w:t xml:space="preserve">   </w:t>
      </w:r>
      <w:r>
        <w:rPr>
          <w:sz w:val="22"/>
          <w:color w:val="222222"/>
        </w:rPr>
        <w:t>份、乙方执</w:t>
      </w:r>
      <w:r>
        <w:rPr>
          <w:u w:val="single"/>
        </w:rPr>
        <w:t xml:space="preserve">   </w:t>
      </w:r>
      <w:r>
        <w:rPr>
          <w:sz w:val="22"/>
          <w:color w:val="222222"/>
        </w:rPr>
        <w:t xml:space="preserve"> </w:t>
      </w:r>
      <w:r>
        <w:rPr>
          <w:sz w:val="22"/>
          <w:color w:val="222222"/>
        </w:rPr>
        <w:t>份，招标代理机构</w:t>
      </w:r>
      <w:r>
        <w:rPr>
          <w:sz w:val="22"/>
          <w:color w:val="222222"/>
          <w:u w:val="single"/>
        </w:rPr>
        <w:t>壹</w:t>
      </w:r>
      <w:r>
        <w:rPr>
          <w:sz w:val="22"/>
          <w:color w:val="222222"/>
        </w:rPr>
        <w:t>份。合同自签字之日起即时生效。</w:t>
      </w:r>
    </w:p>
    <w:p>
      <w:pPr>
        <w:pStyle w:val="null3"/>
        <w:jc w:val="both"/>
      </w:pPr>
      <w:r>
        <w:rPr>
          <w:sz w:val="22"/>
          <w:b/>
        </w:rPr>
        <w:t>甲方（盖章）：</w:t>
      </w:r>
      <w:r>
        <w:rPr>
          <w:sz w:val="22"/>
          <w:b/>
        </w:rPr>
        <w:t xml:space="preserve">             </w:t>
      </w:r>
      <w:r>
        <w:rPr>
          <w:b/>
        </w:rPr>
        <w:t xml:space="preserve">              </w:t>
      </w:r>
      <w:r>
        <w:rPr>
          <w:sz w:val="22"/>
          <w:b/>
        </w:rPr>
        <w:t xml:space="preserve"> </w:t>
      </w:r>
      <w:r>
        <w:rPr>
          <w:sz w:val="22"/>
          <w:b/>
        </w:rPr>
        <w:t>乙方（盖章）：</w:t>
      </w:r>
    </w:p>
    <w:p>
      <w:pPr>
        <w:pStyle w:val="null3"/>
        <w:jc w:val="both"/>
      </w:pPr>
      <w:r>
        <w:rPr>
          <w:sz w:val="22"/>
          <w:b/>
        </w:rPr>
        <w:t>代表：</w:t>
      </w:r>
      <w:r>
        <w:rPr>
          <w:sz w:val="22"/>
          <w:b/>
        </w:rPr>
        <w:t xml:space="preserve">                   </w:t>
      </w:r>
      <w:r>
        <w:rPr>
          <w:b/>
        </w:rPr>
        <w:t xml:space="preserve">  </w:t>
      </w:r>
      <w:r>
        <w:rPr>
          <w:sz w:val="22"/>
          <w:b/>
        </w:rPr>
        <w:t xml:space="preserve">                   </w:t>
      </w:r>
      <w:r>
        <w:rPr>
          <w:sz w:val="22"/>
          <w:b/>
        </w:rPr>
        <w:t>代表：</w:t>
      </w:r>
    </w:p>
    <w:p>
      <w:pPr>
        <w:pStyle w:val="null3"/>
        <w:jc w:val="both"/>
      </w:pPr>
      <w:r>
        <w:rPr>
          <w:sz w:val="22"/>
          <w:color w:val="222222"/>
        </w:rPr>
        <w:t>签定地点：</w:t>
      </w:r>
    </w:p>
    <w:p>
      <w:pPr>
        <w:pStyle w:val="null3"/>
        <w:jc w:val="both"/>
      </w:pPr>
      <w:r>
        <w:rPr>
          <w:sz w:val="22"/>
          <w:color w:val="222222"/>
        </w:rPr>
        <w:t>签定日期：　　　年　　月　　日签定日期：　　　年　　月　　日</w:t>
      </w:r>
    </w:p>
    <w:p>
      <w:pPr>
        <w:pStyle w:val="null3"/>
        <w:jc w:val="both"/>
      </w:pPr>
      <w:r>
        <w:rPr>
          <w:sz w:val="22"/>
          <w:color w:val="222222"/>
        </w:rPr>
        <w:t>开户名称：</w:t>
      </w:r>
    </w:p>
    <w:p>
      <w:pPr>
        <w:pStyle w:val="null3"/>
        <w:jc w:val="both"/>
      </w:pPr>
      <w:r>
        <w:rPr>
          <w:sz w:val="22"/>
          <w:color w:val="222222"/>
        </w:rPr>
        <w:t>银行帐号：</w:t>
      </w:r>
    </w:p>
    <w:p>
      <w:pPr>
        <w:pStyle w:val="null3"/>
        <w:jc w:val="both"/>
      </w:pPr>
      <w:r>
        <w:rPr>
          <w:sz w:val="22"/>
          <w:color w:val="222222"/>
        </w:rPr>
        <w:t>开户行：</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442000-2024-04863</w:t>
      </w:r>
    </w:p>
    <w:p>
      <w:pPr>
        <w:pStyle w:val="null3"/>
        <w:jc w:val="center"/>
        <w:outlineLvl w:val="3"/>
      </w:pPr>
      <w:r>
        <w:rPr>
          <w:sz w:val="24"/>
          <w:b/>
        </w:rPr>
        <w:t>采购项目编号：</w:t>
      </w:r>
      <w:r>
        <w:rPr>
          <w:sz w:val="24"/>
          <w:b/>
        </w:rPr>
        <w:t>442000-2024-04863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中山市第三人民医院2025-2026年度基础护理与医疗安全保障服务项目</w:t>
      </w:r>
      <w:r>
        <w:rPr>
          <w:u w:val="single"/>
        </w:rPr>
        <w:t>”</w:t>
      </w:r>
      <w:r>
        <w:rPr/>
        <w:t>项目的招标[采购项目编号为：</w:t>
      </w:r>
      <w:r>
        <w:rPr>
          <w:u w:val="single"/>
        </w:rPr>
        <w:t>442000-2024-04863</w:t>
      </w:r>
      <w:r>
        <w:rPr/>
        <w:t>]，我方愿参与投标。</w:t>
      </w:r>
    </w:p>
    <w:p>
      <w:pPr>
        <w:pStyle w:val="null3"/>
        <w:ind w:firstLine="480"/>
      </w:pPr>
      <w:r>
        <w:rPr/>
        <w:t>我方确认收到贵方提供的</w:t>
      </w:r>
      <w:r>
        <w:rPr>
          <w:u w:val="single"/>
        </w:rPr>
        <w:t>“</w:t>
      </w:r>
      <w:r>
        <w:rPr>
          <w:u w:val="single"/>
        </w:rPr>
        <w:t>中山市第三人民医院2025-2026年度基础护理与医疗安全保障服务项目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中山市第三人民医院2025-2026年度基础护理与医疗安全保障服务项目</w:t>
      </w:r>
      <w:r>
        <w:rPr/>
        <w:t>”项目采购[采购项目编号为</w:t>
      </w:r>
      <w:r>
        <w:rPr/>
        <w:t>442000-2024-04863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中山市第三人民医院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中山市第三人民医院2025-2026年度基础护理与医疗安全保障服务项目</w:t>
      </w:r>
      <w:r>
        <w:rPr/>
        <w:t>招标中获中标（采购项目编号：</w:t>
      </w:r>
      <w:r>
        <w:rPr/>
        <w:t>442000-2024-04863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中山市第三人民医院2025-2026年度基础护理与医疗安全保障服务项目</w:t>
      </w:r>
      <w:r>
        <w:rPr/>
        <w:t>”项目（采购项目编号：</w:t>
      </w:r>
      <w:r>
        <w:rPr/>
        <w:t>442000-2024-04863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