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442000-2024-05404</w:t>
      </w:r>
    </w:p>
    <w:p>
      <w:pPr>
        <w:pStyle w:val="null3"/>
        <w:jc w:val="center"/>
        <w:outlineLvl w:val="3"/>
      </w:pPr>
      <w:r>
        <w:rPr>
          <w:sz w:val="24"/>
          <w:b/>
        </w:rPr>
        <w:t>采购项目编号：</w:t>
      </w:r>
      <w:r>
        <w:rPr>
          <w:sz w:val="24"/>
          <w:b/>
        </w:rPr>
        <w:t>442000-2024-05404</w:t>
      </w:r>
    </w:p>
    <w:p>
      <w:pPr>
        <w:pStyle w:val="null3"/>
        <w:jc w:val="center"/>
        <w:outlineLvl w:val="3"/>
      </w:pPr>
      <w:r>
        <w:rPr>
          <w:sz w:val="24"/>
          <w:b/>
        </w:rPr>
        <w:t>项目名称：</w:t>
      </w:r>
      <w:r>
        <w:rPr>
          <w:sz w:val="24"/>
          <w:b/>
        </w:rPr>
        <w:t>中山市博爱医院2025年至2027年后勤机电一体化维保服务项目(空调、三气、配电房、水电设施)（二次）</w:t>
      </w:r>
    </w:p>
    <w:p>
      <w:pPr>
        <w:pStyle w:val="null3"/>
        <w:jc w:val="center"/>
        <w:outlineLvl w:val="3"/>
      </w:pPr>
      <w:r>
        <w:rPr>
          <w:sz w:val="24"/>
          <w:b/>
        </w:rPr>
        <w:t>采购人：</w:t>
      </w:r>
      <w:r>
        <w:rPr>
          <w:sz w:val="24"/>
          <w:b/>
        </w:rPr>
        <w:t>中山市博爱医院</w:t>
      </w:r>
    </w:p>
    <w:p>
      <w:pPr>
        <w:pStyle w:val="null3"/>
        <w:jc w:val="center"/>
        <w:outlineLvl w:val="3"/>
      </w:pPr>
      <w:r>
        <w:rPr>
          <w:sz w:val="24"/>
          <w:b/>
        </w:rPr>
        <w:t>采购代理机构：</w:t>
      </w:r>
      <w:r>
        <w:rPr>
          <w:sz w:val="24"/>
          <w:b/>
        </w:rPr>
        <w:t>智林招标（广东）有限公司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智林招标（广东）有限公司</w:t>
      </w:r>
      <w:r>
        <w:rPr/>
        <w:t>受</w:t>
      </w:r>
      <w:r>
        <w:rPr/>
        <w:t>中山市博爱医院</w:t>
      </w:r>
      <w:r>
        <w:rPr/>
        <w:t>的委托，采用</w:t>
      </w:r>
      <w:r>
        <w:rPr/>
        <w:t>公开招标</w:t>
      </w:r>
      <w:r>
        <w:rPr/>
        <w:t>方式组织采购</w:t>
      </w:r>
      <w:r>
        <w:rPr/>
        <w:t>中山市博爱医院2025年至2027年后勤机电一体化维保服务项目(空调、三气、配电房、水电设施)（二次）</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中山市博爱医院2025年至2027年后勤机电一体化维保服务项目(空调、三气、配电房、水电设施)（二次）</w:t>
      </w:r>
    </w:p>
    <w:p>
      <w:pPr>
        <w:pStyle w:val="null3"/>
        <w:ind w:firstLine="480"/>
      </w:pPr>
      <w:r>
        <w:rPr/>
        <w:t>采购计划编号：</w:t>
      </w:r>
      <w:r>
        <w:rPr/>
        <w:t>442000-2024-05404</w:t>
      </w:r>
    </w:p>
    <w:p>
      <w:pPr>
        <w:pStyle w:val="null3"/>
        <w:ind w:firstLine="480"/>
      </w:pPr>
      <w:r>
        <w:rPr/>
        <w:t>采购项目编号：</w:t>
      </w:r>
      <w:r>
        <w:rPr/>
        <w:t>442000-2024-05404</w:t>
      </w:r>
    </w:p>
    <w:p>
      <w:pPr>
        <w:pStyle w:val="null3"/>
        <w:ind w:firstLine="480"/>
      </w:pPr>
      <w:r>
        <w:rPr/>
        <w:t>采购方式：</w:t>
      </w:r>
      <w:r>
        <w:rPr/>
        <w:t>公开招标</w:t>
      </w:r>
    </w:p>
    <w:p>
      <w:pPr>
        <w:pStyle w:val="null3"/>
        <w:ind w:firstLine="480"/>
      </w:pPr>
      <w:r>
        <w:rPr/>
        <w:t>预算金额：</w:t>
      </w:r>
      <w:r>
        <w:rPr/>
        <w:t>12,043,000.00</w:t>
      </w:r>
      <w:r>
        <w:rPr/>
        <w:t>元</w:t>
      </w:r>
    </w:p>
    <w:p>
      <w:pPr>
        <w:pStyle w:val="null3"/>
        <w:outlineLvl w:val="3"/>
      </w:pPr>
      <w:r>
        <w:rPr>
          <w:sz w:val="24"/>
          <w:b/>
        </w:rPr>
        <w:t>2.项目内容及需求情况（采购项目技术规格、参数及要求）</w:t>
      </w:r>
    </w:p>
    <w:p>
      <w:pPr>
        <w:pStyle w:val="null3"/>
      </w:pPr>
      <w:r>
        <w:rPr/>
        <w:t>采购包1(空调、三气、配电房、水电设施维保服务):</w:t>
      </w:r>
    </w:p>
    <w:p>
      <w:pPr>
        <w:pStyle w:val="null3"/>
      </w:pPr>
      <w:r>
        <w:rPr/>
        <w:t>采购包预算金额：12,043,000.00元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其他维修和保养服务</w:t>
            </w:r>
          </w:p>
        </w:tc>
        <w:tc>
          <w:tcPr>
            <w:tcW w:type="dxa" w:w="2136"/>
          </w:tcPr>
          <w:p>
            <w:pPr>
              <w:pStyle w:val="null3"/>
            </w:pPr>
            <w:r>
              <w:rPr/>
              <w:t>空调、三气、配电房、水电设施维保服务</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本采购包接受联合体投标</w:t>
      </w:r>
    </w:p>
    <w:p>
      <w:pPr>
        <w:pStyle w:val="null3"/>
      </w:pPr>
      <w:r>
        <w:rPr/>
        <w:t>合同分包：不允许合同分包</w:t>
      </w:r>
    </w:p>
    <w:p>
      <w:pPr>
        <w:pStyle w:val="null3"/>
      </w:pPr>
      <w:r>
        <w:rPr/>
        <w:t>合同履行期限：自合同约定生效之日起三年。</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副本复印件。分支机构投标的，须提供总公司和分公司营业执照副本复印件，总公司出具给分支机构的授权书。（如是联合体投标，牵头方和协同方双方均需提供）</w:t>
      </w:r>
    </w:p>
    <w:p>
      <w:pPr>
        <w:pStyle w:val="null3"/>
      </w:pPr>
      <w:r>
        <w:rPr/>
        <w:t>2）有依法缴纳税收和社会保障资金的良好记录：提供投标截止日前12个月内任意1个月依法缴纳税收和社会保障资金的相关材料。如依法免税或不需要缴纳社会保障资金的，提供相应证明材料。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如是联合体投标，牵头方和协同方双方均需提供）</w:t>
      </w:r>
    </w:p>
    <w:p>
      <w:pPr>
        <w:pStyle w:val="null3"/>
      </w:pPr>
      <w:r>
        <w:rPr/>
        <w:t>3）具有良好的商业信誉和健全的财务会计制度：提供2023年度财务状况报告或基本开户行出具的资信证明。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如是联合体投标，牵头方和协同方双方均需提供）</w:t>
      </w:r>
    </w:p>
    <w:p>
      <w:pPr>
        <w:pStyle w:val="null3"/>
      </w:pPr>
      <w:r>
        <w:rPr/>
        <w:t>4）履行合同所必需的设备和专业技术能力：请在投标文件里提供承诺或说明。（如是联合体投标，牵头方和协同方双方均需提供）</w:t>
      </w:r>
    </w:p>
    <w:p>
      <w:pPr>
        <w:pStyle w:val="null3"/>
      </w:pPr>
      <w:r>
        <w:rPr/>
        <w:t>5）参加采购活动前3年内，在经营活动中没有重大违法记录：提供中山市政府采购供应商资格信用承诺函或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注：供应商在响应时，按规定提供资格信用承诺函的无需提交上述证明材料（《政府采购供应商资格信用承诺函》格式详见招标公告附件），若供应商同时提供承诺函和证明材料的，资格审查时以证明材料为准。（如是联合体投标，牵头方和协同方双方均需提供）</w:t>
      </w:r>
    </w:p>
    <w:p>
      <w:pPr>
        <w:pStyle w:val="null3"/>
        <w:outlineLvl w:val="3"/>
      </w:pPr>
      <w:r>
        <w:rPr>
          <w:sz w:val="24"/>
          <w:b/>
        </w:rPr>
        <w:t>2.落实政府采购政策需满足的资格要求：</w:t>
      </w:r>
    </w:p>
    <w:p>
      <w:pPr>
        <w:pStyle w:val="null3"/>
        <w:jc w:val="left"/>
      </w:pPr>
      <w:r>
        <w:rPr/>
        <w:t>采购包1（空调、三气、配电房、水电设施维保服务）：</w:t>
      </w:r>
      <w:r>
        <w:rPr/>
        <w:t>本项目不属于专门面向中小企业项目，采购标的对应的中小企业划分标准所属行业为：其他未列明行业。</w:t>
      </w:r>
    </w:p>
    <w:p>
      <w:pPr>
        <w:pStyle w:val="null3"/>
        <w:outlineLvl w:val="3"/>
      </w:pPr>
      <w:r>
        <w:rPr>
          <w:sz w:val="24"/>
          <w:b/>
        </w:rPr>
        <w:t>3.本项目特定的资格要求：</w:t>
      </w:r>
    </w:p>
    <w:p>
      <w:pPr>
        <w:pStyle w:val="null3"/>
      </w:pPr>
      <w:r>
        <w:rPr/>
        <w:t>采购包1（空调、三气、配电房、水电设施维保服务）：</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投标函相关承诺要求内容。（如是联合体投标，牵头方和协同方双方均需提供）</w:t>
      </w:r>
    </w:p>
    <w:p>
      <w:pPr>
        <w:pStyle w:val="null3"/>
      </w:pPr>
      <w:r>
        <w:rPr/>
        <w:t>3)投标人须具备有效的机电工程施工总承包资质或建筑机电安装工程专业承包资质(资质证书过期的，如能提供相关部门顺延证书有效期的文件，且符合招标文件规定的，则视为仍然有效。)（如是联合体投标，联合体成员方均须提供各自所承担的工作和义务及所对应的资质或证书证明。联合体中有同类资质的供应商按照联合体分工承担相同工作的，按照资质等级较低的供应商确定资质等级）。</w:t>
      </w:r>
    </w:p>
    <w:p>
      <w:pPr>
        <w:pStyle w:val="null3"/>
      </w:pPr>
      <w:r>
        <w:rPr/>
        <w:t>4)投标人须具备有效的《承装(修、试)电力设施许可证》(承装类五级或以上、承修类五级或以上)（如是联合体投标，联合体成员方均须提供各自所承担的工作和义务及所对应的资质或证书证明。联合体中有同类资质的供应商按照联合体分工承担相同工作的，按照资质等级较低的供应商确定资质等级）。</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广东省公共资源交易平台 （https://www.gdzwfw.gov.cn/ggzy-portal/index.html#/442000/index）、智林招标（广东）有限公司官网（ http://www.智林招标.com//)。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中山市博爱医院</w:t>
      </w:r>
    </w:p>
    <w:p>
      <w:pPr>
        <w:pStyle w:val="null3"/>
        <w:ind w:firstLine="480"/>
      </w:pPr>
      <w:r>
        <w:rPr/>
        <w:t xml:space="preserve"> 地址：</w:t>
      </w:r>
      <w:r>
        <w:rPr/>
        <w:t>城桂路6号</w:t>
      </w:r>
    </w:p>
    <w:p>
      <w:pPr>
        <w:pStyle w:val="null3"/>
        <w:ind w:firstLine="480"/>
      </w:pPr>
      <w:r>
        <w:rPr/>
        <w:t xml:space="preserve"> 联系方式：</w:t>
      </w:r>
      <w:r>
        <w:rPr/>
        <w:t>0760-88312691</w:t>
      </w:r>
    </w:p>
    <w:p>
      <w:pPr>
        <w:pStyle w:val="null3"/>
        <w:outlineLvl w:val="3"/>
      </w:pPr>
      <w:r>
        <w:rPr>
          <w:sz w:val="24"/>
          <w:b/>
        </w:rPr>
        <w:t xml:space="preserve"> 2.采购代理机构信息</w:t>
      </w:r>
    </w:p>
    <w:p>
      <w:pPr>
        <w:pStyle w:val="null3"/>
        <w:ind w:firstLine="480"/>
      </w:pPr>
      <w:r>
        <w:rPr/>
        <w:t xml:space="preserve"> 名称：</w:t>
      </w:r>
      <w:r>
        <w:rPr/>
        <w:t>智林招标（广东）有限公司</w:t>
      </w:r>
    </w:p>
    <w:p>
      <w:pPr>
        <w:pStyle w:val="null3"/>
        <w:ind w:firstLine="480"/>
      </w:pPr>
      <w:r>
        <w:rPr/>
        <w:t xml:space="preserve"> 地址：</w:t>
      </w:r>
      <w:r>
        <w:rPr/>
        <w:t>广东省中山市石岐区东明北路18号206卡（之十一）</w:t>
      </w:r>
    </w:p>
    <w:p>
      <w:pPr>
        <w:pStyle w:val="null3"/>
        <w:ind w:firstLine="480"/>
      </w:pPr>
      <w:r>
        <w:rPr/>
        <w:t xml:space="preserve"> 联系方式：</w:t>
      </w:r>
      <w:r>
        <w:rPr/>
        <w:t>0760-88882892</w:t>
      </w:r>
    </w:p>
    <w:p>
      <w:pPr>
        <w:pStyle w:val="null3"/>
        <w:outlineLvl w:val="3"/>
      </w:pPr>
      <w:r>
        <w:rPr>
          <w:sz w:val="24"/>
          <w:b/>
        </w:rPr>
        <w:t xml:space="preserve"> 3.项目联系方式</w:t>
      </w:r>
    </w:p>
    <w:p>
      <w:pPr>
        <w:pStyle w:val="null3"/>
        <w:ind w:firstLine="480"/>
      </w:pPr>
      <w:r>
        <w:rPr/>
        <w:t xml:space="preserve"> 项目联系人：</w:t>
      </w:r>
      <w:r>
        <w:rPr/>
        <w:t>刘晓婷</w:t>
      </w:r>
    </w:p>
    <w:p>
      <w:pPr>
        <w:pStyle w:val="null3"/>
        <w:ind w:firstLine="480"/>
      </w:pPr>
      <w:r>
        <w:rPr/>
        <w:t xml:space="preserve"> 电话：</w:t>
      </w:r>
      <w:r>
        <w:rPr/>
        <w:t>0760-88882892</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智林招标（广东）有限公司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2"/>
        </w:rPr>
        <w:t>1.项目名称：中山市博爱医院2025年至2027年后勤机电一体化维保服务项目(空调、三气、配电房、水电设施)（二次）</w:t>
      </w:r>
    </w:p>
    <w:p>
      <w:pPr>
        <w:pStyle w:val="null3"/>
        <w:jc w:val="both"/>
      </w:pPr>
      <w:r>
        <w:rPr>
          <w:sz w:val="22"/>
        </w:rPr>
        <w:t xml:space="preserve">2.采购计划编号： </w:t>
      </w:r>
      <w:r>
        <w:rPr>
          <w:sz w:val="22"/>
        </w:rPr>
        <w:t>442000-2024-05404</w:t>
      </w:r>
      <w:r>
        <w:br/>
      </w:r>
      <w:r>
        <w:rPr>
          <w:sz w:val="22"/>
        </w:rPr>
        <w:t xml:space="preserve">      3.采购项目编号： </w:t>
      </w:r>
      <w:r>
        <w:rPr>
          <w:sz w:val="22"/>
        </w:rPr>
        <w:t>442000-2024-05404</w:t>
      </w:r>
    </w:p>
    <w:p>
      <w:pPr>
        <w:pStyle w:val="null3"/>
        <w:jc w:val="left"/>
      </w:pPr>
      <w:r>
        <w:rPr>
          <w:sz w:val="22"/>
        </w:rPr>
        <w:t>4.预算金额：12,043,000.00元</w:t>
      </w:r>
    </w:p>
    <w:p>
      <w:pPr>
        <w:pStyle w:val="null3"/>
        <w:jc w:val="left"/>
      </w:pPr>
      <w:r>
        <w:rPr>
          <w:sz w:val="22"/>
        </w:rPr>
        <w:t>5.详细标的内容：</w:t>
      </w:r>
    </w:p>
    <w:tbl>
      <w:tblPr>
        <w:tblW w:w="0" w:type="auto"/>
        <w:tblInd w:type="dxa" w:w="15"/>
        <w:tblBorders>
          <w:top w:val="none" w:color="000000" w:sz="4"/>
          <w:left w:val="none" w:color="000000" w:sz="4"/>
          <w:bottom w:val="none" w:color="000000" w:sz="4"/>
          <w:right w:val="none" w:color="000000" w:sz="4"/>
          <w:insideH w:val="none"/>
          <w:insideV w:val="none"/>
        </w:tblBorders>
      </w:tblPr>
      <w:tblGrid>
        <w:gridCol w:w="1204"/>
        <w:gridCol w:w="2949"/>
        <w:gridCol w:w="2076"/>
        <w:gridCol w:w="2076"/>
      </w:tblGrid>
      <w:tr>
        <w:tc>
          <w:tcPr>
            <w:tcW w:type="dxa" w:w="120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序号</w:t>
            </w:r>
          </w:p>
        </w:tc>
        <w:tc>
          <w:tcPr>
            <w:tcW w:type="dxa" w:w="294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服务内容</w:t>
            </w:r>
          </w:p>
        </w:tc>
        <w:tc>
          <w:tcPr>
            <w:tcW w:type="dxa" w:w="20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单位</w:t>
            </w:r>
          </w:p>
        </w:tc>
        <w:tc>
          <w:tcPr>
            <w:tcW w:type="dxa" w:w="20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报价上限价</w:t>
            </w:r>
            <w:r>
              <w:rPr>
                <w:sz w:val="22"/>
              </w:rPr>
              <w:t>(元）</w:t>
            </w:r>
          </w:p>
        </w:tc>
      </w:tr>
      <w:tr>
        <w:tc>
          <w:tcPr>
            <w:tcW w:type="dxa" w:w="1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1</w:t>
            </w:r>
          </w:p>
        </w:tc>
        <w:tc>
          <w:tcPr>
            <w:tcW w:type="dxa" w:w="2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空调、三气维保</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1项</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5,128,000.00</w:t>
            </w:r>
          </w:p>
        </w:tc>
      </w:tr>
      <w:tr>
        <w:tc>
          <w:tcPr>
            <w:tcW w:type="dxa" w:w="1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2</w:t>
            </w:r>
          </w:p>
        </w:tc>
        <w:tc>
          <w:tcPr>
            <w:tcW w:type="dxa" w:w="2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配电房、水电设施维保</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1项</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5,630,000.00</w:t>
            </w:r>
          </w:p>
        </w:tc>
      </w:tr>
      <w:tr>
        <w:tc>
          <w:tcPr>
            <w:tcW w:type="dxa" w:w="6229"/>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2"/>
              </w:rPr>
              <w:t>合计</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10,758,000.00元</w:t>
            </w:r>
          </w:p>
        </w:tc>
      </w:tr>
    </w:tbl>
    <w:p>
      <w:pPr>
        <w:pStyle w:val="null3"/>
        <w:jc w:val="both"/>
      </w:pPr>
      <w:r>
        <w:rPr>
          <w:sz w:val="22"/>
        </w:rPr>
        <w:t>6.采购方式：公开招标</w:t>
      </w:r>
    </w:p>
    <w:p>
      <w:pPr>
        <w:pStyle w:val="null3"/>
        <w:jc w:val="both"/>
      </w:pPr>
      <w:r>
        <w:rPr>
          <w:sz w:val="22"/>
        </w:rPr>
        <w:t>7.医院概况：中山市博爱医院位于中山市东区城桂路6号，医院占地近265亩，目前总建筑面积约13万平方米，是集预防、治疗、保健、康复、科研教学于一体的三级甲等综合医院，核定床位1068张。医院建有门诊大楼、住院大楼、儿科大楼、生殖大楼、医技大楼、妇产科大楼、教学大楼、综合服务楼群等。</w:t>
      </w:r>
      <w:r>
        <w:br/>
      </w:r>
      <w:r>
        <w:rPr>
          <w:sz w:val="22"/>
        </w:rPr>
        <w:t xml:space="preserve">      8.项目主要服务内容：</w:t>
      </w:r>
      <w:r>
        <w:br/>
      </w:r>
      <w:r>
        <w:rPr>
          <w:sz w:val="22"/>
        </w:rPr>
        <w:t xml:space="preserve">      8.1.中标供应商需提供全院中央制冷系统及三气系统日常维护保养、检修、抢修等服务工作。</w:t>
      </w:r>
      <w:r>
        <w:br/>
      </w:r>
      <w:r>
        <w:rPr>
          <w:sz w:val="22"/>
        </w:rPr>
        <w:t xml:space="preserve">     8.2.本项目为一级供电保障用户，项目内有大量的生命支持用电系统，一旦出现故障，可能危及到病人的生命安全，中标供应商应充分了解医院用电的特殊性，应具备一定的医院后勤机电设备维保经验，并根据医院的用电、用水特点提供针对性的服务。</w:t>
      </w:r>
    </w:p>
    <w:p>
      <w:pPr>
        <w:pStyle w:val="null3"/>
        <w:jc w:val="both"/>
      </w:pPr>
      <w:r>
        <w:rPr>
          <w:sz w:val="22"/>
        </w:rPr>
        <w:t>9.本项目兼投兼中。</w:t>
      </w:r>
    </w:p>
    <w:p>
      <w:pPr>
        <w:pStyle w:val="null3"/>
        <w:jc w:val="both"/>
      </w:pPr>
      <w:r>
        <w:rPr>
          <w:sz w:val="22"/>
          <w:b/>
        </w:rPr>
        <w:t>10.本项目</w:t>
      </w:r>
      <w:r>
        <w:rPr>
          <w:sz w:val="22"/>
          <w:b/>
        </w:rPr>
        <w:t>不</w:t>
      </w:r>
      <w:r>
        <w:rPr>
          <w:sz w:val="22"/>
          <w:b/>
        </w:rPr>
        <w:t>属于专门面向中小企业项目。供应商根据招标公告附件</w:t>
      </w:r>
      <w:r>
        <w:rPr>
          <w:sz w:val="22"/>
          <w:b/>
        </w:rPr>
        <w:t>2《中小企业划型标准规定》及招标公告附件3《广东省财政厅关于进一步规范政府采购活动中落实促进中小企业发展政策的通知》要求自行判定是否属于其他未列明行业的小微企业，符合小微企业类型的方可享受《政府采购促进中小企业发展管理办法》规定的中小企业扶持政策；本项目属于服务类项目，采购标的对应的中小企业划分标准所属行业为：其他未列明行业。</w:t>
      </w:r>
    </w:p>
    <w:p>
      <w:pPr>
        <w:pStyle w:val="null3"/>
        <w:jc w:val="both"/>
      </w:pPr>
      <w:r>
        <w:rPr>
          <w:sz w:val="22"/>
        </w:rPr>
        <w:t>11.合同履行期限：自合同约定生效之日起三年。</w:t>
      </w:r>
    </w:p>
    <w:p>
      <w:pPr>
        <w:pStyle w:val="null3"/>
        <w:jc w:val="both"/>
      </w:pPr>
      <w:r>
        <w:rPr>
          <w:sz w:val="22"/>
        </w:rPr>
        <w:t>12.中标供应商不得以任何方式转包或分包本项目。</w:t>
      </w:r>
    </w:p>
    <w:p>
      <w:pPr>
        <w:pStyle w:val="null3"/>
        <w:jc w:val="both"/>
      </w:pPr>
      <w:r>
        <w:rPr>
          <w:sz w:val="22"/>
        </w:rPr>
        <w:t>13.本项目由中标供应商承包及负责招标文件对中标供应商要求的一切事宜及责任。</w:t>
      </w:r>
    </w:p>
    <w:p>
      <w:pPr>
        <w:pStyle w:val="null3"/>
        <w:jc w:val="both"/>
      </w:pPr>
      <w:r>
        <w:rPr>
          <w:sz w:val="22"/>
          <w:shd w:fill="E67E22" w:val="clear"/>
        </w:rPr>
        <w:t>★14.本项目接受联合体投标。投标人以联合体形式进行投标的，组成联合体的投标单位不得超过 3 家（含牵头方），如联合体投标，必须签订联合体共同投标协议书，明确牵头方及各方承担的工作和义务，且联合体各方不得再以自己名义单独或参加其他联合体在本项目中的投标。联合体投标的，联合体成员方均须提供各自所承担的工作和义务及所对应的资质证明。</w:t>
      </w:r>
    </w:p>
    <w:p>
      <w:pPr>
        <w:pStyle w:val="null3"/>
        <w:jc w:val="both"/>
      </w:pPr>
      <w:r>
        <w:rPr>
          <w:sz w:val="22"/>
        </w:rPr>
        <w:t>15.投标人需对本项目招标范围内容全部进行响应。</w:t>
      </w:r>
    </w:p>
    <w:p>
      <w:pPr>
        <w:pStyle w:val="null3"/>
        <w:jc w:val="both"/>
      </w:pPr>
      <w:r>
        <w:rPr>
          <w:sz w:val="22"/>
        </w:rPr>
        <w:t>16.招标文件中凡有“★”标识的内容条款为关键条款，投标人必须对此作全面响应和满足，任何负偏离则将被视为无效投标。加注“▲”标识的内容为重点评标条款，投标人必须对该标识条款按照要求进行真实应答描述。</w:t>
      </w:r>
    </w:p>
    <w:p>
      <w:pPr>
        <w:pStyle w:val="null3"/>
        <w:jc w:val="both"/>
      </w:pPr>
      <w:r>
        <w:rPr>
          <w:sz w:val="22"/>
          <w:shd w:fill="E67E22" w:val="clear"/>
        </w:rPr>
        <w:t>★17.</w:t>
      </w:r>
      <w:r>
        <w:rPr>
          <w:sz w:val="22"/>
          <w:b/>
          <w:shd w:fill="E67E22" w:val="clear"/>
        </w:rPr>
        <w:t>投标人需按招标公告附件格式签订《无围标、串标行为承诺书》。</w:t>
      </w:r>
    </w:p>
    <w:p>
      <w:pPr>
        <w:pStyle w:val="null3"/>
      </w:pPr>
      <w:r>
        <w:rPr/>
        <w:t>采购包1（空调、三气、配电房、水电设施维保服务）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自合同约定生效之日起三年。</w:t>
            </w:r>
          </w:p>
        </w:tc>
      </w:tr>
      <w:tr>
        <w:tc>
          <w:tcPr>
            <w:tcW w:type="dxa" w:w="4153"/>
          </w:tcPr>
          <w:p>
            <w:pPr>
              <w:pStyle w:val="null3"/>
            </w:pPr>
            <w:r>
              <w:rPr/>
              <w:t>标的提供的地点</w:t>
            </w:r>
          </w:p>
        </w:tc>
        <w:tc>
          <w:tcPr>
            <w:tcW w:type="dxa" w:w="4153"/>
          </w:tcPr>
          <w:p>
            <w:pPr>
              <w:pStyle w:val="null3"/>
            </w:pPr>
            <w:r>
              <w:rPr/>
              <w:t>中山市博爱医院。</w:t>
            </w:r>
          </w:p>
        </w:tc>
      </w:tr>
      <w:tr>
        <w:tc>
          <w:tcPr>
            <w:tcW w:type="dxa" w:w="4153"/>
          </w:tcPr>
          <w:p>
            <w:pPr>
              <w:pStyle w:val="null3"/>
            </w:pPr>
            <w:r>
              <w:rPr/>
              <w:t>付款方式</w:t>
            </w:r>
          </w:p>
        </w:tc>
        <w:tc>
          <w:tcPr>
            <w:tcW w:type="dxa" w:w="4153"/>
          </w:tcPr>
          <w:p>
            <w:pPr>
              <w:pStyle w:val="null3"/>
            </w:pPr>
            <w:r>
              <w:rPr/>
              <w:t>1期：支付比例100%,每月结算一次，采购人在收到完整的请款资料后根据月度考核情况在20个工作日内支付相应服务金额（依据《中山市博爱医院空调及三气维护保养服务考核表》和《中山市博爱医院配电房及水电设施维护保养服务考核表》进行月度服务质量考核），应支付服务金额计算如下: 1.当月总评≤60 分的，视为不合格，按月均服务费的75％支付当月服务费，采购人提出整改后仍不达标，采购人有权终止合同而无需对中标供应商进行任何赔偿。 2. 80分＞当月总评＞60分的，按月均服务费的 85％支付当月服务费； 3. 90分＞当月总评≥80分的，按月均服务费的 95％支付当月服务费； 4.当月总评≥90 分的，按月均服务费的 100％支付当月服务费。 如单月考核分数低于 60 分（含），或连续两个月考核的分数低于 80 分（不含）的，采购人提出在一个月内整改后仍不达标，采购人可单方终止合同，未支付的服务费无需支付，由此造成的经济损失和法律责任，由中标供应商自行承担，采购人有权视情节进行违约追责。采购人做出扣分决定时，对中标供应商发出《违约整改通知书》。中标供应商应在规定限期内实施整改，并将整改的情况书面报采购人。 5.中标供应商凭以下有效文件与采购人结算，如采购人的财务部门对请款资料有要求的，中标供应商应配合提供。如因中标供应商自身原因未及时提供相关票据资料造成结算延误，采购人不承担逾期付款责任: (1)合同； (2)中标供应商开具的正式发票； (3)考核报告(加盖采购人公章)。</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1期：（1）空调、三气维保验收要求： 中标供应商应按服务要求按时保质保量地完成服务工作，本项目按采购需求中的条款要求及“四、服务质量考核表”条款进行验收。 （2）配电房、水电设施维保验收要求： 1.采购人每月对中标人服务项目完成情况进行评价，必须完成所有服务项目后才进行量化考核评分，如有未完成的服务项目，需在规定时间内完成整改，采购人再进行量化考核评分。如逾期仍未完成整改，则扣罚未完成服务项目的相关费用，同时按照考核评分标准进行扣分。 2.采购人不定时对中标人提供的服务进行满意度调查，调查对象包括但不限于：病人、使用科室、主管科室。 3.采购人于每年12月份对中标人提交的年度评估进行验收。 4.采购人每年对中标人进行的停水和停电紧急防范演练记录进行验收。 5.采购人按相关法律法规、本项目要求、《中山市博爱医院配电房及水电设施维护保养服务考核表》及投标文件承诺进行验收。</w:t>
            </w:r>
          </w:p>
        </w:tc>
      </w:tr>
      <w:tr>
        <w:tc>
          <w:tcPr>
            <w:tcW w:type="dxa" w:w="4153"/>
          </w:tcPr>
          <w:p>
            <w:pPr>
              <w:pStyle w:val="null3"/>
            </w:pPr>
            <w:r>
              <w:rPr/>
              <w:t>履约保证金</w:t>
            </w:r>
          </w:p>
        </w:tc>
        <w:tc>
          <w:tcPr>
            <w:tcW w:type="dxa" w:w="4153"/>
          </w:tcPr>
          <w:p>
            <w:pPr>
              <w:pStyle w:val="null3"/>
            </w:pPr>
            <w:r>
              <w:rPr/>
              <w:t>收取比例：3%,说明：1.履约保证金为中标合同金额的3%。合同签订后10个工作日内，中标人以非现金方式（可选转账、电汇、汇票、支票、保函等）提交履约保证金。 2.履约保证金的退还，合同期结束后中标人无违约情况下，不计利息一次性退还；如中标人在合同履行期间违反合同约定，采购人有权根据中标人违约及问题的严重程度相应全部或部分扣减履约保证金，若履约保证金不足以弥补中标人给采购人带来的损失的，中标人应在收到采购人书面通知后5日内补足因此给采购人造成的损失额。</w:t>
            </w:r>
          </w:p>
          <w:p>
            <w:pPr>
              <w:pStyle w:val="null3"/>
            </w:pPr>
            <w:r>
              <w:rPr/>
              <w:t>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1.1.本项目按总价报价。投标人报价应包含投标人完成本项目工作内容的一切费用，包括但不限于驻场人员保险、各种税费等以及合同实施过程中的可预见或不可预见的一切费用。以上所有费用不管是否在投标文件中单列，均视为投标报价中已包括该费用。 1.2.供应商的投标报价总价不得高于本项目投标上限价：10,758,000.00元，且单个分项报价不超过单项预算；否则视为无效投标处理。 其中： 空调、三气维保投标单项报价上限价：5128000.00元。 配电房、水电设施维保单项报价上限价：5630000.00元。 1.3.中标人应结合相关文件及现场情况，充分考虑影响因素后进行报价，报价后不得以任何理由予以变更。报价应包含派驻人员工资、福利、服装、通信工具、交通工具、社保、医疗、待业保障、工伤保险、各节假日和特殊工作任务加班费、服务设备、管理费、完成该项目所须工具、一切税费等完成本项目的所有费用。</w:t>
            </w:r>
          </w:p>
        </w:tc>
      </w:tr>
      <w:tr>
        <w:tc>
          <w:tcPr>
            <w:tcW w:type="dxa" w:w="2076"/>
          </w:tcPr>
          <w:p/>
        </w:tc>
        <w:tc>
          <w:tcPr>
            <w:tcW w:type="dxa" w:w="2076"/>
          </w:tcPr>
          <w:p>
            <w:pPr>
              <w:pStyle w:val="null3"/>
              <w:jc w:val="center"/>
            </w:pPr>
            <w:r>
              <w:rPr/>
              <w:t>2</w:t>
            </w:r>
          </w:p>
        </w:tc>
        <w:tc>
          <w:tcPr>
            <w:tcW w:type="dxa" w:w="2076"/>
          </w:tcPr>
          <w:p>
            <w:pPr>
              <w:pStyle w:val="null3"/>
              <w:jc w:val="left"/>
            </w:pPr>
            <w:r>
              <w:rPr/>
              <w:t>采购人配合条件</w:t>
            </w:r>
          </w:p>
        </w:tc>
        <w:tc>
          <w:tcPr>
            <w:tcW w:type="dxa" w:w="2076"/>
          </w:tcPr>
          <w:p>
            <w:pPr>
              <w:pStyle w:val="null3"/>
              <w:jc w:val="left"/>
            </w:pPr>
            <w:r>
              <w:rPr/>
              <w:t>如有需要，投标人请在投标文件中列明在项目实施过程中要求采购人提供的配合条件。所列配合条须具备件合理性，采购人确认满足合理性后将尽量配合解决，但不代表采购人全部接受，采购人有权全部或部分拒绝投标人提出不合理的配合条件。</w:t>
            </w:r>
          </w:p>
        </w:tc>
      </w:tr>
      <w:tr>
        <w:tc>
          <w:tcPr>
            <w:tcW w:type="dxa" w:w="2076"/>
          </w:tcPr>
          <w:p>
            <w:pPr>
              <w:pStyle w:val="null3"/>
              <w:jc w:val="center"/>
            </w:pPr>
            <w:r>
              <w:rPr/>
              <w:t>★</w:t>
            </w:r>
          </w:p>
        </w:tc>
        <w:tc>
          <w:tcPr>
            <w:tcW w:type="dxa" w:w="2076"/>
          </w:tcPr>
          <w:p>
            <w:pPr>
              <w:pStyle w:val="null3"/>
              <w:jc w:val="center"/>
            </w:pPr>
            <w:r>
              <w:rPr/>
              <w:t>3</w:t>
            </w:r>
          </w:p>
        </w:tc>
        <w:tc>
          <w:tcPr>
            <w:tcW w:type="dxa" w:w="2076"/>
          </w:tcPr>
          <w:p>
            <w:pPr>
              <w:pStyle w:val="null3"/>
              <w:jc w:val="left"/>
            </w:pPr>
            <w:r>
              <w:rPr/>
              <w:t>服务承诺</w:t>
            </w:r>
          </w:p>
        </w:tc>
        <w:tc>
          <w:tcPr>
            <w:tcW w:type="dxa" w:w="2076"/>
          </w:tcPr>
          <w:p>
            <w:pPr>
              <w:pStyle w:val="null3"/>
              <w:jc w:val="left"/>
            </w:pPr>
            <w:r>
              <w:rPr/>
              <w:t>投标人需要承诺（提供承诺函，格式参照招标公告附件，无承诺函视为不响应）： 1.中标后30天内必须提供符合本项目要求的本地化售后服务。 2.自合同签订之日起3个月内按项目实施计划开始投入针对本项目的空调、三气、配电房、水电设施维保智慧建设信息化系统平台；于合同签订之日起6个月内完成系统信息构建，逾期未完成构建则扣罚当月服务费用的5%至构建完成为止；如自合同签订之日起1年仍未完成系统信息构建，采购人有权终止合同，相关违约责任由中标人承担，采购人不承担任何责任。</w:t>
            </w:r>
          </w:p>
        </w:tc>
      </w:tr>
      <w:tr>
        <w:tc>
          <w:tcPr>
            <w:tcW w:type="dxa" w:w="2076"/>
          </w:tcPr>
          <w:p>
            <w:pPr>
              <w:pStyle w:val="null3"/>
              <w:jc w:val="center"/>
            </w:pPr>
            <w:r>
              <w:rPr/>
              <w:t>★</w:t>
            </w:r>
          </w:p>
        </w:tc>
        <w:tc>
          <w:tcPr>
            <w:tcW w:type="dxa" w:w="2076"/>
          </w:tcPr>
          <w:p>
            <w:pPr>
              <w:pStyle w:val="null3"/>
              <w:jc w:val="center"/>
            </w:pPr>
            <w:r>
              <w:rPr/>
              <w:t>4</w:t>
            </w:r>
          </w:p>
        </w:tc>
        <w:tc>
          <w:tcPr>
            <w:tcW w:type="dxa" w:w="2076"/>
          </w:tcPr>
          <w:p>
            <w:pPr>
              <w:pStyle w:val="null3"/>
              <w:jc w:val="left"/>
            </w:pPr>
            <w:r>
              <w:rPr/>
              <w:t>其它</w:t>
            </w:r>
          </w:p>
        </w:tc>
        <w:tc>
          <w:tcPr>
            <w:tcW w:type="dxa" w:w="2076"/>
          </w:tcPr>
          <w:p>
            <w:pPr>
              <w:pStyle w:val="null3"/>
              <w:jc w:val="left"/>
            </w:pPr>
            <w:r>
              <w:rPr/>
              <w:t>本项目合同期限为3年，在合同履行过程中，有以下情形者，采购人有权终止合同，相关违约责任由中标人承担，采购人不承担任何责任。（投标人需提供承诺书） ①采购人使用科室对中标人进行考核，本项目的考核分为空调、三气维保类项目考核和配电房、水电设施维保类项目考核。考核标准详见附表一《中山市博爱医院空调及三气维护保养服务考核表》和《中山市博爱医院配电房及水电设施维护保养服务考核表》，如单月考核分数低于 60 分，或累计两个月考核的分数低于 80 分的，采购人提出整改意见后一个月内仍不达标，采购人可单方终止合同，未支付的服务费无需支付。 ②采购人有1/3或以上管理科室对中标人的服务质量不满意，采购人提出整改意见后一个月内中标人仍不达标，采购人有权终止合同。 ③中标人在投标文件中已对本采购文件需求等条款进行响应，如在合同执行过程中，出现违反其响应情况或执行不到位，且采购人已对其发出书面通报两次或以上。 ④考核办法举例说明： 如若中标人出现以下考核情况： 第1月考核：空调、三气维保类项目考核80分，配电房、水电设施维保类项目考核75分； 第2月考核：空调、三气维保类项目考核75分，配电房、水电设施维保类项目考核85分； 考核每月两项，以上情形视为中标人累计两项考核不合格，采购人提出整改意见后一个月内中标人仍不达标，采购人有权终止合同。</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其他维修和保养服务</w:t>
            </w:r>
          </w:p>
        </w:tc>
        <w:tc>
          <w:tcPr>
            <w:tcW w:type="dxa" w:w="933"/>
          </w:tcPr>
          <w:p>
            <w:pPr>
              <w:pStyle w:val="null3"/>
              <w:jc w:val="left"/>
            </w:pPr>
            <w:r>
              <w:rPr/>
              <w:t>空调、三气、配电房、水电设施维保服务</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12,043,000.00</w:t>
            </w:r>
          </w:p>
        </w:tc>
        <w:tc>
          <w:tcPr>
            <w:tcW w:type="dxa" w:w="933"/>
          </w:tcPr>
          <w:p>
            <w:pPr>
              <w:pStyle w:val="null3"/>
              <w:jc w:val="right"/>
            </w:pPr>
            <w:r>
              <w:rPr/>
              <w:t>12,043,000.00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空调、三气、配电房、水电设施维保服务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2"/>
                <w:b/>
              </w:rPr>
              <w:t>一、项目人员配备</w:t>
            </w:r>
          </w:p>
          <w:p>
            <w:pPr>
              <w:pStyle w:val="null3"/>
              <w:jc w:val="left"/>
            </w:pPr>
            <w:r>
              <w:rPr>
                <w:sz w:val="22"/>
              </w:rPr>
              <w:t>★</w:t>
            </w:r>
            <w:r>
              <w:rPr>
                <w:sz w:val="22"/>
                <w:b/>
              </w:rPr>
              <w:t>1.本项目的项目总岗位数为44个(含轮班休息人员)，负责本项目的维修保养、应急抢修和技术咨询。其中：驻场主管（项目负责人）1名、中央空调主机值班和巡查人员6名、空调清洗工3名、维保人员19名、配电房值班人员9名。</w:t>
            </w:r>
            <w:r>
              <w:br/>
            </w:r>
            <w:r>
              <w:rPr>
                <w:sz w:val="22"/>
                <w:b/>
              </w:rPr>
              <w:t>履约期间如发现岗位缺人，采购人将从</w:t>
            </w:r>
            <w:r>
              <w:rPr>
                <w:sz w:val="22"/>
                <w:b/>
                <w:color w:val="000000"/>
              </w:rPr>
              <w:t>中标供应商</w:t>
            </w:r>
            <w:r>
              <w:rPr>
                <w:sz w:val="22"/>
                <w:b/>
              </w:rPr>
              <w:t>每月维保费中按比例扣除相关费用，扣除金额计算方式：每月维保服务费的人均金额</w:t>
            </w:r>
            <w:r>
              <w:rPr>
                <w:sz w:val="22"/>
                <w:b/>
              </w:rPr>
              <w:t>×所缺人数。</w:t>
            </w:r>
          </w:p>
          <w:p>
            <w:pPr>
              <w:pStyle w:val="null3"/>
              <w:jc w:val="both"/>
            </w:pPr>
            <w:r>
              <w:rPr>
                <w:sz w:val="22"/>
              </w:rPr>
              <w:t>▲2.项目现场高级管理员具有中级或以上暖通类职称证书、机电专业注册建造师证书；项目负责人具有初级或以上暖通类职称证书、机电专业注册建造师证书。</w:t>
            </w:r>
            <w:r>
              <w:br/>
            </w:r>
            <w:r>
              <w:rPr>
                <w:sz w:val="22"/>
              </w:rPr>
              <w:t>3.维护保养人员(洗网工除外)，均需持有相对应的证件上岗(包括电工证、制冷证、焊工证、高处作业证)以及不少于3个快开门式压力容器操作证等。</w:t>
            </w:r>
            <w:r>
              <w:br/>
            </w:r>
            <w:r>
              <w:rPr>
                <w:sz w:val="22"/>
              </w:rPr>
              <w:t>注：本项目总岗位数为</w:t>
            </w:r>
            <w:r>
              <w:rPr>
                <w:sz w:val="22"/>
              </w:rPr>
              <w:t>44个，驻点维保工作人员岗位不少于38个。</w:t>
            </w:r>
          </w:p>
        </w:tc>
      </w:tr>
      <w:tr>
        <w:tc>
          <w:tcPr>
            <w:tcW w:type="dxa" w:w="2076"/>
          </w:tcPr>
          <w:p/>
        </w:tc>
        <w:tc>
          <w:tcPr>
            <w:tcW w:type="dxa" w:w="415"/>
          </w:tcPr>
          <w:p>
            <w:pPr>
              <w:pStyle w:val="null3"/>
            </w:pPr>
            <w:r>
              <w:rPr/>
              <w:t>2</w:t>
            </w:r>
          </w:p>
        </w:tc>
        <w:tc>
          <w:tcPr>
            <w:tcW w:type="dxa" w:w="5814"/>
          </w:tcPr>
          <w:p>
            <w:pPr>
              <w:pStyle w:val="null3"/>
              <w:jc w:val="left"/>
            </w:pPr>
            <w:r>
              <w:rPr>
                <w:sz w:val="22"/>
                <w:b/>
              </w:rPr>
              <w:t>二、空调、三气维保服务</w:t>
            </w:r>
            <w:r>
              <w:br/>
            </w:r>
            <w:r>
              <w:rPr>
                <w:sz w:val="22"/>
                <w:b/>
              </w:rPr>
              <w:t>（一）维保能力保证</w:t>
            </w:r>
          </w:p>
          <w:p>
            <w:pPr>
              <w:pStyle w:val="null3"/>
              <w:jc w:val="both"/>
            </w:pPr>
            <w:r>
              <w:rPr>
                <w:sz w:val="22"/>
              </w:rPr>
              <w:t>1．▲本项目部分中央空调系统采用智能化远程集中控制系统进行操作管理，中标供应商需对该系统进行日常的维保，因此投标人应熟悉电子与智能化专业。</w:t>
            </w:r>
          </w:p>
          <w:p>
            <w:pPr>
              <w:pStyle w:val="null3"/>
              <w:jc w:val="left"/>
            </w:pPr>
            <w:r>
              <w:rPr>
                <w:sz w:val="22"/>
              </w:rPr>
              <w:t>2．▲中标供应商需在日常空调系统维修维护过程中对现场拆除的装修、装饰应在维修、维保结束后及时修复，因此投标人应熟悉建筑装修装饰工程工作。</w:t>
            </w:r>
          </w:p>
          <w:p>
            <w:pPr>
              <w:pStyle w:val="null3"/>
              <w:jc w:val="both"/>
            </w:pPr>
            <w:r>
              <w:rPr>
                <w:sz w:val="22"/>
              </w:rPr>
              <w:t>3．▲本项目涉及液氧等医用气体及设备的维护管理，因此投标人应熟悉医院三气管理工作。（投标文件中提供投标人承接过同类维保服务项目业绩合同复印件加盖投标人公章）</w:t>
            </w:r>
          </w:p>
          <w:p>
            <w:pPr>
              <w:pStyle w:val="null3"/>
              <w:jc w:val="both"/>
            </w:pPr>
            <w:r>
              <w:rPr>
                <w:sz w:val="22"/>
              </w:rPr>
              <w:t>4．本项目涉及到洁净机房的维保，因此投标人应熟悉医院空气净化管理工作。</w:t>
            </w:r>
          </w:p>
          <w:p>
            <w:pPr>
              <w:pStyle w:val="null3"/>
              <w:jc w:val="both"/>
            </w:pPr>
            <w:r>
              <w:rPr>
                <w:sz w:val="22"/>
              </w:rPr>
              <w:t>5. 本项目涉及到特种设备的维保，因此投标人应熟悉压力容器的特种设备管理工作。</w:t>
            </w:r>
          </w:p>
          <w:p>
            <w:pPr>
              <w:pStyle w:val="null3"/>
              <w:jc w:val="both"/>
            </w:pPr>
            <w:r>
              <w:rPr>
                <w:sz w:val="22"/>
              </w:rPr>
              <w:t>6．▲本项目涉及中央空调通风系统清洗工作，因此投标人应熟悉集中空调通风系统清洗工作。</w:t>
            </w:r>
          </w:p>
          <w:p>
            <w:pPr>
              <w:pStyle w:val="null3"/>
              <w:jc w:val="both"/>
            </w:pPr>
            <w:r>
              <w:rPr>
                <w:sz w:val="22"/>
              </w:rPr>
              <w:t>7．▲本项目涉及医院中央空调机组系统室内末端设备出、回风口百叶清洁消毒服务的工作，因此投标人应熟悉医院室内环境清洁消毒工作。</w:t>
            </w:r>
          </w:p>
          <w:p>
            <w:pPr>
              <w:pStyle w:val="null3"/>
              <w:jc w:val="both"/>
            </w:pPr>
            <w:r>
              <w:rPr>
                <w:sz w:val="22"/>
              </w:rPr>
              <w:t>8．▲本项目涉及医院冷水机组中央空调系统的水处理工作，因此投标人应熟悉冷却（冷冻）循环水处理工作。</w:t>
            </w:r>
          </w:p>
        </w:tc>
      </w:tr>
      <w:tr>
        <w:tc>
          <w:tcPr>
            <w:tcW w:type="dxa" w:w="2076"/>
          </w:tcPr>
          <w:p/>
        </w:tc>
        <w:tc>
          <w:tcPr>
            <w:tcW w:type="dxa" w:w="415"/>
          </w:tcPr>
          <w:p>
            <w:pPr>
              <w:pStyle w:val="null3"/>
            </w:pPr>
            <w:r>
              <w:rPr/>
              <w:t>3</w:t>
            </w:r>
          </w:p>
        </w:tc>
        <w:tc>
          <w:tcPr>
            <w:tcW w:type="dxa" w:w="5814"/>
          </w:tcPr>
          <w:p>
            <w:pPr>
              <w:pStyle w:val="null3"/>
              <w:jc w:val="both"/>
            </w:pPr>
            <w:r>
              <w:rPr>
                <w:sz w:val="22"/>
                <w:b/>
              </w:rPr>
              <w:t>（二）工作内容</w:t>
            </w:r>
          </w:p>
          <w:p>
            <w:pPr>
              <w:pStyle w:val="null3"/>
              <w:jc w:val="both"/>
            </w:pPr>
            <w:r>
              <w:rPr>
                <w:sz w:val="22"/>
                <w:b/>
              </w:rPr>
              <w:t>1、设备维护保养清单：</w:t>
            </w:r>
          </w:p>
          <w:tbl>
            <w:tblPr>
              <w:tblInd w:type="dxa" w:w="120"/>
              <w:tblBorders>
                <w:top w:val="none" w:color="000000" w:sz="4"/>
                <w:left w:val="none" w:color="000000" w:sz="4"/>
                <w:bottom w:val="none" w:color="000000" w:sz="4"/>
                <w:right w:val="none" w:color="000000" w:sz="4"/>
                <w:insideH w:val="none"/>
                <w:insideV w:val="none"/>
              </w:tblBorders>
            </w:tblPr>
            <w:tblGrid>
              <w:gridCol w:w="468"/>
              <w:gridCol w:w="577"/>
              <w:gridCol w:w="1334"/>
              <w:gridCol w:w="498"/>
              <w:gridCol w:w="647"/>
              <w:gridCol w:w="2041"/>
            </w:tblGrid>
            <w:tr>
              <w:tc>
                <w:tcPr>
                  <w:tcW w:type="dxa" w:w="46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105"/>
                    <w:jc w:val="both"/>
                  </w:pPr>
                  <w:r>
                    <w:rPr>
                      <w:sz w:val="22"/>
                      <w:b/>
                    </w:rPr>
                    <w:t>序号</w:t>
                  </w:r>
                </w:p>
              </w:tc>
              <w:tc>
                <w:tcPr>
                  <w:tcW w:type="dxa" w:w="5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45"/>
                    <w:jc w:val="both"/>
                  </w:pPr>
                  <w:r>
                    <w:rPr>
                      <w:sz w:val="22"/>
                      <w:b/>
                    </w:rPr>
                    <w:t>位置</w:t>
                  </w:r>
                </w:p>
              </w:tc>
              <w:tc>
                <w:tcPr>
                  <w:tcW w:type="dxa" w:w="133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right="-45" w:firstLine="201"/>
                    <w:jc w:val="center"/>
                  </w:pPr>
                  <w:r>
                    <w:rPr>
                      <w:sz w:val="22"/>
                      <w:b/>
                    </w:rPr>
                    <w:t>设备情况</w:t>
                  </w:r>
                </w:p>
              </w:tc>
              <w:tc>
                <w:tcPr>
                  <w:tcW w:type="dxa" w:w="49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45"/>
                    <w:jc w:val="both"/>
                  </w:pPr>
                  <w:r>
                    <w:rPr>
                      <w:sz w:val="22"/>
                      <w:b/>
                    </w:rPr>
                    <w:t>单位</w:t>
                  </w:r>
                </w:p>
              </w:tc>
              <w:tc>
                <w:tcPr>
                  <w:tcW w:type="dxa" w:w="64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45"/>
                    <w:jc w:val="both"/>
                  </w:pPr>
                  <w:r>
                    <w:rPr>
                      <w:sz w:val="22"/>
                      <w:b/>
                    </w:rPr>
                    <w:t>数量</w:t>
                  </w:r>
                </w:p>
              </w:tc>
              <w:tc>
                <w:tcPr>
                  <w:tcW w:type="dxa" w:w="204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right="-45" w:firstLine="201"/>
                    <w:jc w:val="center"/>
                  </w:pPr>
                  <w:r>
                    <w:rPr>
                      <w:sz w:val="22"/>
                      <w:b/>
                    </w:rPr>
                    <w:t>三年的年度维护保养描述</w:t>
                  </w:r>
                </w:p>
              </w:tc>
            </w:tr>
            <w:tr>
              <w:tc>
                <w:tcPr>
                  <w:tcW w:type="dxa" w:w="46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57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儿科楼</w:t>
                  </w:r>
                </w:p>
              </w:tc>
              <w:tc>
                <w:tcPr>
                  <w:tcW w:type="dxa" w:w="133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大金空调主机（大修范围内）</w:t>
                  </w:r>
                  <w:r>
                    <w:rPr>
                      <w:sz w:val="22"/>
                    </w:rPr>
                    <w:t xml:space="preserve">               </w:t>
                  </w:r>
                  <w:r>
                    <w:rPr>
                      <w:sz w:val="22"/>
                    </w:rPr>
                    <w:t>型号：</w:t>
                  </w:r>
                  <w:r>
                    <w:rPr>
                      <w:sz w:val="22"/>
                    </w:rPr>
                    <w:t>CUW260D5Y-HR</w:t>
                  </w:r>
                </w:p>
                <w:p>
                  <w:pPr>
                    <w:pStyle w:val="null3"/>
                    <w:jc w:val="center"/>
                  </w:pPr>
                  <w:r>
                    <w:rPr>
                      <w:sz w:val="22"/>
                    </w:rPr>
                    <w:t>功率：</w:t>
                  </w:r>
                  <w:r>
                    <w:rPr>
                      <w:sz w:val="22"/>
                    </w:rPr>
                    <w:t>2*60KW+75KWC</w:t>
                  </w:r>
                </w:p>
                <w:p>
                  <w:pPr>
                    <w:pStyle w:val="null3"/>
                    <w:jc w:val="center"/>
                  </w:pPr>
                  <w:r>
                    <w:rPr>
                      <w:sz w:val="22"/>
                    </w:rPr>
                    <w:t>制冷量：</w:t>
                  </w:r>
                  <w:r>
                    <w:rPr>
                      <w:sz w:val="22"/>
                    </w:rPr>
                    <w:t>870KW</w:t>
                  </w:r>
                </w:p>
              </w:tc>
              <w:tc>
                <w:tcPr>
                  <w:tcW w:type="dxa" w:w="49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台</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w:t>
                  </w:r>
                </w:p>
              </w:tc>
              <w:tc>
                <w:tcPr>
                  <w:tcW w:type="dxa" w:w="204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1.所有空调设备的日常维护保养与紧急维保工作；</w:t>
                  </w:r>
                </w:p>
                <w:p>
                  <w:pPr>
                    <w:pStyle w:val="null3"/>
                    <w:jc w:val="both"/>
                  </w:pPr>
                  <w:r>
                    <w:rPr>
                      <w:sz w:val="22"/>
                    </w:rPr>
                    <w:t>2.全年冷却（冷冻）循环水水处理工作；</w:t>
                  </w:r>
                </w:p>
                <w:p>
                  <w:pPr>
                    <w:pStyle w:val="null3"/>
                    <w:jc w:val="both"/>
                  </w:pPr>
                  <w:r>
                    <w:rPr>
                      <w:sz w:val="22"/>
                    </w:rPr>
                    <w:t>3.24小时轮班巡检机组运行情况及应急维修；</w:t>
                  </w:r>
                </w:p>
                <w:p>
                  <w:pPr>
                    <w:pStyle w:val="null3"/>
                    <w:jc w:val="both"/>
                  </w:pPr>
                  <w:r>
                    <w:rPr>
                      <w:sz w:val="22"/>
                    </w:rPr>
                    <w:t>4.全年主机房操作值班工作。PCC水处理站：维护工作。（详见维保服务内容）</w:t>
                  </w:r>
                </w:p>
              </w:tc>
            </w:tr>
            <w:tr>
              <w:tc>
                <w:tcPr>
                  <w:tcW w:type="dxa" w:w="468"/>
                  <w:vMerge/>
                  <w:tcBorders>
                    <w:top w:val="none" w:color="000000" w:sz="4"/>
                    <w:left w:val="single" w:color="000000" w:sz="4"/>
                    <w:bottom w:val="single" w:color="000000" w:sz="4"/>
                    <w:right w:val="single" w:color="000000" w:sz="4"/>
                  </w:tcBorders>
                </w:tcPr>
                <w:p/>
              </w:tc>
              <w:tc>
                <w:tcPr>
                  <w:tcW w:type="dxa" w:w="577"/>
                  <w:vMerge/>
                  <w:tcBorders>
                    <w:top w:val="none" w:color="000000" w:sz="4"/>
                    <w:left w:val="none" w:color="000000" w:sz="4"/>
                    <w:bottom w:val="single" w:color="000000" w:sz="4"/>
                    <w:right w:val="single" w:color="000000" w:sz="4"/>
                  </w:tcBorders>
                </w:tcPr>
                <w:p/>
              </w:tc>
              <w:tc>
                <w:tcPr>
                  <w:tcW w:type="dxa" w:w="133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大金机组（大修范围内）</w:t>
                  </w:r>
                  <w:r>
                    <w:rPr>
                      <w:sz w:val="22"/>
                    </w:rPr>
                    <w:t xml:space="preserve">                      </w:t>
                  </w:r>
                  <w:r>
                    <w:rPr>
                      <w:sz w:val="22"/>
                    </w:rPr>
                    <w:t>型号</w:t>
                  </w:r>
                  <w:r>
                    <w:rPr>
                      <w:sz w:val="22"/>
                    </w:rPr>
                    <w:t>:UWY240AY</w:t>
                  </w:r>
                </w:p>
                <w:p>
                  <w:pPr>
                    <w:pStyle w:val="null3"/>
                    <w:jc w:val="center"/>
                  </w:pPr>
                  <w:r>
                    <w:rPr>
                      <w:sz w:val="22"/>
                    </w:rPr>
                    <w:t>制冷量：</w:t>
                  </w:r>
                  <w:r>
                    <w:rPr>
                      <w:sz w:val="22"/>
                    </w:rPr>
                    <w:t>630KW</w:t>
                  </w:r>
                </w:p>
                <w:p>
                  <w:pPr>
                    <w:pStyle w:val="null3"/>
                    <w:jc w:val="center"/>
                  </w:pPr>
                  <w:r>
                    <w:rPr>
                      <w:sz w:val="22"/>
                    </w:rPr>
                    <w:t>制热量：</w:t>
                  </w:r>
                  <w:r>
                    <w:rPr>
                      <w:sz w:val="22"/>
                    </w:rPr>
                    <w:t>720KW</w:t>
                  </w:r>
                </w:p>
              </w:tc>
              <w:tc>
                <w:tcPr>
                  <w:tcW w:type="dxa" w:w="49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台</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w:t>
                  </w:r>
                </w:p>
              </w:tc>
              <w:tc>
                <w:tcPr>
                  <w:tcW w:type="dxa" w:w="2041"/>
                  <w:vMerge/>
                  <w:tcBorders>
                    <w:top w:val="none" w:color="000000" w:sz="4"/>
                    <w:left w:val="none" w:color="000000" w:sz="4"/>
                    <w:bottom w:val="single" w:color="000000" w:sz="4"/>
                    <w:right w:val="single" w:color="000000" w:sz="4"/>
                  </w:tcBorders>
                </w:tcPr>
                <w:p/>
              </w:tc>
            </w:tr>
            <w:tr>
              <w:tc>
                <w:tcPr>
                  <w:tcW w:type="dxa" w:w="468"/>
                  <w:vMerge/>
                  <w:tcBorders>
                    <w:top w:val="none" w:color="000000" w:sz="4"/>
                    <w:left w:val="single" w:color="000000" w:sz="4"/>
                    <w:bottom w:val="single" w:color="000000" w:sz="4"/>
                    <w:right w:val="single" w:color="000000" w:sz="4"/>
                  </w:tcBorders>
                </w:tcPr>
                <w:p/>
              </w:tc>
              <w:tc>
                <w:tcPr>
                  <w:tcW w:type="dxa" w:w="577"/>
                  <w:vMerge/>
                  <w:tcBorders>
                    <w:top w:val="none" w:color="000000" w:sz="4"/>
                    <w:left w:val="none" w:color="000000" w:sz="4"/>
                    <w:bottom w:val="single" w:color="000000" w:sz="4"/>
                    <w:right w:val="single" w:color="000000" w:sz="4"/>
                  </w:tcBorders>
                </w:tcPr>
                <w:p/>
              </w:tc>
              <w:tc>
                <w:tcPr>
                  <w:tcW w:type="dxa" w:w="133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中央空调智能化远程集中控制系统</w:t>
                  </w:r>
                </w:p>
              </w:tc>
              <w:tc>
                <w:tcPr>
                  <w:tcW w:type="dxa" w:w="49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套</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2041"/>
                  <w:vMerge/>
                  <w:tcBorders>
                    <w:top w:val="none" w:color="000000" w:sz="4"/>
                    <w:left w:val="none" w:color="000000" w:sz="4"/>
                    <w:bottom w:val="single" w:color="000000" w:sz="4"/>
                    <w:right w:val="single" w:color="000000" w:sz="4"/>
                  </w:tcBorders>
                </w:tcPr>
                <w:p/>
              </w:tc>
            </w:tr>
            <w:tr>
              <w:tc>
                <w:tcPr>
                  <w:tcW w:type="dxa" w:w="468"/>
                  <w:vMerge/>
                  <w:tcBorders>
                    <w:top w:val="none" w:color="000000" w:sz="4"/>
                    <w:left w:val="single" w:color="000000" w:sz="4"/>
                    <w:bottom w:val="single" w:color="000000" w:sz="4"/>
                    <w:right w:val="single" w:color="000000" w:sz="4"/>
                  </w:tcBorders>
                </w:tcPr>
                <w:p/>
              </w:tc>
              <w:tc>
                <w:tcPr>
                  <w:tcW w:type="dxa" w:w="577"/>
                  <w:vMerge/>
                  <w:tcBorders>
                    <w:top w:val="none" w:color="000000" w:sz="4"/>
                    <w:left w:val="none" w:color="000000" w:sz="4"/>
                    <w:bottom w:val="single" w:color="000000" w:sz="4"/>
                    <w:right w:val="single" w:color="000000" w:sz="4"/>
                  </w:tcBorders>
                </w:tcPr>
                <w:p/>
              </w:tc>
              <w:tc>
                <w:tcPr>
                  <w:tcW w:type="dxa" w:w="1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配套泵</w:t>
                  </w:r>
                </w:p>
              </w:tc>
              <w:tc>
                <w:tcPr>
                  <w:tcW w:type="dxa" w:w="49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台</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11</w:t>
                  </w:r>
                </w:p>
              </w:tc>
              <w:tc>
                <w:tcPr>
                  <w:tcW w:type="dxa" w:w="2041"/>
                  <w:vMerge/>
                  <w:tcBorders>
                    <w:top w:val="none" w:color="000000" w:sz="4"/>
                    <w:left w:val="none" w:color="000000" w:sz="4"/>
                    <w:bottom w:val="single" w:color="000000" w:sz="4"/>
                    <w:right w:val="single" w:color="000000" w:sz="4"/>
                  </w:tcBorders>
                </w:tcPr>
                <w:p/>
              </w:tc>
            </w:tr>
            <w:tr>
              <w:tc>
                <w:tcPr>
                  <w:tcW w:type="dxa" w:w="468"/>
                  <w:vMerge/>
                  <w:tcBorders>
                    <w:top w:val="none" w:color="000000" w:sz="4"/>
                    <w:left w:val="single" w:color="000000" w:sz="4"/>
                    <w:bottom w:val="single" w:color="000000" w:sz="4"/>
                    <w:right w:val="single" w:color="000000" w:sz="4"/>
                  </w:tcBorders>
                </w:tcPr>
                <w:p/>
              </w:tc>
              <w:tc>
                <w:tcPr>
                  <w:tcW w:type="dxa" w:w="577"/>
                  <w:vMerge/>
                  <w:tcBorders>
                    <w:top w:val="none" w:color="000000" w:sz="4"/>
                    <w:left w:val="none" w:color="000000" w:sz="4"/>
                    <w:bottom w:val="single" w:color="000000" w:sz="4"/>
                    <w:right w:val="single" w:color="000000" w:sz="4"/>
                  </w:tcBorders>
                </w:tcPr>
                <w:p/>
              </w:tc>
              <w:tc>
                <w:tcPr>
                  <w:tcW w:type="dxa" w:w="1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配套冷却塔</w:t>
                  </w:r>
                </w:p>
              </w:tc>
              <w:tc>
                <w:tcPr>
                  <w:tcW w:type="dxa" w:w="49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台</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w:t>
                  </w:r>
                </w:p>
              </w:tc>
              <w:tc>
                <w:tcPr>
                  <w:tcW w:type="dxa" w:w="2041"/>
                  <w:vMerge/>
                  <w:tcBorders>
                    <w:top w:val="none" w:color="000000" w:sz="4"/>
                    <w:left w:val="none" w:color="000000" w:sz="4"/>
                    <w:bottom w:val="single" w:color="000000" w:sz="4"/>
                    <w:right w:val="single" w:color="000000" w:sz="4"/>
                  </w:tcBorders>
                </w:tcPr>
                <w:p/>
              </w:tc>
            </w:tr>
            <w:tr>
              <w:tc>
                <w:tcPr>
                  <w:tcW w:type="dxa" w:w="468"/>
                  <w:vMerge/>
                  <w:tcBorders>
                    <w:top w:val="none" w:color="000000" w:sz="4"/>
                    <w:left w:val="single" w:color="000000" w:sz="4"/>
                    <w:bottom w:val="single" w:color="000000" w:sz="4"/>
                    <w:right w:val="single" w:color="000000" w:sz="4"/>
                  </w:tcBorders>
                </w:tcPr>
                <w:p/>
              </w:tc>
              <w:tc>
                <w:tcPr>
                  <w:tcW w:type="dxa" w:w="577"/>
                  <w:vMerge/>
                  <w:tcBorders>
                    <w:top w:val="none" w:color="000000" w:sz="4"/>
                    <w:left w:val="none" w:color="000000" w:sz="4"/>
                    <w:bottom w:val="single" w:color="000000" w:sz="4"/>
                    <w:right w:val="single" w:color="000000" w:sz="4"/>
                  </w:tcBorders>
                </w:tcPr>
                <w:p/>
              </w:tc>
              <w:tc>
                <w:tcPr>
                  <w:tcW w:type="dxa" w:w="133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美的空气能商用</w:t>
                  </w:r>
                </w:p>
                <w:p>
                  <w:pPr>
                    <w:pStyle w:val="null3"/>
                    <w:jc w:val="center"/>
                  </w:pPr>
                  <w:r>
                    <w:rPr>
                      <w:sz w:val="22"/>
                    </w:rPr>
                    <w:t>热水机组</w:t>
                  </w:r>
                  <w:r>
                    <w:rPr>
                      <w:sz w:val="22"/>
                    </w:rPr>
                    <w:t xml:space="preserve">                  </w:t>
                  </w:r>
                  <w:r>
                    <w:rPr>
                      <w:sz w:val="22"/>
                    </w:rPr>
                    <w:t>型号：</w:t>
                  </w:r>
                  <w:r>
                    <w:rPr>
                      <w:sz w:val="22"/>
                    </w:rPr>
                    <w:t xml:space="preserve">RSJ-770/S-820  </w:t>
                  </w:r>
                </w:p>
                <w:p>
                  <w:pPr>
                    <w:pStyle w:val="null3"/>
                    <w:jc w:val="center"/>
                  </w:pPr>
                  <w:r>
                    <w:rPr>
                      <w:sz w:val="22"/>
                    </w:rPr>
                    <w:t>17.4KW</w:t>
                  </w:r>
                </w:p>
              </w:tc>
              <w:tc>
                <w:tcPr>
                  <w:tcW w:type="dxa" w:w="49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台</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w:t>
                  </w:r>
                </w:p>
              </w:tc>
              <w:tc>
                <w:tcPr>
                  <w:tcW w:type="dxa" w:w="204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1.所有热水设备及其配套设备的日常维护保养与紧急维保工作；</w:t>
                  </w:r>
                </w:p>
                <w:p>
                  <w:pPr>
                    <w:pStyle w:val="null3"/>
                    <w:jc w:val="both"/>
                  </w:pPr>
                  <w:r>
                    <w:rPr>
                      <w:sz w:val="22"/>
                    </w:rPr>
                    <w:t>2.热水贮水箱及其与机组连接水管路的维护工作；</w:t>
                  </w:r>
                </w:p>
                <w:p>
                  <w:pPr>
                    <w:pStyle w:val="null3"/>
                    <w:jc w:val="both"/>
                  </w:pPr>
                  <w:r>
                    <w:rPr>
                      <w:sz w:val="22"/>
                    </w:rPr>
                    <w:t>3.热水系统配套供配电系统的日常维护工作。（详见维保服务内容）</w:t>
                  </w:r>
                </w:p>
              </w:tc>
            </w:tr>
            <w:tr>
              <w:tc>
                <w:tcPr>
                  <w:tcW w:type="dxa" w:w="468"/>
                  <w:vMerge/>
                  <w:tcBorders>
                    <w:top w:val="none" w:color="000000" w:sz="4"/>
                    <w:left w:val="single" w:color="000000" w:sz="4"/>
                    <w:bottom w:val="single" w:color="000000" w:sz="4"/>
                    <w:right w:val="single" w:color="000000" w:sz="4"/>
                  </w:tcBorders>
                </w:tcPr>
                <w:p/>
              </w:tc>
              <w:tc>
                <w:tcPr>
                  <w:tcW w:type="dxa" w:w="577"/>
                  <w:vMerge/>
                  <w:tcBorders>
                    <w:top w:val="none" w:color="000000" w:sz="4"/>
                    <w:left w:val="none" w:color="000000" w:sz="4"/>
                    <w:bottom w:val="single" w:color="000000" w:sz="4"/>
                    <w:right w:val="single" w:color="000000" w:sz="4"/>
                  </w:tcBorders>
                </w:tcPr>
                <w:p/>
              </w:tc>
              <w:tc>
                <w:tcPr>
                  <w:tcW w:type="dxa" w:w="1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配套泵</w:t>
                  </w:r>
                </w:p>
              </w:tc>
              <w:tc>
                <w:tcPr>
                  <w:tcW w:type="dxa" w:w="49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台</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6</w:t>
                  </w:r>
                </w:p>
              </w:tc>
              <w:tc>
                <w:tcPr>
                  <w:tcW w:type="dxa" w:w="2041"/>
                  <w:vMerge/>
                  <w:tcBorders>
                    <w:top w:val="none" w:color="000000" w:sz="4"/>
                    <w:left w:val="none" w:color="000000" w:sz="4"/>
                    <w:bottom w:val="single" w:color="000000" w:sz="4"/>
                    <w:right w:val="single" w:color="000000" w:sz="4"/>
                  </w:tcBorders>
                </w:tcPr>
                <w:p/>
              </w:tc>
            </w:tr>
            <w:tr>
              <w:tc>
                <w:tcPr>
                  <w:tcW w:type="dxa" w:w="468"/>
                  <w:vMerge/>
                  <w:tcBorders>
                    <w:top w:val="none" w:color="000000" w:sz="4"/>
                    <w:left w:val="single" w:color="000000" w:sz="4"/>
                    <w:bottom w:val="single" w:color="000000" w:sz="4"/>
                    <w:right w:val="single" w:color="000000" w:sz="4"/>
                  </w:tcBorders>
                </w:tcPr>
                <w:p/>
              </w:tc>
              <w:tc>
                <w:tcPr>
                  <w:tcW w:type="dxa" w:w="577"/>
                  <w:vMerge/>
                  <w:tcBorders>
                    <w:top w:val="none" w:color="000000" w:sz="4"/>
                    <w:left w:val="none" w:color="000000" w:sz="4"/>
                    <w:bottom w:val="single" w:color="000000" w:sz="4"/>
                    <w:right w:val="single" w:color="000000" w:sz="4"/>
                  </w:tcBorders>
                </w:tcPr>
                <w:p/>
              </w:tc>
              <w:tc>
                <w:tcPr>
                  <w:tcW w:type="dxa" w:w="1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末端风柜、风机盘管及配套设备</w:t>
                  </w:r>
                </w:p>
              </w:tc>
              <w:tc>
                <w:tcPr>
                  <w:tcW w:type="dxa" w:w="49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台</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485</w:t>
                  </w:r>
                </w:p>
              </w:tc>
              <w:tc>
                <w:tcPr>
                  <w:tcW w:type="dxa" w:w="2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1.末端设备日常维护保养与紧急维保工作；</w:t>
                  </w:r>
                </w:p>
                <w:p>
                  <w:pPr>
                    <w:pStyle w:val="null3"/>
                    <w:jc w:val="both"/>
                  </w:pPr>
                  <w:r>
                    <w:rPr>
                      <w:sz w:val="22"/>
                    </w:rPr>
                    <w:t>2.定期清洗设备及配套风口。（详见维保服务内容）</w:t>
                  </w:r>
                </w:p>
              </w:tc>
            </w:tr>
            <w:tr>
              <w:tc>
                <w:tcPr>
                  <w:tcW w:type="dxa" w:w="46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w:t>
                  </w:r>
                </w:p>
              </w:tc>
              <w:tc>
                <w:tcPr>
                  <w:tcW w:type="dxa" w:w="57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教学楼</w:t>
                  </w:r>
                </w:p>
              </w:tc>
              <w:tc>
                <w:tcPr>
                  <w:tcW w:type="dxa" w:w="133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麦克维尔模块风冷机组</w:t>
                  </w:r>
                  <w:r>
                    <w:rPr>
                      <w:sz w:val="22"/>
                    </w:rPr>
                    <w:t>MAC210BM-FAA</w:t>
                  </w:r>
                </w:p>
                <w:p>
                  <w:pPr>
                    <w:pStyle w:val="null3"/>
                    <w:jc w:val="center"/>
                  </w:pPr>
                  <w:r>
                    <w:rPr>
                      <w:sz w:val="22"/>
                    </w:rPr>
                    <w:t>冷量</w:t>
                  </w:r>
                  <w:r>
                    <w:rPr>
                      <w:sz w:val="22"/>
                    </w:rPr>
                    <w:t>:63KW</w:t>
                  </w:r>
                </w:p>
              </w:tc>
              <w:tc>
                <w:tcPr>
                  <w:tcW w:type="dxa" w:w="49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台</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7</w:t>
                  </w:r>
                </w:p>
              </w:tc>
              <w:tc>
                <w:tcPr>
                  <w:tcW w:type="dxa" w:w="204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1.所有空调设备的日常维护保养与紧急维保工作；</w:t>
                  </w:r>
                </w:p>
                <w:p>
                  <w:pPr>
                    <w:pStyle w:val="null3"/>
                    <w:jc w:val="both"/>
                  </w:pPr>
                  <w:r>
                    <w:rPr>
                      <w:sz w:val="22"/>
                    </w:rPr>
                    <w:t>2.全年冷却（冷冻）循环水水处理工作；</w:t>
                  </w:r>
                </w:p>
                <w:p>
                  <w:pPr>
                    <w:pStyle w:val="null3"/>
                    <w:jc w:val="both"/>
                  </w:pPr>
                  <w:r>
                    <w:rPr>
                      <w:sz w:val="22"/>
                    </w:rPr>
                    <w:t>3.24小时轮班巡检机组运行情况及应急维修。（详见维保服务内容）</w:t>
                  </w:r>
                </w:p>
              </w:tc>
            </w:tr>
            <w:tr>
              <w:tc>
                <w:tcPr>
                  <w:tcW w:type="dxa" w:w="468"/>
                  <w:vMerge/>
                  <w:tcBorders>
                    <w:top w:val="none" w:color="000000" w:sz="4"/>
                    <w:left w:val="single" w:color="000000" w:sz="4"/>
                    <w:bottom w:val="single" w:color="000000" w:sz="4"/>
                    <w:right w:val="single" w:color="000000" w:sz="4"/>
                  </w:tcBorders>
                </w:tcPr>
                <w:p/>
              </w:tc>
              <w:tc>
                <w:tcPr>
                  <w:tcW w:type="dxa" w:w="577"/>
                  <w:vMerge/>
                  <w:tcBorders>
                    <w:top w:val="none" w:color="000000" w:sz="4"/>
                    <w:left w:val="none" w:color="000000" w:sz="4"/>
                    <w:bottom w:val="single" w:color="000000" w:sz="4"/>
                    <w:right w:val="single" w:color="000000" w:sz="4"/>
                  </w:tcBorders>
                </w:tcPr>
                <w:p/>
              </w:tc>
              <w:tc>
                <w:tcPr>
                  <w:tcW w:type="dxa" w:w="1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配套泵</w:t>
                  </w:r>
                </w:p>
              </w:tc>
              <w:tc>
                <w:tcPr>
                  <w:tcW w:type="dxa" w:w="49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台</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w:t>
                  </w:r>
                </w:p>
              </w:tc>
              <w:tc>
                <w:tcPr>
                  <w:tcW w:type="dxa" w:w="2041"/>
                  <w:vMerge/>
                  <w:tcBorders>
                    <w:top w:val="none" w:color="000000" w:sz="4"/>
                    <w:left w:val="none" w:color="000000" w:sz="4"/>
                    <w:bottom w:val="single" w:color="000000" w:sz="4"/>
                    <w:right w:val="single" w:color="000000" w:sz="4"/>
                  </w:tcBorders>
                </w:tcPr>
                <w:p/>
              </w:tc>
            </w:tr>
            <w:tr>
              <w:tc>
                <w:tcPr>
                  <w:tcW w:type="dxa" w:w="468"/>
                  <w:vMerge/>
                  <w:tcBorders>
                    <w:top w:val="none" w:color="000000" w:sz="4"/>
                    <w:left w:val="single" w:color="000000" w:sz="4"/>
                    <w:bottom w:val="single" w:color="000000" w:sz="4"/>
                    <w:right w:val="single" w:color="000000" w:sz="4"/>
                  </w:tcBorders>
                </w:tcPr>
                <w:p/>
              </w:tc>
              <w:tc>
                <w:tcPr>
                  <w:tcW w:type="dxa" w:w="577"/>
                  <w:vMerge/>
                  <w:tcBorders>
                    <w:top w:val="none" w:color="000000" w:sz="4"/>
                    <w:left w:val="none" w:color="000000" w:sz="4"/>
                    <w:bottom w:val="single" w:color="000000" w:sz="4"/>
                    <w:right w:val="single" w:color="000000" w:sz="4"/>
                  </w:tcBorders>
                </w:tcPr>
                <w:p/>
              </w:tc>
              <w:tc>
                <w:tcPr>
                  <w:tcW w:type="dxa" w:w="1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末端风柜、风机盘管及配套设备</w:t>
                  </w:r>
                </w:p>
              </w:tc>
              <w:tc>
                <w:tcPr>
                  <w:tcW w:type="dxa" w:w="49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台</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40</w:t>
                  </w:r>
                </w:p>
              </w:tc>
              <w:tc>
                <w:tcPr>
                  <w:tcW w:type="dxa" w:w="2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1.末端设备日常维护保养与紧急维保工作；</w:t>
                  </w:r>
                </w:p>
                <w:p>
                  <w:pPr>
                    <w:pStyle w:val="null3"/>
                    <w:jc w:val="both"/>
                  </w:pPr>
                  <w:r>
                    <w:rPr>
                      <w:sz w:val="22"/>
                    </w:rPr>
                    <w:t>2.定期清洗设备及配套风口。（详见维保服务内容）</w:t>
                  </w:r>
                </w:p>
              </w:tc>
            </w:tr>
            <w:tr>
              <w:tc>
                <w:tcPr>
                  <w:tcW w:type="dxa" w:w="4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w:t>
                  </w:r>
                </w:p>
              </w:tc>
              <w:tc>
                <w:tcPr>
                  <w:tcW w:type="dxa" w:w="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生殖楼顶</w:t>
                  </w:r>
                </w:p>
              </w:tc>
              <w:tc>
                <w:tcPr>
                  <w:tcW w:type="dxa" w:w="133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西屋康达室外机</w:t>
                  </w:r>
                </w:p>
                <w:p>
                  <w:pPr>
                    <w:pStyle w:val="null3"/>
                    <w:jc w:val="center"/>
                  </w:pPr>
                  <w:r>
                    <w:rPr>
                      <w:sz w:val="22"/>
                    </w:rPr>
                    <w:t>风冷直膨组合式机组</w:t>
                  </w:r>
                  <w:r>
                    <w:rPr>
                      <w:sz w:val="22"/>
                    </w:rPr>
                    <w:t xml:space="preserve">                </w:t>
                  </w:r>
                  <w:r>
                    <w:rPr>
                      <w:sz w:val="22"/>
                    </w:rPr>
                    <w:t>KAO-160K</w:t>
                  </w:r>
                </w:p>
                <w:p>
                  <w:pPr>
                    <w:pStyle w:val="null3"/>
                    <w:jc w:val="center"/>
                  </w:pPr>
                  <w:r>
                    <w:rPr>
                      <w:sz w:val="22"/>
                    </w:rPr>
                    <w:t>冷量</w:t>
                  </w:r>
                  <w:r>
                    <w:rPr>
                      <w:sz w:val="22"/>
                    </w:rPr>
                    <w:t>40KW</w:t>
                  </w:r>
                </w:p>
              </w:tc>
              <w:tc>
                <w:tcPr>
                  <w:tcW w:type="dxa" w:w="49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台</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w:t>
                  </w:r>
                </w:p>
              </w:tc>
              <w:tc>
                <w:tcPr>
                  <w:tcW w:type="dxa" w:w="2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1、所有空调设备及其配电的日常维护保养与紧急维保工作；</w:t>
                  </w:r>
                </w:p>
                <w:p>
                  <w:pPr>
                    <w:pStyle w:val="null3"/>
                    <w:jc w:val="both"/>
                  </w:pPr>
                  <w:r>
                    <w:rPr>
                      <w:sz w:val="22"/>
                    </w:rPr>
                    <w:t>2、冷媒系统、冷凝水管路、风管路的全年维护工作。（详见维保服务内容）</w:t>
                  </w:r>
                </w:p>
              </w:tc>
            </w:tr>
            <w:tr>
              <w:tc>
                <w:tcPr>
                  <w:tcW w:type="dxa" w:w="46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w:t>
                  </w:r>
                </w:p>
              </w:tc>
              <w:tc>
                <w:tcPr>
                  <w:tcW w:type="dxa" w:w="57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生殖楼顶</w:t>
                  </w:r>
                </w:p>
              </w:tc>
              <w:tc>
                <w:tcPr>
                  <w:tcW w:type="dxa" w:w="133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麦克维尔数码变容多联机组</w:t>
                  </w:r>
                  <w:r>
                    <w:rPr>
                      <w:sz w:val="22"/>
                    </w:rPr>
                    <w:t>MDS280BR</w:t>
                  </w:r>
                </w:p>
                <w:p>
                  <w:pPr>
                    <w:pStyle w:val="null3"/>
                    <w:jc w:val="center"/>
                  </w:pPr>
                  <w:r>
                    <w:rPr>
                      <w:sz w:val="22"/>
                    </w:rPr>
                    <w:t>额定制冷</w:t>
                  </w:r>
                  <w:r>
                    <w:rPr>
                      <w:sz w:val="22"/>
                    </w:rPr>
                    <w:t>75KW</w:t>
                  </w:r>
                </w:p>
                <w:p>
                  <w:pPr>
                    <w:pStyle w:val="null3"/>
                    <w:jc w:val="center"/>
                  </w:pPr>
                  <w:r>
                    <w:rPr>
                      <w:sz w:val="22"/>
                    </w:rPr>
                    <w:t>额定制热</w:t>
                  </w:r>
                  <w:r>
                    <w:rPr>
                      <w:sz w:val="22"/>
                    </w:rPr>
                    <w:t>80KW</w:t>
                  </w:r>
                </w:p>
              </w:tc>
              <w:tc>
                <w:tcPr>
                  <w:tcW w:type="dxa" w:w="49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台</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204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1.所有空调设备及其配电的日常维护保养与紧急维保工作；</w:t>
                  </w:r>
                </w:p>
                <w:p>
                  <w:pPr>
                    <w:pStyle w:val="null3"/>
                    <w:jc w:val="both"/>
                  </w:pPr>
                  <w:r>
                    <w:rPr>
                      <w:sz w:val="22"/>
                    </w:rPr>
                    <w:t>2.冷媒系统、冷凝水管路、风管路的全年维护工作。（详见维保服务内容）</w:t>
                  </w:r>
                </w:p>
              </w:tc>
            </w:tr>
            <w:tr>
              <w:tc>
                <w:tcPr>
                  <w:tcW w:type="dxa" w:w="468"/>
                  <w:vMerge/>
                  <w:tcBorders>
                    <w:top w:val="none" w:color="000000" w:sz="4"/>
                    <w:left w:val="single" w:color="000000" w:sz="4"/>
                    <w:bottom w:val="single" w:color="000000" w:sz="4"/>
                    <w:right w:val="single" w:color="000000" w:sz="4"/>
                  </w:tcBorders>
                </w:tcPr>
                <w:p/>
              </w:tc>
              <w:tc>
                <w:tcPr>
                  <w:tcW w:type="dxa" w:w="577"/>
                  <w:vMerge/>
                  <w:tcBorders>
                    <w:top w:val="none" w:color="000000" w:sz="4"/>
                    <w:left w:val="none" w:color="000000" w:sz="4"/>
                    <w:bottom w:val="single" w:color="000000" w:sz="4"/>
                    <w:right w:val="single" w:color="000000" w:sz="4"/>
                  </w:tcBorders>
                </w:tcPr>
                <w:p/>
              </w:tc>
              <w:tc>
                <w:tcPr>
                  <w:tcW w:type="dxa" w:w="133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麦克维尔数码变容多联机组</w:t>
                  </w:r>
                  <w:r>
                    <w:rPr>
                      <w:sz w:val="22"/>
                    </w:rPr>
                    <w:t>MDS260BR</w:t>
                  </w:r>
                </w:p>
                <w:p>
                  <w:pPr>
                    <w:pStyle w:val="null3"/>
                    <w:jc w:val="center"/>
                  </w:pPr>
                  <w:r>
                    <w:rPr>
                      <w:sz w:val="22"/>
                    </w:rPr>
                    <w:t>额定制冷</w:t>
                  </w:r>
                  <w:r>
                    <w:rPr>
                      <w:sz w:val="22"/>
                    </w:rPr>
                    <w:t>70KW</w:t>
                  </w:r>
                </w:p>
                <w:p>
                  <w:pPr>
                    <w:pStyle w:val="null3"/>
                    <w:jc w:val="center"/>
                  </w:pPr>
                  <w:r>
                    <w:rPr>
                      <w:sz w:val="22"/>
                    </w:rPr>
                    <w:t>额定制热</w:t>
                  </w:r>
                  <w:r>
                    <w:rPr>
                      <w:sz w:val="22"/>
                    </w:rPr>
                    <w:t>75KW</w:t>
                  </w:r>
                </w:p>
              </w:tc>
              <w:tc>
                <w:tcPr>
                  <w:tcW w:type="dxa" w:w="49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台</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w:t>
                  </w:r>
                </w:p>
              </w:tc>
              <w:tc>
                <w:tcPr>
                  <w:tcW w:type="dxa" w:w="2041"/>
                  <w:vMerge/>
                  <w:tcBorders>
                    <w:top w:val="none" w:color="000000" w:sz="4"/>
                    <w:left w:val="none" w:color="000000" w:sz="4"/>
                    <w:bottom w:val="single" w:color="000000" w:sz="4"/>
                    <w:right w:val="single" w:color="000000" w:sz="4"/>
                  </w:tcBorders>
                </w:tcPr>
                <w:p/>
              </w:tc>
            </w:tr>
            <w:tr>
              <w:tc>
                <w:tcPr>
                  <w:tcW w:type="dxa" w:w="468"/>
                  <w:vMerge/>
                  <w:tcBorders>
                    <w:top w:val="none" w:color="000000" w:sz="4"/>
                    <w:left w:val="single" w:color="000000" w:sz="4"/>
                    <w:bottom w:val="single" w:color="000000" w:sz="4"/>
                    <w:right w:val="single" w:color="000000" w:sz="4"/>
                  </w:tcBorders>
                </w:tcPr>
                <w:p/>
              </w:tc>
              <w:tc>
                <w:tcPr>
                  <w:tcW w:type="dxa" w:w="577"/>
                  <w:vMerge/>
                  <w:tcBorders>
                    <w:top w:val="none" w:color="000000" w:sz="4"/>
                    <w:left w:val="none" w:color="000000" w:sz="4"/>
                    <w:bottom w:val="single" w:color="000000" w:sz="4"/>
                    <w:right w:val="single" w:color="000000" w:sz="4"/>
                  </w:tcBorders>
                </w:tcPr>
                <w:p/>
              </w:tc>
              <w:tc>
                <w:tcPr>
                  <w:tcW w:type="dxa" w:w="133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麦克维尔数码变容多联机组</w:t>
                  </w:r>
                  <w:r>
                    <w:rPr>
                      <w:sz w:val="22"/>
                    </w:rPr>
                    <w:t>MDS200BR</w:t>
                  </w:r>
                </w:p>
                <w:p>
                  <w:pPr>
                    <w:pStyle w:val="null3"/>
                    <w:jc w:val="center"/>
                  </w:pPr>
                  <w:r>
                    <w:rPr>
                      <w:sz w:val="22"/>
                    </w:rPr>
                    <w:t>制冷</w:t>
                  </w:r>
                  <w:r>
                    <w:rPr>
                      <w:sz w:val="22"/>
                    </w:rPr>
                    <w:t>50KW</w:t>
                  </w:r>
                </w:p>
                <w:p>
                  <w:pPr>
                    <w:pStyle w:val="null3"/>
                    <w:jc w:val="center"/>
                  </w:pPr>
                  <w:r>
                    <w:rPr>
                      <w:sz w:val="22"/>
                    </w:rPr>
                    <w:t>制热</w:t>
                  </w:r>
                  <w:r>
                    <w:rPr>
                      <w:sz w:val="22"/>
                    </w:rPr>
                    <w:t>53KW</w:t>
                  </w:r>
                </w:p>
              </w:tc>
              <w:tc>
                <w:tcPr>
                  <w:tcW w:type="dxa" w:w="49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台</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2041"/>
                  <w:vMerge/>
                  <w:tcBorders>
                    <w:top w:val="none" w:color="000000" w:sz="4"/>
                    <w:left w:val="none" w:color="000000" w:sz="4"/>
                    <w:bottom w:val="single" w:color="000000" w:sz="4"/>
                    <w:right w:val="single" w:color="000000" w:sz="4"/>
                  </w:tcBorders>
                </w:tcPr>
                <w:p/>
              </w:tc>
            </w:tr>
            <w:tr>
              <w:tc>
                <w:tcPr>
                  <w:tcW w:type="dxa" w:w="468"/>
                  <w:vMerge/>
                  <w:tcBorders>
                    <w:top w:val="none" w:color="000000" w:sz="4"/>
                    <w:left w:val="single" w:color="000000" w:sz="4"/>
                    <w:bottom w:val="single" w:color="000000" w:sz="4"/>
                    <w:right w:val="single" w:color="000000" w:sz="4"/>
                  </w:tcBorders>
                </w:tcPr>
                <w:p/>
              </w:tc>
              <w:tc>
                <w:tcPr>
                  <w:tcW w:type="dxa" w:w="577"/>
                  <w:vMerge/>
                  <w:tcBorders>
                    <w:top w:val="none" w:color="000000" w:sz="4"/>
                    <w:left w:val="none" w:color="000000" w:sz="4"/>
                    <w:bottom w:val="single" w:color="000000" w:sz="4"/>
                    <w:right w:val="single" w:color="000000" w:sz="4"/>
                  </w:tcBorders>
                </w:tcPr>
                <w:p/>
              </w:tc>
              <w:tc>
                <w:tcPr>
                  <w:tcW w:type="dxa" w:w="133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麦克维尔数码变容多联机组</w:t>
                  </w:r>
                  <w:r>
                    <w:rPr>
                      <w:sz w:val="22"/>
                    </w:rPr>
                    <w:t>MDS150BR</w:t>
                  </w:r>
                </w:p>
                <w:p>
                  <w:pPr>
                    <w:pStyle w:val="null3"/>
                    <w:jc w:val="center"/>
                  </w:pPr>
                  <w:r>
                    <w:rPr>
                      <w:sz w:val="22"/>
                    </w:rPr>
                    <w:t>制冷</w:t>
                  </w:r>
                  <w:r>
                    <w:rPr>
                      <w:sz w:val="22"/>
                    </w:rPr>
                    <w:t>140KW</w:t>
                  </w:r>
                </w:p>
                <w:p>
                  <w:pPr>
                    <w:pStyle w:val="null3"/>
                    <w:jc w:val="center"/>
                  </w:pPr>
                  <w:r>
                    <w:rPr>
                      <w:sz w:val="22"/>
                    </w:rPr>
                    <w:t>制热</w:t>
                  </w:r>
                  <w:r>
                    <w:rPr>
                      <w:sz w:val="22"/>
                    </w:rPr>
                    <w:t>43KW</w:t>
                  </w:r>
                </w:p>
              </w:tc>
              <w:tc>
                <w:tcPr>
                  <w:tcW w:type="dxa" w:w="49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台</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2041"/>
                  <w:vMerge/>
                  <w:tcBorders>
                    <w:top w:val="none" w:color="000000" w:sz="4"/>
                    <w:left w:val="none" w:color="000000" w:sz="4"/>
                    <w:bottom w:val="single" w:color="000000" w:sz="4"/>
                    <w:right w:val="single" w:color="000000" w:sz="4"/>
                  </w:tcBorders>
                </w:tcPr>
                <w:p/>
              </w:tc>
            </w:tr>
            <w:tr>
              <w:tc>
                <w:tcPr>
                  <w:tcW w:type="dxa" w:w="468"/>
                  <w:vMerge/>
                  <w:tcBorders>
                    <w:top w:val="none" w:color="000000" w:sz="4"/>
                    <w:left w:val="single" w:color="000000" w:sz="4"/>
                    <w:bottom w:val="single" w:color="000000" w:sz="4"/>
                    <w:right w:val="single" w:color="000000" w:sz="4"/>
                  </w:tcBorders>
                </w:tcPr>
                <w:p/>
              </w:tc>
              <w:tc>
                <w:tcPr>
                  <w:tcW w:type="dxa" w:w="577"/>
                  <w:vMerge/>
                  <w:tcBorders>
                    <w:top w:val="none" w:color="000000" w:sz="4"/>
                    <w:left w:val="none" w:color="000000" w:sz="4"/>
                    <w:bottom w:val="single" w:color="000000" w:sz="4"/>
                    <w:right w:val="single" w:color="000000" w:sz="4"/>
                  </w:tcBorders>
                </w:tcPr>
                <w:p/>
              </w:tc>
              <w:tc>
                <w:tcPr>
                  <w:tcW w:type="dxa" w:w="133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麦克维尔数码变容多联机组</w:t>
                  </w:r>
                  <w:r>
                    <w:rPr>
                      <w:sz w:val="22"/>
                    </w:rPr>
                    <w:t>MDS240BR</w:t>
                  </w:r>
                </w:p>
                <w:p>
                  <w:pPr>
                    <w:pStyle w:val="null3"/>
                    <w:jc w:val="center"/>
                  </w:pPr>
                  <w:r>
                    <w:rPr>
                      <w:sz w:val="22"/>
                    </w:rPr>
                    <w:t>制冷</w:t>
                  </w:r>
                  <w:r>
                    <w:rPr>
                      <w:sz w:val="22"/>
                    </w:rPr>
                    <w:t>65KW</w:t>
                  </w:r>
                </w:p>
                <w:p>
                  <w:pPr>
                    <w:pStyle w:val="null3"/>
                    <w:jc w:val="center"/>
                  </w:pPr>
                  <w:r>
                    <w:rPr>
                      <w:sz w:val="22"/>
                    </w:rPr>
                    <w:t>制热</w:t>
                  </w:r>
                  <w:r>
                    <w:rPr>
                      <w:sz w:val="22"/>
                    </w:rPr>
                    <w:t>68KW</w:t>
                  </w:r>
                </w:p>
              </w:tc>
              <w:tc>
                <w:tcPr>
                  <w:tcW w:type="dxa" w:w="49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台</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w:t>
                  </w:r>
                </w:p>
              </w:tc>
              <w:tc>
                <w:tcPr>
                  <w:tcW w:type="dxa" w:w="2041"/>
                  <w:vMerge/>
                  <w:tcBorders>
                    <w:top w:val="none" w:color="000000" w:sz="4"/>
                    <w:left w:val="none" w:color="000000" w:sz="4"/>
                    <w:bottom w:val="single" w:color="000000" w:sz="4"/>
                    <w:right w:val="single" w:color="000000" w:sz="4"/>
                  </w:tcBorders>
                </w:tcPr>
                <w:p/>
              </w:tc>
            </w:tr>
            <w:tr>
              <w:tc>
                <w:tcPr>
                  <w:tcW w:type="dxa" w:w="468"/>
                  <w:vMerge/>
                  <w:tcBorders>
                    <w:top w:val="none" w:color="000000" w:sz="4"/>
                    <w:left w:val="single" w:color="000000" w:sz="4"/>
                    <w:bottom w:val="single" w:color="000000" w:sz="4"/>
                    <w:right w:val="single" w:color="000000" w:sz="4"/>
                  </w:tcBorders>
                </w:tcPr>
                <w:p/>
              </w:tc>
              <w:tc>
                <w:tcPr>
                  <w:tcW w:type="dxa" w:w="577"/>
                  <w:vMerge/>
                  <w:tcBorders>
                    <w:top w:val="none" w:color="000000" w:sz="4"/>
                    <w:left w:val="none" w:color="000000" w:sz="4"/>
                    <w:bottom w:val="single" w:color="000000" w:sz="4"/>
                    <w:right w:val="single" w:color="000000" w:sz="4"/>
                  </w:tcBorders>
                </w:tcPr>
                <w:p/>
              </w:tc>
              <w:tc>
                <w:tcPr>
                  <w:tcW w:type="dxa" w:w="133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麦克维尔数码变容多联机组</w:t>
                  </w:r>
                  <w:r>
                    <w:rPr>
                      <w:sz w:val="22"/>
                    </w:rPr>
                    <w:t>MDS150BR制冷40KW制热43KW</w:t>
                  </w:r>
                </w:p>
              </w:tc>
              <w:tc>
                <w:tcPr>
                  <w:tcW w:type="dxa" w:w="49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台</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2041"/>
                  <w:vMerge/>
                  <w:tcBorders>
                    <w:top w:val="none" w:color="000000" w:sz="4"/>
                    <w:left w:val="none" w:color="000000" w:sz="4"/>
                    <w:bottom w:val="single" w:color="000000" w:sz="4"/>
                    <w:right w:val="single" w:color="000000" w:sz="4"/>
                  </w:tcBorders>
                </w:tcPr>
                <w:p/>
              </w:tc>
            </w:tr>
            <w:tr>
              <w:tc>
                <w:tcPr>
                  <w:tcW w:type="dxa" w:w="468"/>
                  <w:vMerge/>
                  <w:tcBorders>
                    <w:top w:val="none" w:color="000000" w:sz="4"/>
                    <w:left w:val="single" w:color="000000" w:sz="4"/>
                    <w:bottom w:val="single" w:color="000000" w:sz="4"/>
                    <w:right w:val="single" w:color="000000" w:sz="4"/>
                  </w:tcBorders>
                </w:tcPr>
                <w:p/>
              </w:tc>
              <w:tc>
                <w:tcPr>
                  <w:tcW w:type="dxa" w:w="577"/>
                  <w:vMerge/>
                  <w:tcBorders>
                    <w:top w:val="none" w:color="000000" w:sz="4"/>
                    <w:left w:val="none" w:color="000000" w:sz="4"/>
                    <w:bottom w:val="single" w:color="000000" w:sz="4"/>
                    <w:right w:val="single" w:color="000000" w:sz="4"/>
                  </w:tcBorders>
                </w:tcPr>
                <w:p/>
              </w:tc>
              <w:tc>
                <w:tcPr>
                  <w:tcW w:type="dxa" w:w="133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麦克维尔数码变容多联机组</w:t>
                  </w:r>
                  <w:r>
                    <w:rPr>
                      <w:sz w:val="22"/>
                    </w:rPr>
                    <w:t>MDS080BR</w:t>
                  </w:r>
                </w:p>
                <w:p>
                  <w:pPr>
                    <w:pStyle w:val="null3"/>
                    <w:jc w:val="center"/>
                  </w:pPr>
                  <w:r>
                    <w:rPr>
                      <w:sz w:val="22"/>
                    </w:rPr>
                    <w:t>制冷</w:t>
                  </w:r>
                  <w:r>
                    <w:rPr>
                      <w:sz w:val="22"/>
                    </w:rPr>
                    <w:t>24.5KW</w:t>
                  </w:r>
                </w:p>
                <w:p>
                  <w:pPr>
                    <w:pStyle w:val="null3"/>
                    <w:jc w:val="center"/>
                  </w:pPr>
                  <w:r>
                    <w:rPr>
                      <w:sz w:val="22"/>
                    </w:rPr>
                    <w:t>制热</w:t>
                  </w:r>
                  <w:r>
                    <w:rPr>
                      <w:sz w:val="22"/>
                    </w:rPr>
                    <w:t>26.0KW</w:t>
                  </w:r>
                </w:p>
              </w:tc>
              <w:tc>
                <w:tcPr>
                  <w:tcW w:type="dxa" w:w="49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台</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2041"/>
                  <w:vMerge/>
                  <w:tcBorders>
                    <w:top w:val="none" w:color="000000" w:sz="4"/>
                    <w:left w:val="none" w:color="000000" w:sz="4"/>
                    <w:bottom w:val="single" w:color="000000" w:sz="4"/>
                    <w:right w:val="single" w:color="000000" w:sz="4"/>
                  </w:tcBorders>
                </w:tcPr>
                <w:p/>
              </w:tc>
            </w:tr>
            <w:tr>
              <w:tc>
                <w:tcPr>
                  <w:tcW w:type="dxa" w:w="468"/>
                  <w:vMerge/>
                  <w:tcBorders>
                    <w:top w:val="none" w:color="000000" w:sz="4"/>
                    <w:left w:val="single" w:color="000000" w:sz="4"/>
                    <w:bottom w:val="single" w:color="000000" w:sz="4"/>
                    <w:right w:val="single" w:color="000000" w:sz="4"/>
                  </w:tcBorders>
                </w:tcPr>
                <w:p/>
              </w:tc>
              <w:tc>
                <w:tcPr>
                  <w:tcW w:type="dxa" w:w="577"/>
                  <w:vMerge/>
                  <w:tcBorders>
                    <w:top w:val="none" w:color="000000" w:sz="4"/>
                    <w:left w:val="none" w:color="000000" w:sz="4"/>
                    <w:bottom w:val="single" w:color="000000" w:sz="4"/>
                    <w:right w:val="single" w:color="000000" w:sz="4"/>
                  </w:tcBorders>
                </w:tcPr>
                <w:p/>
              </w:tc>
              <w:tc>
                <w:tcPr>
                  <w:tcW w:type="dxa" w:w="133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麦克维尔风冷热模块机组</w:t>
                  </w:r>
                  <w:r>
                    <w:rPr>
                      <w:sz w:val="22"/>
                    </w:rPr>
                    <w:t>MDC210BRE-FAA</w:t>
                  </w:r>
                </w:p>
                <w:p>
                  <w:pPr>
                    <w:pStyle w:val="null3"/>
                    <w:jc w:val="center"/>
                  </w:pPr>
                  <w:r>
                    <w:rPr>
                      <w:sz w:val="22"/>
                    </w:rPr>
                    <w:t>制冷</w:t>
                  </w:r>
                  <w:r>
                    <w:rPr>
                      <w:sz w:val="22"/>
                    </w:rPr>
                    <w:t>63KW</w:t>
                  </w:r>
                </w:p>
                <w:p>
                  <w:pPr>
                    <w:pStyle w:val="null3"/>
                    <w:jc w:val="center"/>
                  </w:pPr>
                  <w:r>
                    <w:rPr>
                      <w:sz w:val="22"/>
                    </w:rPr>
                    <w:t>制热</w:t>
                  </w:r>
                  <w:r>
                    <w:rPr>
                      <w:sz w:val="22"/>
                    </w:rPr>
                    <w:t>66KW</w:t>
                  </w:r>
                </w:p>
              </w:tc>
              <w:tc>
                <w:tcPr>
                  <w:tcW w:type="dxa" w:w="49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台</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w:t>
                  </w:r>
                </w:p>
              </w:tc>
              <w:tc>
                <w:tcPr>
                  <w:tcW w:type="dxa" w:w="2041"/>
                  <w:vMerge/>
                  <w:tcBorders>
                    <w:top w:val="none" w:color="000000" w:sz="4"/>
                    <w:left w:val="none" w:color="000000" w:sz="4"/>
                    <w:bottom w:val="single" w:color="000000" w:sz="4"/>
                    <w:right w:val="single" w:color="000000" w:sz="4"/>
                  </w:tcBorders>
                </w:tcPr>
                <w:p/>
              </w:tc>
            </w:tr>
            <w:tr>
              <w:tc>
                <w:tcPr>
                  <w:tcW w:type="dxa" w:w="468"/>
                  <w:vMerge/>
                  <w:tcBorders>
                    <w:top w:val="none" w:color="000000" w:sz="4"/>
                    <w:left w:val="single" w:color="000000" w:sz="4"/>
                    <w:bottom w:val="single" w:color="000000" w:sz="4"/>
                    <w:right w:val="single" w:color="000000" w:sz="4"/>
                  </w:tcBorders>
                </w:tcPr>
                <w:p/>
              </w:tc>
              <w:tc>
                <w:tcPr>
                  <w:tcW w:type="dxa" w:w="577"/>
                  <w:vMerge/>
                  <w:tcBorders>
                    <w:top w:val="none" w:color="000000" w:sz="4"/>
                    <w:left w:val="none" w:color="000000" w:sz="4"/>
                    <w:bottom w:val="single" w:color="000000" w:sz="4"/>
                    <w:right w:val="single" w:color="000000" w:sz="4"/>
                  </w:tcBorders>
                </w:tcPr>
                <w:p/>
              </w:tc>
              <w:tc>
                <w:tcPr>
                  <w:tcW w:type="dxa" w:w="133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麦克维尔风冷热模块机组</w:t>
                  </w:r>
                  <w:r>
                    <w:rPr>
                      <w:sz w:val="22"/>
                    </w:rPr>
                    <w:t>MDC240B</w:t>
                  </w:r>
                </w:p>
                <w:p>
                  <w:pPr>
                    <w:pStyle w:val="null3"/>
                    <w:jc w:val="center"/>
                  </w:pPr>
                  <w:r>
                    <w:rPr>
                      <w:sz w:val="22"/>
                    </w:rPr>
                    <w:t>制冷</w:t>
                  </w:r>
                  <w:r>
                    <w:rPr>
                      <w:sz w:val="22"/>
                    </w:rPr>
                    <w:t>70KW</w:t>
                  </w:r>
                </w:p>
              </w:tc>
              <w:tc>
                <w:tcPr>
                  <w:tcW w:type="dxa" w:w="49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台</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w:t>
                  </w:r>
                </w:p>
              </w:tc>
              <w:tc>
                <w:tcPr>
                  <w:tcW w:type="dxa" w:w="2041"/>
                  <w:vMerge/>
                  <w:tcBorders>
                    <w:top w:val="none" w:color="000000" w:sz="4"/>
                    <w:left w:val="none" w:color="000000" w:sz="4"/>
                    <w:bottom w:val="single" w:color="000000" w:sz="4"/>
                    <w:right w:val="single" w:color="000000" w:sz="4"/>
                  </w:tcBorders>
                </w:tcPr>
                <w:p/>
              </w:tc>
            </w:tr>
            <w:tr>
              <w:tc>
                <w:tcPr>
                  <w:tcW w:type="dxa" w:w="468"/>
                  <w:vMerge/>
                  <w:tcBorders>
                    <w:top w:val="none" w:color="000000" w:sz="4"/>
                    <w:left w:val="single" w:color="000000" w:sz="4"/>
                    <w:bottom w:val="single" w:color="000000" w:sz="4"/>
                    <w:right w:val="single" w:color="000000" w:sz="4"/>
                  </w:tcBorders>
                </w:tcPr>
                <w:p/>
              </w:tc>
              <w:tc>
                <w:tcPr>
                  <w:tcW w:type="dxa" w:w="577"/>
                  <w:vMerge/>
                  <w:tcBorders>
                    <w:top w:val="none" w:color="000000" w:sz="4"/>
                    <w:left w:val="none" w:color="000000" w:sz="4"/>
                    <w:bottom w:val="single" w:color="000000" w:sz="4"/>
                    <w:right w:val="single" w:color="000000" w:sz="4"/>
                  </w:tcBorders>
                </w:tcPr>
                <w:p/>
              </w:tc>
              <w:tc>
                <w:tcPr>
                  <w:tcW w:type="dxa" w:w="1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冷冻泵</w:t>
                  </w:r>
                </w:p>
              </w:tc>
              <w:tc>
                <w:tcPr>
                  <w:tcW w:type="dxa" w:w="49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台</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w:t>
                  </w:r>
                </w:p>
              </w:tc>
              <w:tc>
                <w:tcPr>
                  <w:tcW w:type="dxa" w:w="2041"/>
                  <w:vMerge/>
                  <w:tcBorders>
                    <w:top w:val="none" w:color="000000" w:sz="4"/>
                    <w:left w:val="none" w:color="000000" w:sz="4"/>
                    <w:bottom w:val="single" w:color="000000" w:sz="4"/>
                    <w:right w:val="single" w:color="000000" w:sz="4"/>
                  </w:tcBorders>
                </w:tcPr>
                <w:p/>
              </w:tc>
            </w:tr>
            <w:tr>
              <w:tc>
                <w:tcPr>
                  <w:tcW w:type="dxa" w:w="468"/>
                  <w:vMerge/>
                  <w:tcBorders>
                    <w:top w:val="none" w:color="000000" w:sz="4"/>
                    <w:left w:val="single" w:color="000000" w:sz="4"/>
                    <w:bottom w:val="single" w:color="000000" w:sz="4"/>
                    <w:right w:val="single" w:color="000000" w:sz="4"/>
                  </w:tcBorders>
                </w:tcPr>
                <w:p/>
              </w:tc>
              <w:tc>
                <w:tcPr>
                  <w:tcW w:type="dxa" w:w="577"/>
                  <w:vMerge/>
                  <w:tcBorders>
                    <w:top w:val="none" w:color="000000" w:sz="4"/>
                    <w:left w:val="none" w:color="000000" w:sz="4"/>
                    <w:bottom w:val="single" w:color="000000" w:sz="4"/>
                    <w:right w:val="single" w:color="000000" w:sz="4"/>
                  </w:tcBorders>
                </w:tcPr>
                <w:p/>
              </w:tc>
              <w:tc>
                <w:tcPr>
                  <w:tcW w:type="dxa" w:w="1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末端风柜、风机盘管及配套设备</w:t>
                  </w:r>
                </w:p>
              </w:tc>
              <w:tc>
                <w:tcPr>
                  <w:tcW w:type="dxa" w:w="49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台</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34</w:t>
                  </w:r>
                </w:p>
              </w:tc>
              <w:tc>
                <w:tcPr>
                  <w:tcW w:type="dxa" w:w="2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1.末端设备日常维护保养与紧急维保工作；</w:t>
                  </w:r>
                </w:p>
                <w:p>
                  <w:pPr>
                    <w:pStyle w:val="null3"/>
                    <w:jc w:val="both"/>
                  </w:pPr>
                  <w:r>
                    <w:rPr>
                      <w:sz w:val="22"/>
                    </w:rPr>
                    <w:t>2.定期清洗设备及配套风口。（详见维保服务内容）</w:t>
                  </w:r>
                </w:p>
              </w:tc>
            </w:tr>
            <w:tr>
              <w:tc>
                <w:tcPr>
                  <w:tcW w:type="dxa" w:w="46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w:t>
                  </w:r>
                </w:p>
              </w:tc>
              <w:tc>
                <w:tcPr>
                  <w:tcW w:type="dxa" w:w="57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医技楼</w:t>
                  </w:r>
                </w:p>
              </w:tc>
              <w:tc>
                <w:tcPr>
                  <w:tcW w:type="dxa" w:w="133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精密空调</w:t>
                  </w:r>
                  <w:r>
                    <w:rPr>
                      <w:sz w:val="22"/>
                    </w:rPr>
                    <w:t>10匹</w:t>
                  </w:r>
                </w:p>
              </w:tc>
              <w:tc>
                <w:tcPr>
                  <w:tcW w:type="dxa" w:w="49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台</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w:t>
                  </w:r>
                </w:p>
              </w:tc>
              <w:tc>
                <w:tcPr>
                  <w:tcW w:type="dxa" w:w="204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1.所有空调设备及其配电的日常维护保养与紧急维保工作；</w:t>
                  </w:r>
                </w:p>
                <w:p>
                  <w:pPr>
                    <w:pStyle w:val="null3"/>
                    <w:jc w:val="both"/>
                  </w:pPr>
                  <w:r>
                    <w:rPr>
                      <w:sz w:val="22"/>
                    </w:rPr>
                    <w:t>2.冷媒系统、冷凝水管路、风管路的全年维护工作。（详见维保服务内容）</w:t>
                  </w:r>
                </w:p>
              </w:tc>
            </w:tr>
            <w:tr>
              <w:tc>
                <w:tcPr>
                  <w:tcW w:type="dxa" w:w="468"/>
                  <w:vMerge/>
                  <w:tcBorders>
                    <w:top w:val="none" w:color="000000" w:sz="4"/>
                    <w:left w:val="single" w:color="000000" w:sz="4"/>
                    <w:bottom w:val="single" w:color="000000" w:sz="4"/>
                    <w:right w:val="single" w:color="000000" w:sz="4"/>
                  </w:tcBorders>
                </w:tcPr>
                <w:p/>
              </w:tc>
              <w:tc>
                <w:tcPr>
                  <w:tcW w:type="dxa" w:w="577"/>
                  <w:vMerge/>
                  <w:tcBorders>
                    <w:top w:val="none" w:color="000000" w:sz="4"/>
                    <w:left w:val="none" w:color="000000" w:sz="4"/>
                    <w:bottom w:val="single" w:color="000000" w:sz="4"/>
                    <w:right w:val="single" w:color="000000" w:sz="4"/>
                  </w:tcBorders>
                </w:tcPr>
                <w:p/>
              </w:tc>
              <w:tc>
                <w:tcPr>
                  <w:tcW w:type="dxa" w:w="133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麦克维尔风冷模块机组</w:t>
                  </w:r>
                  <w:r>
                    <w:rPr>
                      <w:sz w:val="22"/>
                    </w:rPr>
                    <w:t>MAC640A</w:t>
                  </w:r>
                </w:p>
                <w:p>
                  <w:pPr>
                    <w:pStyle w:val="null3"/>
                    <w:jc w:val="center"/>
                  </w:pPr>
                  <w:r>
                    <w:rPr>
                      <w:sz w:val="22"/>
                    </w:rPr>
                    <w:t>制冷量</w:t>
                  </w:r>
                  <w:r>
                    <w:rPr>
                      <w:sz w:val="22"/>
                    </w:rPr>
                    <w:t>184000W</w:t>
                  </w:r>
                </w:p>
                <w:p>
                  <w:pPr>
                    <w:pStyle w:val="null3"/>
                    <w:jc w:val="center"/>
                  </w:pPr>
                  <w:r>
                    <w:rPr>
                      <w:sz w:val="22"/>
                    </w:rPr>
                    <w:t>功率</w:t>
                  </w:r>
                  <w:r>
                    <w:rPr>
                      <w:sz w:val="22"/>
                    </w:rPr>
                    <w:t>68800W</w:t>
                  </w:r>
                </w:p>
              </w:tc>
              <w:tc>
                <w:tcPr>
                  <w:tcW w:type="dxa" w:w="49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台</w:t>
                  </w:r>
                </w:p>
              </w:tc>
              <w:tc>
                <w:tcPr>
                  <w:tcW w:type="dxa" w:w="6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5</w:t>
                  </w:r>
                </w:p>
              </w:tc>
              <w:tc>
                <w:tcPr>
                  <w:tcW w:type="dxa" w:w="2041"/>
                  <w:vMerge/>
                  <w:tcBorders>
                    <w:top w:val="none" w:color="000000" w:sz="4"/>
                    <w:left w:val="none" w:color="000000" w:sz="4"/>
                    <w:bottom w:val="single" w:color="000000" w:sz="4"/>
                    <w:right w:val="single" w:color="000000" w:sz="4"/>
                  </w:tcBorders>
                </w:tcPr>
                <w:p/>
              </w:tc>
            </w:tr>
            <w:tr>
              <w:tc>
                <w:tcPr>
                  <w:tcW w:type="dxa" w:w="468"/>
                  <w:vMerge/>
                  <w:tcBorders>
                    <w:top w:val="none" w:color="000000" w:sz="4"/>
                    <w:left w:val="single" w:color="000000" w:sz="4"/>
                    <w:bottom w:val="single" w:color="000000" w:sz="4"/>
                    <w:right w:val="single" w:color="000000" w:sz="4"/>
                  </w:tcBorders>
                </w:tcPr>
                <w:p/>
              </w:tc>
              <w:tc>
                <w:tcPr>
                  <w:tcW w:type="dxa" w:w="577"/>
                  <w:vMerge/>
                  <w:tcBorders>
                    <w:top w:val="none" w:color="000000" w:sz="4"/>
                    <w:left w:val="none" w:color="000000" w:sz="4"/>
                    <w:bottom w:val="single" w:color="000000" w:sz="4"/>
                    <w:right w:val="single" w:color="000000" w:sz="4"/>
                  </w:tcBorders>
                </w:tcPr>
                <w:p/>
              </w:tc>
              <w:tc>
                <w:tcPr>
                  <w:tcW w:type="dxa" w:w="133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冷冻泵</w:t>
                  </w:r>
                </w:p>
              </w:tc>
              <w:tc>
                <w:tcPr>
                  <w:tcW w:type="dxa" w:w="49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台</w:t>
                  </w:r>
                </w:p>
              </w:tc>
              <w:tc>
                <w:tcPr>
                  <w:tcW w:type="dxa" w:w="6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2</w:t>
                  </w:r>
                </w:p>
              </w:tc>
              <w:tc>
                <w:tcPr>
                  <w:tcW w:type="dxa" w:w="2041"/>
                  <w:vMerge/>
                  <w:tcBorders>
                    <w:top w:val="none" w:color="000000" w:sz="4"/>
                    <w:left w:val="none" w:color="000000" w:sz="4"/>
                    <w:bottom w:val="single" w:color="000000" w:sz="4"/>
                    <w:right w:val="single" w:color="000000" w:sz="4"/>
                  </w:tcBorders>
                </w:tcPr>
                <w:p/>
              </w:tc>
            </w:tr>
            <w:tr>
              <w:tc>
                <w:tcPr>
                  <w:tcW w:type="dxa" w:w="468"/>
                  <w:vMerge/>
                  <w:tcBorders>
                    <w:top w:val="none" w:color="000000" w:sz="4"/>
                    <w:left w:val="single" w:color="000000" w:sz="4"/>
                    <w:bottom w:val="single" w:color="000000" w:sz="4"/>
                    <w:right w:val="single" w:color="000000" w:sz="4"/>
                  </w:tcBorders>
                </w:tcPr>
                <w:p/>
              </w:tc>
              <w:tc>
                <w:tcPr>
                  <w:tcW w:type="dxa" w:w="577"/>
                  <w:vMerge/>
                  <w:tcBorders>
                    <w:top w:val="none" w:color="000000" w:sz="4"/>
                    <w:left w:val="none" w:color="000000" w:sz="4"/>
                    <w:bottom w:val="single" w:color="000000" w:sz="4"/>
                    <w:right w:val="single" w:color="000000" w:sz="4"/>
                  </w:tcBorders>
                </w:tcPr>
                <w:p/>
              </w:tc>
              <w:tc>
                <w:tcPr>
                  <w:tcW w:type="dxa" w:w="133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麦克维尔风冷模块机组</w:t>
                  </w:r>
                  <w:r>
                    <w:rPr>
                      <w:sz w:val="22"/>
                    </w:rPr>
                    <w:t>MAC210D25FAA</w:t>
                  </w:r>
                </w:p>
                <w:p>
                  <w:pPr>
                    <w:pStyle w:val="null3"/>
                    <w:jc w:val="center"/>
                  </w:pPr>
                  <w:r>
                    <w:rPr>
                      <w:sz w:val="22"/>
                    </w:rPr>
                    <w:t>制冷量</w:t>
                  </w:r>
                  <w:r>
                    <w:rPr>
                      <w:sz w:val="22"/>
                    </w:rPr>
                    <w:t>184000W</w:t>
                  </w:r>
                </w:p>
                <w:p>
                  <w:pPr>
                    <w:pStyle w:val="null3"/>
                    <w:jc w:val="center"/>
                  </w:pPr>
                  <w:r>
                    <w:rPr>
                      <w:sz w:val="22"/>
                    </w:rPr>
                    <w:t>功率</w:t>
                  </w:r>
                  <w:r>
                    <w:rPr>
                      <w:sz w:val="22"/>
                    </w:rPr>
                    <w:t>68800W</w:t>
                  </w:r>
                </w:p>
              </w:tc>
              <w:tc>
                <w:tcPr>
                  <w:tcW w:type="dxa" w:w="49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台</w:t>
                  </w:r>
                </w:p>
              </w:tc>
              <w:tc>
                <w:tcPr>
                  <w:tcW w:type="dxa" w:w="6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1</w:t>
                  </w:r>
                </w:p>
              </w:tc>
              <w:tc>
                <w:tcPr>
                  <w:tcW w:type="dxa" w:w="2041"/>
                  <w:vMerge/>
                  <w:tcBorders>
                    <w:top w:val="none" w:color="000000" w:sz="4"/>
                    <w:left w:val="none" w:color="000000" w:sz="4"/>
                    <w:bottom w:val="single" w:color="000000" w:sz="4"/>
                    <w:right w:val="single" w:color="000000" w:sz="4"/>
                  </w:tcBorders>
                </w:tcPr>
                <w:p/>
              </w:tc>
            </w:tr>
            <w:tr>
              <w:tc>
                <w:tcPr>
                  <w:tcW w:type="dxa" w:w="468"/>
                  <w:vMerge/>
                  <w:tcBorders>
                    <w:top w:val="none" w:color="000000" w:sz="4"/>
                    <w:left w:val="single" w:color="000000" w:sz="4"/>
                    <w:bottom w:val="single" w:color="000000" w:sz="4"/>
                    <w:right w:val="single" w:color="000000" w:sz="4"/>
                  </w:tcBorders>
                </w:tcPr>
                <w:p/>
              </w:tc>
              <w:tc>
                <w:tcPr>
                  <w:tcW w:type="dxa" w:w="577"/>
                  <w:vMerge/>
                  <w:tcBorders>
                    <w:top w:val="none" w:color="000000" w:sz="4"/>
                    <w:left w:val="none" w:color="000000" w:sz="4"/>
                    <w:bottom w:val="single" w:color="000000" w:sz="4"/>
                    <w:right w:val="single" w:color="000000" w:sz="4"/>
                  </w:tcBorders>
                </w:tcPr>
                <w:p/>
              </w:tc>
              <w:tc>
                <w:tcPr>
                  <w:tcW w:type="dxa" w:w="133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冷冻泵</w:t>
                  </w:r>
                </w:p>
              </w:tc>
              <w:tc>
                <w:tcPr>
                  <w:tcW w:type="dxa" w:w="49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台</w:t>
                  </w:r>
                </w:p>
              </w:tc>
              <w:tc>
                <w:tcPr>
                  <w:tcW w:type="dxa" w:w="6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2</w:t>
                  </w:r>
                </w:p>
              </w:tc>
              <w:tc>
                <w:tcPr>
                  <w:tcW w:type="dxa" w:w="2041"/>
                  <w:vMerge/>
                  <w:tcBorders>
                    <w:top w:val="none" w:color="000000" w:sz="4"/>
                    <w:left w:val="none" w:color="000000" w:sz="4"/>
                    <w:bottom w:val="single" w:color="000000" w:sz="4"/>
                    <w:right w:val="single" w:color="000000" w:sz="4"/>
                  </w:tcBorders>
                </w:tcPr>
                <w:p/>
              </w:tc>
            </w:tr>
            <w:tr>
              <w:tc>
                <w:tcPr>
                  <w:tcW w:type="dxa" w:w="468"/>
                  <w:vMerge/>
                  <w:tcBorders>
                    <w:top w:val="none" w:color="000000" w:sz="4"/>
                    <w:left w:val="single" w:color="000000" w:sz="4"/>
                    <w:bottom w:val="single" w:color="000000" w:sz="4"/>
                    <w:right w:val="single" w:color="000000" w:sz="4"/>
                  </w:tcBorders>
                </w:tcPr>
                <w:p/>
              </w:tc>
              <w:tc>
                <w:tcPr>
                  <w:tcW w:type="dxa" w:w="577"/>
                  <w:vMerge/>
                  <w:tcBorders>
                    <w:top w:val="none" w:color="000000" w:sz="4"/>
                    <w:left w:val="none" w:color="000000" w:sz="4"/>
                    <w:bottom w:val="single" w:color="000000" w:sz="4"/>
                    <w:right w:val="single" w:color="000000" w:sz="4"/>
                  </w:tcBorders>
                </w:tcPr>
                <w:p/>
              </w:tc>
              <w:tc>
                <w:tcPr>
                  <w:tcW w:type="dxa" w:w="133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麦克维尔风冷热泵机组</w:t>
                  </w:r>
                  <w:r>
                    <w:rPr>
                      <w:sz w:val="22"/>
                    </w:rPr>
                    <w:t>MAC450DR5F</w:t>
                  </w:r>
                </w:p>
                <w:p>
                  <w:pPr>
                    <w:pStyle w:val="null3"/>
                    <w:jc w:val="center"/>
                  </w:pPr>
                  <w:r>
                    <w:rPr>
                      <w:sz w:val="22"/>
                    </w:rPr>
                    <w:t>制冷量</w:t>
                  </w:r>
                  <w:r>
                    <w:rPr>
                      <w:sz w:val="22"/>
                    </w:rPr>
                    <w:t>41.7KW</w:t>
                  </w:r>
                </w:p>
                <w:p>
                  <w:pPr>
                    <w:pStyle w:val="null3"/>
                    <w:jc w:val="center"/>
                  </w:pPr>
                  <w:r>
                    <w:rPr>
                      <w:sz w:val="22"/>
                    </w:rPr>
                    <w:t>制热量</w:t>
                  </w:r>
                  <w:r>
                    <w:rPr>
                      <w:sz w:val="22"/>
                    </w:rPr>
                    <w:t>42.5KW</w:t>
                  </w:r>
                </w:p>
              </w:tc>
              <w:tc>
                <w:tcPr>
                  <w:tcW w:type="dxa" w:w="49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台</w:t>
                  </w:r>
                </w:p>
              </w:tc>
              <w:tc>
                <w:tcPr>
                  <w:tcW w:type="dxa" w:w="6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4</w:t>
                  </w:r>
                </w:p>
              </w:tc>
              <w:tc>
                <w:tcPr>
                  <w:tcW w:type="dxa" w:w="2041"/>
                  <w:vMerge/>
                  <w:tcBorders>
                    <w:top w:val="none" w:color="000000" w:sz="4"/>
                    <w:left w:val="none" w:color="000000" w:sz="4"/>
                    <w:bottom w:val="single" w:color="000000" w:sz="4"/>
                    <w:right w:val="single" w:color="000000" w:sz="4"/>
                  </w:tcBorders>
                </w:tcPr>
                <w:p/>
              </w:tc>
            </w:tr>
            <w:tr>
              <w:tc>
                <w:tcPr>
                  <w:tcW w:type="dxa" w:w="468"/>
                  <w:vMerge/>
                  <w:tcBorders>
                    <w:top w:val="none" w:color="000000" w:sz="4"/>
                    <w:left w:val="single" w:color="000000" w:sz="4"/>
                    <w:bottom w:val="single" w:color="000000" w:sz="4"/>
                    <w:right w:val="single" w:color="000000" w:sz="4"/>
                  </w:tcBorders>
                </w:tcPr>
                <w:p/>
              </w:tc>
              <w:tc>
                <w:tcPr>
                  <w:tcW w:type="dxa" w:w="577"/>
                  <w:vMerge/>
                  <w:tcBorders>
                    <w:top w:val="none" w:color="000000" w:sz="4"/>
                    <w:left w:val="none" w:color="000000" w:sz="4"/>
                    <w:bottom w:val="single" w:color="000000" w:sz="4"/>
                    <w:right w:val="single" w:color="000000" w:sz="4"/>
                  </w:tcBorders>
                </w:tcPr>
                <w:p/>
              </w:tc>
              <w:tc>
                <w:tcPr>
                  <w:tcW w:type="dxa" w:w="133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冷冻水泵</w:t>
                  </w:r>
                </w:p>
              </w:tc>
              <w:tc>
                <w:tcPr>
                  <w:tcW w:type="dxa" w:w="49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台</w:t>
                  </w:r>
                </w:p>
              </w:tc>
              <w:tc>
                <w:tcPr>
                  <w:tcW w:type="dxa" w:w="6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3</w:t>
                  </w:r>
                </w:p>
              </w:tc>
              <w:tc>
                <w:tcPr>
                  <w:tcW w:type="dxa" w:w="2041"/>
                  <w:vMerge/>
                  <w:tcBorders>
                    <w:top w:val="none" w:color="000000" w:sz="4"/>
                    <w:left w:val="none" w:color="000000" w:sz="4"/>
                    <w:bottom w:val="single" w:color="000000" w:sz="4"/>
                    <w:right w:val="single" w:color="000000" w:sz="4"/>
                  </w:tcBorders>
                </w:tcPr>
                <w:p/>
              </w:tc>
            </w:tr>
            <w:tr>
              <w:tc>
                <w:tcPr>
                  <w:tcW w:type="dxa" w:w="468"/>
                  <w:vMerge/>
                  <w:tcBorders>
                    <w:top w:val="none" w:color="000000" w:sz="4"/>
                    <w:left w:val="single" w:color="000000" w:sz="4"/>
                    <w:bottom w:val="single" w:color="000000" w:sz="4"/>
                    <w:right w:val="single" w:color="000000" w:sz="4"/>
                  </w:tcBorders>
                </w:tcPr>
                <w:p/>
              </w:tc>
              <w:tc>
                <w:tcPr>
                  <w:tcW w:type="dxa" w:w="577"/>
                  <w:vMerge/>
                  <w:tcBorders>
                    <w:top w:val="none" w:color="000000" w:sz="4"/>
                    <w:left w:val="none" w:color="000000" w:sz="4"/>
                    <w:bottom w:val="single" w:color="000000" w:sz="4"/>
                    <w:right w:val="single" w:color="000000" w:sz="4"/>
                  </w:tcBorders>
                </w:tcPr>
                <w:p/>
              </w:tc>
              <w:tc>
                <w:tcPr>
                  <w:tcW w:type="dxa" w:w="133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麦克维尔模块式风冷热泵机组</w:t>
                  </w:r>
                  <w:r>
                    <w:rPr>
                      <w:sz w:val="22"/>
                    </w:rPr>
                    <w:t>MAC230DRS</w:t>
                  </w:r>
                </w:p>
                <w:p>
                  <w:pPr>
                    <w:pStyle w:val="null3"/>
                    <w:jc w:val="center"/>
                  </w:pPr>
                  <w:r>
                    <w:rPr>
                      <w:sz w:val="22"/>
                    </w:rPr>
                    <w:t>制冷量</w:t>
                  </w:r>
                  <w:r>
                    <w:rPr>
                      <w:sz w:val="22"/>
                    </w:rPr>
                    <w:t>67.0KW</w:t>
                  </w:r>
                </w:p>
                <w:p>
                  <w:pPr>
                    <w:pStyle w:val="null3"/>
                    <w:jc w:val="center"/>
                  </w:pPr>
                  <w:r>
                    <w:rPr>
                      <w:sz w:val="22"/>
                    </w:rPr>
                    <w:t>制热量</w:t>
                  </w:r>
                  <w:r>
                    <w:rPr>
                      <w:sz w:val="22"/>
                    </w:rPr>
                    <w:t>70KW</w:t>
                  </w:r>
                </w:p>
              </w:tc>
              <w:tc>
                <w:tcPr>
                  <w:tcW w:type="dxa" w:w="49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台</w:t>
                  </w:r>
                </w:p>
              </w:tc>
              <w:tc>
                <w:tcPr>
                  <w:tcW w:type="dxa" w:w="6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3</w:t>
                  </w:r>
                </w:p>
              </w:tc>
              <w:tc>
                <w:tcPr>
                  <w:tcW w:type="dxa" w:w="2041"/>
                  <w:vMerge/>
                  <w:tcBorders>
                    <w:top w:val="none" w:color="000000" w:sz="4"/>
                    <w:left w:val="none" w:color="000000" w:sz="4"/>
                    <w:bottom w:val="single" w:color="000000" w:sz="4"/>
                    <w:right w:val="single" w:color="000000" w:sz="4"/>
                  </w:tcBorders>
                </w:tcPr>
                <w:p/>
              </w:tc>
            </w:tr>
            <w:tr>
              <w:tc>
                <w:tcPr>
                  <w:tcW w:type="dxa" w:w="468"/>
                  <w:vMerge/>
                  <w:tcBorders>
                    <w:top w:val="none" w:color="000000" w:sz="4"/>
                    <w:left w:val="single" w:color="000000" w:sz="4"/>
                    <w:bottom w:val="single" w:color="000000" w:sz="4"/>
                    <w:right w:val="single" w:color="000000" w:sz="4"/>
                  </w:tcBorders>
                </w:tcPr>
                <w:p/>
              </w:tc>
              <w:tc>
                <w:tcPr>
                  <w:tcW w:type="dxa" w:w="577"/>
                  <w:vMerge/>
                  <w:tcBorders>
                    <w:top w:val="none" w:color="000000" w:sz="4"/>
                    <w:left w:val="none" w:color="000000" w:sz="4"/>
                    <w:bottom w:val="single" w:color="000000" w:sz="4"/>
                    <w:right w:val="single" w:color="000000" w:sz="4"/>
                  </w:tcBorders>
                </w:tcPr>
                <w:p/>
              </w:tc>
              <w:tc>
                <w:tcPr>
                  <w:tcW w:type="dxa" w:w="133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冷冻泵</w:t>
                  </w:r>
                </w:p>
              </w:tc>
              <w:tc>
                <w:tcPr>
                  <w:tcW w:type="dxa" w:w="49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台</w:t>
                  </w:r>
                </w:p>
              </w:tc>
              <w:tc>
                <w:tcPr>
                  <w:tcW w:type="dxa" w:w="6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2</w:t>
                  </w:r>
                </w:p>
              </w:tc>
              <w:tc>
                <w:tcPr>
                  <w:tcW w:type="dxa" w:w="2041"/>
                  <w:vMerge/>
                  <w:tcBorders>
                    <w:top w:val="none" w:color="000000" w:sz="4"/>
                    <w:left w:val="none" w:color="000000" w:sz="4"/>
                    <w:bottom w:val="single" w:color="000000" w:sz="4"/>
                    <w:right w:val="single" w:color="000000" w:sz="4"/>
                  </w:tcBorders>
                </w:tcPr>
                <w:p/>
              </w:tc>
            </w:tr>
            <w:tr>
              <w:tc>
                <w:tcPr>
                  <w:tcW w:type="dxa" w:w="468"/>
                  <w:vMerge/>
                  <w:tcBorders>
                    <w:top w:val="none" w:color="000000" w:sz="4"/>
                    <w:left w:val="single" w:color="000000" w:sz="4"/>
                    <w:bottom w:val="single" w:color="000000" w:sz="4"/>
                    <w:right w:val="single" w:color="000000" w:sz="4"/>
                  </w:tcBorders>
                </w:tcPr>
                <w:p/>
              </w:tc>
              <w:tc>
                <w:tcPr>
                  <w:tcW w:type="dxa" w:w="577"/>
                  <w:vMerge/>
                  <w:tcBorders>
                    <w:top w:val="none" w:color="000000" w:sz="4"/>
                    <w:left w:val="none" w:color="000000" w:sz="4"/>
                    <w:bottom w:val="single" w:color="000000" w:sz="4"/>
                    <w:right w:val="single" w:color="000000" w:sz="4"/>
                  </w:tcBorders>
                </w:tcPr>
                <w:p/>
              </w:tc>
              <w:tc>
                <w:tcPr>
                  <w:tcW w:type="dxa" w:w="133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西屋康达组合空调机组</w:t>
                  </w:r>
                  <w:r>
                    <w:rPr>
                      <w:sz w:val="22"/>
                    </w:rPr>
                    <w:t>KAO-240KRT</w:t>
                  </w:r>
                </w:p>
                <w:p>
                  <w:pPr>
                    <w:pStyle w:val="null3"/>
                    <w:jc w:val="center"/>
                  </w:pPr>
                  <w:r>
                    <w:rPr>
                      <w:sz w:val="22"/>
                    </w:rPr>
                    <w:t>制冷量</w:t>
                  </w:r>
                  <w:r>
                    <w:rPr>
                      <w:sz w:val="22"/>
                    </w:rPr>
                    <w:t>65KW</w:t>
                  </w:r>
                </w:p>
                <w:p>
                  <w:pPr>
                    <w:pStyle w:val="null3"/>
                    <w:jc w:val="center"/>
                  </w:pPr>
                  <w:r>
                    <w:rPr>
                      <w:sz w:val="22"/>
                    </w:rPr>
                    <w:t>制热量</w:t>
                  </w:r>
                  <w:r>
                    <w:rPr>
                      <w:sz w:val="22"/>
                    </w:rPr>
                    <w:t>70KW</w:t>
                  </w:r>
                </w:p>
                <w:p>
                  <w:pPr>
                    <w:pStyle w:val="null3"/>
                    <w:jc w:val="center"/>
                  </w:pPr>
                  <w:r>
                    <w:rPr>
                      <w:sz w:val="22"/>
                    </w:rPr>
                    <w:t>全新风柜一组</w:t>
                  </w:r>
                </w:p>
              </w:tc>
              <w:tc>
                <w:tcPr>
                  <w:tcW w:type="dxa" w:w="49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台</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2041"/>
                  <w:vMerge/>
                  <w:tcBorders>
                    <w:top w:val="none" w:color="000000" w:sz="4"/>
                    <w:left w:val="none" w:color="000000" w:sz="4"/>
                    <w:bottom w:val="single" w:color="000000" w:sz="4"/>
                    <w:right w:val="single" w:color="000000" w:sz="4"/>
                  </w:tcBorders>
                </w:tcPr>
                <w:p/>
              </w:tc>
            </w:tr>
            <w:tr>
              <w:tc>
                <w:tcPr>
                  <w:tcW w:type="dxa" w:w="468"/>
                  <w:vMerge/>
                  <w:tcBorders>
                    <w:top w:val="none" w:color="000000" w:sz="4"/>
                    <w:left w:val="single" w:color="000000" w:sz="4"/>
                    <w:bottom w:val="single" w:color="000000" w:sz="4"/>
                    <w:right w:val="single" w:color="000000" w:sz="4"/>
                  </w:tcBorders>
                </w:tcPr>
                <w:p/>
              </w:tc>
              <w:tc>
                <w:tcPr>
                  <w:tcW w:type="dxa" w:w="577"/>
                  <w:vMerge/>
                  <w:tcBorders>
                    <w:top w:val="none" w:color="000000" w:sz="4"/>
                    <w:left w:val="none" w:color="000000" w:sz="4"/>
                    <w:bottom w:val="single" w:color="000000" w:sz="4"/>
                    <w:right w:val="single" w:color="000000" w:sz="4"/>
                  </w:tcBorders>
                </w:tcPr>
                <w:p/>
              </w:tc>
              <w:tc>
                <w:tcPr>
                  <w:tcW w:type="dxa" w:w="1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末端风柜、风机盘管及配套设备</w:t>
                  </w:r>
                </w:p>
              </w:tc>
              <w:tc>
                <w:tcPr>
                  <w:tcW w:type="dxa" w:w="49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台</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181</w:t>
                  </w:r>
                </w:p>
              </w:tc>
              <w:tc>
                <w:tcPr>
                  <w:tcW w:type="dxa" w:w="2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1.末端设备日常维护保养与紧急维保工作；</w:t>
                  </w:r>
                </w:p>
                <w:p>
                  <w:pPr>
                    <w:pStyle w:val="null3"/>
                    <w:jc w:val="both"/>
                  </w:pPr>
                  <w:r>
                    <w:rPr>
                      <w:sz w:val="22"/>
                    </w:rPr>
                    <w:t>2.定期清洗设备及配套风口。（详见维保服务内容）</w:t>
                  </w:r>
                </w:p>
              </w:tc>
            </w:tr>
            <w:tr>
              <w:tc>
                <w:tcPr>
                  <w:tcW w:type="dxa" w:w="46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6</w:t>
                  </w:r>
                </w:p>
              </w:tc>
              <w:tc>
                <w:tcPr>
                  <w:tcW w:type="dxa" w:w="57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护士楼</w:t>
                  </w:r>
                </w:p>
              </w:tc>
              <w:tc>
                <w:tcPr>
                  <w:tcW w:type="dxa" w:w="133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格力空气源热泵热水机</w:t>
                  </w:r>
                  <w:r>
                    <w:rPr>
                      <w:sz w:val="22"/>
                    </w:rPr>
                    <w:t>KFRS-20ZM制热量20KW制冷量0.135m3/h</w:t>
                  </w:r>
                </w:p>
              </w:tc>
              <w:tc>
                <w:tcPr>
                  <w:tcW w:type="dxa" w:w="49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台</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w:t>
                  </w:r>
                </w:p>
              </w:tc>
              <w:tc>
                <w:tcPr>
                  <w:tcW w:type="dxa" w:w="204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1.所有空调设备及其配电的日常维护保养与紧急维保工作；</w:t>
                  </w:r>
                </w:p>
                <w:p>
                  <w:pPr>
                    <w:pStyle w:val="null3"/>
                    <w:jc w:val="both"/>
                  </w:pPr>
                  <w:r>
                    <w:rPr>
                      <w:sz w:val="22"/>
                    </w:rPr>
                    <w:t>2.冷媒系统、冷凝水管路、风管路的全年维护工作。（详见维保服务内容）</w:t>
                  </w:r>
                </w:p>
              </w:tc>
            </w:tr>
            <w:tr>
              <w:tc>
                <w:tcPr>
                  <w:tcW w:type="dxa" w:w="468"/>
                  <w:vMerge/>
                  <w:tcBorders>
                    <w:top w:val="none" w:color="000000" w:sz="4"/>
                    <w:left w:val="single" w:color="000000" w:sz="4"/>
                    <w:bottom w:val="single" w:color="000000" w:sz="4"/>
                    <w:right w:val="single" w:color="000000" w:sz="4"/>
                  </w:tcBorders>
                </w:tcPr>
                <w:p/>
              </w:tc>
              <w:tc>
                <w:tcPr>
                  <w:tcW w:type="dxa" w:w="577"/>
                  <w:vMerge/>
                  <w:tcBorders>
                    <w:top w:val="none" w:color="000000" w:sz="4"/>
                    <w:left w:val="none" w:color="000000" w:sz="4"/>
                    <w:bottom w:val="single" w:color="000000" w:sz="4"/>
                    <w:right w:val="single" w:color="000000" w:sz="4"/>
                  </w:tcBorders>
                </w:tcPr>
                <w:p/>
              </w:tc>
              <w:tc>
                <w:tcPr>
                  <w:tcW w:type="dxa" w:w="133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格力空气源热泵热水机</w:t>
                  </w:r>
                  <w:r>
                    <w:rPr>
                      <w:sz w:val="22"/>
                    </w:rPr>
                    <w:t>KFRS-39ZM制热量39KW制冷量0.135m3/h</w:t>
                  </w:r>
                </w:p>
              </w:tc>
              <w:tc>
                <w:tcPr>
                  <w:tcW w:type="dxa" w:w="49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台</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w:t>
                  </w:r>
                </w:p>
              </w:tc>
              <w:tc>
                <w:tcPr>
                  <w:tcW w:type="dxa" w:w="2041"/>
                  <w:vMerge/>
                  <w:tcBorders>
                    <w:top w:val="none" w:color="000000" w:sz="4"/>
                    <w:left w:val="none" w:color="000000" w:sz="4"/>
                    <w:bottom w:val="single" w:color="000000" w:sz="4"/>
                    <w:right w:val="single" w:color="000000" w:sz="4"/>
                  </w:tcBorders>
                </w:tcPr>
                <w:p/>
              </w:tc>
            </w:tr>
            <w:tr>
              <w:tc>
                <w:tcPr>
                  <w:tcW w:type="dxa" w:w="468"/>
                  <w:vMerge/>
                  <w:tcBorders>
                    <w:top w:val="none" w:color="000000" w:sz="4"/>
                    <w:left w:val="single" w:color="000000" w:sz="4"/>
                    <w:bottom w:val="single" w:color="000000" w:sz="4"/>
                    <w:right w:val="single" w:color="000000" w:sz="4"/>
                  </w:tcBorders>
                </w:tcPr>
                <w:p/>
              </w:tc>
              <w:tc>
                <w:tcPr>
                  <w:tcW w:type="dxa" w:w="577"/>
                  <w:vMerge/>
                  <w:tcBorders>
                    <w:top w:val="none" w:color="000000" w:sz="4"/>
                    <w:left w:val="none" w:color="000000" w:sz="4"/>
                    <w:bottom w:val="single" w:color="000000" w:sz="4"/>
                    <w:right w:val="single" w:color="000000" w:sz="4"/>
                  </w:tcBorders>
                </w:tcPr>
                <w:p/>
              </w:tc>
              <w:tc>
                <w:tcPr>
                  <w:tcW w:type="dxa" w:w="1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配套泵</w:t>
                  </w:r>
                </w:p>
              </w:tc>
              <w:tc>
                <w:tcPr>
                  <w:tcW w:type="dxa" w:w="49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台</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15</w:t>
                  </w:r>
                </w:p>
              </w:tc>
              <w:tc>
                <w:tcPr>
                  <w:tcW w:type="dxa" w:w="2041"/>
                  <w:vMerge/>
                  <w:tcBorders>
                    <w:top w:val="none" w:color="000000" w:sz="4"/>
                    <w:left w:val="none" w:color="000000" w:sz="4"/>
                    <w:bottom w:val="single" w:color="000000" w:sz="4"/>
                    <w:right w:val="single" w:color="000000" w:sz="4"/>
                  </w:tcBorders>
                </w:tcPr>
                <w:p/>
              </w:tc>
            </w:tr>
            <w:tr>
              <w:tc>
                <w:tcPr>
                  <w:tcW w:type="dxa" w:w="46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7</w:t>
                  </w:r>
                </w:p>
              </w:tc>
              <w:tc>
                <w:tcPr>
                  <w:tcW w:type="dxa" w:w="57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妇产科大楼</w:t>
                  </w:r>
                </w:p>
              </w:tc>
              <w:tc>
                <w:tcPr>
                  <w:tcW w:type="dxa" w:w="133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螺杆式冷水机组</w:t>
                  </w:r>
                  <w:r>
                    <w:rPr>
                      <w:sz w:val="22"/>
                    </w:rPr>
                    <w:t>LSBLG890/MCT</w:t>
                  </w:r>
                </w:p>
                <w:p>
                  <w:pPr>
                    <w:pStyle w:val="null3"/>
                    <w:jc w:val="center"/>
                  </w:pPr>
                  <w:r>
                    <w:rPr>
                      <w:sz w:val="22"/>
                    </w:rPr>
                    <w:t>制冷量</w:t>
                  </w:r>
                  <w:r>
                    <w:rPr>
                      <w:sz w:val="22"/>
                    </w:rPr>
                    <w:t>890KW（大修范围内）</w:t>
                  </w:r>
                </w:p>
              </w:tc>
              <w:tc>
                <w:tcPr>
                  <w:tcW w:type="dxa" w:w="49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台</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204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1.所有空调设备的日常维护保养与紧急维保工作；</w:t>
                  </w:r>
                </w:p>
                <w:p>
                  <w:pPr>
                    <w:pStyle w:val="null3"/>
                    <w:jc w:val="both"/>
                  </w:pPr>
                  <w:r>
                    <w:rPr>
                      <w:sz w:val="22"/>
                    </w:rPr>
                    <w:t>2.全年冷却（冷冻）循环水水处理工作；</w:t>
                  </w:r>
                </w:p>
                <w:p>
                  <w:pPr>
                    <w:pStyle w:val="null3"/>
                    <w:jc w:val="both"/>
                  </w:pPr>
                  <w:r>
                    <w:rPr>
                      <w:sz w:val="22"/>
                    </w:rPr>
                    <w:t>3.24小时轮班巡检机组运行情况及应急维修；</w:t>
                  </w:r>
                </w:p>
                <w:p>
                  <w:pPr>
                    <w:pStyle w:val="null3"/>
                    <w:jc w:val="both"/>
                  </w:pPr>
                  <w:r>
                    <w:rPr>
                      <w:sz w:val="22"/>
                    </w:rPr>
                    <w:t>4.全年主机房操作值班工作。（详见维保服务内容）</w:t>
                  </w:r>
                </w:p>
              </w:tc>
            </w:tr>
            <w:tr>
              <w:tc>
                <w:tcPr>
                  <w:tcW w:type="dxa" w:w="468"/>
                  <w:vMerge/>
                  <w:tcBorders>
                    <w:top w:val="none" w:color="000000" w:sz="4"/>
                    <w:left w:val="single" w:color="000000" w:sz="4"/>
                    <w:bottom w:val="single" w:color="000000" w:sz="4"/>
                    <w:right w:val="single" w:color="000000" w:sz="4"/>
                  </w:tcBorders>
                </w:tcPr>
                <w:p/>
              </w:tc>
              <w:tc>
                <w:tcPr>
                  <w:tcW w:type="dxa" w:w="577"/>
                  <w:vMerge/>
                  <w:tcBorders>
                    <w:top w:val="none" w:color="000000" w:sz="4"/>
                    <w:left w:val="none" w:color="000000" w:sz="4"/>
                    <w:bottom w:val="single" w:color="000000" w:sz="4"/>
                    <w:right w:val="single" w:color="000000" w:sz="4"/>
                  </w:tcBorders>
                </w:tcPr>
                <w:p/>
              </w:tc>
              <w:tc>
                <w:tcPr>
                  <w:tcW w:type="dxa" w:w="133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螺杆式冷水机组</w:t>
                  </w:r>
                  <w:r>
                    <w:rPr>
                      <w:sz w:val="22"/>
                    </w:rPr>
                    <w:t>LSBLG1055/MF(H)Z1（大修范围内）</w:t>
                  </w:r>
                </w:p>
                <w:p>
                  <w:pPr>
                    <w:pStyle w:val="null3"/>
                    <w:jc w:val="center"/>
                  </w:pPr>
                  <w:r>
                    <w:rPr>
                      <w:sz w:val="22"/>
                    </w:rPr>
                    <w:t>制冷量</w:t>
                  </w:r>
                  <w:r>
                    <w:rPr>
                      <w:sz w:val="22"/>
                    </w:rPr>
                    <w:t>1055KW</w:t>
                  </w:r>
                </w:p>
              </w:tc>
              <w:tc>
                <w:tcPr>
                  <w:tcW w:type="dxa" w:w="49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台</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w:t>
                  </w:r>
                </w:p>
              </w:tc>
              <w:tc>
                <w:tcPr>
                  <w:tcW w:type="dxa" w:w="2041"/>
                  <w:vMerge/>
                  <w:tcBorders>
                    <w:top w:val="none" w:color="000000" w:sz="4"/>
                    <w:left w:val="none" w:color="000000" w:sz="4"/>
                    <w:bottom w:val="single" w:color="000000" w:sz="4"/>
                    <w:right w:val="single" w:color="000000" w:sz="4"/>
                  </w:tcBorders>
                </w:tcPr>
                <w:p/>
              </w:tc>
            </w:tr>
            <w:tr>
              <w:tc>
                <w:tcPr>
                  <w:tcW w:type="dxa" w:w="468"/>
                  <w:vMerge/>
                  <w:tcBorders>
                    <w:top w:val="none" w:color="000000" w:sz="4"/>
                    <w:left w:val="single" w:color="000000" w:sz="4"/>
                    <w:bottom w:val="single" w:color="000000" w:sz="4"/>
                    <w:right w:val="single" w:color="000000" w:sz="4"/>
                  </w:tcBorders>
                </w:tcPr>
                <w:p/>
              </w:tc>
              <w:tc>
                <w:tcPr>
                  <w:tcW w:type="dxa" w:w="577"/>
                  <w:vMerge/>
                  <w:tcBorders>
                    <w:top w:val="none" w:color="000000" w:sz="4"/>
                    <w:left w:val="none" w:color="000000" w:sz="4"/>
                    <w:bottom w:val="single" w:color="000000" w:sz="4"/>
                    <w:right w:val="single" w:color="000000" w:sz="4"/>
                  </w:tcBorders>
                </w:tcPr>
                <w:p/>
              </w:tc>
              <w:tc>
                <w:tcPr>
                  <w:tcW w:type="dxa" w:w="133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配套泵</w:t>
                  </w:r>
                </w:p>
              </w:tc>
              <w:tc>
                <w:tcPr>
                  <w:tcW w:type="dxa" w:w="49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台</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10</w:t>
                  </w:r>
                </w:p>
              </w:tc>
              <w:tc>
                <w:tcPr>
                  <w:tcW w:type="dxa" w:w="2041"/>
                  <w:vMerge/>
                  <w:tcBorders>
                    <w:top w:val="none" w:color="000000" w:sz="4"/>
                    <w:left w:val="none" w:color="000000" w:sz="4"/>
                    <w:bottom w:val="single" w:color="000000" w:sz="4"/>
                    <w:right w:val="single" w:color="000000" w:sz="4"/>
                  </w:tcBorders>
                </w:tcPr>
                <w:p/>
              </w:tc>
            </w:tr>
            <w:tr>
              <w:tc>
                <w:tcPr>
                  <w:tcW w:type="dxa" w:w="468"/>
                  <w:vMerge/>
                  <w:tcBorders>
                    <w:top w:val="none" w:color="000000" w:sz="4"/>
                    <w:left w:val="single" w:color="000000" w:sz="4"/>
                    <w:bottom w:val="single" w:color="000000" w:sz="4"/>
                    <w:right w:val="single" w:color="000000" w:sz="4"/>
                  </w:tcBorders>
                </w:tcPr>
                <w:p/>
              </w:tc>
              <w:tc>
                <w:tcPr>
                  <w:tcW w:type="dxa" w:w="577"/>
                  <w:vMerge/>
                  <w:tcBorders>
                    <w:top w:val="none" w:color="000000" w:sz="4"/>
                    <w:left w:val="none" w:color="000000" w:sz="4"/>
                    <w:bottom w:val="single" w:color="000000" w:sz="4"/>
                    <w:right w:val="single" w:color="000000" w:sz="4"/>
                  </w:tcBorders>
                </w:tcPr>
                <w:p/>
              </w:tc>
              <w:tc>
                <w:tcPr>
                  <w:tcW w:type="dxa" w:w="133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模块式风冷热泵机组：</w:t>
                  </w:r>
                  <w:r>
                    <w:rPr>
                      <w:sz w:val="22"/>
                    </w:rPr>
                    <w:t>MAC230DR5</w:t>
                  </w:r>
                </w:p>
              </w:tc>
              <w:tc>
                <w:tcPr>
                  <w:tcW w:type="dxa" w:w="49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台</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w:t>
                  </w:r>
                </w:p>
              </w:tc>
              <w:tc>
                <w:tcPr>
                  <w:tcW w:type="dxa" w:w="2041"/>
                  <w:vMerge/>
                  <w:tcBorders>
                    <w:top w:val="none" w:color="000000" w:sz="4"/>
                    <w:left w:val="none" w:color="000000" w:sz="4"/>
                    <w:bottom w:val="single" w:color="000000" w:sz="4"/>
                    <w:right w:val="single" w:color="000000" w:sz="4"/>
                  </w:tcBorders>
                </w:tcPr>
                <w:p/>
              </w:tc>
            </w:tr>
            <w:tr>
              <w:tc>
                <w:tcPr>
                  <w:tcW w:type="dxa" w:w="468"/>
                  <w:vMerge/>
                  <w:tcBorders>
                    <w:top w:val="none" w:color="000000" w:sz="4"/>
                    <w:left w:val="single" w:color="000000" w:sz="4"/>
                    <w:bottom w:val="single" w:color="000000" w:sz="4"/>
                    <w:right w:val="single" w:color="000000" w:sz="4"/>
                  </w:tcBorders>
                </w:tcPr>
                <w:p/>
              </w:tc>
              <w:tc>
                <w:tcPr>
                  <w:tcW w:type="dxa" w:w="577"/>
                  <w:vMerge/>
                  <w:tcBorders>
                    <w:top w:val="none" w:color="000000" w:sz="4"/>
                    <w:left w:val="none" w:color="000000" w:sz="4"/>
                    <w:bottom w:val="single" w:color="000000" w:sz="4"/>
                    <w:right w:val="single" w:color="000000" w:sz="4"/>
                  </w:tcBorders>
                </w:tcPr>
                <w:p/>
              </w:tc>
              <w:tc>
                <w:tcPr>
                  <w:tcW w:type="dxa" w:w="133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配套泵</w:t>
                  </w:r>
                </w:p>
              </w:tc>
              <w:tc>
                <w:tcPr>
                  <w:tcW w:type="dxa" w:w="49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台</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w:t>
                  </w:r>
                </w:p>
              </w:tc>
              <w:tc>
                <w:tcPr>
                  <w:tcW w:type="dxa" w:w="2041"/>
                  <w:vMerge/>
                  <w:tcBorders>
                    <w:top w:val="none" w:color="000000" w:sz="4"/>
                    <w:left w:val="none" w:color="000000" w:sz="4"/>
                    <w:bottom w:val="single" w:color="000000" w:sz="4"/>
                    <w:right w:val="single" w:color="000000" w:sz="4"/>
                  </w:tcBorders>
                </w:tcPr>
                <w:p/>
              </w:tc>
            </w:tr>
            <w:tr>
              <w:tc>
                <w:tcPr>
                  <w:tcW w:type="dxa" w:w="468"/>
                  <w:vMerge/>
                  <w:tcBorders>
                    <w:top w:val="none" w:color="000000" w:sz="4"/>
                    <w:left w:val="single" w:color="000000" w:sz="4"/>
                    <w:bottom w:val="single" w:color="000000" w:sz="4"/>
                    <w:right w:val="single" w:color="000000" w:sz="4"/>
                  </w:tcBorders>
                </w:tcPr>
                <w:p/>
              </w:tc>
              <w:tc>
                <w:tcPr>
                  <w:tcW w:type="dxa" w:w="577"/>
                  <w:vMerge/>
                  <w:tcBorders>
                    <w:top w:val="none" w:color="000000" w:sz="4"/>
                    <w:left w:val="none" w:color="000000" w:sz="4"/>
                    <w:bottom w:val="single" w:color="000000" w:sz="4"/>
                    <w:right w:val="single" w:color="000000" w:sz="4"/>
                  </w:tcBorders>
                </w:tcPr>
                <w:p/>
              </w:tc>
              <w:tc>
                <w:tcPr>
                  <w:tcW w:type="dxa" w:w="133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 xml:space="preserve"> </w:t>
                  </w:r>
                  <w:r>
                    <w:rPr>
                      <w:sz w:val="22"/>
                    </w:rPr>
                    <w:t>风冷式冷热水机组：</w:t>
                  </w:r>
                  <w:r>
                    <w:rPr>
                      <w:sz w:val="22"/>
                    </w:rPr>
                    <w:t>TCA401XHC</w:t>
                  </w:r>
                </w:p>
              </w:tc>
              <w:tc>
                <w:tcPr>
                  <w:tcW w:type="dxa" w:w="49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台</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w:t>
                  </w:r>
                </w:p>
              </w:tc>
              <w:tc>
                <w:tcPr>
                  <w:tcW w:type="dxa" w:w="2041"/>
                  <w:vMerge/>
                  <w:tcBorders>
                    <w:top w:val="none" w:color="000000" w:sz="4"/>
                    <w:left w:val="none" w:color="000000" w:sz="4"/>
                    <w:bottom w:val="single" w:color="000000" w:sz="4"/>
                    <w:right w:val="single" w:color="000000" w:sz="4"/>
                  </w:tcBorders>
                </w:tcPr>
                <w:p/>
              </w:tc>
            </w:tr>
            <w:tr>
              <w:tc>
                <w:tcPr>
                  <w:tcW w:type="dxa" w:w="468"/>
                  <w:vMerge/>
                  <w:tcBorders>
                    <w:top w:val="none" w:color="000000" w:sz="4"/>
                    <w:left w:val="single" w:color="000000" w:sz="4"/>
                    <w:bottom w:val="single" w:color="000000" w:sz="4"/>
                    <w:right w:val="single" w:color="000000" w:sz="4"/>
                  </w:tcBorders>
                </w:tcPr>
                <w:p/>
              </w:tc>
              <w:tc>
                <w:tcPr>
                  <w:tcW w:type="dxa" w:w="577"/>
                  <w:vMerge/>
                  <w:tcBorders>
                    <w:top w:val="none" w:color="000000" w:sz="4"/>
                    <w:left w:val="none" w:color="000000" w:sz="4"/>
                    <w:bottom w:val="single" w:color="000000" w:sz="4"/>
                    <w:right w:val="single" w:color="000000" w:sz="4"/>
                  </w:tcBorders>
                </w:tcPr>
                <w:p/>
              </w:tc>
              <w:tc>
                <w:tcPr>
                  <w:tcW w:type="dxa" w:w="133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配套泵</w:t>
                  </w:r>
                </w:p>
              </w:tc>
              <w:tc>
                <w:tcPr>
                  <w:tcW w:type="dxa" w:w="49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台</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w:t>
                  </w:r>
                </w:p>
              </w:tc>
              <w:tc>
                <w:tcPr>
                  <w:tcW w:type="dxa" w:w="2041"/>
                  <w:vMerge/>
                  <w:tcBorders>
                    <w:top w:val="none" w:color="000000" w:sz="4"/>
                    <w:left w:val="none" w:color="000000" w:sz="4"/>
                    <w:bottom w:val="single" w:color="000000" w:sz="4"/>
                    <w:right w:val="single" w:color="000000" w:sz="4"/>
                  </w:tcBorders>
                </w:tcPr>
                <w:p/>
              </w:tc>
            </w:tr>
            <w:tr>
              <w:tc>
                <w:tcPr>
                  <w:tcW w:type="dxa" w:w="468"/>
                  <w:vMerge/>
                  <w:tcBorders>
                    <w:top w:val="none" w:color="000000" w:sz="4"/>
                    <w:left w:val="single" w:color="000000" w:sz="4"/>
                    <w:bottom w:val="single" w:color="000000" w:sz="4"/>
                    <w:right w:val="single" w:color="000000" w:sz="4"/>
                  </w:tcBorders>
                </w:tcPr>
                <w:p/>
              </w:tc>
              <w:tc>
                <w:tcPr>
                  <w:tcW w:type="dxa" w:w="577"/>
                  <w:vMerge/>
                  <w:tcBorders>
                    <w:top w:val="none" w:color="000000" w:sz="4"/>
                    <w:left w:val="none" w:color="000000" w:sz="4"/>
                    <w:bottom w:val="single" w:color="000000" w:sz="4"/>
                    <w:right w:val="single" w:color="000000" w:sz="4"/>
                  </w:tcBorders>
                </w:tcPr>
                <w:p/>
              </w:tc>
              <w:tc>
                <w:tcPr>
                  <w:tcW w:type="dxa" w:w="1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空气源螺杆式热泵机组（美的）</w:t>
                  </w:r>
                  <w:r>
                    <w:rPr>
                      <w:sz w:val="22"/>
                    </w:rPr>
                    <w:t xml:space="preserve">SHAF230H （大修范围内）             </w:t>
                  </w:r>
                </w:p>
                <w:p>
                  <w:pPr>
                    <w:pStyle w:val="null3"/>
                    <w:jc w:val="center"/>
                  </w:pPr>
                  <w:r>
                    <w:rPr>
                      <w:sz w:val="22"/>
                    </w:rPr>
                    <w:t>制冷量</w:t>
                  </w:r>
                  <w:r>
                    <w:rPr>
                      <w:sz w:val="22"/>
                    </w:rPr>
                    <w:t>798KW</w:t>
                  </w:r>
                </w:p>
              </w:tc>
              <w:tc>
                <w:tcPr>
                  <w:tcW w:type="dxa" w:w="49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台</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w:t>
                  </w:r>
                </w:p>
              </w:tc>
              <w:tc>
                <w:tcPr>
                  <w:tcW w:type="dxa" w:w="2041"/>
                  <w:vMerge/>
                  <w:tcBorders>
                    <w:top w:val="none" w:color="000000" w:sz="4"/>
                    <w:left w:val="none" w:color="000000" w:sz="4"/>
                    <w:bottom w:val="single" w:color="000000" w:sz="4"/>
                    <w:right w:val="single" w:color="000000" w:sz="4"/>
                  </w:tcBorders>
                </w:tcPr>
                <w:p/>
              </w:tc>
            </w:tr>
            <w:tr>
              <w:tc>
                <w:tcPr>
                  <w:tcW w:type="dxa" w:w="468"/>
                  <w:vMerge/>
                  <w:tcBorders>
                    <w:top w:val="none" w:color="000000" w:sz="4"/>
                    <w:left w:val="single" w:color="000000" w:sz="4"/>
                    <w:bottom w:val="single" w:color="000000" w:sz="4"/>
                    <w:right w:val="single" w:color="000000" w:sz="4"/>
                  </w:tcBorders>
                </w:tcPr>
                <w:p/>
              </w:tc>
              <w:tc>
                <w:tcPr>
                  <w:tcW w:type="dxa" w:w="577"/>
                  <w:vMerge/>
                  <w:tcBorders>
                    <w:top w:val="none" w:color="000000" w:sz="4"/>
                    <w:left w:val="none" w:color="000000" w:sz="4"/>
                    <w:bottom w:val="single" w:color="000000" w:sz="4"/>
                    <w:right w:val="single" w:color="000000" w:sz="4"/>
                  </w:tcBorders>
                </w:tcPr>
                <w:p/>
              </w:tc>
              <w:tc>
                <w:tcPr>
                  <w:tcW w:type="dxa" w:w="1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配套泵</w:t>
                  </w:r>
                </w:p>
              </w:tc>
              <w:tc>
                <w:tcPr>
                  <w:tcW w:type="dxa" w:w="49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台</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w:t>
                  </w:r>
                </w:p>
              </w:tc>
              <w:tc>
                <w:tcPr>
                  <w:tcW w:type="dxa" w:w="2041"/>
                  <w:vMerge/>
                  <w:tcBorders>
                    <w:top w:val="none" w:color="000000" w:sz="4"/>
                    <w:left w:val="none" w:color="000000" w:sz="4"/>
                    <w:bottom w:val="single" w:color="000000" w:sz="4"/>
                    <w:right w:val="single" w:color="000000" w:sz="4"/>
                  </w:tcBorders>
                </w:tcPr>
                <w:p/>
              </w:tc>
            </w:tr>
            <w:tr>
              <w:tc>
                <w:tcPr>
                  <w:tcW w:type="dxa" w:w="468"/>
                  <w:vMerge/>
                  <w:tcBorders>
                    <w:top w:val="none" w:color="000000" w:sz="4"/>
                    <w:left w:val="single" w:color="000000" w:sz="4"/>
                    <w:bottom w:val="single" w:color="000000" w:sz="4"/>
                    <w:right w:val="single" w:color="000000" w:sz="4"/>
                  </w:tcBorders>
                </w:tcPr>
                <w:p/>
              </w:tc>
              <w:tc>
                <w:tcPr>
                  <w:tcW w:type="dxa" w:w="577"/>
                  <w:vMerge/>
                  <w:tcBorders>
                    <w:top w:val="none" w:color="000000" w:sz="4"/>
                    <w:left w:val="none" w:color="000000" w:sz="4"/>
                    <w:bottom w:val="single" w:color="000000" w:sz="4"/>
                    <w:right w:val="single" w:color="000000" w:sz="4"/>
                  </w:tcBorders>
                </w:tcPr>
                <w:p/>
              </w:tc>
              <w:tc>
                <w:tcPr>
                  <w:tcW w:type="dxa" w:w="1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热泵热水机（德能）</w:t>
                  </w:r>
                  <w:r>
                    <w:rPr>
                      <w:sz w:val="22"/>
                    </w:rPr>
                    <w:t>DE-180W/D</w:t>
                  </w:r>
                </w:p>
                <w:p>
                  <w:pPr>
                    <w:pStyle w:val="null3"/>
                    <w:jc w:val="center"/>
                  </w:pPr>
                  <w:r>
                    <w:rPr>
                      <w:sz w:val="22"/>
                    </w:rPr>
                    <w:t>制热量</w:t>
                  </w:r>
                  <w:r>
                    <w:rPr>
                      <w:sz w:val="22"/>
                    </w:rPr>
                    <w:t>75.3KW</w:t>
                  </w:r>
                </w:p>
              </w:tc>
              <w:tc>
                <w:tcPr>
                  <w:tcW w:type="dxa" w:w="49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台</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8</w:t>
                  </w:r>
                </w:p>
              </w:tc>
              <w:tc>
                <w:tcPr>
                  <w:tcW w:type="dxa" w:w="2041"/>
                  <w:vMerge/>
                  <w:tcBorders>
                    <w:top w:val="none" w:color="000000" w:sz="4"/>
                    <w:left w:val="none" w:color="000000" w:sz="4"/>
                    <w:bottom w:val="single" w:color="000000" w:sz="4"/>
                    <w:right w:val="single" w:color="000000" w:sz="4"/>
                  </w:tcBorders>
                </w:tcPr>
                <w:p/>
              </w:tc>
            </w:tr>
            <w:tr>
              <w:tc>
                <w:tcPr>
                  <w:tcW w:type="dxa" w:w="468"/>
                  <w:vMerge/>
                  <w:tcBorders>
                    <w:top w:val="none" w:color="000000" w:sz="4"/>
                    <w:left w:val="single" w:color="000000" w:sz="4"/>
                    <w:bottom w:val="single" w:color="000000" w:sz="4"/>
                    <w:right w:val="single" w:color="000000" w:sz="4"/>
                  </w:tcBorders>
                </w:tcPr>
                <w:p/>
              </w:tc>
              <w:tc>
                <w:tcPr>
                  <w:tcW w:type="dxa" w:w="577"/>
                  <w:vMerge/>
                  <w:tcBorders>
                    <w:top w:val="none" w:color="000000" w:sz="4"/>
                    <w:left w:val="none" w:color="000000" w:sz="4"/>
                    <w:bottom w:val="single" w:color="000000" w:sz="4"/>
                    <w:right w:val="single" w:color="000000" w:sz="4"/>
                  </w:tcBorders>
                </w:tcPr>
                <w:p/>
              </w:tc>
              <w:tc>
                <w:tcPr>
                  <w:tcW w:type="dxa" w:w="1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配套泵</w:t>
                  </w:r>
                </w:p>
              </w:tc>
              <w:tc>
                <w:tcPr>
                  <w:tcW w:type="dxa" w:w="49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台</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12</w:t>
                  </w:r>
                </w:p>
              </w:tc>
              <w:tc>
                <w:tcPr>
                  <w:tcW w:type="dxa" w:w="2041"/>
                  <w:vMerge/>
                  <w:tcBorders>
                    <w:top w:val="none" w:color="000000" w:sz="4"/>
                    <w:left w:val="none" w:color="000000" w:sz="4"/>
                    <w:bottom w:val="single" w:color="000000" w:sz="4"/>
                    <w:right w:val="single" w:color="000000" w:sz="4"/>
                  </w:tcBorders>
                </w:tcPr>
                <w:p/>
              </w:tc>
            </w:tr>
            <w:tr>
              <w:tc>
                <w:tcPr>
                  <w:tcW w:type="dxa" w:w="468"/>
                  <w:vMerge/>
                  <w:tcBorders>
                    <w:top w:val="none" w:color="000000" w:sz="4"/>
                    <w:left w:val="single" w:color="000000" w:sz="4"/>
                    <w:bottom w:val="single" w:color="000000" w:sz="4"/>
                    <w:right w:val="single" w:color="000000" w:sz="4"/>
                  </w:tcBorders>
                </w:tcPr>
                <w:p/>
              </w:tc>
              <w:tc>
                <w:tcPr>
                  <w:tcW w:type="dxa" w:w="577"/>
                  <w:vMerge/>
                  <w:tcBorders>
                    <w:top w:val="none" w:color="000000" w:sz="4"/>
                    <w:left w:val="none" w:color="000000" w:sz="4"/>
                    <w:bottom w:val="single" w:color="000000" w:sz="4"/>
                    <w:right w:val="single" w:color="000000" w:sz="4"/>
                  </w:tcBorders>
                </w:tcPr>
                <w:p/>
              </w:tc>
              <w:tc>
                <w:tcPr>
                  <w:tcW w:type="dxa" w:w="1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医用空气源热泵机组（清华同方）</w:t>
                  </w:r>
                  <w:r>
                    <w:rPr>
                      <w:sz w:val="22"/>
                    </w:rPr>
                    <w:t>TCH-65L4DA</w:t>
                  </w:r>
                </w:p>
                <w:p>
                  <w:pPr>
                    <w:pStyle w:val="null3"/>
                    <w:jc w:val="center"/>
                  </w:pPr>
                  <w:r>
                    <w:rPr>
                      <w:sz w:val="22"/>
                    </w:rPr>
                    <w:t>制冷量</w:t>
                  </w:r>
                  <w:r>
                    <w:rPr>
                      <w:sz w:val="22"/>
                    </w:rPr>
                    <w:t>65KW</w:t>
                  </w:r>
                </w:p>
                <w:p>
                  <w:pPr>
                    <w:pStyle w:val="null3"/>
                    <w:jc w:val="center"/>
                  </w:pPr>
                  <w:r>
                    <w:rPr>
                      <w:sz w:val="22"/>
                    </w:rPr>
                    <w:t>制热量</w:t>
                  </w:r>
                  <w:r>
                    <w:rPr>
                      <w:sz w:val="22"/>
                    </w:rPr>
                    <w:t>66KW</w:t>
                  </w:r>
                </w:p>
              </w:tc>
              <w:tc>
                <w:tcPr>
                  <w:tcW w:type="dxa" w:w="49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台</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2041"/>
                  <w:vMerge/>
                  <w:tcBorders>
                    <w:top w:val="none" w:color="000000" w:sz="4"/>
                    <w:left w:val="none" w:color="000000" w:sz="4"/>
                    <w:bottom w:val="single" w:color="000000" w:sz="4"/>
                    <w:right w:val="single" w:color="000000" w:sz="4"/>
                  </w:tcBorders>
                </w:tcPr>
                <w:p/>
              </w:tc>
            </w:tr>
            <w:tr>
              <w:tc>
                <w:tcPr>
                  <w:tcW w:type="dxa" w:w="468"/>
                  <w:vMerge/>
                  <w:tcBorders>
                    <w:top w:val="none" w:color="000000" w:sz="4"/>
                    <w:left w:val="single" w:color="000000" w:sz="4"/>
                    <w:bottom w:val="single" w:color="000000" w:sz="4"/>
                    <w:right w:val="single" w:color="000000" w:sz="4"/>
                  </w:tcBorders>
                </w:tcPr>
                <w:p/>
              </w:tc>
              <w:tc>
                <w:tcPr>
                  <w:tcW w:type="dxa" w:w="577"/>
                  <w:vMerge/>
                  <w:tcBorders>
                    <w:top w:val="none" w:color="000000" w:sz="4"/>
                    <w:left w:val="none" w:color="000000" w:sz="4"/>
                    <w:bottom w:val="single" w:color="000000" w:sz="4"/>
                    <w:right w:val="single" w:color="000000" w:sz="4"/>
                  </w:tcBorders>
                </w:tcPr>
                <w:p/>
              </w:tc>
              <w:tc>
                <w:tcPr>
                  <w:tcW w:type="dxa" w:w="1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配套泵</w:t>
                  </w:r>
                </w:p>
              </w:tc>
              <w:tc>
                <w:tcPr>
                  <w:tcW w:type="dxa" w:w="49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台</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w:t>
                  </w:r>
                </w:p>
              </w:tc>
              <w:tc>
                <w:tcPr>
                  <w:tcW w:type="dxa" w:w="2041"/>
                  <w:vMerge/>
                  <w:tcBorders>
                    <w:top w:val="none" w:color="000000" w:sz="4"/>
                    <w:left w:val="none" w:color="000000" w:sz="4"/>
                    <w:bottom w:val="single" w:color="000000" w:sz="4"/>
                    <w:right w:val="single" w:color="000000" w:sz="4"/>
                  </w:tcBorders>
                </w:tcPr>
                <w:p/>
              </w:tc>
            </w:tr>
            <w:tr>
              <w:tc>
                <w:tcPr>
                  <w:tcW w:type="dxa" w:w="468"/>
                  <w:vMerge/>
                  <w:tcBorders>
                    <w:top w:val="none" w:color="000000" w:sz="4"/>
                    <w:left w:val="single" w:color="000000" w:sz="4"/>
                    <w:bottom w:val="single" w:color="000000" w:sz="4"/>
                    <w:right w:val="single" w:color="000000" w:sz="4"/>
                  </w:tcBorders>
                </w:tcPr>
                <w:p/>
              </w:tc>
              <w:tc>
                <w:tcPr>
                  <w:tcW w:type="dxa" w:w="577"/>
                  <w:vMerge/>
                  <w:tcBorders>
                    <w:top w:val="none" w:color="000000" w:sz="4"/>
                    <w:left w:val="none" w:color="000000" w:sz="4"/>
                    <w:bottom w:val="single" w:color="000000" w:sz="4"/>
                    <w:right w:val="single" w:color="000000" w:sz="4"/>
                  </w:tcBorders>
                </w:tcPr>
                <w:p/>
              </w:tc>
              <w:tc>
                <w:tcPr>
                  <w:tcW w:type="dxa" w:w="1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冷却塔</w:t>
                  </w:r>
                </w:p>
              </w:tc>
              <w:tc>
                <w:tcPr>
                  <w:tcW w:type="dxa" w:w="49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台</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w:t>
                  </w:r>
                </w:p>
              </w:tc>
              <w:tc>
                <w:tcPr>
                  <w:tcW w:type="dxa" w:w="2041"/>
                  <w:vMerge/>
                  <w:tcBorders>
                    <w:top w:val="none" w:color="000000" w:sz="4"/>
                    <w:left w:val="none" w:color="000000" w:sz="4"/>
                    <w:bottom w:val="single" w:color="000000" w:sz="4"/>
                    <w:right w:val="single" w:color="000000" w:sz="4"/>
                  </w:tcBorders>
                </w:tcPr>
                <w:p/>
              </w:tc>
            </w:tr>
            <w:tr>
              <w:tc>
                <w:tcPr>
                  <w:tcW w:type="dxa" w:w="468"/>
                  <w:vMerge/>
                  <w:tcBorders>
                    <w:top w:val="none" w:color="000000" w:sz="4"/>
                    <w:left w:val="single" w:color="000000" w:sz="4"/>
                    <w:bottom w:val="single" w:color="000000" w:sz="4"/>
                    <w:right w:val="single" w:color="000000" w:sz="4"/>
                  </w:tcBorders>
                </w:tcPr>
                <w:p/>
              </w:tc>
              <w:tc>
                <w:tcPr>
                  <w:tcW w:type="dxa" w:w="577"/>
                  <w:vMerge/>
                  <w:tcBorders>
                    <w:top w:val="none" w:color="000000" w:sz="4"/>
                    <w:left w:val="none" w:color="000000" w:sz="4"/>
                    <w:bottom w:val="single" w:color="000000" w:sz="4"/>
                    <w:right w:val="single" w:color="000000" w:sz="4"/>
                  </w:tcBorders>
                </w:tcPr>
                <w:p/>
              </w:tc>
              <w:tc>
                <w:tcPr>
                  <w:tcW w:type="dxa" w:w="1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精密空调</w:t>
                  </w:r>
                  <w:r>
                    <w:rPr>
                      <w:sz w:val="22"/>
                    </w:rPr>
                    <w:t>54KW</w:t>
                  </w:r>
                </w:p>
              </w:tc>
              <w:tc>
                <w:tcPr>
                  <w:tcW w:type="dxa" w:w="49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台</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w:t>
                  </w:r>
                </w:p>
              </w:tc>
              <w:tc>
                <w:tcPr>
                  <w:tcW w:type="dxa" w:w="2041"/>
                  <w:vMerge/>
                  <w:tcBorders>
                    <w:top w:val="none" w:color="000000" w:sz="4"/>
                    <w:left w:val="none" w:color="000000" w:sz="4"/>
                    <w:bottom w:val="single" w:color="000000" w:sz="4"/>
                    <w:right w:val="single" w:color="000000" w:sz="4"/>
                  </w:tcBorders>
                </w:tcPr>
                <w:p/>
              </w:tc>
            </w:tr>
            <w:tr>
              <w:tc>
                <w:tcPr>
                  <w:tcW w:type="dxa" w:w="468"/>
                  <w:vMerge/>
                  <w:tcBorders>
                    <w:top w:val="none" w:color="000000" w:sz="4"/>
                    <w:left w:val="single" w:color="000000" w:sz="4"/>
                    <w:bottom w:val="single" w:color="000000" w:sz="4"/>
                    <w:right w:val="single" w:color="000000" w:sz="4"/>
                  </w:tcBorders>
                </w:tcPr>
                <w:p/>
              </w:tc>
              <w:tc>
                <w:tcPr>
                  <w:tcW w:type="dxa" w:w="577"/>
                  <w:vMerge/>
                  <w:tcBorders>
                    <w:top w:val="none" w:color="000000" w:sz="4"/>
                    <w:left w:val="none" w:color="000000" w:sz="4"/>
                    <w:bottom w:val="single" w:color="000000" w:sz="4"/>
                    <w:right w:val="single" w:color="000000" w:sz="4"/>
                  </w:tcBorders>
                </w:tcPr>
                <w:p/>
              </w:tc>
              <w:tc>
                <w:tcPr>
                  <w:tcW w:type="dxa" w:w="1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末端风柜、风机盘管及配套设备</w:t>
                  </w:r>
                </w:p>
              </w:tc>
              <w:tc>
                <w:tcPr>
                  <w:tcW w:type="dxa" w:w="49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台</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414</w:t>
                  </w:r>
                </w:p>
              </w:tc>
              <w:tc>
                <w:tcPr>
                  <w:tcW w:type="dxa" w:w="2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1.末端设备日常维护保养与紧急维保工作；</w:t>
                  </w:r>
                </w:p>
                <w:p>
                  <w:pPr>
                    <w:pStyle w:val="null3"/>
                    <w:jc w:val="both"/>
                  </w:pPr>
                  <w:r>
                    <w:rPr>
                      <w:sz w:val="22"/>
                    </w:rPr>
                    <w:t>2.定期清洗设备及配套风口。（详见维保服务内容）</w:t>
                  </w:r>
                </w:p>
              </w:tc>
            </w:tr>
            <w:tr>
              <w:tc>
                <w:tcPr>
                  <w:tcW w:type="dxa" w:w="46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8</w:t>
                  </w:r>
                </w:p>
              </w:tc>
              <w:tc>
                <w:tcPr>
                  <w:tcW w:type="dxa" w:w="57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住院楼</w:t>
                  </w:r>
                </w:p>
              </w:tc>
              <w:tc>
                <w:tcPr>
                  <w:tcW w:type="dxa" w:w="133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特灵机房</w:t>
                  </w:r>
                  <w:r>
                    <w:rPr>
                      <w:sz w:val="22"/>
                    </w:rPr>
                    <w:t xml:space="preserve">1号机ERTHB450   </w:t>
                  </w:r>
                </w:p>
                <w:p>
                  <w:pPr>
                    <w:pStyle w:val="null3"/>
                    <w:jc w:val="center"/>
                  </w:pPr>
                  <w:r>
                    <w:rPr>
                      <w:sz w:val="22"/>
                    </w:rPr>
                    <w:t xml:space="preserve">EKF4955 （大修范围内）               </w:t>
                  </w:r>
                </w:p>
                <w:p>
                  <w:pPr>
                    <w:pStyle w:val="null3"/>
                    <w:jc w:val="center"/>
                  </w:pPr>
                  <w:r>
                    <w:rPr>
                      <w:sz w:val="22"/>
                    </w:rPr>
                    <w:t>制冷量</w:t>
                  </w:r>
                  <w:r>
                    <w:rPr>
                      <w:sz w:val="22"/>
                    </w:rPr>
                    <w:t>1582.2KW</w:t>
                  </w:r>
                </w:p>
              </w:tc>
              <w:tc>
                <w:tcPr>
                  <w:tcW w:type="dxa" w:w="49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台</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204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1.所有空调设备的日常维护保养与紧急维保工作；</w:t>
                  </w:r>
                </w:p>
                <w:p>
                  <w:pPr>
                    <w:pStyle w:val="null3"/>
                    <w:jc w:val="both"/>
                  </w:pPr>
                  <w:r>
                    <w:rPr>
                      <w:sz w:val="22"/>
                    </w:rPr>
                    <w:t>2.全年冷却（冷冻）循环水水处理工作；</w:t>
                  </w:r>
                </w:p>
                <w:p>
                  <w:pPr>
                    <w:pStyle w:val="null3"/>
                    <w:jc w:val="both"/>
                  </w:pPr>
                  <w:r>
                    <w:rPr>
                      <w:sz w:val="22"/>
                    </w:rPr>
                    <w:t>3.24小时轮班巡检机组运行情况及应急维修；</w:t>
                  </w:r>
                </w:p>
                <w:p>
                  <w:pPr>
                    <w:pStyle w:val="null3"/>
                    <w:jc w:val="both"/>
                  </w:pPr>
                  <w:r>
                    <w:rPr>
                      <w:sz w:val="22"/>
                    </w:rPr>
                    <w:t>4.全年主机房操作值班工作。（详见维保服务内容）</w:t>
                  </w:r>
                </w:p>
              </w:tc>
            </w:tr>
            <w:tr>
              <w:tc>
                <w:tcPr>
                  <w:tcW w:type="dxa" w:w="468"/>
                  <w:vMerge/>
                  <w:tcBorders>
                    <w:top w:val="none" w:color="000000" w:sz="4"/>
                    <w:left w:val="single" w:color="000000" w:sz="4"/>
                    <w:bottom w:val="single" w:color="000000" w:sz="4"/>
                    <w:right w:val="single" w:color="000000" w:sz="4"/>
                  </w:tcBorders>
                </w:tcPr>
                <w:p/>
              </w:tc>
              <w:tc>
                <w:tcPr>
                  <w:tcW w:type="dxa" w:w="577"/>
                  <w:vMerge/>
                  <w:tcBorders>
                    <w:top w:val="none" w:color="000000" w:sz="4"/>
                    <w:left w:val="none" w:color="000000" w:sz="4"/>
                    <w:bottom w:val="single" w:color="000000" w:sz="4"/>
                    <w:right w:val="single" w:color="000000" w:sz="4"/>
                  </w:tcBorders>
                </w:tcPr>
                <w:p/>
              </w:tc>
              <w:tc>
                <w:tcPr>
                  <w:tcW w:type="dxa" w:w="133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特灵机房</w:t>
                  </w:r>
                  <w:r>
                    <w:rPr>
                      <w:sz w:val="22"/>
                    </w:rPr>
                    <w:t xml:space="preserve">2号机ERTHB450   </w:t>
                  </w:r>
                </w:p>
                <w:p>
                  <w:pPr>
                    <w:pStyle w:val="null3"/>
                    <w:jc w:val="center"/>
                  </w:pPr>
                  <w:r>
                    <w:rPr>
                      <w:sz w:val="22"/>
                    </w:rPr>
                    <w:t xml:space="preserve">EKF4956 （大修范围内）               </w:t>
                  </w:r>
                </w:p>
                <w:p>
                  <w:pPr>
                    <w:pStyle w:val="null3"/>
                    <w:jc w:val="center"/>
                  </w:pPr>
                  <w:r>
                    <w:rPr>
                      <w:sz w:val="22"/>
                    </w:rPr>
                    <w:t>制冷量</w:t>
                  </w:r>
                  <w:r>
                    <w:rPr>
                      <w:sz w:val="22"/>
                    </w:rPr>
                    <w:t>1582.2KW</w:t>
                  </w:r>
                </w:p>
              </w:tc>
              <w:tc>
                <w:tcPr>
                  <w:tcW w:type="dxa" w:w="49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台</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2041"/>
                  <w:vMerge/>
                  <w:tcBorders>
                    <w:top w:val="none" w:color="000000" w:sz="4"/>
                    <w:left w:val="none" w:color="000000" w:sz="4"/>
                    <w:bottom w:val="single" w:color="000000" w:sz="4"/>
                    <w:right w:val="single" w:color="000000" w:sz="4"/>
                  </w:tcBorders>
                </w:tcPr>
                <w:p/>
              </w:tc>
            </w:tr>
            <w:tr>
              <w:tc>
                <w:tcPr>
                  <w:tcW w:type="dxa" w:w="468"/>
                  <w:vMerge/>
                  <w:tcBorders>
                    <w:top w:val="none" w:color="000000" w:sz="4"/>
                    <w:left w:val="single" w:color="000000" w:sz="4"/>
                    <w:bottom w:val="single" w:color="000000" w:sz="4"/>
                    <w:right w:val="single" w:color="000000" w:sz="4"/>
                  </w:tcBorders>
                </w:tcPr>
                <w:p/>
              </w:tc>
              <w:tc>
                <w:tcPr>
                  <w:tcW w:type="dxa" w:w="577"/>
                  <w:vMerge/>
                  <w:tcBorders>
                    <w:top w:val="none" w:color="000000" w:sz="4"/>
                    <w:left w:val="none" w:color="000000" w:sz="4"/>
                    <w:bottom w:val="single" w:color="000000" w:sz="4"/>
                    <w:right w:val="single" w:color="000000" w:sz="4"/>
                  </w:tcBorders>
                </w:tcPr>
                <w:p/>
              </w:tc>
              <w:tc>
                <w:tcPr>
                  <w:tcW w:type="dxa" w:w="133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特灵机房</w:t>
                  </w:r>
                  <w:r>
                    <w:rPr>
                      <w:sz w:val="22"/>
                    </w:rPr>
                    <w:t xml:space="preserve">3号机ERTHB380   </w:t>
                  </w:r>
                </w:p>
                <w:p>
                  <w:pPr>
                    <w:pStyle w:val="null3"/>
                    <w:jc w:val="center"/>
                  </w:pPr>
                  <w:r>
                    <w:rPr>
                      <w:sz w:val="22"/>
                    </w:rPr>
                    <w:t>EKF4953 （大修范围内）                  制冷量1336KW</w:t>
                  </w:r>
                </w:p>
              </w:tc>
              <w:tc>
                <w:tcPr>
                  <w:tcW w:type="dxa" w:w="49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台</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2041"/>
                  <w:vMerge/>
                  <w:tcBorders>
                    <w:top w:val="none" w:color="000000" w:sz="4"/>
                    <w:left w:val="none" w:color="000000" w:sz="4"/>
                    <w:bottom w:val="single" w:color="000000" w:sz="4"/>
                    <w:right w:val="single" w:color="000000" w:sz="4"/>
                  </w:tcBorders>
                </w:tcPr>
                <w:p/>
              </w:tc>
            </w:tr>
            <w:tr>
              <w:tc>
                <w:tcPr>
                  <w:tcW w:type="dxa" w:w="468"/>
                  <w:vMerge/>
                  <w:tcBorders>
                    <w:top w:val="none" w:color="000000" w:sz="4"/>
                    <w:left w:val="single" w:color="000000" w:sz="4"/>
                    <w:bottom w:val="single" w:color="000000" w:sz="4"/>
                    <w:right w:val="single" w:color="000000" w:sz="4"/>
                  </w:tcBorders>
                </w:tcPr>
                <w:p/>
              </w:tc>
              <w:tc>
                <w:tcPr>
                  <w:tcW w:type="dxa" w:w="577"/>
                  <w:vMerge/>
                  <w:tcBorders>
                    <w:top w:val="none" w:color="000000" w:sz="4"/>
                    <w:left w:val="none" w:color="000000" w:sz="4"/>
                    <w:bottom w:val="single" w:color="000000" w:sz="4"/>
                    <w:right w:val="single" w:color="000000" w:sz="4"/>
                  </w:tcBorders>
                </w:tcPr>
                <w:p/>
              </w:tc>
              <w:tc>
                <w:tcPr>
                  <w:tcW w:type="dxa" w:w="133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中央空调智能化远程集中控制系统</w:t>
                  </w:r>
                </w:p>
              </w:tc>
              <w:tc>
                <w:tcPr>
                  <w:tcW w:type="dxa" w:w="49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套</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2041"/>
                  <w:vMerge/>
                  <w:tcBorders>
                    <w:top w:val="none" w:color="000000" w:sz="4"/>
                    <w:left w:val="none" w:color="000000" w:sz="4"/>
                    <w:bottom w:val="single" w:color="000000" w:sz="4"/>
                    <w:right w:val="single" w:color="000000" w:sz="4"/>
                  </w:tcBorders>
                </w:tcPr>
                <w:p/>
              </w:tc>
            </w:tr>
            <w:tr>
              <w:tc>
                <w:tcPr>
                  <w:tcW w:type="dxa" w:w="468"/>
                  <w:vMerge/>
                  <w:tcBorders>
                    <w:top w:val="none" w:color="000000" w:sz="4"/>
                    <w:left w:val="single" w:color="000000" w:sz="4"/>
                    <w:bottom w:val="single" w:color="000000" w:sz="4"/>
                    <w:right w:val="single" w:color="000000" w:sz="4"/>
                  </w:tcBorders>
                </w:tcPr>
                <w:p/>
              </w:tc>
              <w:tc>
                <w:tcPr>
                  <w:tcW w:type="dxa" w:w="577"/>
                  <w:vMerge/>
                  <w:tcBorders>
                    <w:top w:val="none" w:color="000000" w:sz="4"/>
                    <w:left w:val="none" w:color="000000" w:sz="4"/>
                    <w:bottom w:val="single" w:color="000000" w:sz="4"/>
                    <w:right w:val="single" w:color="000000" w:sz="4"/>
                  </w:tcBorders>
                </w:tcPr>
                <w:p/>
              </w:tc>
              <w:tc>
                <w:tcPr>
                  <w:tcW w:type="dxa" w:w="1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配套泵</w:t>
                  </w:r>
                </w:p>
              </w:tc>
              <w:tc>
                <w:tcPr>
                  <w:tcW w:type="dxa" w:w="49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台</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6</w:t>
                  </w:r>
                </w:p>
              </w:tc>
              <w:tc>
                <w:tcPr>
                  <w:tcW w:type="dxa" w:w="2041"/>
                  <w:vMerge/>
                  <w:tcBorders>
                    <w:top w:val="none" w:color="000000" w:sz="4"/>
                    <w:left w:val="none" w:color="000000" w:sz="4"/>
                    <w:bottom w:val="single" w:color="000000" w:sz="4"/>
                    <w:right w:val="single" w:color="000000" w:sz="4"/>
                  </w:tcBorders>
                </w:tcPr>
                <w:p/>
              </w:tc>
            </w:tr>
            <w:tr>
              <w:tc>
                <w:tcPr>
                  <w:tcW w:type="dxa" w:w="468"/>
                  <w:vMerge/>
                  <w:tcBorders>
                    <w:top w:val="none" w:color="000000" w:sz="4"/>
                    <w:left w:val="single" w:color="000000" w:sz="4"/>
                    <w:bottom w:val="single" w:color="000000" w:sz="4"/>
                    <w:right w:val="single" w:color="000000" w:sz="4"/>
                  </w:tcBorders>
                </w:tcPr>
                <w:p/>
              </w:tc>
              <w:tc>
                <w:tcPr>
                  <w:tcW w:type="dxa" w:w="577"/>
                  <w:vMerge/>
                  <w:tcBorders>
                    <w:top w:val="none" w:color="000000" w:sz="4"/>
                    <w:left w:val="none" w:color="000000" w:sz="4"/>
                    <w:bottom w:val="single" w:color="000000" w:sz="4"/>
                    <w:right w:val="single" w:color="000000" w:sz="4"/>
                  </w:tcBorders>
                </w:tcPr>
                <w:p/>
              </w:tc>
              <w:tc>
                <w:tcPr>
                  <w:tcW w:type="dxa" w:w="133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TICA模块化风冷式冷（热）水机组型号：TCA301CH 制冷量：100KW</w:t>
                  </w:r>
                </w:p>
                <w:p>
                  <w:pPr>
                    <w:pStyle w:val="null3"/>
                    <w:jc w:val="center"/>
                  </w:pPr>
                  <w:r>
                    <w:rPr>
                      <w:sz w:val="22"/>
                    </w:rPr>
                    <w:t>制热量：</w:t>
                  </w:r>
                  <w:r>
                    <w:rPr>
                      <w:sz w:val="22"/>
                    </w:rPr>
                    <w:t>110KW</w:t>
                  </w:r>
                </w:p>
                <w:p>
                  <w:pPr>
                    <w:pStyle w:val="null3"/>
                    <w:jc w:val="center"/>
                  </w:pPr>
                  <w:r>
                    <w:rPr>
                      <w:sz w:val="22"/>
                    </w:rPr>
                    <w:t>机组水泵型号：</w:t>
                  </w:r>
                  <w:r>
                    <w:rPr>
                      <w:sz w:val="22"/>
                    </w:rPr>
                    <w:t>Y2-160M-411RW</w:t>
                  </w:r>
                </w:p>
              </w:tc>
              <w:tc>
                <w:tcPr>
                  <w:tcW w:type="dxa" w:w="49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台</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w:t>
                  </w:r>
                </w:p>
              </w:tc>
              <w:tc>
                <w:tcPr>
                  <w:tcW w:type="dxa" w:w="204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1.所有空调设备的日常维护保养与紧急维保工作；</w:t>
                  </w:r>
                </w:p>
                <w:p>
                  <w:pPr>
                    <w:pStyle w:val="null3"/>
                    <w:jc w:val="both"/>
                  </w:pPr>
                  <w:r>
                    <w:rPr>
                      <w:sz w:val="22"/>
                    </w:rPr>
                    <w:t>2.全年冷却（冷冻）循环水水处理工作；</w:t>
                  </w:r>
                </w:p>
                <w:p>
                  <w:pPr>
                    <w:pStyle w:val="null3"/>
                    <w:jc w:val="both"/>
                  </w:pPr>
                  <w:r>
                    <w:rPr>
                      <w:sz w:val="22"/>
                    </w:rPr>
                    <w:t>3.24小时轮班巡检机组运行情况及应急维修。（详见维保服务内容）</w:t>
                  </w:r>
                </w:p>
              </w:tc>
            </w:tr>
            <w:tr>
              <w:tc>
                <w:tcPr>
                  <w:tcW w:type="dxa" w:w="468"/>
                  <w:vMerge/>
                  <w:tcBorders>
                    <w:top w:val="none" w:color="000000" w:sz="4"/>
                    <w:left w:val="single" w:color="000000" w:sz="4"/>
                    <w:bottom w:val="single" w:color="000000" w:sz="4"/>
                    <w:right w:val="single" w:color="000000" w:sz="4"/>
                  </w:tcBorders>
                </w:tcPr>
                <w:p/>
              </w:tc>
              <w:tc>
                <w:tcPr>
                  <w:tcW w:type="dxa" w:w="577"/>
                  <w:vMerge/>
                  <w:tcBorders>
                    <w:top w:val="none" w:color="000000" w:sz="4"/>
                    <w:left w:val="none" w:color="000000" w:sz="4"/>
                    <w:bottom w:val="single" w:color="000000" w:sz="4"/>
                    <w:right w:val="single" w:color="000000" w:sz="4"/>
                  </w:tcBorders>
                </w:tcPr>
                <w:p/>
              </w:tc>
              <w:tc>
                <w:tcPr>
                  <w:tcW w:type="dxa" w:w="133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配套泵</w:t>
                  </w:r>
                </w:p>
              </w:tc>
              <w:tc>
                <w:tcPr>
                  <w:tcW w:type="dxa" w:w="49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台</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w:t>
                  </w:r>
                </w:p>
              </w:tc>
              <w:tc>
                <w:tcPr>
                  <w:tcW w:type="dxa" w:w="2041"/>
                  <w:vMerge/>
                  <w:tcBorders>
                    <w:top w:val="none" w:color="000000" w:sz="4"/>
                    <w:left w:val="none" w:color="000000" w:sz="4"/>
                    <w:bottom w:val="single" w:color="000000" w:sz="4"/>
                    <w:right w:val="single" w:color="000000" w:sz="4"/>
                  </w:tcBorders>
                </w:tcPr>
                <w:p/>
              </w:tc>
            </w:tr>
            <w:tr>
              <w:tc>
                <w:tcPr>
                  <w:tcW w:type="dxa" w:w="468"/>
                  <w:vMerge/>
                  <w:tcBorders>
                    <w:top w:val="none" w:color="000000" w:sz="4"/>
                    <w:left w:val="single" w:color="000000" w:sz="4"/>
                    <w:bottom w:val="single" w:color="000000" w:sz="4"/>
                    <w:right w:val="single" w:color="000000" w:sz="4"/>
                  </w:tcBorders>
                </w:tcPr>
                <w:p/>
              </w:tc>
              <w:tc>
                <w:tcPr>
                  <w:tcW w:type="dxa" w:w="577"/>
                  <w:vMerge/>
                  <w:tcBorders>
                    <w:top w:val="none" w:color="000000" w:sz="4"/>
                    <w:left w:val="none" w:color="000000" w:sz="4"/>
                    <w:bottom w:val="single" w:color="000000" w:sz="4"/>
                    <w:right w:val="single" w:color="000000" w:sz="4"/>
                  </w:tcBorders>
                </w:tcPr>
                <w:p/>
              </w:tc>
              <w:tc>
                <w:tcPr>
                  <w:tcW w:type="dxa" w:w="133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风冷涡旋冷热机组：</w:t>
                  </w:r>
                  <w:r>
                    <w:rPr>
                      <w:sz w:val="22"/>
                    </w:rPr>
                    <w:t>TAS165AH</w:t>
                  </w:r>
                </w:p>
              </w:tc>
              <w:tc>
                <w:tcPr>
                  <w:tcW w:type="dxa" w:w="49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台</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w:t>
                  </w:r>
                </w:p>
              </w:tc>
              <w:tc>
                <w:tcPr>
                  <w:tcW w:type="dxa" w:w="2041"/>
                  <w:vMerge/>
                  <w:tcBorders>
                    <w:top w:val="none" w:color="000000" w:sz="4"/>
                    <w:left w:val="none" w:color="000000" w:sz="4"/>
                    <w:bottom w:val="single" w:color="000000" w:sz="4"/>
                    <w:right w:val="single" w:color="000000" w:sz="4"/>
                  </w:tcBorders>
                </w:tcPr>
                <w:p/>
              </w:tc>
            </w:tr>
            <w:tr>
              <w:tc>
                <w:tcPr>
                  <w:tcW w:type="dxa" w:w="468"/>
                  <w:vMerge/>
                  <w:tcBorders>
                    <w:top w:val="none" w:color="000000" w:sz="4"/>
                    <w:left w:val="single" w:color="000000" w:sz="4"/>
                    <w:bottom w:val="single" w:color="000000" w:sz="4"/>
                    <w:right w:val="single" w:color="000000" w:sz="4"/>
                  </w:tcBorders>
                </w:tcPr>
                <w:p/>
              </w:tc>
              <w:tc>
                <w:tcPr>
                  <w:tcW w:type="dxa" w:w="577"/>
                  <w:vMerge/>
                  <w:tcBorders>
                    <w:top w:val="none" w:color="000000" w:sz="4"/>
                    <w:left w:val="none" w:color="000000" w:sz="4"/>
                    <w:bottom w:val="single" w:color="000000" w:sz="4"/>
                    <w:right w:val="single" w:color="000000" w:sz="4"/>
                  </w:tcBorders>
                </w:tcPr>
                <w:p/>
              </w:tc>
              <w:tc>
                <w:tcPr>
                  <w:tcW w:type="dxa" w:w="133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立式单冷离心泵</w:t>
                  </w:r>
                </w:p>
              </w:tc>
              <w:tc>
                <w:tcPr>
                  <w:tcW w:type="dxa" w:w="49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台</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w:t>
                  </w:r>
                </w:p>
              </w:tc>
              <w:tc>
                <w:tcPr>
                  <w:tcW w:type="dxa" w:w="2041"/>
                  <w:vMerge/>
                  <w:tcBorders>
                    <w:top w:val="none" w:color="000000" w:sz="4"/>
                    <w:left w:val="none" w:color="000000" w:sz="4"/>
                    <w:bottom w:val="single" w:color="000000" w:sz="4"/>
                    <w:right w:val="single" w:color="000000" w:sz="4"/>
                  </w:tcBorders>
                </w:tcPr>
                <w:p/>
              </w:tc>
            </w:tr>
            <w:tr>
              <w:tc>
                <w:tcPr>
                  <w:tcW w:type="dxa" w:w="468"/>
                  <w:vMerge/>
                  <w:tcBorders>
                    <w:top w:val="none" w:color="000000" w:sz="4"/>
                    <w:left w:val="single" w:color="000000" w:sz="4"/>
                    <w:bottom w:val="single" w:color="000000" w:sz="4"/>
                    <w:right w:val="single" w:color="000000" w:sz="4"/>
                  </w:tcBorders>
                </w:tcPr>
                <w:p/>
              </w:tc>
              <w:tc>
                <w:tcPr>
                  <w:tcW w:type="dxa" w:w="577"/>
                  <w:vMerge/>
                  <w:tcBorders>
                    <w:top w:val="none" w:color="000000" w:sz="4"/>
                    <w:left w:val="none" w:color="000000" w:sz="4"/>
                    <w:bottom w:val="single" w:color="000000" w:sz="4"/>
                    <w:right w:val="single" w:color="000000" w:sz="4"/>
                  </w:tcBorders>
                </w:tcPr>
                <w:p/>
              </w:tc>
              <w:tc>
                <w:tcPr>
                  <w:tcW w:type="dxa" w:w="133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格力空气能热泵热水机组</w:t>
                  </w:r>
                  <w:r>
                    <w:rPr>
                      <w:sz w:val="22"/>
                    </w:rPr>
                    <w:t>KFRS-43ZM/NaCS</w:t>
                  </w:r>
                </w:p>
                <w:p>
                  <w:pPr>
                    <w:pStyle w:val="null3"/>
                    <w:ind w:firstLine="200"/>
                    <w:jc w:val="center"/>
                  </w:pPr>
                  <w:r>
                    <w:rPr>
                      <w:sz w:val="22"/>
                    </w:rPr>
                    <w:t>制热量</w:t>
                  </w:r>
                  <w:r>
                    <w:rPr>
                      <w:sz w:val="22"/>
                    </w:rPr>
                    <w:t>43KW</w:t>
                  </w:r>
                </w:p>
              </w:tc>
              <w:tc>
                <w:tcPr>
                  <w:tcW w:type="dxa" w:w="49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台</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w:t>
                  </w:r>
                </w:p>
              </w:tc>
              <w:tc>
                <w:tcPr>
                  <w:tcW w:type="dxa" w:w="2041"/>
                  <w:vMerge/>
                  <w:tcBorders>
                    <w:top w:val="none" w:color="000000" w:sz="4"/>
                    <w:left w:val="none" w:color="000000" w:sz="4"/>
                    <w:bottom w:val="single" w:color="000000" w:sz="4"/>
                    <w:right w:val="single" w:color="000000" w:sz="4"/>
                  </w:tcBorders>
                </w:tcPr>
                <w:p/>
              </w:tc>
            </w:tr>
            <w:tr>
              <w:tc>
                <w:tcPr>
                  <w:tcW w:type="dxa" w:w="468"/>
                  <w:vMerge/>
                  <w:tcBorders>
                    <w:top w:val="none" w:color="000000" w:sz="4"/>
                    <w:left w:val="single" w:color="000000" w:sz="4"/>
                    <w:bottom w:val="single" w:color="000000" w:sz="4"/>
                    <w:right w:val="single" w:color="000000" w:sz="4"/>
                  </w:tcBorders>
                </w:tcPr>
                <w:p/>
              </w:tc>
              <w:tc>
                <w:tcPr>
                  <w:tcW w:type="dxa" w:w="577"/>
                  <w:vMerge/>
                  <w:tcBorders>
                    <w:top w:val="none" w:color="000000" w:sz="4"/>
                    <w:left w:val="none" w:color="000000" w:sz="4"/>
                    <w:bottom w:val="single" w:color="000000" w:sz="4"/>
                    <w:right w:val="single" w:color="000000" w:sz="4"/>
                  </w:tcBorders>
                </w:tcPr>
                <w:p/>
              </w:tc>
              <w:tc>
                <w:tcPr>
                  <w:tcW w:type="dxa" w:w="133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格力空气能热泵热水机组</w:t>
                  </w:r>
                  <w:r>
                    <w:rPr>
                      <w:sz w:val="22"/>
                    </w:rPr>
                    <w:t>KFRS-39ZM/B2S</w:t>
                  </w:r>
                </w:p>
                <w:p>
                  <w:pPr>
                    <w:pStyle w:val="null3"/>
                    <w:jc w:val="center"/>
                  </w:pPr>
                  <w:r>
                    <w:rPr>
                      <w:sz w:val="22"/>
                    </w:rPr>
                    <w:t>制热量</w:t>
                  </w:r>
                  <w:r>
                    <w:rPr>
                      <w:sz w:val="22"/>
                    </w:rPr>
                    <w:t>39KW</w:t>
                  </w:r>
                </w:p>
              </w:tc>
              <w:tc>
                <w:tcPr>
                  <w:tcW w:type="dxa" w:w="49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台</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6</w:t>
                  </w:r>
                </w:p>
              </w:tc>
              <w:tc>
                <w:tcPr>
                  <w:tcW w:type="dxa" w:w="2041"/>
                  <w:vMerge/>
                  <w:tcBorders>
                    <w:top w:val="none" w:color="000000" w:sz="4"/>
                    <w:left w:val="none" w:color="000000" w:sz="4"/>
                    <w:bottom w:val="single" w:color="000000" w:sz="4"/>
                    <w:right w:val="single" w:color="000000" w:sz="4"/>
                  </w:tcBorders>
                </w:tcPr>
                <w:p/>
              </w:tc>
            </w:tr>
            <w:tr>
              <w:tc>
                <w:tcPr>
                  <w:tcW w:type="dxa" w:w="468"/>
                  <w:vMerge/>
                  <w:tcBorders>
                    <w:top w:val="none" w:color="000000" w:sz="4"/>
                    <w:left w:val="single" w:color="000000" w:sz="4"/>
                    <w:bottom w:val="single" w:color="000000" w:sz="4"/>
                    <w:right w:val="single" w:color="000000" w:sz="4"/>
                  </w:tcBorders>
                </w:tcPr>
                <w:p/>
              </w:tc>
              <w:tc>
                <w:tcPr>
                  <w:tcW w:type="dxa" w:w="577"/>
                  <w:vMerge/>
                  <w:tcBorders>
                    <w:top w:val="none" w:color="000000" w:sz="4"/>
                    <w:left w:val="none" w:color="000000" w:sz="4"/>
                    <w:bottom w:val="single" w:color="000000" w:sz="4"/>
                    <w:right w:val="single" w:color="000000" w:sz="4"/>
                  </w:tcBorders>
                </w:tcPr>
                <w:p/>
              </w:tc>
              <w:tc>
                <w:tcPr>
                  <w:tcW w:type="dxa" w:w="133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配套泵</w:t>
                  </w:r>
                </w:p>
              </w:tc>
              <w:tc>
                <w:tcPr>
                  <w:tcW w:type="dxa" w:w="49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台</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6</w:t>
                  </w:r>
                </w:p>
              </w:tc>
              <w:tc>
                <w:tcPr>
                  <w:tcW w:type="dxa" w:w="2041"/>
                  <w:vMerge/>
                  <w:tcBorders>
                    <w:top w:val="none" w:color="000000" w:sz="4"/>
                    <w:left w:val="none" w:color="000000" w:sz="4"/>
                    <w:bottom w:val="single" w:color="000000" w:sz="4"/>
                    <w:right w:val="single" w:color="000000" w:sz="4"/>
                  </w:tcBorders>
                </w:tcPr>
                <w:p/>
              </w:tc>
            </w:tr>
            <w:tr>
              <w:tc>
                <w:tcPr>
                  <w:tcW w:type="dxa" w:w="468"/>
                  <w:vMerge/>
                  <w:tcBorders>
                    <w:top w:val="none" w:color="000000" w:sz="4"/>
                    <w:left w:val="single" w:color="000000" w:sz="4"/>
                    <w:bottom w:val="single" w:color="000000" w:sz="4"/>
                    <w:right w:val="single" w:color="000000" w:sz="4"/>
                  </w:tcBorders>
                </w:tcPr>
                <w:p/>
              </w:tc>
              <w:tc>
                <w:tcPr>
                  <w:tcW w:type="dxa" w:w="577"/>
                  <w:vMerge/>
                  <w:tcBorders>
                    <w:top w:val="none" w:color="000000" w:sz="4"/>
                    <w:left w:val="none" w:color="000000" w:sz="4"/>
                    <w:bottom w:val="single" w:color="000000" w:sz="4"/>
                    <w:right w:val="single" w:color="000000" w:sz="4"/>
                  </w:tcBorders>
                </w:tcPr>
                <w:p/>
              </w:tc>
              <w:tc>
                <w:tcPr>
                  <w:tcW w:type="dxa" w:w="1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末端风柜、风机盘管及配套设备</w:t>
                  </w:r>
                </w:p>
              </w:tc>
              <w:tc>
                <w:tcPr>
                  <w:tcW w:type="dxa" w:w="49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台</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518</w:t>
                  </w:r>
                </w:p>
              </w:tc>
              <w:tc>
                <w:tcPr>
                  <w:tcW w:type="dxa" w:w="2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1.末端设备日常维护保养与紧急维保工作；</w:t>
                  </w:r>
                </w:p>
                <w:p>
                  <w:pPr>
                    <w:pStyle w:val="null3"/>
                    <w:jc w:val="both"/>
                  </w:pPr>
                  <w:r>
                    <w:rPr>
                      <w:sz w:val="22"/>
                    </w:rPr>
                    <w:t>2.定期清洗设备及配套风口。（详见维保服务内容）</w:t>
                  </w:r>
                </w:p>
              </w:tc>
            </w:tr>
            <w:tr>
              <w:tc>
                <w:tcPr>
                  <w:tcW w:type="dxa" w:w="46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9</w:t>
                  </w:r>
                </w:p>
              </w:tc>
              <w:tc>
                <w:tcPr>
                  <w:tcW w:type="dxa" w:w="57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饭堂、综合楼、供应室</w:t>
                  </w:r>
                </w:p>
              </w:tc>
              <w:tc>
                <w:tcPr>
                  <w:tcW w:type="dxa" w:w="133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麦克维尔模块式风冷热泵机组</w:t>
                  </w:r>
                  <w:r>
                    <w:rPr>
                      <w:sz w:val="22"/>
                    </w:rPr>
                    <w:t>:MAC450DR5-F</w:t>
                  </w:r>
                </w:p>
              </w:tc>
              <w:tc>
                <w:tcPr>
                  <w:tcW w:type="dxa" w:w="49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台</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w:t>
                  </w:r>
                </w:p>
              </w:tc>
              <w:tc>
                <w:tcPr>
                  <w:tcW w:type="dxa" w:w="204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1.所有空调设备的日常维护保养与紧急维保工作。（详见维保服务内容）</w:t>
                  </w:r>
                </w:p>
              </w:tc>
            </w:tr>
            <w:tr>
              <w:tc>
                <w:tcPr>
                  <w:tcW w:type="dxa" w:w="468"/>
                  <w:vMerge/>
                  <w:tcBorders>
                    <w:top w:val="none" w:color="000000" w:sz="4"/>
                    <w:left w:val="single" w:color="000000" w:sz="4"/>
                    <w:bottom w:val="single" w:color="000000" w:sz="4"/>
                    <w:right w:val="single" w:color="000000" w:sz="4"/>
                  </w:tcBorders>
                </w:tcPr>
                <w:p/>
              </w:tc>
              <w:tc>
                <w:tcPr>
                  <w:tcW w:type="dxa" w:w="577"/>
                  <w:vMerge/>
                  <w:tcBorders>
                    <w:top w:val="none" w:color="000000" w:sz="4"/>
                    <w:left w:val="none" w:color="000000" w:sz="4"/>
                    <w:bottom w:val="single" w:color="000000" w:sz="4"/>
                    <w:right w:val="single" w:color="000000" w:sz="4"/>
                  </w:tcBorders>
                </w:tcPr>
                <w:p/>
              </w:tc>
              <w:tc>
                <w:tcPr>
                  <w:tcW w:type="dxa" w:w="1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配套泵</w:t>
                  </w:r>
                </w:p>
              </w:tc>
              <w:tc>
                <w:tcPr>
                  <w:tcW w:type="dxa" w:w="49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台</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w:t>
                  </w:r>
                </w:p>
              </w:tc>
              <w:tc>
                <w:tcPr>
                  <w:tcW w:type="dxa" w:w="2041"/>
                  <w:vMerge/>
                  <w:tcBorders>
                    <w:top w:val="none" w:color="000000" w:sz="4"/>
                    <w:left w:val="none" w:color="000000" w:sz="4"/>
                    <w:bottom w:val="single" w:color="000000" w:sz="4"/>
                    <w:right w:val="single" w:color="000000" w:sz="4"/>
                  </w:tcBorders>
                </w:tcPr>
                <w:p/>
              </w:tc>
            </w:tr>
            <w:tr>
              <w:tc>
                <w:tcPr>
                  <w:tcW w:type="dxa" w:w="468"/>
                  <w:vMerge/>
                  <w:tcBorders>
                    <w:top w:val="none" w:color="000000" w:sz="4"/>
                    <w:left w:val="single" w:color="000000" w:sz="4"/>
                    <w:bottom w:val="single" w:color="000000" w:sz="4"/>
                    <w:right w:val="single" w:color="000000" w:sz="4"/>
                  </w:tcBorders>
                </w:tcPr>
                <w:p/>
              </w:tc>
              <w:tc>
                <w:tcPr>
                  <w:tcW w:type="dxa" w:w="577"/>
                  <w:vMerge/>
                  <w:tcBorders>
                    <w:top w:val="none" w:color="000000" w:sz="4"/>
                    <w:left w:val="none" w:color="000000" w:sz="4"/>
                    <w:bottom w:val="single" w:color="000000" w:sz="4"/>
                    <w:right w:val="single" w:color="000000" w:sz="4"/>
                  </w:tcBorders>
                </w:tcPr>
                <w:p/>
              </w:tc>
              <w:tc>
                <w:tcPr>
                  <w:tcW w:type="dxa" w:w="1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末端风柜、风机盘管及配套设备</w:t>
                  </w:r>
                </w:p>
              </w:tc>
              <w:tc>
                <w:tcPr>
                  <w:tcW w:type="dxa" w:w="49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台</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24</w:t>
                  </w:r>
                </w:p>
              </w:tc>
              <w:tc>
                <w:tcPr>
                  <w:tcW w:type="dxa" w:w="2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1.末端设备日常维护保养与紧急维保工作；</w:t>
                  </w:r>
                </w:p>
                <w:p>
                  <w:pPr>
                    <w:pStyle w:val="null3"/>
                    <w:jc w:val="both"/>
                  </w:pPr>
                  <w:r>
                    <w:rPr>
                      <w:sz w:val="22"/>
                    </w:rPr>
                    <w:t>2.定期清洗设备及配套风口。（详见维保服务内容）</w:t>
                  </w:r>
                </w:p>
              </w:tc>
            </w:tr>
            <w:tr>
              <w:tc>
                <w:tcPr>
                  <w:tcW w:type="dxa" w:w="46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10</w:t>
                  </w:r>
                </w:p>
              </w:tc>
              <w:tc>
                <w:tcPr>
                  <w:tcW w:type="dxa" w:w="57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门诊楼</w:t>
                  </w:r>
                </w:p>
              </w:tc>
              <w:tc>
                <w:tcPr>
                  <w:tcW w:type="dxa" w:w="133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欧科风冷热泵机组</w:t>
                  </w:r>
                  <w:r>
                    <w:rPr>
                      <w:sz w:val="22"/>
                    </w:rPr>
                    <w:t xml:space="preserve">               </w:t>
                  </w:r>
                  <w:r>
                    <w:rPr>
                      <w:sz w:val="22"/>
                    </w:rPr>
                    <w:t>制冷：</w:t>
                  </w:r>
                  <w:r>
                    <w:rPr>
                      <w:sz w:val="22"/>
                    </w:rPr>
                    <w:t>68KW</w:t>
                  </w:r>
                </w:p>
                <w:p>
                  <w:pPr>
                    <w:pStyle w:val="null3"/>
                    <w:jc w:val="center"/>
                  </w:pPr>
                  <w:r>
                    <w:rPr>
                      <w:sz w:val="22"/>
                    </w:rPr>
                    <w:t>制热：</w:t>
                  </w:r>
                  <w:r>
                    <w:rPr>
                      <w:sz w:val="22"/>
                    </w:rPr>
                    <w:t>72KW</w:t>
                  </w:r>
                </w:p>
              </w:tc>
              <w:tc>
                <w:tcPr>
                  <w:tcW w:type="dxa" w:w="49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台</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w:t>
                  </w:r>
                </w:p>
              </w:tc>
              <w:tc>
                <w:tcPr>
                  <w:tcW w:type="dxa" w:w="204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1.所有空调设备的日常维护保养与紧急维保工作；</w:t>
                  </w:r>
                </w:p>
                <w:p>
                  <w:pPr>
                    <w:pStyle w:val="null3"/>
                    <w:jc w:val="both"/>
                  </w:pPr>
                  <w:r>
                    <w:rPr>
                      <w:sz w:val="22"/>
                    </w:rPr>
                    <w:t>2.全年冷却（冷冻）循环水水处理工作；</w:t>
                  </w:r>
                </w:p>
                <w:p>
                  <w:pPr>
                    <w:pStyle w:val="null3"/>
                    <w:jc w:val="both"/>
                  </w:pPr>
                  <w:r>
                    <w:rPr>
                      <w:sz w:val="22"/>
                    </w:rPr>
                    <w:t>3. 24小时轮班巡检机组运行情况及应急维修。（详见维保服务内容）</w:t>
                  </w:r>
                </w:p>
              </w:tc>
            </w:tr>
            <w:tr>
              <w:tc>
                <w:tcPr>
                  <w:tcW w:type="dxa" w:w="468"/>
                  <w:vMerge/>
                  <w:tcBorders>
                    <w:top w:val="none" w:color="000000" w:sz="4"/>
                    <w:left w:val="single" w:color="000000" w:sz="4"/>
                    <w:bottom w:val="single" w:color="000000" w:sz="4"/>
                    <w:right w:val="single" w:color="000000" w:sz="4"/>
                  </w:tcBorders>
                </w:tcPr>
                <w:p/>
              </w:tc>
              <w:tc>
                <w:tcPr>
                  <w:tcW w:type="dxa" w:w="577"/>
                  <w:vMerge/>
                  <w:tcBorders>
                    <w:top w:val="none" w:color="000000" w:sz="4"/>
                    <w:left w:val="none" w:color="000000" w:sz="4"/>
                    <w:bottom w:val="single" w:color="000000" w:sz="4"/>
                    <w:right w:val="single" w:color="000000" w:sz="4"/>
                  </w:tcBorders>
                </w:tcPr>
                <w:p/>
              </w:tc>
              <w:tc>
                <w:tcPr>
                  <w:tcW w:type="dxa" w:w="1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配套泵</w:t>
                  </w:r>
                </w:p>
              </w:tc>
              <w:tc>
                <w:tcPr>
                  <w:tcW w:type="dxa" w:w="49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台</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w:t>
                  </w:r>
                </w:p>
              </w:tc>
              <w:tc>
                <w:tcPr>
                  <w:tcW w:type="dxa" w:w="2041"/>
                  <w:vMerge/>
                  <w:tcBorders>
                    <w:top w:val="none" w:color="000000" w:sz="4"/>
                    <w:left w:val="none" w:color="000000" w:sz="4"/>
                    <w:bottom w:val="single" w:color="000000" w:sz="4"/>
                    <w:right w:val="single" w:color="000000" w:sz="4"/>
                  </w:tcBorders>
                </w:tcPr>
                <w:p/>
              </w:tc>
            </w:tr>
            <w:tr>
              <w:tc>
                <w:tcPr>
                  <w:tcW w:type="dxa" w:w="468"/>
                  <w:vMerge/>
                  <w:tcBorders>
                    <w:top w:val="none" w:color="000000" w:sz="4"/>
                    <w:left w:val="single" w:color="000000" w:sz="4"/>
                    <w:bottom w:val="single" w:color="000000" w:sz="4"/>
                    <w:right w:val="single" w:color="000000" w:sz="4"/>
                  </w:tcBorders>
                </w:tcPr>
                <w:p/>
              </w:tc>
              <w:tc>
                <w:tcPr>
                  <w:tcW w:type="dxa" w:w="577"/>
                  <w:vMerge/>
                  <w:tcBorders>
                    <w:top w:val="none" w:color="000000" w:sz="4"/>
                    <w:left w:val="none" w:color="000000" w:sz="4"/>
                    <w:bottom w:val="single" w:color="000000" w:sz="4"/>
                    <w:right w:val="single" w:color="000000" w:sz="4"/>
                  </w:tcBorders>
                </w:tcPr>
                <w:p/>
              </w:tc>
              <w:tc>
                <w:tcPr>
                  <w:tcW w:type="dxa" w:w="133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欧科风冷热泵机组</w:t>
                  </w:r>
                  <w:r>
                    <w:rPr>
                      <w:sz w:val="22"/>
                    </w:rPr>
                    <w:t>EKAC460BR1-B</w:t>
                  </w:r>
                </w:p>
                <w:p>
                  <w:pPr>
                    <w:pStyle w:val="null3"/>
                    <w:jc w:val="center"/>
                  </w:pPr>
                  <w:r>
                    <w:rPr>
                      <w:sz w:val="22"/>
                    </w:rPr>
                    <w:t>制冷：</w:t>
                  </w:r>
                  <w:r>
                    <w:rPr>
                      <w:sz w:val="22"/>
                    </w:rPr>
                    <w:t>135KW</w:t>
                  </w:r>
                </w:p>
                <w:p>
                  <w:pPr>
                    <w:pStyle w:val="null3"/>
                    <w:jc w:val="center"/>
                  </w:pPr>
                  <w:r>
                    <w:rPr>
                      <w:sz w:val="22"/>
                    </w:rPr>
                    <w:t>制热：</w:t>
                  </w:r>
                  <w:r>
                    <w:rPr>
                      <w:sz w:val="22"/>
                    </w:rPr>
                    <w:t>142KW</w:t>
                  </w:r>
                </w:p>
              </w:tc>
              <w:tc>
                <w:tcPr>
                  <w:tcW w:type="dxa" w:w="49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台</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w:t>
                  </w:r>
                </w:p>
              </w:tc>
              <w:tc>
                <w:tcPr>
                  <w:tcW w:type="dxa" w:w="2041"/>
                  <w:vMerge/>
                  <w:tcBorders>
                    <w:top w:val="none" w:color="000000" w:sz="4"/>
                    <w:left w:val="none" w:color="000000" w:sz="4"/>
                    <w:bottom w:val="single" w:color="000000" w:sz="4"/>
                    <w:right w:val="single" w:color="000000" w:sz="4"/>
                  </w:tcBorders>
                </w:tcPr>
                <w:p/>
              </w:tc>
            </w:tr>
            <w:tr>
              <w:tc>
                <w:tcPr>
                  <w:tcW w:type="dxa" w:w="468"/>
                  <w:vMerge/>
                  <w:tcBorders>
                    <w:top w:val="none" w:color="000000" w:sz="4"/>
                    <w:left w:val="single" w:color="000000" w:sz="4"/>
                    <w:bottom w:val="single" w:color="000000" w:sz="4"/>
                    <w:right w:val="single" w:color="000000" w:sz="4"/>
                  </w:tcBorders>
                </w:tcPr>
                <w:p/>
              </w:tc>
              <w:tc>
                <w:tcPr>
                  <w:tcW w:type="dxa" w:w="577"/>
                  <w:vMerge/>
                  <w:tcBorders>
                    <w:top w:val="none" w:color="000000" w:sz="4"/>
                    <w:left w:val="none" w:color="000000" w:sz="4"/>
                    <w:bottom w:val="single" w:color="000000" w:sz="4"/>
                    <w:right w:val="single" w:color="000000" w:sz="4"/>
                  </w:tcBorders>
                </w:tcPr>
                <w:p/>
              </w:tc>
              <w:tc>
                <w:tcPr>
                  <w:tcW w:type="dxa" w:w="1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配套泵</w:t>
                  </w:r>
                </w:p>
              </w:tc>
              <w:tc>
                <w:tcPr>
                  <w:tcW w:type="dxa" w:w="49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台</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w:t>
                  </w:r>
                </w:p>
              </w:tc>
              <w:tc>
                <w:tcPr>
                  <w:tcW w:type="dxa" w:w="2041"/>
                  <w:vMerge/>
                  <w:tcBorders>
                    <w:top w:val="none" w:color="000000" w:sz="4"/>
                    <w:left w:val="none" w:color="000000" w:sz="4"/>
                    <w:bottom w:val="single" w:color="000000" w:sz="4"/>
                    <w:right w:val="single" w:color="000000" w:sz="4"/>
                  </w:tcBorders>
                </w:tcPr>
                <w:p/>
              </w:tc>
            </w:tr>
            <w:tr>
              <w:tc>
                <w:tcPr>
                  <w:tcW w:type="dxa" w:w="468"/>
                  <w:vMerge/>
                  <w:tcBorders>
                    <w:top w:val="none" w:color="000000" w:sz="4"/>
                    <w:left w:val="single" w:color="000000" w:sz="4"/>
                    <w:bottom w:val="single" w:color="000000" w:sz="4"/>
                    <w:right w:val="single" w:color="000000" w:sz="4"/>
                  </w:tcBorders>
                </w:tcPr>
                <w:p/>
              </w:tc>
              <w:tc>
                <w:tcPr>
                  <w:tcW w:type="dxa" w:w="577"/>
                  <w:vMerge/>
                  <w:tcBorders>
                    <w:top w:val="none" w:color="000000" w:sz="4"/>
                    <w:left w:val="none" w:color="000000" w:sz="4"/>
                    <w:bottom w:val="single" w:color="000000" w:sz="4"/>
                    <w:right w:val="single" w:color="000000" w:sz="4"/>
                  </w:tcBorders>
                </w:tcPr>
                <w:p/>
              </w:tc>
              <w:tc>
                <w:tcPr>
                  <w:tcW w:type="dxa" w:w="1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冷却塔</w:t>
                  </w:r>
                </w:p>
              </w:tc>
              <w:tc>
                <w:tcPr>
                  <w:tcW w:type="dxa" w:w="49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台</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w:t>
                  </w:r>
                </w:p>
              </w:tc>
              <w:tc>
                <w:tcPr>
                  <w:tcW w:type="dxa" w:w="2041"/>
                  <w:vMerge/>
                  <w:tcBorders>
                    <w:top w:val="none" w:color="000000" w:sz="4"/>
                    <w:left w:val="none" w:color="000000" w:sz="4"/>
                    <w:bottom w:val="single" w:color="000000" w:sz="4"/>
                    <w:right w:val="single" w:color="000000" w:sz="4"/>
                  </w:tcBorders>
                </w:tcPr>
                <w:p/>
              </w:tc>
            </w:tr>
            <w:tr>
              <w:tc>
                <w:tcPr>
                  <w:tcW w:type="dxa" w:w="468"/>
                  <w:vMerge/>
                  <w:tcBorders>
                    <w:top w:val="none" w:color="000000" w:sz="4"/>
                    <w:left w:val="single" w:color="000000" w:sz="4"/>
                    <w:bottom w:val="single" w:color="000000" w:sz="4"/>
                    <w:right w:val="single" w:color="000000" w:sz="4"/>
                  </w:tcBorders>
                </w:tcPr>
                <w:p/>
              </w:tc>
              <w:tc>
                <w:tcPr>
                  <w:tcW w:type="dxa" w:w="577"/>
                  <w:vMerge/>
                  <w:tcBorders>
                    <w:top w:val="none" w:color="000000" w:sz="4"/>
                    <w:left w:val="none" w:color="000000" w:sz="4"/>
                    <w:bottom w:val="single" w:color="000000" w:sz="4"/>
                    <w:right w:val="single" w:color="000000" w:sz="4"/>
                  </w:tcBorders>
                </w:tcPr>
                <w:p/>
              </w:tc>
              <w:tc>
                <w:tcPr>
                  <w:tcW w:type="dxa" w:w="133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王牌风冷冷水机组</w:t>
                  </w:r>
                  <w:r>
                    <w:rPr>
                      <w:sz w:val="22"/>
                    </w:rPr>
                    <w:t>KMS040DR-02</w:t>
                  </w:r>
                </w:p>
                <w:p>
                  <w:pPr>
                    <w:pStyle w:val="null3"/>
                    <w:jc w:val="center"/>
                  </w:pPr>
                  <w:r>
                    <w:rPr>
                      <w:sz w:val="22"/>
                    </w:rPr>
                    <w:t>制冷量：</w:t>
                  </w:r>
                  <w:r>
                    <w:rPr>
                      <w:sz w:val="22"/>
                    </w:rPr>
                    <w:t>130KW</w:t>
                  </w:r>
                </w:p>
              </w:tc>
              <w:tc>
                <w:tcPr>
                  <w:tcW w:type="dxa" w:w="49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台</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w:t>
                  </w:r>
                </w:p>
              </w:tc>
              <w:tc>
                <w:tcPr>
                  <w:tcW w:type="dxa" w:w="2041"/>
                  <w:vMerge/>
                  <w:tcBorders>
                    <w:top w:val="none" w:color="000000" w:sz="4"/>
                    <w:left w:val="none" w:color="000000" w:sz="4"/>
                    <w:bottom w:val="single" w:color="000000" w:sz="4"/>
                    <w:right w:val="single" w:color="000000" w:sz="4"/>
                  </w:tcBorders>
                </w:tcPr>
                <w:p/>
              </w:tc>
            </w:tr>
            <w:tr>
              <w:tc>
                <w:tcPr>
                  <w:tcW w:type="dxa" w:w="468"/>
                  <w:vMerge/>
                  <w:tcBorders>
                    <w:top w:val="none" w:color="000000" w:sz="4"/>
                    <w:left w:val="single" w:color="000000" w:sz="4"/>
                    <w:bottom w:val="single" w:color="000000" w:sz="4"/>
                    <w:right w:val="single" w:color="000000" w:sz="4"/>
                  </w:tcBorders>
                </w:tcPr>
                <w:p/>
              </w:tc>
              <w:tc>
                <w:tcPr>
                  <w:tcW w:type="dxa" w:w="577"/>
                  <w:vMerge/>
                  <w:tcBorders>
                    <w:top w:val="none" w:color="000000" w:sz="4"/>
                    <w:left w:val="none" w:color="000000" w:sz="4"/>
                    <w:bottom w:val="single" w:color="000000" w:sz="4"/>
                    <w:right w:val="single" w:color="000000" w:sz="4"/>
                  </w:tcBorders>
                </w:tcPr>
                <w:p/>
              </w:tc>
              <w:tc>
                <w:tcPr>
                  <w:tcW w:type="dxa" w:w="133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配套泵</w:t>
                  </w:r>
                </w:p>
              </w:tc>
              <w:tc>
                <w:tcPr>
                  <w:tcW w:type="dxa" w:w="49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台</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w:t>
                  </w:r>
                </w:p>
              </w:tc>
              <w:tc>
                <w:tcPr>
                  <w:tcW w:type="dxa" w:w="2041"/>
                  <w:vMerge/>
                  <w:tcBorders>
                    <w:top w:val="none" w:color="000000" w:sz="4"/>
                    <w:left w:val="none" w:color="000000" w:sz="4"/>
                    <w:bottom w:val="single" w:color="000000" w:sz="4"/>
                    <w:right w:val="single" w:color="000000" w:sz="4"/>
                  </w:tcBorders>
                </w:tcPr>
                <w:p/>
              </w:tc>
            </w:tr>
            <w:tr>
              <w:tc>
                <w:tcPr>
                  <w:tcW w:type="dxa" w:w="468"/>
                  <w:vMerge/>
                  <w:tcBorders>
                    <w:top w:val="none" w:color="000000" w:sz="4"/>
                    <w:left w:val="single" w:color="000000" w:sz="4"/>
                    <w:bottom w:val="single" w:color="000000" w:sz="4"/>
                    <w:right w:val="single" w:color="000000" w:sz="4"/>
                  </w:tcBorders>
                </w:tcPr>
                <w:p/>
              </w:tc>
              <w:tc>
                <w:tcPr>
                  <w:tcW w:type="dxa" w:w="577"/>
                  <w:vMerge/>
                  <w:tcBorders>
                    <w:top w:val="none" w:color="000000" w:sz="4"/>
                    <w:left w:val="none" w:color="000000" w:sz="4"/>
                    <w:bottom w:val="single" w:color="000000" w:sz="4"/>
                    <w:right w:val="single" w:color="000000" w:sz="4"/>
                  </w:tcBorders>
                </w:tcPr>
                <w:p/>
              </w:tc>
              <w:tc>
                <w:tcPr>
                  <w:tcW w:type="dxa" w:w="133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天加深度除湿新风空调机组</w:t>
                  </w:r>
                  <w:r>
                    <w:rPr>
                      <w:sz w:val="22"/>
                    </w:rPr>
                    <w:t>TAC1013BHS                   制冷量12KW</w:t>
                  </w:r>
                </w:p>
              </w:tc>
              <w:tc>
                <w:tcPr>
                  <w:tcW w:type="dxa" w:w="49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台</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2041"/>
                  <w:vMerge/>
                  <w:tcBorders>
                    <w:top w:val="none" w:color="000000" w:sz="4"/>
                    <w:left w:val="none" w:color="000000" w:sz="4"/>
                    <w:bottom w:val="single" w:color="000000" w:sz="4"/>
                    <w:right w:val="single" w:color="000000" w:sz="4"/>
                  </w:tcBorders>
                </w:tcPr>
                <w:p/>
              </w:tc>
            </w:tr>
            <w:tr>
              <w:tc>
                <w:tcPr>
                  <w:tcW w:type="dxa" w:w="468"/>
                  <w:vMerge/>
                  <w:tcBorders>
                    <w:top w:val="none" w:color="000000" w:sz="4"/>
                    <w:left w:val="single" w:color="000000" w:sz="4"/>
                    <w:bottom w:val="single" w:color="000000" w:sz="4"/>
                    <w:right w:val="single" w:color="000000" w:sz="4"/>
                  </w:tcBorders>
                </w:tcPr>
                <w:p/>
              </w:tc>
              <w:tc>
                <w:tcPr>
                  <w:tcW w:type="dxa" w:w="577"/>
                  <w:vMerge/>
                  <w:tcBorders>
                    <w:top w:val="none" w:color="000000" w:sz="4"/>
                    <w:left w:val="none" w:color="000000" w:sz="4"/>
                    <w:bottom w:val="single" w:color="000000" w:sz="4"/>
                    <w:right w:val="single" w:color="000000" w:sz="4"/>
                  </w:tcBorders>
                </w:tcPr>
                <w:p/>
              </w:tc>
              <w:tc>
                <w:tcPr>
                  <w:tcW w:type="dxa" w:w="133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德顺风冷冷水机组</w:t>
                  </w:r>
                  <w:r>
                    <w:rPr>
                      <w:sz w:val="22"/>
                    </w:rPr>
                    <w:t>10匹</w:t>
                  </w:r>
                </w:p>
              </w:tc>
              <w:tc>
                <w:tcPr>
                  <w:tcW w:type="dxa" w:w="49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台</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w:t>
                  </w:r>
                </w:p>
              </w:tc>
              <w:tc>
                <w:tcPr>
                  <w:tcW w:type="dxa" w:w="2041"/>
                  <w:vMerge/>
                  <w:tcBorders>
                    <w:top w:val="none" w:color="000000" w:sz="4"/>
                    <w:left w:val="none" w:color="000000" w:sz="4"/>
                    <w:bottom w:val="single" w:color="000000" w:sz="4"/>
                    <w:right w:val="single" w:color="000000" w:sz="4"/>
                  </w:tcBorders>
                </w:tcPr>
                <w:p/>
              </w:tc>
            </w:tr>
            <w:tr>
              <w:tc>
                <w:tcPr>
                  <w:tcW w:type="dxa" w:w="468"/>
                  <w:vMerge/>
                  <w:tcBorders>
                    <w:top w:val="none" w:color="000000" w:sz="4"/>
                    <w:left w:val="single" w:color="000000" w:sz="4"/>
                    <w:bottom w:val="single" w:color="000000" w:sz="4"/>
                    <w:right w:val="single" w:color="000000" w:sz="4"/>
                  </w:tcBorders>
                </w:tcPr>
                <w:p/>
              </w:tc>
              <w:tc>
                <w:tcPr>
                  <w:tcW w:type="dxa" w:w="577"/>
                  <w:vMerge/>
                  <w:tcBorders>
                    <w:top w:val="none" w:color="000000" w:sz="4"/>
                    <w:left w:val="none" w:color="000000" w:sz="4"/>
                    <w:bottom w:val="single" w:color="000000" w:sz="4"/>
                    <w:right w:val="single" w:color="000000" w:sz="4"/>
                  </w:tcBorders>
                </w:tcPr>
                <w:p/>
              </w:tc>
              <w:tc>
                <w:tcPr>
                  <w:tcW w:type="dxa" w:w="133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配套泵</w:t>
                  </w:r>
                </w:p>
              </w:tc>
              <w:tc>
                <w:tcPr>
                  <w:tcW w:type="dxa" w:w="49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台</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2041"/>
                  <w:vMerge/>
                  <w:tcBorders>
                    <w:top w:val="none" w:color="000000" w:sz="4"/>
                    <w:left w:val="none" w:color="000000" w:sz="4"/>
                    <w:bottom w:val="single" w:color="000000" w:sz="4"/>
                    <w:right w:val="single" w:color="000000" w:sz="4"/>
                  </w:tcBorders>
                </w:tcPr>
                <w:p/>
              </w:tc>
            </w:tr>
            <w:tr>
              <w:tc>
                <w:tcPr>
                  <w:tcW w:type="dxa" w:w="468"/>
                  <w:vMerge/>
                  <w:tcBorders>
                    <w:top w:val="none" w:color="000000" w:sz="4"/>
                    <w:left w:val="single" w:color="000000" w:sz="4"/>
                    <w:bottom w:val="single" w:color="000000" w:sz="4"/>
                    <w:right w:val="single" w:color="000000" w:sz="4"/>
                  </w:tcBorders>
                </w:tcPr>
                <w:p/>
              </w:tc>
              <w:tc>
                <w:tcPr>
                  <w:tcW w:type="dxa" w:w="577"/>
                  <w:vMerge/>
                  <w:tcBorders>
                    <w:top w:val="none" w:color="000000" w:sz="4"/>
                    <w:left w:val="none" w:color="000000" w:sz="4"/>
                    <w:bottom w:val="single" w:color="000000" w:sz="4"/>
                    <w:right w:val="single" w:color="000000" w:sz="4"/>
                  </w:tcBorders>
                </w:tcPr>
                <w:p/>
              </w:tc>
              <w:tc>
                <w:tcPr>
                  <w:tcW w:type="dxa" w:w="133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天加风冷冷水机组型号：</w:t>
                  </w:r>
                  <w:r>
                    <w:rPr>
                      <w:sz w:val="22"/>
                    </w:rPr>
                    <w:t>TCA401XH</w:t>
                  </w:r>
                </w:p>
                <w:p>
                  <w:pPr>
                    <w:pStyle w:val="null3"/>
                    <w:jc w:val="center"/>
                  </w:pPr>
                  <w:r>
                    <w:rPr>
                      <w:sz w:val="22"/>
                    </w:rPr>
                    <w:t>制冷量：</w:t>
                  </w:r>
                  <w:r>
                    <w:rPr>
                      <w:sz w:val="22"/>
                    </w:rPr>
                    <w:t>130KW</w:t>
                  </w:r>
                </w:p>
              </w:tc>
              <w:tc>
                <w:tcPr>
                  <w:tcW w:type="dxa" w:w="49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台</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w:t>
                  </w:r>
                </w:p>
              </w:tc>
              <w:tc>
                <w:tcPr>
                  <w:tcW w:type="dxa" w:w="2041"/>
                  <w:vMerge/>
                  <w:tcBorders>
                    <w:top w:val="none" w:color="000000" w:sz="4"/>
                    <w:left w:val="none" w:color="000000" w:sz="4"/>
                    <w:bottom w:val="single" w:color="000000" w:sz="4"/>
                    <w:right w:val="single" w:color="000000" w:sz="4"/>
                  </w:tcBorders>
                </w:tcPr>
                <w:p/>
              </w:tc>
            </w:tr>
            <w:tr>
              <w:tc>
                <w:tcPr>
                  <w:tcW w:type="dxa" w:w="468"/>
                  <w:vMerge/>
                  <w:tcBorders>
                    <w:top w:val="none" w:color="000000" w:sz="4"/>
                    <w:left w:val="single" w:color="000000" w:sz="4"/>
                    <w:bottom w:val="single" w:color="000000" w:sz="4"/>
                    <w:right w:val="single" w:color="000000" w:sz="4"/>
                  </w:tcBorders>
                </w:tcPr>
                <w:p/>
              </w:tc>
              <w:tc>
                <w:tcPr>
                  <w:tcW w:type="dxa" w:w="577"/>
                  <w:vMerge/>
                  <w:tcBorders>
                    <w:top w:val="none" w:color="000000" w:sz="4"/>
                    <w:left w:val="none" w:color="000000" w:sz="4"/>
                    <w:bottom w:val="single" w:color="000000" w:sz="4"/>
                    <w:right w:val="single" w:color="000000" w:sz="4"/>
                  </w:tcBorders>
                </w:tcPr>
                <w:p/>
              </w:tc>
              <w:tc>
                <w:tcPr>
                  <w:tcW w:type="dxa" w:w="133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配套泵</w:t>
                  </w:r>
                </w:p>
              </w:tc>
              <w:tc>
                <w:tcPr>
                  <w:tcW w:type="dxa" w:w="49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台</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w:t>
                  </w:r>
                </w:p>
              </w:tc>
              <w:tc>
                <w:tcPr>
                  <w:tcW w:type="dxa" w:w="2041"/>
                  <w:vMerge/>
                  <w:tcBorders>
                    <w:top w:val="none" w:color="000000" w:sz="4"/>
                    <w:left w:val="none" w:color="000000" w:sz="4"/>
                    <w:bottom w:val="single" w:color="000000" w:sz="4"/>
                    <w:right w:val="single" w:color="000000" w:sz="4"/>
                  </w:tcBorders>
                </w:tcPr>
                <w:p/>
              </w:tc>
            </w:tr>
            <w:tr>
              <w:tc>
                <w:tcPr>
                  <w:tcW w:type="dxa" w:w="468"/>
                  <w:vMerge/>
                  <w:tcBorders>
                    <w:top w:val="none" w:color="000000" w:sz="4"/>
                    <w:left w:val="single" w:color="000000" w:sz="4"/>
                    <w:bottom w:val="single" w:color="000000" w:sz="4"/>
                    <w:right w:val="single" w:color="000000" w:sz="4"/>
                  </w:tcBorders>
                </w:tcPr>
                <w:p/>
              </w:tc>
              <w:tc>
                <w:tcPr>
                  <w:tcW w:type="dxa" w:w="577"/>
                  <w:vMerge/>
                  <w:tcBorders>
                    <w:top w:val="none" w:color="000000" w:sz="4"/>
                    <w:left w:val="none" w:color="000000" w:sz="4"/>
                    <w:bottom w:val="single" w:color="000000" w:sz="4"/>
                    <w:right w:val="single" w:color="000000" w:sz="4"/>
                  </w:tcBorders>
                </w:tcPr>
                <w:p/>
              </w:tc>
              <w:tc>
                <w:tcPr>
                  <w:tcW w:type="dxa" w:w="1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末端风柜、风机盘管及配套设备</w:t>
                  </w:r>
                </w:p>
              </w:tc>
              <w:tc>
                <w:tcPr>
                  <w:tcW w:type="dxa" w:w="49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台</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143</w:t>
                  </w:r>
                </w:p>
              </w:tc>
              <w:tc>
                <w:tcPr>
                  <w:tcW w:type="dxa" w:w="2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1.末端设备日常维护保养与紧急维保工作；</w:t>
                  </w:r>
                </w:p>
                <w:p>
                  <w:pPr>
                    <w:pStyle w:val="null3"/>
                    <w:jc w:val="both"/>
                  </w:pPr>
                  <w:r>
                    <w:rPr>
                      <w:sz w:val="22"/>
                    </w:rPr>
                    <w:t>2.定期清洗设备及配套风口。（详见维保服务内容）</w:t>
                  </w:r>
                </w:p>
              </w:tc>
            </w:tr>
            <w:tr>
              <w:tc>
                <w:tcPr>
                  <w:tcW w:type="dxa" w:w="4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11</w:t>
                  </w:r>
                </w:p>
              </w:tc>
              <w:tc>
                <w:tcPr>
                  <w:tcW w:type="dxa" w:w="57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全院</w:t>
                  </w:r>
                </w:p>
              </w:tc>
              <w:tc>
                <w:tcPr>
                  <w:tcW w:type="dxa" w:w="1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全院中央供氧系统</w:t>
                  </w:r>
                </w:p>
              </w:tc>
              <w:tc>
                <w:tcPr>
                  <w:tcW w:type="dxa" w:w="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center"/>
                  </w:pPr>
                  <w:r>
                    <w:rPr>
                      <w:sz w:val="22"/>
                    </w:rPr>
                    <w:t>系统</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w:t>
                  </w:r>
                </w:p>
              </w:tc>
              <w:tc>
                <w:tcPr>
                  <w:tcW w:type="dxa" w:w="2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日常运行巡查</w:t>
                  </w:r>
                  <w:r>
                    <w:rPr>
                      <w:sz w:val="22"/>
                    </w:rPr>
                    <w:t>(每两小时1次)、维护保养及紧急维保工作，终端更换和医用气体的接送、科室瓶装气体接送；</w:t>
                  </w:r>
                </w:p>
                <w:p>
                  <w:pPr>
                    <w:pStyle w:val="null3"/>
                    <w:jc w:val="both"/>
                  </w:pPr>
                  <w:r>
                    <w:rPr>
                      <w:sz w:val="22"/>
                    </w:rPr>
                    <w:t>（详见维保服务内容）</w:t>
                  </w:r>
                </w:p>
              </w:tc>
            </w:tr>
            <w:tr>
              <w:tc>
                <w:tcPr>
                  <w:tcW w:type="dxa" w:w="4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12</w:t>
                  </w:r>
                </w:p>
              </w:tc>
              <w:tc>
                <w:tcPr>
                  <w:tcW w:type="dxa" w:w="577"/>
                  <w:vMerge/>
                  <w:tcBorders>
                    <w:top w:val="none" w:color="000000" w:sz="4"/>
                    <w:left w:val="none" w:color="000000" w:sz="4"/>
                    <w:bottom w:val="single" w:color="000000" w:sz="4"/>
                    <w:right w:val="single" w:color="000000" w:sz="4"/>
                  </w:tcBorders>
                </w:tcPr>
                <w:p/>
              </w:tc>
              <w:tc>
                <w:tcPr>
                  <w:tcW w:type="dxa" w:w="1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全院其它医用气体系统</w:t>
                  </w:r>
                </w:p>
              </w:tc>
              <w:tc>
                <w:tcPr>
                  <w:tcW w:type="dxa" w:w="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center"/>
                  </w:pPr>
                  <w:r>
                    <w:rPr>
                      <w:sz w:val="22"/>
                    </w:rPr>
                    <w:t>系统</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w:t>
                  </w:r>
                </w:p>
              </w:tc>
              <w:tc>
                <w:tcPr>
                  <w:tcW w:type="dxa" w:w="2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日常运行巡查、维护保养及紧急维保工作，终端更换和医用气体的接送、科室瓶装气体接送；</w:t>
                  </w:r>
                </w:p>
                <w:p>
                  <w:pPr>
                    <w:pStyle w:val="null3"/>
                    <w:jc w:val="both"/>
                  </w:pPr>
                  <w:r>
                    <w:rPr>
                      <w:sz w:val="22"/>
                    </w:rPr>
                    <w:t>（详见维保服务内容）</w:t>
                  </w:r>
                </w:p>
              </w:tc>
            </w:tr>
            <w:tr>
              <w:tc>
                <w:tcPr>
                  <w:tcW w:type="dxa" w:w="4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13</w:t>
                  </w:r>
                </w:p>
              </w:tc>
              <w:tc>
                <w:tcPr>
                  <w:tcW w:type="dxa" w:w="577"/>
                  <w:vMerge/>
                  <w:tcBorders>
                    <w:top w:val="none" w:color="000000" w:sz="4"/>
                    <w:left w:val="none" w:color="000000" w:sz="4"/>
                    <w:bottom w:val="single" w:color="000000" w:sz="4"/>
                    <w:right w:val="single" w:color="000000" w:sz="4"/>
                  </w:tcBorders>
                </w:tcPr>
                <w:p/>
              </w:tc>
              <w:tc>
                <w:tcPr>
                  <w:tcW w:type="dxa" w:w="1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全院空气压缩机系统</w:t>
                  </w:r>
                  <w:r>
                    <w:rPr>
                      <w:sz w:val="22"/>
                    </w:rPr>
                    <w:t xml:space="preserve">              </w:t>
                  </w:r>
                  <w:r>
                    <w:rPr>
                      <w:sz w:val="22"/>
                      <w:color w:val="000000"/>
                    </w:rPr>
                    <w:t>10</w:t>
                  </w:r>
                  <w:r>
                    <w:rPr>
                      <w:sz w:val="22"/>
                    </w:rPr>
                    <w:t>个机组</w:t>
                  </w:r>
                </w:p>
              </w:tc>
              <w:tc>
                <w:tcPr>
                  <w:tcW w:type="dxa" w:w="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center"/>
                  </w:pPr>
                  <w:r>
                    <w:rPr>
                      <w:sz w:val="22"/>
                    </w:rPr>
                    <w:t>系统</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w:t>
                  </w:r>
                </w:p>
              </w:tc>
              <w:tc>
                <w:tcPr>
                  <w:tcW w:type="dxa" w:w="2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1.日常运行巡查、维护保养及紧急维保工作，值班抄表操作及终端更换工作；</w:t>
                  </w:r>
                </w:p>
                <w:p>
                  <w:pPr>
                    <w:pStyle w:val="null3"/>
                    <w:jc w:val="both"/>
                  </w:pPr>
                  <w:r>
                    <w:rPr>
                      <w:sz w:val="22"/>
                    </w:rPr>
                    <w:t>2.排水阀每星期检查1次。（详见维保服务内容）</w:t>
                  </w:r>
                </w:p>
              </w:tc>
            </w:tr>
            <w:tr>
              <w:tc>
                <w:tcPr>
                  <w:tcW w:type="dxa" w:w="4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14</w:t>
                  </w:r>
                </w:p>
              </w:tc>
              <w:tc>
                <w:tcPr>
                  <w:tcW w:type="dxa" w:w="577"/>
                  <w:vMerge/>
                  <w:tcBorders>
                    <w:top w:val="none" w:color="000000" w:sz="4"/>
                    <w:left w:val="none" w:color="000000" w:sz="4"/>
                    <w:bottom w:val="single" w:color="000000" w:sz="4"/>
                    <w:right w:val="single" w:color="000000" w:sz="4"/>
                  </w:tcBorders>
                </w:tcPr>
                <w:p/>
              </w:tc>
              <w:tc>
                <w:tcPr>
                  <w:tcW w:type="dxa" w:w="1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全院空气负压机系统</w:t>
                  </w:r>
                  <w:r>
                    <w:rPr>
                      <w:sz w:val="22"/>
                    </w:rPr>
                    <w:t xml:space="preserve">     </w:t>
                  </w:r>
                </w:p>
                <w:p>
                  <w:pPr>
                    <w:pStyle w:val="null3"/>
                    <w:jc w:val="center"/>
                  </w:pPr>
                  <w:r>
                    <w:rPr>
                      <w:sz w:val="22"/>
                    </w:rPr>
                    <w:t>6个机组</w:t>
                  </w:r>
                </w:p>
              </w:tc>
              <w:tc>
                <w:tcPr>
                  <w:tcW w:type="dxa" w:w="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center"/>
                  </w:pPr>
                  <w:r>
                    <w:rPr>
                      <w:sz w:val="22"/>
                    </w:rPr>
                    <w:t>系统</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w:t>
                  </w:r>
                </w:p>
              </w:tc>
              <w:tc>
                <w:tcPr>
                  <w:tcW w:type="dxa" w:w="2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日常运行巡查、维护保养及紧急维保工作，值班抄表操作及终端更换工作。（详见维保服务内容）</w:t>
                  </w:r>
                </w:p>
              </w:tc>
            </w:tr>
            <w:tr>
              <w:tc>
                <w:tcPr>
                  <w:tcW w:type="dxa" w:w="4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15</w:t>
                  </w:r>
                </w:p>
              </w:tc>
              <w:tc>
                <w:tcPr>
                  <w:tcW w:type="dxa" w:w="577"/>
                  <w:vMerge/>
                  <w:tcBorders>
                    <w:top w:val="none" w:color="000000" w:sz="4"/>
                    <w:left w:val="none" w:color="000000" w:sz="4"/>
                    <w:bottom w:val="single" w:color="000000" w:sz="4"/>
                    <w:right w:val="single" w:color="000000" w:sz="4"/>
                  </w:tcBorders>
                </w:tcPr>
                <w:p/>
              </w:tc>
              <w:tc>
                <w:tcPr>
                  <w:tcW w:type="dxa" w:w="1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全院空气干燥机系统</w:t>
                  </w:r>
                  <w:r>
                    <w:rPr>
                      <w:sz w:val="22"/>
                    </w:rPr>
                    <w:t xml:space="preserve">                 </w:t>
                  </w:r>
                  <w:r>
                    <w:rPr>
                      <w:sz w:val="22"/>
                    </w:rPr>
                    <w:t>10个机组</w:t>
                  </w:r>
                </w:p>
              </w:tc>
              <w:tc>
                <w:tcPr>
                  <w:tcW w:type="dxa" w:w="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center"/>
                  </w:pPr>
                  <w:r>
                    <w:rPr>
                      <w:sz w:val="22"/>
                    </w:rPr>
                    <w:t>系统</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w:t>
                  </w:r>
                </w:p>
              </w:tc>
              <w:tc>
                <w:tcPr>
                  <w:tcW w:type="dxa" w:w="2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日常维护保养与紧急维保工作。（详见维保服务内容）</w:t>
                  </w:r>
                </w:p>
              </w:tc>
            </w:tr>
            <w:tr>
              <w:tc>
                <w:tcPr>
                  <w:tcW w:type="dxa" w:w="4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16</w:t>
                  </w:r>
                </w:p>
              </w:tc>
              <w:tc>
                <w:tcPr>
                  <w:tcW w:type="dxa" w:w="577"/>
                  <w:vMerge/>
                  <w:tcBorders>
                    <w:top w:val="none" w:color="000000" w:sz="4"/>
                    <w:left w:val="none" w:color="000000" w:sz="4"/>
                    <w:bottom w:val="single" w:color="000000" w:sz="4"/>
                    <w:right w:val="single" w:color="000000" w:sz="4"/>
                  </w:tcBorders>
                </w:tcPr>
                <w:p/>
              </w:tc>
              <w:tc>
                <w:tcPr>
                  <w:tcW w:type="dxa" w:w="1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新风机、排风机</w:t>
                  </w:r>
                </w:p>
              </w:tc>
              <w:tc>
                <w:tcPr>
                  <w:tcW w:type="dxa" w:w="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台</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86</w:t>
                  </w:r>
                </w:p>
              </w:tc>
              <w:tc>
                <w:tcPr>
                  <w:tcW w:type="dxa" w:w="2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日常维护保养与紧急维保工作。</w:t>
                  </w:r>
                </w:p>
                <w:p>
                  <w:pPr>
                    <w:pStyle w:val="null3"/>
                    <w:jc w:val="both"/>
                  </w:pPr>
                  <w:r>
                    <w:rPr>
                      <w:sz w:val="22"/>
                    </w:rPr>
                    <w:t>（详见维保服务内容）</w:t>
                  </w:r>
                </w:p>
              </w:tc>
            </w:tr>
            <w:tr>
              <w:tc>
                <w:tcPr>
                  <w:tcW w:type="dxa" w:w="4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17</w:t>
                  </w:r>
                </w:p>
              </w:tc>
              <w:tc>
                <w:tcPr>
                  <w:tcW w:type="dxa" w:w="577"/>
                  <w:vMerge/>
                  <w:tcBorders>
                    <w:top w:val="none" w:color="000000" w:sz="4"/>
                    <w:left w:val="none" w:color="000000" w:sz="4"/>
                    <w:bottom w:val="single" w:color="000000" w:sz="4"/>
                    <w:right w:val="single" w:color="000000" w:sz="4"/>
                  </w:tcBorders>
                </w:tcPr>
                <w:p/>
              </w:tc>
              <w:tc>
                <w:tcPr>
                  <w:tcW w:type="dxa" w:w="1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冷库</w:t>
                  </w:r>
                </w:p>
              </w:tc>
              <w:tc>
                <w:tcPr>
                  <w:tcW w:type="dxa" w:w="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台</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8</w:t>
                  </w:r>
                </w:p>
              </w:tc>
              <w:tc>
                <w:tcPr>
                  <w:tcW w:type="dxa" w:w="2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日常维护保养与紧急维保工作。</w:t>
                  </w:r>
                </w:p>
                <w:p>
                  <w:pPr>
                    <w:pStyle w:val="null3"/>
                    <w:jc w:val="both"/>
                  </w:pPr>
                  <w:r>
                    <w:rPr>
                      <w:sz w:val="22"/>
                    </w:rPr>
                    <w:t>（详见维保服务内容）</w:t>
                  </w:r>
                </w:p>
              </w:tc>
            </w:tr>
            <w:tr>
              <w:tc>
                <w:tcPr>
                  <w:tcW w:type="dxa" w:w="4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18</w:t>
                  </w:r>
                </w:p>
              </w:tc>
              <w:tc>
                <w:tcPr>
                  <w:tcW w:type="dxa" w:w="577"/>
                  <w:vMerge/>
                  <w:tcBorders>
                    <w:top w:val="none" w:color="000000" w:sz="4"/>
                    <w:left w:val="none" w:color="000000" w:sz="4"/>
                    <w:bottom w:val="single" w:color="000000" w:sz="4"/>
                    <w:right w:val="single" w:color="000000" w:sz="4"/>
                  </w:tcBorders>
                </w:tcPr>
                <w:p/>
              </w:tc>
              <w:tc>
                <w:tcPr>
                  <w:tcW w:type="dxa" w:w="1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1-5匹分体空调</w:t>
                  </w:r>
                </w:p>
              </w:tc>
              <w:tc>
                <w:tcPr>
                  <w:tcW w:type="dxa" w:w="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台</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710</w:t>
                  </w:r>
                </w:p>
              </w:tc>
              <w:tc>
                <w:tcPr>
                  <w:tcW w:type="dxa" w:w="2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日常维护保养与紧急维保工作。</w:t>
                  </w:r>
                </w:p>
                <w:p>
                  <w:pPr>
                    <w:pStyle w:val="null3"/>
                    <w:jc w:val="both"/>
                  </w:pPr>
                  <w:r>
                    <w:rPr>
                      <w:sz w:val="22"/>
                    </w:rPr>
                    <w:t>（详见维保服务内容）</w:t>
                  </w:r>
                </w:p>
              </w:tc>
            </w:tr>
            <w:tr>
              <w:tc>
                <w:tcPr>
                  <w:tcW w:type="dxa" w:w="4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19</w:t>
                  </w:r>
                </w:p>
              </w:tc>
              <w:tc>
                <w:tcPr>
                  <w:tcW w:type="dxa" w:w="577"/>
                  <w:vMerge/>
                  <w:tcBorders>
                    <w:top w:val="none" w:color="000000" w:sz="4"/>
                    <w:left w:val="none" w:color="000000" w:sz="4"/>
                    <w:bottom w:val="single" w:color="000000" w:sz="4"/>
                    <w:right w:val="single" w:color="000000" w:sz="4"/>
                  </w:tcBorders>
                </w:tcPr>
                <w:p/>
              </w:tc>
              <w:tc>
                <w:tcPr>
                  <w:tcW w:type="dxa" w:w="1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冰柜、冰箱、抽湿机</w:t>
                  </w:r>
                </w:p>
              </w:tc>
              <w:tc>
                <w:tcPr>
                  <w:tcW w:type="dxa" w:w="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台</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80</w:t>
                  </w:r>
                </w:p>
              </w:tc>
              <w:tc>
                <w:tcPr>
                  <w:tcW w:type="dxa" w:w="2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日常维护保养与紧急维保工作。</w:t>
                  </w:r>
                </w:p>
                <w:p>
                  <w:pPr>
                    <w:pStyle w:val="null3"/>
                    <w:jc w:val="both"/>
                  </w:pPr>
                  <w:r>
                    <w:rPr>
                      <w:sz w:val="22"/>
                    </w:rPr>
                    <w:t>（详见维保服务内容）</w:t>
                  </w:r>
                </w:p>
              </w:tc>
            </w:tr>
            <w:tr>
              <w:tc>
                <w:tcPr>
                  <w:tcW w:type="dxa" w:w="4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20</w:t>
                  </w:r>
                </w:p>
              </w:tc>
              <w:tc>
                <w:tcPr>
                  <w:tcW w:type="dxa" w:w="577"/>
                  <w:vMerge/>
                  <w:tcBorders>
                    <w:top w:val="none" w:color="000000" w:sz="4"/>
                    <w:left w:val="none" w:color="000000" w:sz="4"/>
                    <w:bottom w:val="single" w:color="000000" w:sz="4"/>
                    <w:right w:val="single" w:color="000000" w:sz="4"/>
                  </w:tcBorders>
                </w:tcPr>
                <w:p/>
              </w:tc>
              <w:tc>
                <w:tcPr>
                  <w:tcW w:type="dxa" w:w="1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洁净机组</w:t>
                  </w:r>
                </w:p>
              </w:tc>
              <w:tc>
                <w:tcPr>
                  <w:tcW w:type="dxa" w:w="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台</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37</w:t>
                  </w:r>
                </w:p>
              </w:tc>
              <w:tc>
                <w:tcPr>
                  <w:tcW w:type="dxa" w:w="2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日常维护保养与紧急维保工作。</w:t>
                  </w:r>
                </w:p>
                <w:p>
                  <w:pPr>
                    <w:pStyle w:val="null3"/>
                    <w:jc w:val="both"/>
                  </w:pPr>
                  <w:r>
                    <w:rPr>
                      <w:sz w:val="22"/>
                    </w:rPr>
                    <w:t>（详见维保服务内容）</w:t>
                  </w:r>
                </w:p>
              </w:tc>
            </w:tr>
            <w:tr>
              <w:tc>
                <w:tcPr>
                  <w:tcW w:type="dxa" w:w="4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21</w:t>
                  </w:r>
                </w:p>
              </w:tc>
              <w:tc>
                <w:tcPr>
                  <w:tcW w:type="dxa" w:w="577"/>
                  <w:vMerge/>
                  <w:tcBorders>
                    <w:top w:val="none" w:color="000000" w:sz="4"/>
                    <w:left w:val="none" w:color="000000" w:sz="4"/>
                    <w:bottom w:val="single" w:color="000000" w:sz="4"/>
                    <w:right w:val="single" w:color="000000" w:sz="4"/>
                  </w:tcBorders>
                </w:tcPr>
                <w:p/>
              </w:tc>
              <w:tc>
                <w:tcPr>
                  <w:tcW w:type="dxa" w:w="1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全院院内风幕机</w:t>
                  </w:r>
                </w:p>
              </w:tc>
              <w:tc>
                <w:tcPr>
                  <w:tcW w:type="dxa" w:w="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台</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40</w:t>
                  </w:r>
                </w:p>
              </w:tc>
              <w:tc>
                <w:tcPr>
                  <w:tcW w:type="dxa" w:w="2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日常维护保养与紧急维保工作。</w:t>
                  </w:r>
                </w:p>
                <w:p>
                  <w:pPr>
                    <w:pStyle w:val="null3"/>
                    <w:jc w:val="both"/>
                  </w:pPr>
                  <w:r>
                    <w:rPr>
                      <w:sz w:val="22"/>
                    </w:rPr>
                    <w:t>（详见维保服务内容）</w:t>
                  </w:r>
                </w:p>
              </w:tc>
            </w:tr>
            <w:tr>
              <w:tc>
                <w:tcPr>
                  <w:tcW w:type="dxa" w:w="4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22</w:t>
                  </w:r>
                </w:p>
              </w:tc>
              <w:tc>
                <w:tcPr>
                  <w:tcW w:type="dxa" w:w="577"/>
                  <w:vMerge/>
                  <w:tcBorders>
                    <w:top w:val="none" w:color="000000" w:sz="4"/>
                    <w:left w:val="none" w:color="000000" w:sz="4"/>
                    <w:bottom w:val="single" w:color="000000" w:sz="4"/>
                    <w:right w:val="single" w:color="000000" w:sz="4"/>
                  </w:tcBorders>
                </w:tcPr>
                <w:p/>
              </w:tc>
              <w:tc>
                <w:tcPr>
                  <w:tcW w:type="dxa" w:w="1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所辖压力容器</w:t>
                  </w:r>
                </w:p>
              </w:tc>
              <w:tc>
                <w:tcPr>
                  <w:tcW w:type="dxa" w:w="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台</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41</w:t>
                  </w:r>
                </w:p>
              </w:tc>
              <w:tc>
                <w:tcPr>
                  <w:tcW w:type="dxa" w:w="2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1.日常运行巡查及维护保养；</w:t>
                  </w:r>
                </w:p>
                <w:p>
                  <w:pPr>
                    <w:pStyle w:val="null3"/>
                    <w:jc w:val="both"/>
                  </w:pPr>
                  <w:r>
                    <w:rPr>
                      <w:sz w:val="22"/>
                    </w:rPr>
                    <w:t>2.压力表每半年更换1次；</w:t>
                  </w:r>
                </w:p>
                <w:p>
                  <w:pPr>
                    <w:pStyle w:val="null3"/>
                    <w:jc w:val="both"/>
                  </w:pPr>
                  <w:r>
                    <w:rPr>
                      <w:sz w:val="22"/>
                    </w:rPr>
                    <w:t>3.安全阀每年更换1次。（详见维保服务内容）</w:t>
                  </w:r>
                </w:p>
              </w:tc>
            </w:tr>
            <w:tr>
              <w:tc>
                <w:tcPr>
                  <w:tcW w:type="dxa" w:w="5565"/>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1"/>
                    <w:jc w:val="both"/>
                  </w:pPr>
                  <w:r>
                    <w:rPr>
                      <w:sz w:val="22"/>
                      <w:b/>
                    </w:rPr>
                    <w:t>备注：以上数量作为评估依据，最终以医院内实际保养的制冷设备数为准。</w:t>
                  </w:r>
                </w:p>
              </w:tc>
            </w:tr>
          </w:tbl>
          <w:p>
            <w:pPr>
              <w:pStyle w:val="null3"/>
              <w:jc w:val="both"/>
            </w:pPr>
            <w:r>
              <w:rPr>
                <w:sz w:val="22"/>
                <w:b/>
              </w:rPr>
              <w:t>2.工作质量要求</w:t>
            </w:r>
          </w:p>
          <w:p>
            <w:pPr>
              <w:pStyle w:val="null3"/>
              <w:ind w:left="315"/>
              <w:jc w:val="both"/>
            </w:pPr>
            <w:r>
              <w:rPr>
                <w:sz w:val="22"/>
              </w:rPr>
              <w:t>2.1.</w:t>
            </w:r>
            <w:r>
              <w:rPr>
                <w:sz w:val="22"/>
                <w:color w:val="000000"/>
              </w:rPr>
              <w:t>中标供应商</w:t>
            </w:r>
            <w:r>
              <w:rPr>
                <w:sz w:val="22"/>
              </w:rPr>
              <w:t>须建立和完善供维保的各种规章制度、维护保养制度和操作规程，建立应急预案和安全管理制度，并报采购人同意后执行。</w:t>
            </w:r>
          </w:p>
          <w:p>
            <w:pPr>
              <w:pStyle w:val="null3"/>
              <w:ind w:left="315"/>
              <w:jc w:val="both"/>
            </w:pPr>
            <w:r>
              <w:rPr>
                <w:sz w:val="22"/>
              </w:rPr>
              <w:t>2.2.中标供应商需建立健全规范的空调维保档案和管理制度，建立运行档案。</w:t>
            </w:r>
          </w:p>
          <w:p>
            <w:pPr>
              <w:pStyle w:val="null3"/>
              <w:ind w:left="315"/>
              <w:jc w:val="both"/>
            </w:pPr>
            <w:r>
              <w:rPr>
                <w:sz w:val="22"/>
              </w:rPr>
              <w:t>2.3.中标供应商须做好日常巡查保养工作，降低故障率。</w:t>
            </w:r>
          </w:p>
          <w:p>
            <w:pPr>
              <w:pStyle w:val="null3"/>
              <w:ind w:left="315"/>
              <w:jc w:val="both"/>
            </w:pPr>
            <w:r>
              <w:rPr>
                <w:sz w:val="22"/>
              </w:rPr>
              <w:t>2.4.</w:t>
            </w:r>
            <w:r>
              <w:rPr>
                <w:sz w:val="22"/>
                <w:color w:val="000000"/>
              </w:rPr>
              <w:t>中标供应商</w:t>
            </w:r>
            <w:r>
              <w:rPr>
                <w:sz w:val="22"/>
              </w:rPr>
              <w:t>所有维护保养必须按国家有关消防、安全生产、建筑规范，机电维保规范等标准执行。</w:t>
            </w:r>
          </w:p>
          <w:p>
            <w:pPr>
              <w:pStyle w:val="null3"/>
              <w:ind w:left="315"/>
              <w:jc w:val="both"/>
            </w:pPr>
            <w:r>
              <w:rPr>
                <w:sz w:val="22"/>
              </w:rPr>
              <w:t>2.5.</w:t>
            </w:r>
            <w:r>
              <w:rPr>
                <w:sz w:val="22"/>
                <w:color w:val="000000"/>
              </w:rPr>
              <w:t>中标供应商</w:t>
            </w:r>
            <w:r>
              <w:rPr>
                <w:sz w:val="22"/>
              </w:rPr>
              <w:t>运行管理和维保质量必须达到三甲医院或上级部门检查的要求。服务态度、服务效率、服务水平满意度需达标。</w:t>
            </w:r>
          </w:p>
          <w:p>
            <w:pPr>
              <w:pStyle w:val="null3"/>
              <w:ind w:left="315"/>
              <w:jc w:val="both"/>
            </w:pPr>
            <w:r>
              <w:rPr>
                <w:sz w:val="22"/>
              </w:rPr>
              <w:t>2.6.</w:t>
            </w:r>
            <w:r>
              <w:rPr>
                <w:sz w:val="22"/>
                <w:color w:val="000000"/>
              </w:rPr>
              <w:t>中标供应商</w:t>
            </w:r>
            <w:r>
              <w:rPr>
                <w:sz w:val="22"/>
              </w:rPr>
              <w:t>一般性维护保养接报后须</w:t>
            </w:r>
            <w:r>
              <w:rPr>
                <w:sz w:val="22"/>
              </w:rPr>
              <w:t>15分钟内到达现场，紧急维护须5分钟内到达现场，并采取有效措施防止事态或危害的进一步扩大。</w:t>
            </w:r>
          </w:p>
          <w:p>
            <w:pPr>
              <w:pStyle w:val="null3"/>
              <w:ind w:left="315"/>
              <w:jc w:val="both"/>
            </w:pPr>
            <w:r>
              <w:rPr>
                <w:sz w:val="22"/>
              </w:rPr>
              <w:t>2.7.</w:t>
            </w:r>
            <w:r>
              <w:rPr>
                <w:sz w:val="22"/>
                <w:color w:val="000000"/>
              </w:rPr>
              <w:t>中标供应商</w:t>
            </w:r>
            <w:r>
              <w:rPr>
                <w:sz w:val="22"/>
              </w:rPr>
              <w:t>所有巡查、维护保养工作必须按照计划完成；所有维护保养效果必须达到恢复原使用功能或优于原状。</w:t>
            </w:r>
            <w:r>
              <w:rPr>
                <w:sz w:val="22"/>
              </w:rPr>
              <w:t xml:space="preserve">   </w:t>
            </w:r>
          </w:p>
          <w:p>
            <w:pPr>
              <w:pStyle w:val="null3"/>
              <w:ind w:left="315"/>
              <w:jc w:val="both"/>
            </w:pPr>
            <w:r>
              <w:rPr>
                <w:sz w:val="22"/>
              </w:rPr>
              <w:t>2.8.遇恶劣天气如台风、暴雨、洪涝水浸灾害，突发事故如火警、暴乱、全市大面积停电等重大事件时，</w:t>
            </w:r>
            <w:r>
              <w:rPr>
                <w:sz w:val="22"/>
                <w:color w:val="000000"/>
              </w:rPr>
              <w:t>中标供应商</w:t>
            </w:r>
            <w:r>
              <w:rPr>
                <w:sz w:val="22"/>
              </w:rPr>
              <w:t>应主动服从采购人的调配，加强值班或调应急人员进行抢险救灾工作，该情况下采购人不再额外支付费用。</w:t>
            </w:r>
          </w:p>
          <w:p>
            <w:pPr>
              <w:pStyle w:val="null3"/>
              <w:ind w:left="315"/>
              <w:jc w:val="both"/>
            </w:pPr>
            <w:r>
              <w:rPr>
                <w:sz w:val="22"/>
              </w:rPr>
              <w:t>2.9.</w:t>
            </w:r>
            <w:r>
              <w:rPr>
                <w:sz w:val="22"/>
                <w:color w:val="000000"/>
              </w:rPr>
              <w:t>中标供应商</w:t>
            </w:r>
            <w:r>
              <w:rPr>
                <w:sz w:val="22"/>
              </w:rPr>
              <w:t>须每月末提供下一个月工作计划，次月上旬提交上一个月维护保养工作记录、工作总结等，以及检修记录，设备的运行和安全状况报告，如有突发用电事故发生，自发生之日起两天内提供事件处理报告；</w:t>
            </w:r>
          </w:p>
          <w:p>
            <w:pPr>
              <w:pStyle w:val="null3"/>
              <w:ind w:left="315"/>
              <w:jc w:val="both"/>
            </w:pPr>
            <w:r>
              <w:rPr>
                <w:sz w:val="22"/>
              </w:rPr>
              <w:t>2.10.</w:t>
            </w:r>
            <w:r>
              <w:rPr>
                <w:sz w:val="22"/>
                <w:color w:val="000000"/>
              </w:rPr>
              <w:t>中标供应商</w:t>
            </w:r>
            <w:r>
              <w:rPr>
                <w:sz w:val="22"/>
              </w:rPr>
              <w:t>应定期提交系统的安全运行、节能等方面的评估及建议。</w:t>
            </w:r>
          </w:p>
          <w:p>
            <w:pPr>
              <w:pStyle w:val="null3"/>
              <w:jc w:val="both"/>
            </w:pPr>
            <w:r>
              <w:rPr>
                <w:sz w:val="22"/>
              </w:rPr>
              <w:t xml:space="preserve">    2.11.每年不少于一次的应急演练。</w:t>
            </w:r>
          </w:p>
          <w:p>
            <w:pPr>
              <w:pStyle w:val="null3"/>
            </w:pPr>
            <w:r>
              <w:rPr/>
              <w:t xml:space="preserve"> </w:t>
            </w:r>
          </w:p>
          <w:p>
            <w:pPr>
              <w:pStyle w:val="null3"/>
              <w:jc w:val="left"/>
            </w:pPr>
            <w:r>
              <w:rPr>
                <w:sz w:val="22"/>
                <w:b/>
              </w:rPr>
              <w:t>3.维保服务内容</w:t>
            </w:r>
          </w:p>
          <w:p>
            <w:pPr>
              <w:pStyle w:val="null3"/>
              <w:jc w:val="left"/>
            </w:pPr>
            <w:r>
              <w:rPr>
                <w:sz w:val="22"/>
                <w:b/>
              </w:rPr>
              <w:t>（</w:t>
            </w:r>
            <w:r>
              <w:rPr>
                <w:sz w:val="22"/>
                <w:b/>
              </w:rPr>
              <w:t>1）项目概况</w:t>
            </w:r>
          </w:p>
          <w:p>
            <w:pPr>
              <w:pStyle w:val="null3"/>
              <w:ind w:left="360"/>
              <w:jc w:val="left"/>
            </w:pPr>
            <w:r>
              <w:rPr>
                <w:sz w:val="22"/>
                <w:color w:val="000000"/>
              </w:rPr>
              <w:t>1.</w:t>
            </w:r>
            <w:r>
              <w:rPr>
                <w:sz w:val="22"/>
              </w:rPr>
              <w:t>全年</w:t>
            </w:r>
            <w:r>
              <w:rPr>
                <w:sz w:val="22"/>
              </w:rPr>
              <w:t>365日对清单中制冷系统及三气系统等巡检及维修保养。</w:t>
            </w:r>
          </w:p>
          <w:p>
            <w:pPr>
              <w:pStyle w:val="null3"/>
              <w:ind w:left="360"/>
              <w:jc w:val="left"/>
            </w:pPr>
            <w:r>
              <w:rPr>
                <w:sz w:val="22"/>
                <w:color w:val="000000"/>
              </w:rPr>
              <w:t>2.</w:t>
            </w:r>
            <w:r>
              <w:rPr>
                <w:sz w:val="22"/>
              </w:rPr>
              <w:t>全年</w:t>
            </w:r>
            <w:r>
              <w:rPr>
                <w:sz w:val="22"/>
              </w:rPr>
              <w:t>365日对住院部空调主机房及三气机房（正负压系统）、儿科大楼主机房及三气机房（正负压系统）、妇产科大楼主机房及三气机房（正负压系统）、生殖楼天面IVF机房、中央供氧设备需每两小时巡查设备运行情况及抄表、登记。</w:t>
            </w:r>
          </w:p>
          <w:p>
            <w:pPr>
              <w:pStyle w:val="null3"/>
              <w:ind w:left="360"/>
              <w:jc w:val="left"/>
            </w:pPr>
            <w:r>
              <w:rPr>
                <w:sz w:val="22"/>
                <w:color w:val="000000"/>
              </w:rPr>
              <w:t>3.</w:t>
            </w:r>
            <w:r>
              <w:rPr>
                <w:sz w:val="22"/>
              </w:rPr>
              <w:t>全年</w:t>
            </w:r>
            <w:r>
              <w:rPr>
                <w:sz w:val="22"/>
              </w:rPr>
              <w:t>365日中央空调系统循环水的水质维护处理。</w:t>
            </w:r>
          </w:p>
          <w:p>
            <w:pPr>
              <w:pStyle w:val="null3"/>
              <w:ind w:left="360"/>
              <w:jc w:val="left"/>
            </w:pPr>
            <w:r>
              <w:rPr>
                <w:sz w:val="22"/>
                <w:color w:val="000000"/>
              </w:rPr>
              <w:t>4.</w:t>
            </w:r>
            <w:r>
              <w:rPr>
                <w:sz w:val="22"/>
              </w:rPr>
              <w:t>全年</w:t>
            </w:r>
            <w:r>
              <w:rPr>
                <w:sz w:val="22"/>
              </w:rPr>
              <w:t>365日对管辖的特种设备巡检、维保及紧急抢修，确保特种设备安全运行，压力容器及安全附件都在有效期内。</w:t>
            </w:r>
          </w:p>
          <w:p>
            <w:pPr>
              <w:pStyle w:val="null3"/>
              <w:ind w:left="360"/>
              <w:jc w:val="left"/>
            </w:pPr>
            <w:r>
              <w:rPr>
                <w:sz w:val="22"/>
                <w:color w:val="000000"/>
              </w:rPr>
              <w:t>5.</w:t>
            </w:r>
            <w:r>
              <w:rPr>
                <w:sz w:val="22"/>
              </w:rPr>
              <w:t>全年</w:t>
            </w:r>
            <w:r>
              <w:rPr>
                <w:sz w:val="22"/>
              </w:rPr>
              <w:t>365日对全院洁净机房巡检、维保及紧急抢修，确保设备正常运行，空气过滤器都在有效期内。</w:t>
            </w:r>
          </w:p>
          <w:p>
            <w:pPr>
              <w:pStyle w:val="null3"/>
              <w:ind w:left="360"/>
              <w:jc w:val="left"/>
            </w:pPr>
            <w:r>
              <w:rPr>
                <w:sz w:val="22"/>
                <w:color w:val="000000"/>
              </w:rPr>
              <w:t>6.</w:t>
            </w:r>
            <w:r>
              <w:rPr>
                <w:sz w:val="22"/>
              </w:rPr>
              <w:t>新风机组及送（回）风系统。</w:t>
            </w:r>
          </w:p>
          <w:p>
            <w:pPr>
              <w:pStyle w:val="null3"/>
              <w:ind w:left="360"/>
              <w:jc w:val="left"/>
            </w:pPr>
            <w:r>
              <w:rPr>
                <w:sz w:val="22"/>
                <w:color w:val="000000"/>
              </w:rPr>
              <w:t>7.</w:t>
            </w:r>
            <w:r>
              <w:rPr>
                <w:sz w:val="22"/>
              </w:rPr>
              <w:t>冷冻水及冷却水循环系统。</w:t>
            </w:r>
          </w:p>
          <w:p>
            <w:pPr>
              <w:pStyle w:val="null3"/>
              <w:ind w:left="360"/>
              <w:jc w:val="left"/>
            </w:pPr>
            <w:r>
              <w:rPr>
                <w:sz w:val="22"/>
                <w:color w:val="000000"/>
              </w:rPr>
              <w:t>8.</w:t>
            </w:r>
            <w:r>
              <w:rPr>
                <w:sz w:val="22"/>
              </w:rPr>
              <w:t>未端风机盘管及控制系统，送（回）风系统。</w:t>
            </w:r>
          </w:p>
          <w:p>
            <w:pPr>
              <w:pStyle w:val="null3"/>
              <w:ind w:left="360"/>
              <w:jc w:val="left"/>
            </w:pPr>
            <w:r>
              <w:rPr>
                <w:sz w:val="22"/>
                <w:color w:val="000000"/>
              </w:rPr>
              <w:t>9.</w:t>
            </w:r>
            <w:r>
              <w:rPr>
                <w:sz w:val="22"/>
              </w:rPr>
              <w:t>空调系统中相关的项目保养，如送（回）管道、供（回）水管道、排水管道、保温棉、阀门、压力表、电动阀、传感器等配套设备的维修保养。</w:t>
            </w:r>
          </w:p>
          <w:p>
            <w:pPr>
              <w:pStyle w:val="null3"/>
              <w:ind w:left="360"/>
              <w:jc w:val="left"/>
            </w:pPr>
            <w:r>
              <w:rPr>
                <w:sz w:val="22"/>
                <w:color w:val="000000"/>
              </w:rPr>
              <w:t>10.空调系统的维修保养必须按照国家现行相关规范要求执行，保证维护后的水质、送（回）风效果均达到相关部门的检测标准。</w:t>
            </w:r>
          </w:p>
          <w:p>
            <w:pPr>
              <w:pStyle w:val="null3"/>
              <w:ind w:left="360"/>
              <w:jc w:val="left"/>
            </w:pPr>
            <w:r>
              <w:rPr>
                <w:sz w:val="22"/>
                <w:color w:val="000000"/>
              </w:rPr>
              <w:t>11.乙方在日常维护保养、检修、抢修、更换空调主机机油等所需要更换的零配件、材料、设备由甲方提供，乙方免费负责更换维修；中央空调主机大修由乙方另行报价。</w:t>
            </w:r>
          </w:p>
          <w:p>
            <w:pPr>
              <w:pStyle w:val="null3"/>
              <w:ind w:left="360"/>
              <w:jc w:val="left"/>
            </w:pPr>
            <w:r>
              <w:rPr>
                <w:sz w:val="22"/>
                <w:color w:val="000000"/>
              </w:rPr>
              <w:t xml:space="preserve"> </w:t>
            </w:r>
            <w:r>
              <w:rPr>
                <w:sz w:val="22"/>
                <w:color w:val="000000"/>
              </w:rPr>
              <w:t>说明：中央空调主机大修，是指对设备的全部或大部分拆卸分解，检查、更换或修复失效的零件，修复和调整设备的电气系统及冷媒系统、润滑系统，恢复设备的正常功能。</w:t>
            </w:r>
          </w:p>
          <w:p>
            <w:pPr>
              <w:pStyle w:val="null3"/>
              <w:ind w:left="360"/>
              <w:jc w:val="left"/>
            </w:pPr>
            <w:r>
              <w:rPr>
                <w:sz w:val="22"/>
                <w:color w:val="000000"/>
              </w:rPr>
              <w:t>12.小型增改工程：医院内部单项市场报价小于5000 元(含材料费)的各种空调增加工程的人工费由中标供应商负责，材料由采购人负责购买。</w:t>
            </w:r>
          </w:p>
          <w:p>
            <w:pPr>
              <w:pStyle w:val="null3"/>
              <w:jc w:val="both"/>
            </w:pPr>
            <w:r>
              <w:rPr>
                <w:sz w:val="22"/>
                <w:b/>
              </w:rPr>
              <w:t>（</w:t>
            </w:r>
            <w:r>
              <w:rPr>
                <w:sz w:val="22"/>
                <w:b/>
              </w:rPr>
              <w:t>2）末端设备定期检查保养工序</w:t>
            </w:r>
          </w:p>
          <w:p>
            <w:pPr>
              <w:pStyle w:val="null3"/>
              <w:ind w:left="360"/>
              <w:jc w:val="left"/>
            </w:pPr>
            <w:r>
              <w:rPr>
                <w:sz w:val="22"/>
                <w:b/>
                <w:color w:val="000000"/>
              </w:rPr>
              <w:t>1.</w:t>
            </w:r>
            <w:r>
              <w:rPr>
                <w:sz w:val="22"/>
                <w:b/>
              </w:rPr>
              <w:t>风机盘管：</w:t>
            </w:r>
          </w:p>
          <w:p>
            <w:pPr>
              <w:pStyle w:val="null3"/>
              <w:ind w:left="420"/>
              <w:jc w:val="left"/>
            </w:pPr>
            <w:r>
              <w:rPr>
                <w:sz w:val="22"/>
              </w:rPr>
              <w:t>1.1.风机电动机保养，每1年一次。</w:t>
            </w:r>
          </w:p>
          <w:p>
            <w:pPr>
              <w:pStyle w:val="null3"/>
              <w:ind w:left="420"/>
              <w:jc w:val="left"/>
            </w:pPr>
            <w:r>
              <w:rPr>
                <w:sz w:val="22"/>
              </w:rPr>
              <w:t>1.2.控制电源检查，每3个月一次。</w:t>
            </w:r>
          </w:p>
          <w:p>
            <w:pPr>
              <w:pStyle w:val="null3"/>
              <w:ind w:left="420"/>
              <w:jc w:val="left"/>
            </w:pPr>
            <w:r>
              <w:rPr>
                <w:sz w:val="22"/>
              </w:rPr>
              <w:t>1.3.正常使用检查开关阀门、温控开关、每3个月一次。</w:t>
            </w:r>
          </w:p>
          <w:p>
            <w:pPr>
              <w:pStyle w:val="null3"/>
              <w:ind w:left="420"/>
              <w:jc w:val="left"/>
            </w:pPr>
            <w:r>
              <w:rPr>
                <w:sz w:val="22"/>
              </w:rPr>
              <w:t>1.4.水流开关，每3个月一次。</w:t>
            </w:r>
          </w:p>
          <w:p>
            <w:pPr>
              <w:pStyle w:val="null3"/>
              <w:ind w:left="420"/>
              <w:jc w:val="left"/>
            </w:pPr>
            <w:r>
              <w:rPr>
                <w:sz w:val="22"/>
              </w:rPr>
              <w:t>1.5.排气阀、补水阀检查，每1个月一次。</w:t>
            </w:r>
          </w:p>
          <w:p>
            <w:pPr>
              <w:pStyle w:val="null3"/>
              <w:ind w:left="420"/>
              <w:jc w:val="left"/>
            </w:pPr>
            <w:r>
              <w:rPr>
                <w:sz w:val="22"/>
              </w:rPr>
              <w:t xml:space="preserve">1.6.室内风道检查修补，每年一次。   </w:t>
            </w:r>
          </w:p>
          <w:p>
            <w:pPr>
              <w:pStyle w:val="null3"/>
              <w:ind w:left="420"/>
              <w:jc w:val="left"/>
            </w:pPr>
            <w:r>
              <w:rPr>
                <w:sz w:val="22"/>
              </w:rPr>
              <w:t xml:space="preserve">1.7.大型风柜梳整肋片，每年一次（换季时）。   </w:t>
            </w:r>
          </w:p>
          <w:p>
            <w:pPr>
              <w:pStyle w:val="null3"/>
              <w:ind w:left="420"/>
              <w:jc w:val="left"/>
            </w:pPr>
            <w:r>
              <w:rPr>
                <w:sz w:val="22"/>
              </w:rPr>
              <w:t xml:space="preserve">1.8.清洗肋片，每年一次。   </w:t>
            </w:r>
          </w:p>
          <w:p>
            <w:pPr>
              <w:pStyle w:val="null3"/>
              <w:ind w:left="420"/>
              <w:jc w:val="left"/>
            </w:pPr>
            <w:r>
              <w:rPr>
                <w:sz w:val="22"/>
              </w:rPr>
              <w:t>1.9.清洗过滤网及送（回）风百叶按各科室要求定期清洗。</w:t>
            </w:r>
          </w:p>
          <w:p>
            <w:pPr>
              <w:pStyle w:val="null3"/>
              <w:ind w:left="420"/>
              <w:jc w:val="left"/>
            </w:pPr>
            <w:r>
              <w:rPr>
                <w:sz w:val="22"/>
              </w:rPr>
              <w:t>1.10.清洗肋片接水盘（含疏通冷凝水管），每3个月一次。</w:t>
            </w:r>
          </w:p>
          <w:p>
            <w:pPr>
              <w:pStyle w:val="null3"/>
              <w:jc w:val="both"/>
            </w:pPr>
            <w:r>
              <w:rPr>
                <w:sz w:val="22"/>
                <w:b/>
              </w:rPr>
              <w:t>2.新风机组：</w:t>
            </w:r>
          </w:p>
          <w:p>
            <w:pPr>
              <w:pStyle w:val="null3"/>
              <w:ind w:firstLine="420"/>
              <w:jc w:val="both"/>
            </w:pPr>
            <w:r>
              <w:rPr>
                <w:sz w:val="22"/>
              </w:rPr>
              <w:t>每月必须进行不少于一次以下（但不限于）项目检查：</w:t>
            </w:r>
          </w:p>
          <w:p>
            <w:pPr>
              <w:pStyle w:val="null3"/>
              <w:ind w:left="420"/>
              <w:jc w:val="left"/>
            </w:pPr>
            <w:r>
              <w:rPr>
                <w:sz w:val="22"/>
              </w:rPr>
              <w:t>2.1.检查机组运行情况，记录分析运行工况。</w:t>
            </w:r>
          </w:p>
          <w:p>
            <w:pPr>
              <w:pStyle w:val="null3"/>
              <w:ind w:left="420"/>
              <w:jc w:val="left"/>
            </w:pPr>
            <w:r>
              <w:rPr>
                <w:sz w:val="22"/>
              </w:rPr>
              <w:t>2.2.检查机组各组阀门的工作情况。</w:t>
            </w:r>
          </w:p>
          <w:p>
            <w:pPr>
              <w:pStyle w:val="null3"/>
              <w:ind w:left="420"/>
              <w:jc w:val="left"/>
            </w:pPr>
            <w:r>
              <w:rPr>
                <w:sz w:val="22"/>
              </w:rPr>
              <w:t>2.3.检查机组送（回）风管道情况，确保连接紧密，无异常噪音。</w:t>
            </w:r>
          </w:p>
          <w:p>
            <w:pPr>
              <w:pStyle w:val="null3"/>
              <w:ind w:left="420"/>
              <w:jc w:val="left"/>
            </w:pPr>
            <w:r>
              <w:rPr>
                <w:sz w:val="22"/>
              </w:rPr>
              <w:t>2.4.检查机组冷凝水排放情况，确保冷凝水排放正常，无渗漏。</w:t>
            </w:r>
          </w:p>
          <w:p>
            <w:pPr>
              <w:pStyle w:val="null3"/>
              <w:ind w:left="420"/>
              <w:jc w:val="left"/>
            </w:pPr>
            <w:r>
              <w:rPr>
                <w:sz w:val="22"/>
              </w:rPr>
              <w:t>2.5检查电机运行情况，定期调整皮带，补充润滑油。</w:t>
            </w:r>
          </w:p>
          <w:p>
            <w:pPr>
              <w:pStyle w:val="null3"/>
              <w:ind w:left="420"/>
              <w:jc w:val="left"/>
            </w:pPr>
            <w:r>
              <w:rPr>
                <w:sz w:val="22"/>
              </w:rPr>
              <w:t>2.6.提供机组定期检查报告。</w:t>
            </w:r>
          </w:p>
          <w:p>
            <w:pPr>
              <w:pStyle w:val="null3"/>
              <w:jc w:val="left"/>
            </w:pPr>
            <w:r>
              <w:rPr>
                <w:sz w:val="22"/>
                <w:b/>
              </w:rPr>
              <w:t>3.洁净机组：</w:t>
            </w:r>
          </w:p>
          <w:p>
            <w:pPr>
              <w:pStyle w:val="null3"/>
              <w:ind w:firstLine="420"/>
              <w:jc w:val="left"/>
            </w:pPr>
            <w:r>
              <w:rPr>
                <w:sz w:val="22"/>
              </w:rPr>
              <w:t>3.1.初效过滤器每周清洗1次。</w:t>
            </w:r>
          </w:p>
          <w:p>
            <w:pPr>
              <w:pStyle w:val="null3"/>
              <w:ind w:firstLine="420"/>
              <w:jc w:val="left"/>
            </w:pPr>
            <w:r>
              <w:rPr>
                <w:sz w:val="22"/>
              </w:rPr>
              <w:t>3.2.皮带每周检查1次，视损坏程度及时更换。</w:t>
            </w:r>
          </w:p>
          <w:p>
            <w:pPr>
              <w:pStyle w:val="null3"/>
              <w:ind w:firstLine="420"/>
              <w:jc w:val="left"/>
            </w:pPr>
            <w:r>
              <w:rPr>
                <w:sz w:val="22"/>
              </w:rPr>
              <w:t>3.3.加湿罐每季度清洗1次。</w:t>
            </w:r>
          </w:p>
          <w:p>
            <w:pPr>
              <w:pStyle w:val="null3"/>
              <w:ind w:firstLine="420"/>
              <w:jc w:val="left"/>
            </w:pPr>
            <w:r>
              <w:rPr>
                <w:sz w:val="22"/>
              </w:rPr>
              <w:t>3.4.轴承润滑油，每季度加注1次（有加油孔的）。</w:t>
            </w:r>
          </w:p>
          <w:p>
            <w:pPr>
              <w:pStyle w:val="null3"/>
              <w:jc w:val="both"/>
            </w:pPr>
            <w:r>
              <w:rPr>
                <w:sz w:val="22"/>
                <w:b/>
              </w:rPr>
              <w:t>4.其他</w:t>
            </w:r>
          </w:p>
          <w:p>
            <w:pPr>
              <w:pStyle w:val="null3"/>
              <w:ind w:firstLine="420"/>
              <w:jc w:val="both"/>
            </w:pPr>
            <w:r>
              <w:rPr>
                <w:sz w:val="22"/>
              </w:rPr>
              <w:t>空调系统中配套设施的保养，如保温棉、压力表、传感器等应在进行定期保养时同步进行。</w:t>
            </w:r>
          </w:p>
          <w:p>
            <w:pPr>
              <w:pStyle w:val="null3"/>
              <w:jc w:val="both"/>
            </w:pPr>
            <w:r>
              <w:rPr>
                <w:sz w:val="22"/>
                <w:b/>
              </w:rPr>
              <w:t>（</w:t>
            </w:r>
            <w:r>
              <w:rPr>
                <w:sz w:val="22"/>
                <w:b/>
              </w:rPr>
              <w:t>3）空调设备及附属冷冻泵、冷却泵定期检查工序</w:t>
            </w:r>
          </w:p>
          <w:p>
            <w:pPr>
              <w:pStyle w:val="null3"/>
              <w:jc w:val="both"/>
            </w:pPr>
            <w:r>
              <w:rPr>
                <w:sz w:val="22"/>
                <w:b/>
              </w:rPr>
              <w:t>1.每日值班巡检项目：</w:t>
            </w:r>
          </w:p>
          <w:p>
            <w:pPr>
              <w:pStyle w:val="null3"/>
              <w:ind w:firstLine="420"/>
              <w:jc w:val="left"/>
            </w:pPr>
            <w:r>
              <w:rPr>
                <w:sz w:val="22"/>
              </w:rPr>
              <w:t>1.1.每天巡查设备（动态、静态），对重点设备、大型设备、特殊过程重点关注，发现一些设备运转小问题，须及时处理，发现大问题需要停机处理的应及时汇报处理，以保证设备的正常运行。</w:t>
            </w:r>
          </w:p>
          <w:p>
            <w:pPr>
              <w:pStyle w:val="null3"/>
              <w:ind w:firstLine="420"/>
              <w:jc w:val="left"/>
            </w:pPr>
            <w:r>
              <w:rPr>
                <w:sz w:val="22"/>
              </w:rPr>
              <w:t>1.2.做好每一天的巡检工作，认真执行设备巡检制度，检查并填写好交接班记录本，发现问题要及时解决，认真填好工作记录。</w:t>
            </w:r>
          </w:p>
          <w:p>
            <w:pPr>
              <w:pStyle w:val="null3"/>
              <w:jc w:val="both"/>
            </w:pPr>
            <w:r>
              <w:rPr>
                <w:sz w:val="22"/>
                <w:b/>
              </w:rPr>
              <w:t>2.每月必须进行不少于一次以下（包括但不限于）项目检查：</w:t>
            </w:r>
          </w:p>
          <w:p>
            <w:pPr>
              <w:pStyle w:val="null3"/>
              <w:ind w:left="420"/>
              <w:jc w:val="left"/>
            </w:pPr>
            <w:r>
              <w:rPr>
                <w:sz w:val="22"/>
              </w:rPr>
              <w:t>2.1.检查机组运行情况，记录分析运行工况。</w:t>
            </w:r>
          </w:p>
          <w:p>
            <w:pPr>
              <w:pStyle w:val="null3"/>
              <w:ind w:firstLine="420"/>
              <w:jc w:val="left"/>
            </w:pPr>
            <w:r>
              <w:rPr>
                <w:sz w:val="22"/>
              </w:rPr>
              <w:t>2.2.检查机组的各设定点是否准确。</w:t>
            </w:r>
          </w:p>
          <w:p>
            <w:pPr>
              <w:pStyle w:val="null3"/>
              <w:ind w:firstLine="420"/>
              <w:jc w:val="left"/>
            </w:pPr>
            <w:r>
              <w:rPr>
                <w:sz w:val="22"/>
              </w:rPr>
              <w:t>2.3.检查压缩机润滑油的油位及颜色。</w:t>
            </w:r>
          </w:p>
          <w:p>
            <w:pPr>
              <w:pStyle w:val="null3"/>
              <w:ind w:firstLine="420"/>
              <w:jc w:val="left"/>
            </w:pPr>
            <w:r>
              <w:rPr>
                <w:sz w:val="22"/>
              </w:rPr>
              <w:t>2.4.检查供油油压，油压差，油温及油冷却膨胀阀工作情况，如有必要补充润滑油（采购人提供）。</w:t>
            </w:r>
          </w:p>
          <w:p>
            <w:pPr>
              <w:pStyle w:val="null3"/>
              <w:ind w:firstLine="420"/>
              <w:jc w:val="left"/>
            </w:pPr>
            <w:r>
              <w:rPr>
                <w:sz w:val="22"/>
              </w:rPr>
              <w:t>2.5.检查油泵工作情况及其与主机起、停时差。</w:t>
            </w:r>
          </w:p>
          <w:p>
            <w:pPr>
              <w:pStyle w:val="null3"/>
              <w:ind w:firstLine="420"/>
              <w:jc w:val="left"/>
            </w:pPr>
            <w:r>
              <w:rPr>
                <w:sz w:val="22"/>
              </w:rPr>
              <w:t>2.6.检查机组是否有异常噪音及震动。</w:t>
            </w:r>
          </w:p>
          <w:p>
            <w:pPr>
              <w:pStyle w:val="null3"/>
              <w:ind w:firstLine="420"/>
              <w:jc w:val="left"/>
            </w:pPr>
            <w:r>
              <w:rPr>
                <w:sz w:val="22"/>
              </w:rPr>
              <w:t>2.7.检查冷却水、冷冻水温度显示与实际进出水温度是否符合。</w:t>
            </w:r>
          </w:p>
          <w:p>
            <w:pPr>
              <w:pStyle w:val="null3"/>
              <w:ind w:firstLine="420"/>
              <w:jc w:val="left"/>
            </w:pPr>
            <w:r>
              <w:rPr>
                <w:sz w:val="22"/>
              </w:rPr>
              <w:t>2.8.检查冷却水、冷冻水压力显示与实际进出水压力是否符合。</w:t>
            </w:r>
          </w:p>
          <w:p>
            <w:pPr>
              <w:pStyle w:val="null3"/>
              <w:ind w:firstLine="420"/>
              <w:jc w:val="left"/>
            </w:pPr>
            <w:r>
              <w:rPr>
                <w:sz w:val="22"/>
              </w:rPr>
              <w:t>2.9.检查蒸发温度、冷凝温度与对应的冷冻水和冷却水进出水温差情况。</w:t>
            </w:r>
          </w:p>
          <w:p>
            <w:pPr>
              <w:pStyle w:val="null3"/>
              <w:ind w:firstLine="420"/>
              <w:jc w:val="left"/>
            </w:pPr>
            <w:r>
              <w:rPr>
                <w:sz w:val="22"/>
              </w:rPr>
              <w:t>2.10.检查机组的密闭性。</w:t>
            </w:r>
          </w:p>
          <w:p>
            <w:pPr>
              <w:pStyle w:val="null3"/>
              <w:ind w:firstLine="420"/>
              <w:jc w:val="left"/>
            </w:pPr>
            <w:r>
              <w:rPr>
                <w:sz w:val="22"/>
              </w:rPr>
              <w:t>2.11.检查压缩机电机实际电流并与机组电力需求进行比较，是否正常。</w:t>
            </w:r>
          </w:p>
          <w:p>
            <w:pPr>
              <w:pStyle w:val="null3"/>
              <w:ind w:firstLine="420"/>
              <w:jc w:val="left"/>
            </w:pPr>
            <w:r>
              <w:rPr>
                <w:sz w:val="22"/>
              </w:rPr>
              <w:t>2.12.检查冷冻水流量开关工作情况。</w:t>
            </w:r>
          </w:p>
          <w:p>
            <w:pPr>
              <w:pStyle w:val="null3"/>
              <w:ind w:firstLine="420"/>
              <w:jc w:val="left"/>
            </w:pPr>
            <w:r>
              <w:rPr>
                <w:sz w:val="22"/>
              </w:rPr>
              <w:t>2.13.检查电机冷却及回油电磁阀的工作情况。</w:t>
            </w:r>
          </w:p>
          <w:p>
            <w:pPr>
              <w:pStyle w:val="null3"/>
              <w:ind w:firstLine="420"/>
              <w:jc w:val="left"/>
            </w:pPr>
            <w:r>
              <w:rPr>
                <w:sz w:val="22"/>
              </w:rPr>
              <w:t>2.14.检查机组启动柜工作情况。</w:t>
            </w:r>
          </w:p>
          <w:p>
            <w:pPr>
              <w:pStyle w:val="null3"/>
              <w:ind w:firstLine="420"/>
              <w:jc w:val="left"/>
            </w:pPr>
            <w:r>
              <w:rPr>
                <w:sz w:val="22"/>
              </w:rPr>
              <w:t>2.15.如有可能检查热气旁通机构的工作情况。</w:t>
            </w:r>
          </w:p>
          <w:p>
            <w:pPr>
              <w:pStyle w:val="null3"/>
              <w:ind w:firstLine="420"/>
              <w:jc w:val="left"/>
            </w:pPr>
            <w:r>
              <w:rPr>
                <w:sz w:val="22"/>
              </w:rPr>
              <w:t>2.16.检查机组供电电压。</w:t>
            </w:r>
          </w:p>
          <w:p>
            <w:pPr>
              <w:pStyle w:val="null3"/>
              <w:ind w:firstLine="420"/>
              <w:jc w:val="left"/>
            </w:pPr>
            <w:r>
              <w:rPr>
                <w:sz w:val="22"/>
              </w:rPr>
              <w:t>2.17.检查机组参数设定。</w:t>
            </w:r>
          </w:p>
          <w:p>
            <w:pPr>
              <w:pStyle w:val="null3"/>
              <w:ind w:firstLine="420"/>
              <w:jc w:val="left"/>
            </w:pPr>
            <w:r>
              <w:rPr>
                <w:sz w:val="22"/>
              </w:rPr>
              <w:t>2.18.提供机组定期检查报告。</w:t>
            </w:r>
          </w:p>
          <w:p>
            <w:pPr>
              <w:pStyle w:val="null3"/>
              <w:ind w:firstLine="420"/>
              <w:jc w:val="left"/>
            </w:pPr>
            <w:r>
              <w:rPr>
                <w:sz w:val="22"/>
              </w:rPr>
              <w:t>2.19.检查冷冻、冷却水泵进出口压力情况。</w:t>
            </w:r>
          </w:p>
          <w:p>
            <w:pPr>
              <w:pStyle w:val="null3"/>
              <w:ind w:firstLine="420"/>
              <w:jc w:val="left"/>
            </w:pPr>
            <w:r>
              <w:rPr>
                <w:sz w:val="22"/>
              </w:rPr>
              <w:t>2.20.检查冷冻、冷却水泵运行电流。</w:t>
            </w:r>
          </w:p>
          <w:p>
            <w:pPr>
              <w:pStyle w:val="null3"/>
              <w:ind w:firstLine="420"/>
              <w:jc w:val="left"/>
            </w:pPr>
            <w:r>
              <w:rPr>
                <w:sz w:val="22"/>
              </w:rPr>
              <w:t>2.21.清洗冷冻、冷却水泵及冷冻水、冷却水系统中的Y形过滤器。</w:t>
            </w:r>
          </w:p>
          <w:p>
            <w:pPr>
              <w:pStyle w:val="null3"/>
              <w:ind w:firstLine="420"/>
              <w:jc w:val="left"/>
            </w:pPr>
            <w:r>
              <w:rPr>
                <w:sz w:val="22"/>
              </w:rPr>
              <w:t>2.22.检查冷冻、冷却水泵轴封泄露情况并做出调整或修复。</w:t>
            </w:r>
          </w:p>
          <w:p>
            <w:pPr>
              <w:pStyle w:val="null3"/>
              <w:ind w:firstLine="420"/>
              <w:jc w:val="left"/>
            </w:pPr>
            <w:r>
              <w:rPr>
                <w:sz w:val="22"/>
              </w:rPr>
              <w:t>2.23.检查冷冻、冷却水泵轴封、联轴器的润滑油量并适当补充。</w:t>
            </w:r>
          </w:p>
          <w:p>
            <w:pPr>
              <w:pStyle w:val="null3"/>
              <w:ind w:firstLine="420"/>
              <w:jc w:val="left"/>
            </w:pPr>
            <w:r>
              <w:rPr>
                <w:sz w:val="22"/>
              </w:rPr>
              <w:t>2.24.提供冷冻、冷却水泵定期检查报告。</w:t>
            </w:r>
          </w:p>
          <w:p>
            <w:pPr>
              <w:pStyle w:val="null3"/>
              <w:jc w:val="both"/>
            </w:pPr>
            <w:r>
              <w:rPr>
                <w:sz w:val="22"/>
                <w:b/>
              </w:rPr>
              <w:t>（</w:t>
            </w:r>
            <w:r>
              <w:rPr>
                <w:sz w:val="22"/>
                <w:b/>
              </w:rPr>
              <w:t>4）循环水全年水质处理</w:t>
            </w:r>
          </w:p>
          <w:p>
            <w:pPr>
              <w:pStyle w:val="null3"/>
              <w:jc w:val="both"/>
            </w:pPr>
            <w:r>
              <w:rPr>
                <w:sz w:val="22"/>
                <w:b/>
              </w:rPr>
              <w:t>1.水处理进场清洗工作方案</w:t>
            </w:r>
          </w:p>
          <w:p>
            <w:pPr>
              <w:pStyle w:val="null3"/>
              <w:jc w:val="both"/>
            </w:pPr>
            <w:r>
              <w:rPr>
                <w:sz w:val="22"/>
                <w:b/>
              </w:rPr>
              <w:t>1.1.冷冻水系统</w:t>
            </w:r>
          </w:p>
          <w:p>
            <w:pPr>
              <w:pStyle w:val="null3"/>
              <w:ind w:left="360"/>
              <w:jc w:val="both"/>
            </w:pPr>
            <w:r>
              <w:rPr>
                <w:sz w:val="22"/>
              </w:rPr>
              <w:t>1.1.1.用人工方法清洗膨胀水箱，然后于水箱罐投加冷冻水专用杀菌除污剂，开冷冻泵循环12小时，作全系统的杀菌剥污泥处理；</w:t>
            </w:r>
          </w:p>
          <w:p>
            <w:pPr>
              <w:pStyle w:val="null3"/>
              <w:ind w:left="360"/>
              <w:jc w:val="both"/>
            </w:pPr>
            <w:r>
              <w:rPr>
                <w:sz w:val="22"/>
              </w:rPr>
              <w:t>1.1.2.于水箱罐投加FCH-99冷冻水清洗剂，水泵循环12小时，将系统内的浮锈、油污渗透剥离；</w:t>
            </w:r>
          </w:p>
          <w:p>
            <w:pPr>
              <w:pStyle w:val="null3"/>
              <w:ind w:left="360"/>
              <w:jc w:val="both"/>
            </w:pPr>
            <w:r>
              <w:rPr>
                <w:sz w:val="22"/>
              </w:rPr>
              <w:t>1.1.3.于冷冻水最低点排放冷冻水，将剥出的锈渣、污泥排出冷冻系统之外，全系统的水排完后，分别打开冷冻泵前桶型过滤器，清除滤网上的污杂物。加水排气，水加满后，开冷冻泵循环30分钟，即刻停泵放水，如此重复3～5次直至排出的冷冻水澄清透明；</w:t>
            </w:r>
          </w:p>
          <w:p>
            <w:pPr>
              <w:pStyle w:val="null3"/>
              <w:ind w:left="360"/>
              <w:jc w:val="both"/>
            </w:pPr>
            <w:r>
              <w:rPr>
                <w:sz w:val="22"/>
              </w:rPr>
              <w:t>1.1.4.于水箱罐投加AQUA-4000冷冻水防锈剂，加药后开冷却泵循环6～8小时，使药物均匀分布于整个冷冻系统；</w:t>
            </w:r>
          </w:p>
          <w:p>
            <w:pPr>
              <w:pStyle w:val="null3"/>
              <w:ind w:left="360"/>
              <w:jc w:val="both"/>
            </w:pPr>
            <w:r>
              <w:rPr>
                <w:sz w:val="22"/>
              </w:rPr>
              <w:t>至此，冷冻水系统进场清洗工作完成。</w:t>
            </w:r>
          </w:p>
          <w:p>
            <w:pPr>
              <w:pStyle w:val="null3"/>
              <w:jc w:val="both"/>
            </w:pPr>
            <w:r>
              <w:rPr>
                <w:sz w:val="22"/>
                <w:b/>
              </w:rPr>
              <w:t>1.2.冷却水系统</w:t>
            </w:r>
          </w:p>
          <w:p>
            <w:pPr>
              <w:pStyle w:val="null3"/>
              <w:ind w:left="360"/>
              <w:jc w:val="both"/>
            </w:pPr>
            <w:r>
              <w:rPr>
                <w:sz w:val="22"/>
              </w:rPr>
              <w:t>1.2.1.用人工方法清洗冷却塔，清除塔盘上的灰尘、污泥，洗完塔投加AQUA-LAVA杀菌除泥剂，开冷却泵循环8小时以上，作全系统的杀菌灭藻除泥处理；</w:t>
            </w:r>
          </w:p>
          <w:p>
            <w:pPr>
              <w:pStyle w:val="null3"/>
              <w:ind w:left="360"/>
              <w:jc w:val="both"/>
            </w:pPr>
            <w:r>
              <w:rPr>
                <w:sz w:val="22"/>
              </w:rPr>
              <w:t>1.2.2.将冷却塔清洗干净，排放全部冷却水，水排完后，开启冷却泵前过滤器，清除过滤器上的污杂物。</w:t>
            </w:r>
          </w:p>
          <w:p>
            <w:pPr>
              <w:pStyle w:val="null3"/>
              <w:ind w:left="360"/>
              <w:jc w:val="both"/>
            </w:pPr>
            <w:r>
              <w:rPr>
                <w:sz w:val="22"/>
              </w:rPr>
              <w:t>1.2.3.冷凝器、冷却系统清洗完毕，于冷却塔投加FCH-100预膜剂，开泵循环12小时，对全系统进行化学预膜处理，使管道形成一层均匀致密的保护膜以控制系统的锈蚀速度。</w:t>
            </w:r>
          </w:p>
          <w:p>
            <w:pPr>
              <w:pStyle w:val="null3"/>
              <w:ind w:left="360"/>
              <w:jc w:val="both"/>
            </w:pPr>
            <w:r>
              <w:rPr>
                <w:sz w:val="22"/>
              </w:rPr>
              <w:t>1.2.4.排放预膜液，并按系统保有水量投加适量的AQUA-3000阻垢缓蚀剂，开泵循环半小时，机组可转入正常运行。</w:t>
            </w:r>
          </w:p>
          <w:p>
            <w:pPr>
              <w:pStyle w:val="null3"/>
              <w:jc w:val="both"/>
            </w:pPr>
            <w:r>
              <w:rPr>
                <w:sz w:val="22"/>
                <w:b/>
              </w:rPr>
              <w:t>2.日常保养水处理方案</w:t>
            </w:r>
          </w:p>
          <w:p>
            <w:pPr>
              <w:pStyle w:val="null3"/>
              <w:jc w:val="both"/>
            </w:pPr>
            <w:r>
              <w:rPr>
                <w:sz w:val="22"/>
                <w:b/>
              </w:rPr>
              <w:t>2.1.冷冻水系统</w:t>
            </w:r>
          </w:p>
          <w:p>
            <w:pPr>
              <w:pStyle w:val="null3"/>
              <w:ind w:left="360" w:firstLine="420"/>
              <w:jc w:val="both"/>
            </w:pPr>
            <w:r>
              <w:rPr>
                <w:sz w:val="22"/>
              </w:rPr>
              <w:t>根据系统水质情况投加缓蚀剂，保证其药剂浓度在一年内基本不变，每季度取水样一次，测试</w:t>
            </w:r>
            <w:r>
              <w:rPr>
                <w:sz w:val="22"/>
              </w:rPr>
              <w:t>PH值、铜铁腐蚀率、细菌总数等水质指标，并及时向采购人提交分析报告；</w:t>
            </w:r>
          </w:p>
          <w:p>
            <w:pPr>
              <w:pStyle w:val="null3"/>
              <w:jc w:val="both"/>
            </w:pPr>
            <w:r>
              <w:rPr>
                <w:sz w:val="22"/>
                <w:b/>
              </w:rPr>
              <w:t>2.2.冷却水系统</w:t>
            </w:r>
          </w:p>
          <w:p>
            <w:pPr>
              <w:pStyle w:val="null3"/>
              <w:ind w:left="360"/>
              <w:jc w:val="left"/>
            </w:pPr>
            <w:r>
              <w:rPr>
                <w:sz w:val="22"/>
              </w:rPr>
              <w:t>2.2.1.加药工作：</w:t>
            </w:r>
          </w:p>
          <w:p>
            <w:pPr>
              <w:pStyle w:val="null3"/>
              <w:ind w:firstLine="105"/>
              <w:jc w:val="both"/>
            </w:pPr>
            <w:r>
              <w:rPr>
                <w:sz w:val="22"/>
              </w:rPr>
              <w:t xml:space="preserve"> </w:t>
            </w:r>
            <w:r>
              <w:rPr>
                <w:sz w:val="22"/>
              </w:rPr>
              <w:t>①每半月添加AQUA-3000阻垢缓蚀剂，确保最好的水处理效果。</w:t>
            </w:r>
          </w:p>
          <w:p>
            <w:pPr>
              <w:pStyle w:val="null3"/>
              <w:ind w:firstLine="210"/>
              <w:jc w:val="both"/>
            </w:pPr>
            <w:r>
              <w:rPr>
                <w:sz w:val="22"/>
              </w:rPr>
              <w:t>②冷却塔需每半个月交替投加801与802杀菌剂作冲击式杀菌灭藻处理，抑制藻类异养菌的滋生。</w:t>
            </w:r>
          </w:p>
          <w:p>
            <w:pPr>
              <w:pStyle w:val="null3"/>
              <w:ind w:left="360"/>
              <w:jc w:val="left"/>
            </w:pPr>
            <w:r>
              <w:rPr>
                <w:sz w:val="22"/>
              </w:rPr>
              <w:t>2.2.2.洗塔工作：</w:t>
            </w:r>
          </w:p>
          <w:p>
            <w:pPr>
              <w:pStyle w:val="null3"/>
              <w:ind w:firstLine="420"/>
              <w:jc w:val="both"/>
            </w:pPr>
            <w:r>
              <w:rPr>
                <w:sz w:val="22"/>
              </w:rPr>
              <w:t>每隔</w:t>
            </w:r>
            <w:r>
              <w:rPr>
                <w:sz w:val="22"/>
              </w:rPr>
              <w:t>15天吸泥一次冷却塔，每月清洗一次冷却塔；保证补水中的悬浮物及冷却塔通风带进的尘埃等固体物不会粘结并沉积在冷却器换热管壁等处，形成污垢影响冷却传热。根据水质检验报告，相应投加不同的杀菌灭藻粘泥剥离剂，保持水质的合格。</w:t>
            </w:r>
          </w:p>
          <w:p>
            <w:pPr>
              <w:pStyle w:val="null3"/>
              <w:ind w:left="360"/>
              <w:jc w:val="left"/>
            </w:pPr>
            <w:r>
              <w:rPr>
                <w:sz w:val="22"/>
              </w:rPr>
              <w:t>2.2.3.根据冷却水、冷冻水的实际情况进行加药处理，使其既不产生腐蚀，又不发生结垢，并控制系统微生物总量，杀灭有害微生物。</w:t>
            </w:r>
          </w:p>
          <w:p>
            <w:pPr>
              <w:pStyle w:val="null3"/>
              <w:ind w:left="360"/>
              <w:jc w:val="left"/>
            </w:pPr>
            <w:r>
              <w:rPr>
                <w:sz w:val="22"/>
              </w:rPr>
              <w:t>2.2.4.分析测试工作：</w:t>
            </w:r>
          </w:p>
          <w:p>
            <w:pPr>
              <w:pStyle w:val="null3"/>
              <w:ind w:firstLine="420"/>
              <w:jc w:val="both"/>
            </w:pPr>
            <w:r>
              <w:rPr>
                <w:sz w:val="22"/>
              </w:rPr>
              <w:t>开机时，洗塔前应取水样分析</w:t>
            </w:r>
            <w:r>
              <w:rPr>
                <w:sz w:val="22"/>
              </w:rPr>
              <w:t>PH、浊度、硬度、总铁、总铜、细菌数、电导率、氯根等指标，如果现某个项目超标，则应调节水处理药剂的成份和调整其药量或加大杀菌剂药量，使之达到合同水质标准。</w:t>
            </w:r>
          </w:p>
          <w:p>
            <w:pPr>
              <w:pStyle w:val="null3"/>
              <w:ind w:right="720" w:firstLine="420"/>
              <w:jc w:val="left"/>
            </w:pPr>
            <w:r>
              <w:rPr>
                <w:sz w:val="22"/>
              </w:rPr>
              <w:t>日常水质化验工作每月进行一次，并提供水质化验结果给采购人存留。</w:t>
            </w:r>
          </w:p>
          <w:p>
            <w:pPr>
              <w:pStyle w:val="null3"/>
              <w:ind w:left="360" w:firstLine="1470"/>
              <w:jc w:val="both"/>
            </w:pPr>
            <w:r>
              <w:rPr>
                <w:sz w:val="22"/>
              </w:rPr>
              <w:t>水质指标控制（参照</w:t>
            </w:r>
            <w:r>
              <w:rPr>
                <w:sz w:val="22"/>
              </w:rPr>
              <w:t>GB50050-2017）</w:t>
            </w:r>
          </w:p>
          <w:tbl>
            <w:tblPr>
              <w:tblInd w:type="dxa" w:w="240"/>
              <w:tblBorders>
                <w:top w:val="none" w:color="000000" w:sz="4"/>
                <w:left w:val="none" w:color="000000" w:sz="4"/>
                <w:bottom w:val="none" w:color="000000" w:sz="4"/>
                <w:right w:val="none" w:color="000000" w:sz="4"/>
                <w:insideH w:val="none"/>
                <w:insideV w:val="none"/>
              </w:tblBorders>
            </w:tblPr>
            <w:tblGrid>
              <w:gridCol w:w="2363"/>
              <w:gridCol w:w="1550"/>
              <w:gridCol w:w="1685"/>
            </w:tblGrid>
            <w:tr>
              <w:tc>
                <w:tcPr>
                  <w:tcW w:type="dxa" w:w="23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项目</w:t>
                  </w:r>
                </w:p>
              </w:tc>
              <w:tc>
                <w:tcPr>
                  <w:tcW w:type="dxa" w:w="15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冷却水</w:t>
                  </w:r>
                </w:p>
              </w:tc>
              <w:tc>
                <w:tcPr>
                  <w:tcW w:type="dxa" w:w="16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630"/>
                    <w:jc w:val="center"/>
                  </w:pPr>
                  <w:r>
                    <w:rPr>
                      <w:sz w:val="22"/>
                    </w:rPr>
                    <w:t>冷冻水</w:t>
                  </w:r>
                </w:p>
              </w:tc>
            </w:tr>
            <w:tr>
              <w:tc>
                <w:tcPr>
                  <w:tcW w:type="dxa" w:w="2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PH值（不加酸，PH自然平衡）</w:t>
                  </w:r>
                </w:p>
              </w:tc>
              <w:tc>
                <w:tcPr>
                  <w:tcW w:type="dxa" w:w="1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7.0-9.2</w:t>
                  </w:r>
                </w:p>
              </w:tc>
              <w:tc>
                <w:tcPr>
                  <w:tcW w:type="dxa" w:w="1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8.0-11.0</w:t>
                  </w:r>
                </w:p>
              </w:tc>
            </w:tr>
            <w:tr>
              <w:tc>
                <w:tcPr>
                  <w:tcW w:type="dxa" w:w="2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浊度</w:t>
                  </w:r>
                  <w:r>
                    <w:rPr>
                      <w:sz w:val="22"/>
                    </w:rPr>
                    <w:t>mg/L</w:t>
                  </w:r>
                </w:p>
              </w:tc>
              <w:tc>
                <w:tcPr>
                  <w:tcW w:type="dxa" w:w="1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≤20</w:t>
                  </w:r>
                </w:p>
              </w:tc>
              <w:tc>
                <w:tcPr>
                  <w:tcW w:type="dxa" w:w="1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w:t>
                  </w:r>
                </w:p>
              </w:tc>
            </w:tr>
            <w:tr>
              <w:tc>
                <w:tcPr>
                  <w:tcW w:type="dxa" w:w="2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总硬度</w:t>
                  </w:r>
                  <w:r>
                    <w:rPr>
                      <w:sz w:val="22"/>
                    </w:rPr>
                    <w:t>mg/L（以CaCo</w:t>
                  </w:r>
                  <w:r>
                    <w:rPr>
                      <w:sz w:val="22"/>
                      <w:vertAlign w:val="subscript"/>
                    </w:rPr>
                    <w:t>3</w:t>
                  </w:r>
                  <w:r>
                    <w:rPr>
                      <w:sz w:val="22"/>
                    </w:rPr>
                    <w:t>）</w:t>
                  </w:r>
                </w:p>
              </w:tc>
              <w:tc>
                <w:tcPr>
                  <w:tcW w:type="dxa" w:w="1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≤600</w:t>
                  </w:r>
                </w:p>
              </w:tc>
              <w:tc>
                <w:tcPr>
                  <w:tcW w:type="dxa" w:w="1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w:t>
                  </w:r>
                </w:p>
              </w:tc>
            </w:tr>
            <w:tr>
              <w:tc>
                <w:tcPr>
                  <w:tcW w:type="dxa" w:w="2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总碱度</w:t>
                  </w:r>
                  <w:r>
                    <w:rPr>
                      <w:sz w:val="22"/>
                    </w:rPr>
                    <w:t>mg/L（以CaCo</w:t>
                  </w:r>
                  <w:r>
                    <w:rPr>
                      <w:sz w:val="22"/>
                      <w:vertAlign w:val="subscript"/>
                    </w:rPr>
                    <w:t>3</w:t>
                  </w:r>
                  <w:r>
                    <w:rPr>
                      <w:sz w:val="22"/>
                    </w:rPr>
                    <w:t>）</w:t>
                  </w:r>
                </w:p>
              </w:tc>
              <w:tc>
                <w:tcPr>
                  <w:tcW w:type="dxa" w:w="1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≤500</w:t>
                  </w:r>
                </w:p>
              </w:tc>
              <w:tc>
                <w:tcPr>
                  <w:tcW w:type="dxa" w:w="1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w:t>
                  </w:r>
                </w:p>
              </w:tc>
            </w:tr>
            <w:tr>
              <w:tc>
                <w:tcPr>
                  <w:tcW w:type="dxa" w:w="2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总铁</w:t>
                  </w:r>
                  <w:r>
                    <w:rPr>
                      <w:sz w:val="22"/>
                    </w:rPr>
                    <w:t>mg/L</w:t>
                  </w:r>
                </w:p>
              </w:tc>
              <w:tc>
                <w:tcPr>
                  <w:tcW w:type="dxa" w:w="1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≤1.0</w:t>
                  </w:r>
                </w:p>
              </w:tc>
              <w:tc>
                <w:tcPr>
                  <w:tcW w:type="dxa" w:w="1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w:t>
                  </w:r>
                </w:p>
              </w:tc>
            </w:tr>
            <w:tr>
              <w:tc>
                <w:tcPr>
                  <w:tcW w:type="dxa" w:w="2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总铜</w:t>
                  </w:r>
                  <w:r>
                    <w:rPr>
                      <w:sz w:val="22"/>
                    </w:rPr>
                    <w:t>mg/L</w:t>
                  </w:r>
                </w:p>
              </w:tc>
              <w:tc>
                <w:tcPr>
                  <w:tcW w:type="dxa" w:w="1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≤0.1</w:t>
                  </w:r>
                </w:p>
              </w:tc>
              <w:tc>
                <w:tcPr>
                  <w:tcW w:type="dxa" w:w="1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w:t>
                  </w:r>
                </w:p>
              </w:tc>
            </w:tr>
            <w:tr>
              <w:tc>
                <w:tcPr>
                  <w:tcW w:type="dxa" w:w="2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电导率</w:t>
                  </w:r>
                  <w:r>
                    <w:rPr>
                      <w:sz w:val="22"/>
                    </w:rPr>
                    <w:t>μs/cm</w:t>
                  </w:r>
                </w:p>
              </w:tc>
              <w:tc>
                <w:tcPr>
                  <w:tcW w:type="dxa" w:w="1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&lt;2500μs/cm</w:t>
                  </w:r>
                </w:p>
              </w:tc>
              <w:tc>
                <w:tcPr>
                  <w:tcW w:type="dxa" w:w="1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w:t>
                  </w:r>
                </w:p>
              </w:tc>
            </w:tr>
            <w:tr>
              <w:tc>
                <w:tcPr>
                  <w:tcW w:type="dxa" w:w="2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氯根</w:t>
                  </w:r>
                  <w:r>
                    <w:rPr>
                      <w:sz w:val="22"/>
                    </w:rPr>
                    <w:t>mg/L</w:t>
                  </w:r>
                </w:p>
              </w:tc>
              <w:tc>
                <w:tcPr>
                  <w:tcW w:type="dxa" w:w="1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≤300mg/L</w:t>
                  </w:r>
                </w:p>
              </w:tc>
              <w:tc>
                <w:tcPr>
                  <w:tcW w:type="dxa" w:w="1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w:t>
                  </w:r>
                </w:p>
              </w:tc>
            </w:tr>
            <w:tr>
              <w:tc>
                <w:tcPr>
                  <w:tcW w:type="dxa" w:w="2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细菌数个</w:t>
                  </w:r>
                  <w:r>
                    <w:rPr>
                      <w:sz w:val="22"/>
                    </w:rPr>
                    <w:t>/mL</w:t>
                  </w:r>
                </w:p>
              </w:tc>
              <w:tc>
                <w:tcPr>
                  <w:tcW w:type="dxa" w:w="1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&lt;1×10</w:t>
                  </w:r>
                  <w:r>
                    <w:rPr>
                      <w:sz w:val="22"/>
                      <w:vertAlign w:val="superscript"/>
                    </w:rPr>
                    <w:t>5</w:t>
                  </w:r>
                </w:p>
              </w:tc>
              <w:tc>
                <w:tcPr>
                  <w:tcW w:type="dxa" w:w="1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&lt;1×10</w:t>
                  </w:r>
                  <w:r>
                    <w:rPr>
                      <w:sz w:val="22"/>
                      <w:vertAlign w:val="superscript"/>
                    </w:rPr>
                    <w:t>5</w:t>
                  </w:r>
                </w:p>
              </w:tc>
            </w:tr>
            <w:tr>
              <w:tc>
                <w:tcPr>
                  <w:tcW w:type="dxa" w:w="2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钢腐蚀率</w:t>
                  </w:r>
                </w:p>
              </w:tc>
              <w:tc>
                <w:tcPr>
                  <w:tcW w:type="dxa" w:w="1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&lt;0.075㎜/a</w:t>
                  </w:r>
                </w:p>
              </w:tc>
              <w:tc>
                <w:tcPr>
                  <w:tcW w:type="dxa" w:w="1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&lt;0.6 mg/cm</w:t>
                  </w:r>
                  <w:r>
                    <w:rPr>
                      <w:sz w:val="22"/>
                      <w:vertAlign w:val="superscript"/>
                    </w:rPr>
                    <w:t>2</w:t>
                  </w:r>
                </w:p>
              </w:tc>
            </w:tr>
            <w:tr>
              <w:tc>
                <w:tcPr>
                  <w:tcW w:type="dxa" w:w="2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铜腐蚀率</w:t>
                  </w:r>
                </w:p>
              </w:tc>
              <w:tc>
                <w:tcPr>
                  <w:tcW w:type="dxa" w:w="1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≤0.05㎜/a</w:t>
                  </w:r>
                </w:p>
              </w:tc>
              <w:tc>
                <w:tcPr>
                  <w:tcW w:type="dxa" w:w="1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≤0.1 mg/cm</w:t>
                  </w:r>
                  <w:r>
                    <w:rPr>
                      <w:sz w:val="22"/>
                      <w:vertAlign w:val="superscript"/>
                    </w:rPr>
                    <w:t>2</w:t>
                  </w:r>
                </w:p>
              </w:tc>
            </w:tr>
          </w:tbl>
          <w:p>
            <w:pPr>
              <w:pStyle w:val="null3"/>
              <w:ind w:left="360"/>
              <w:jc w:val="left"/>
            </w:pPr>
            <w:r>
              <w:rPr>
                <w:sz w:val="22"/>
              </w:rPr>
              <w:t>2.2.5.排污工作：</w:t>
            </w:r>
          </w:p>
          <w:p>
            <w:pPr>
              <w:pStyle w:val="null3"/>
              <w:ind w:left="360"/>
              <w:jc w:val="left"/>
            </w:pPr>
            <w:r>
              <w:rPr>
                <w:sz w:val="22"/>
              </w:rPr>
              <w:t>为防止冷却水系统中经蒸发浓缩后，硬度倍数增高，尤其在夏季高温季节，要根据具体情况排污。</w:t>
            </w:r>
          </w:p>
          <w:p>
            <w:pPr>
              <w:pStyle w:val="null3"/>
              <w:ind w:left="360"/>
              <w:jc w:val="left"/>
            </w:pPr>
            <w:r>
              <w:rPr>
                <w:sz w:val="22"/>
              </w:rPr>
              <w:t>2.2.6.冷却塔外表清洁：</w:t>
            </w:r>
          </w:p>
          <w:p>
            <w:pPr>
              <w:pStyle w:val="null3"/>
              <w:ind w:firstLine="420"/>
              <w:jc w:val="both"/>
            </w:pPr>
            <w:r>
              <w:rPr>
                <w:sz w:val="22"/>
              </w:rPr>
              <w:t>定期每月清洗冷塔外表，保证冷却塔的清洁美观。</w:t>
            </w:r>
          </w:p>
        </w:tc>
      </w:tr>
      <w:tr>
        <w:tc>
          <w:tcPr>
            <w:tcW w:type="dxa" w:w="2076"/>
          </w:tcPr>
          <w:p/>
        </w:tc>
        <w:tc>
          <w:tcPr>
            <w:tcW w:type="dxa" w:w="415"/>
          </w:tcPr>
          <w:p>
            <w:pPr>
              <w:pStyle w:val="null3"/>
            </w:pPr>
            <w:r>
              <w:rPr/>
              <w:t>4</w:t>
            </w:r>
          </w:p>
        </w:tc>
        <w:tc>
          <w:tcPr>
            <w:tcW w:type="dxa" w:w="5814"/>
          </w:tcPr>
          <w:p>
            <w:pPr>
              <w:pStyle w:val="null3"/>
            </w:pPr>
            <w:r>
              <w:rPr>
                <w:sz w:val="22"/>
                <w:b/>
              </w:rPr>
              <w:t>三、配电房、水电设施维保服务</w:t>
            </w:r>
            <w:r>
              <w:br/>
            </w:r>
            <w:r>
              <w:rPr>
                <w:sz w:val="22"/>
              </w:rPr>
              <w:t>★(一)服务范围（投标人必须承诺中标后向采购人提供以下服务，并保证具有完成以下服务的技术能力，投标文件中需提供承诺函，格式自拟。）</w:t>
            </w:r>
          </w:p>
          <w:p>
            <w:pPr>
              <w:pStyle w:val="null3"/>
              <w:ind w:firstLine="438"/>
            </w:pPr>
            <w:r>
              <w:rPr>
                <w:sz w:val="22"/>
              </w:rPr>
              <w:t>1.配电房：博爱医院1#配电房、2#配电房和3#配电房，每个配电房备发电机组1套。</w:t>
            </w:r>
          </w:p>
          <w:p>
            <w:pPr>
              <w:pStyle w:val="null3"/>
              <w:ind w:firstLine="438"/>
            </w:pPr>
            <w:r>
              <w:rPr>
                <w:sz w:val="22"/>
              </w:rPr>
              <w:t>具体设备清单如下：</w:t>
            </w:r>
          </w:p>
          <w:tbl>
            <w:tblPr>
              <w:tblInd w:type="dxa" w:w="240"/>
              <w:tblBorders>
                <w:top w:val="none" w:color="000000" w:sz="4"/>
                <w:left w:val="none" w:color="000000" w:sz="4"/>
                <w:bottom w:val="none" w:color="000000" w:sz="4"/>
                <w:right w:val="none" w:color="000000" w:sz="4"/>
                <w:insideH w:val="none"/>
                <w:insideV w:val="none"/>
              </w:tblBorders>
            </w:tblPr>
            <w:tblGrid>
              <w:gridCol w:w="1578"/>
              <w:gridCol w:w="1472"/>
              <w:gridCol w:w="941"/>
              <w:gridCol w:w="1608"/>
            </w:tblGrid>
            <w:tr>
              <w:tc>
                <w:tcPr>
                  <w:tcW w:type="dxa" w:w="157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配电房编号</w:t>
                  </w:r>
                </w:p>
              </w:tc>
              <w:tc>
                <w:tcPr>
                  <w:tcW w:type="dxa" w:w="147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设备容量</w:t>
                  </w:r>
                </w:p>
              </w:tc>
              <w:tc>
                <w:tcPr>
                  <w:tcW w:type="dxa" w:w="94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高压柜数量</w:t>
                  </w:r>
                </w:p>
              </w:tc>
              <w:tc>
                <w:tcPr>
                  <w:tcW w:type="dxa" w:w="16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低压柜数量</w:t>
                  </w:r>
                </w:p>
              </w:tc>
            </w:tr>
            <w:tr>
              <w:tc>
                <w:tcPr>
                  <w:tcW w:type="dxa" w:w="15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1#配电房</w:t>
                  </w:r>
                </w:p>
              </w:tc>
              <w:tc>
                <w:tcPr>
                  <w:tcW w:type="dxa" w:w="1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变压器</w:t>
                  </w:r>
                  <w:r>
                    <w:rPr>
                      <w:sz w:val="22"/>
                    </w:rPr>
                    <w:t>2*2000 KVA</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 台</w:t>
                  </w:r>
                </w:p>
              </w:tc>
              <w:tc>
                <w:tcPr>
                  <w:tcW w:type="dxa" w:w="16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23台 + 1台直流屏</w:t>
                  </w:r>
                </w:p>
              </w:tc>
            </w:tr>
            <w:tr>
              <w:tc>
                <w:tcPr>
                  <w:tcW w:type="dxa" w:w="15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1#配电房发电机组</w:t>
                  </w:r>
                </w:p>
              </w:tc>
              <w:tc>
                <w:tcPr>
                  <w:tcW w:type="dxa" w:w="1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发电机组</w:t>
                  </w:r>
                  <w:r>
                    <w:rPr>
                      <w:sz w:val="22"/>
                    </w:rPr>
                    <w:t>1*800 KVA</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w:t>
                  </w:r>
                </w:p>
              </w:tc>
              <w:tc>
                <w:tcPr>
                  <w:tcW w:type="dxa" w:w="16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1台</w:t>
                  </w:r>
                </w:p>
              </w:tc>
            </w:tr>
            <w:tr>
              <w:tc>
                <w:tcPr>
                  <w:tcW w:type="dxa" w:w="15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2#配电房</w:t>
                  </w:r>
                </w:p>
              </w:tc>
              <w:tc>
                <w:tcPr>
                  <w:tcW w:type="dxa" w:w="1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变压器</w:t>
                  </w:r>
                  <w:r>
                    <w:rPr>
                      <w:sz w:val="22"/>
                    </w:rPr>
                    <w:t>2*2000 KVA</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14 台</w:t>
                  </w:r>
                </w:p>
              </w:tc>
              <w:tc>
                <w:tcPr>
                  <w:tcW w:type="dxa" w:w="16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18台 + 4台直流屏</w:t>
                  </w:r>
                </w:p>
              </w:tc>
            </w:tr>
            <w:tr>
              <w:tc>
                <w:tcPr>
                  <w:tcW w:type="dxa" w:w="15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2#配电房发电机组</w:t>
                  </w:r>
                </w:p>
              </w:tc>
              <w:tc>
                <w:tcPr>
                  <w:tcW w:type="dxa" w:w="1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发电机组</w:t>
                  </w:r>
                  <w:r>
                    <w:rPr>
                      <w:sz w:val="22"/>
                    </w:rPr>
                    <w:t>1*1100 KVA</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w:t>
                  </w:r>
                </w:p>
              </w:tc>
              <w:tc>
                <w:tcPr>
                  <w:tcW w:type="dxa" w:w="16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1台</w:t>
                  </w:r>
                </w:p>
              </w:tc>
            </w:tr>
            <w:tr>
              <w:tc>
                <w:tcPr>
                  <w:tcW w:type="dxa" w:w="15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3#配电房</w:t>
                  </w:r>
                </w:p>
              </w:tc>
              <w:tc>
                <w:tcPr>
                  <w:tcW w:type="dxa" w:w="1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变压器</w:t>
                  </w:r>
                  <w:r>
                    <w:rPr>
                      <w:sz w:val="22"/>
                    </w:rPr>
                    <w:t>2*1600 KVA</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5台</w:t>
                  </w:r>
                </w:p>
              </w:tc>
              <w:tc>
                <w:tcPr>
                  <w:tcW w:type="dxa" w:w="16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16台 + 2台直流屏</w:t>
                  </w:r>
                </w:p>
              </w:tc>
            </w:tr>
            <w:tr>
              <w:tc>
                <w:tcPr>
                  <w:tcW w:type="dxa" w:w="15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3#配电房发电机组</w:t>
                  </w:r>
                </w:p>
              </w:tc>
              <w:tc>
                <w:tcPr>
                  <w:tcW w:type="dxa" w:w="1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发电机组</w:t>
                  </w:r>
                  <w:r>
                    <w:rPr>
                      <w:sz w:val="22"/>
                    </w:rPr>
                    <w:t>1*1000 KVA</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w:t>
                  </w:r>
                </w:p>
              </w:tc>
              <w:tc>
                <w:tcPr>
                  <w:tcW w:type="dxa" w:w="16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1台</w:t>
                  </w:r>
                </w:p>
              </w:tc>
            </w:tr>
            <w:tr>
              <w:tc>
                <w:tcPr>
                  <w:tcW w:type="dxa" w:w="15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合</w:t>
                  </w:r>
                  <w:r>
                    <w:rPr>
                      <w:sz w:val="22"/>
                    </w:rPr>
                    <w:t xml:space="preserve">  </w:t>
                  </w:r>
                  <w:r>
                    <w:rPr>
                      <w:sz w:val="22"/>
                    </w:rPr>
                    <w:t>计</w:t>
                  </w:r>
                </w:p>
              </w:tc>
              <w:tc>
                <w:tcPr>
                  <w:tcW w:type="dxa" w:w="1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14100 KVA</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23台</w:t>
                  </w:r>
                </w:p>
              </w:tc>
              <w:tc>
                <w:tcPr>
                  <w:tcW w:type="dxa" w:w="16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64台</w:t>
                  </w:r>
                </w:p>
              </w:tc>
            </w:tr>
          </w:tbl>
          <w:p>
            <w:pPr>
              <w:pStyle w:val="null3"/>
              <w:ind w:firstLine="438"/>
            </w:pPr>
            <w:r>
              <w:rPr>
                <w:sz w:val="22"/>
              </w:rPr>
              <w:t>2.医院拟增设一个高压配电房及变压器，供附近增容的设备供电，变压器装机容量约为1600KVA，如增设后该高压配电房属维护保养范围内。</w:t>
            </w:r>
          </w:p>
          <w:p>
            <w:pPr>
              <w:pStyle w:val="null3"/>
              <w:ind w:firstLine="438"/>
            </w:pPr>
            <w:r>
              <w:rPr>
                <w:sz w:val="22"/>
              </w:rPr>
              <w:t>3.供、配电系统</w:t>
            </w:r>
          </w:p>
          <w:p>
            <w:pPr>
              <w:pStyle w:val="null3"/>
              <w:ind w:firstLine="438"/>
            </w:pPr>
            <w:r>
              <w:rPr>
                <w:sz w:val="22"/>
              </w:rPr>
              <w:t>维保内容包括：各楼层电井、配电柜（箱）的巡视检查、维修维护、卫生清洁；供电线路的巡查保养；供配电设备的维修维护，开关跳闸后的复位及检查；各类日常照明器具、紫外线消毒灯管的维护、更换；各类供电插座的维护、更换；路灯定时器的更换、调校；医院</w:t>
            </w:r>
            <w:r>
              <w:rPr>
                <w:sz w:val="22"/>
              </w:rPr>
              <w:t>UPS电源的维护保养；医院临时用电的监护；用电设备的应急抢修；医院用电节能的管理；用电安全的宣传。</w:t>
            </w:r>
          </w:p>
          <w:p>
            <w:pPr>
              <w:pStyle w:val="null3"/>
              <w:ind w:firstLine="438"/>
            </w:pPr>
            <w:r>
              <w:rPr>
                <w:sz w:val="22"/>
              </w:rPr>
              <w:t>4.给、排水系统</w:t>
            </w:r>
          </w:p>
          <w:p>
            <w:pPr>
              <w:pStyle w:val="null3"/>
              <w:ind w:firstLine="438"/>
            </w:pPr>
            <w:r>
              <w:rPr>
                <w:sz w:val="22"/>
              </w:rPr>
              <w:t>维保内容包括：冷、热水管道系统的维护保养及急修配合，冷、热水供水管道和设备的维护保养（不包含热泵系统）；各种加压泵、储水箱的维护保养，排水管道和排水泵的维护保养，各种水龙头、花洒的维护更换，厕所水箱（含气压水箱和一般水箱）、进水阀、上水软管、下水软管的维修更换。</w:t>
            </w:r>
          </w:p>
          <w:p>
            <w:pPr>
              <w:pStyle w:val="null3"/>
              <w:ind w:firstLine="438"/>
            </w:pPr>
            <w:r>
              <w:rPr>
                <w:sz w:val="22"/>
              </w:rPr>
              <w:t>5.门窗、家具部分</w:t>
            </w:r>
          </w:p>
          <w:p>
            <w:pPr>
              <w:pStyle w:val="null3"/>
              <w:ind w:firstLine="438"/>
            </w:pPr>
            <w:r>
              <w:rPr>
                <w:sz w:val="22"/>
              </w:rPr>
              <w:t>维保内容包括：医院内部门窗（不含消防门）包括各类门、窗（木、铁、铝、胶、不锈钢的门或窗）的门锁、门铰、拉手更换及维修、各类办公台、文件柜、工衣柜的柜锁、道轨、门铰、拉手更换及维修；各类座椅的气压杆、椅脚滑轮座、座椅靠背等更换及维修；各类的柜门、柜锁更换及维修；各类窗帘道轨、滑轮维修（不含窗帘遮光材料）；各种床（医疗以外的床）的维修，不锈钢台凳、床的烧焊等；不锈钢运送车的维修和更换车轮。</w:t>
            </w:r>
          </w:p>
          <w:p>
            <w:pPr>
              <w:pStyle w:val="null3"/>
              <w:ind w:firstLine="438"/>
            </w:pPr>
            <w:r>
              <w:rPr>
                <w:sz w:val="22"/>
              </w:rPr>
              <w:t>6.泥水部分</w:t>
            </w:r>
          </w:p>
          <w:p>
            <w:pPr>
              <w:pStyle w:val="null3"/>
              <w:ind w:firstLine="438"/>
            </w:pPr>
            <w:r>
              <w:rPr>
                <w:sz w:val="22"/>
              </w:rPr>
              <w:t>主要对院内小面积的水泥地面破损修补及墙面的破损修补、瓷盆的脱胶修补及更换。</w:t>
            </w:r>
          </w:p>
          <w:p>
            <w:pPr>
              <w:pStyle w:val="null3"/>
              <w:ind w:firstLine="438"/>
            </w:pPr>
            <w:r>
              <w:rPr>
                <w:sz w:val="22"/>
              </w:rPr>
              <w:t>7.负责医院后勤机电设备维修调度值班工作。</w:t>
            </w:r>
          </w:p>
          <w:p>
            <w:pPr>
              <w:pStyle w:val="null3"/>
              <w:ind w:firstLine="420"/>
              <w:jc w:val="both"/>
            </w:pPr>
            <w:r>
              <w:rPr>
                <w:sz w:val="22"/>
              </w:rPr>
              <w:t>8.负责全院生活水泵、污水泵、潜水泵、给排水泵及电视机、电风扇、微波炉、饮水机、饮用开水器、洗衣机等各类电器的维护维修。</w:t>
            </w:r>
          </w:p>
          <w:p>
            <w:pPr>
              <w:pStyle w:val="null3"/>
              <w:jc w:val="both"/>
            </w:pPr>
            <w:r>
              <w:rPr>
                <w:sz w:val="22"/>
              </w:rPr>
              <w:t xml:space="preserve">      9.每年进行不少于一次停水和停电紧急事故防范演练。</w:t>
            </w:r>
          </w:p>
        </w:tc>
      </w:tr>
      <w:tr>
        <w:tc>
          <w:tcPr>
            <w:tcW w:type="dxa" w:w="2076"/>
          </w:tcPr>
          <w:p/>
        </w:tc>
        <w:tc>
          <w:tcPr>
            <w:tcW w:type="dxa" w:w="415"/>
          </w:tcPr>
          <w:p>
            <w:pPr>
              <w:pStyle w:val="null3"/>
            </w:pPr>
            <w:r>
              <w:rPr/>
              <w:t>5</w:t>
            </w:r>
          </w:p>
        </w:tc>
        <w:tc>
          <w:tcPr>
            <w:tcW w:type="dxa" w:w="5814"/>
          </w:tcPr>
          <w:p>
            <w:pPr>
              <w:pStyle w:val="null3"/>
              <w:jc w:val="both"/>
            </w:pPr>
            <w:r>
              <w:rPr>
                <w:sz w:val="22"/>
                <w:b/>
              </w:rPr>
              <w:t>(二)人员配备</w:t>
            </w:r>
          </w:p>
          <w:p>
            <w:pPr>
              <w:pStyle w:val="null3"/>
              <w:ind w:firstLine="420"/>
              <w:jc w:val="both"/>
            </w:pPr>
            <w:r>
              <w:rPr>
                <w:sz w:val="22"/>
              </w:rPr>
              <w:t>1.★驻场主管：负责对本项目服务内容进行技术指导及管理工作，具有人力资源社会保障部门颁发的电气类或机电类工程师或以上职称证书。</w:t>
            </w:r>
            <w:r>
              <w:rPr>
                <w:sz w:val="22"/>
                <w:b/>
              </w:rPr>
              <w:t>（投标文件中需提供证书复印件并加盖供应商公章）</w:t>
            </w:r>
          </w:p>
          <w:p>
            <w:pPr>
              <w:pStyle w:val="null3"/>
              <w:ind w:firstLine="420"/>
              <w:jc w:val="both"/>
            </w:pPr>
            <w:r>
              <w:rPr>
                <w:sz w:val="22"/>
              </w:rPr>
              <w:t>2.配电房须提供全年365天24小时值班和维保服务，每班服务人数不少于3人。不得违反劳动法、供电和电工安全操作规程的相关规定，否则，后果由中标人承担。</w:t>
            </w:r>
          </w:p>
          <w:p>
            <w:pPr>
              <w:pStyle w:val="null3"/>
              <w:ind w:firstLine="420"/>
              <w:jc w:val="both"/>
            </w:pPr>
            <w:r>
              <w:rPr>
                <w:sz w:val="22"/>
              </w:rPr>
              <w:t>3.项目总岗位25个（含4名轮班休息人员），人数不少于21人，年龄18至50岁，负责本项目的配电房、水电维修保养、零星维修、应急抢修和技术咨询，人员安排参考人员班次分配表。</w:t>
            </w:r>
          </w:p>
          <w:p>
            <w:pPr>
              <w:pStyle w:val="null3"/>
              <w:ind w:firstLine="420"/>
              <w:jc w:val="both"/>
            </w:pPr>
            <w:r>
              <w:rPr>
                <w:sz w:val="22"/>
              </w:rPr>
              <w:t>4.本项目配备的人员都应持有电工作业证，其中不少于2人同时持有焊工证，不少于2人同时持有高处作业证，配电房值班人员需持有政府相关职能部门颁发的特种作业操作证（高压和低压电工证）。</w:t>
            </w:r>
          </w:p>
          <w:p>
            <w:pPr>
              <w:pStyle w:val="null3"/>
              <w:ind w:firstLine="420"/>
              <w:jc w:val="both"/>
            </w:pPr>
            <w:r>
              <w:rPr>
                <w:sz w:val="22"/>
              </w:rPr>
              <w:t>5.中标人须保持员工队伍相对稳定，员工工作熟练，公司内部有岗前培训机构，从业人员100%经过岗前培训，考核合格才能上岗。服务人员年龄要求必须达到履职身体条件。不得随意更换服务人员，如需更换的，其人员相关条件不低于上述要求，且需提前15天通知采购人。</w:t>
            </w:r>
          </w:p>
          <w:p>
            <w:pPr>
              <w:pStyle w:val="null3"/>
              <w:ind w:firstLine="420"/>
              <w:jc w:val="both"/>
            </w:pPr>
            <w:r>
              <w:rPr>
                <w:sz w:val="22"/>
              </w:rPr>
              <w:t>6.中标人在中标通知书发出15日内，按照上述的人员配置要求提供相应证书复印件给采购人备案并按岗位要求落实到位情况，若未能按时提供证书复印件的，或提供的证书与实际岗位所配备的人员不符，将视为中标人放弃中标。</w:t>
            </w:r>
            <w:r>
              <w:br/>
            </w:r>
          </w:p>
          <w:tbl>
            <w:tblPr>
              <w:tblInd w:type="dxa" w:w="240"/>
              <w:tblBorders>
                <w:top w:val="none" w:color="000000" w:sz="4"/>
                <w:left w:val="none" w:color="000000" w:sz="4"/>
                <w:bottom w:val="none" w:color="000000" w:sz="4"/>
                <w:right w:val="none" w:color="000000" w:sz="4"/>
                <w:insideH w:val="none"/>
                <w:insideV w:val="none"/>
              </w:tblBorders>
            </w:tblPr>
            <w:tblGrid>
              <w:gridCol w:w="1195"/>
              <w:gridCol w:w="559"/>
              <w:gridCol w:w="559"/>
              <w:gridCol w:w="662"/>
              <w:gridCol w:w="649"/>
              <w:gridCol w:w="623"/>
              <w:gridCol w:w="1351"/>
            </w:tblGrid>
            <w:tr>
              <w:tc>
                <w:tcPr>
                  <w:tcW w:type="dxa" w:w="11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岗位</w:t>
                  </w:r>
                </w:p>
              </w:tc>
              <w:tc>
                <w:tcPr>
                  <w:tcW w:type="dxa" w:w="5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白班人数</w:t>
                  </w:r>
                </w:p>
              </w:tc>
              <w:tc>
                <w:tcPr>
                  <w:tcW w:type="dxa" w:w="5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中班人数</w:t>
                  </w:r>
                </w:p>
              </w:tc>
              <w:tc>
                <w:tcPr>
                  <w:tcW w:type="dxa" w:w="66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夜班人数</w:t>
                  </w:r>
                </w:p>
              </w:tc>
              <w:tc>
                <w:tcPr>
                  <w:tcW w:type="dxa" w:w="64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总人数</w:t>
                  </w:r>
                </w:p>
              </w:tc>
              <w:tc>
                <w:tcPr>
                  <w:tcW w:type="dxa" w:w="62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顶休人数</w:t>
                  </w:r>
                </w:p>
              </w:tc>
              <w:tc>
                <w:tcPr>
                  <w:tcW w:type="dxa" w:w="13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总岗位数</w:t>
                  </w:r>
                </w:p>
              </w:tc>
            </w:tr>
            <w:tr>
              <w:tc>
                <w:tcPr>
                  <w:tcW w:type="dxa" w:w="1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驻场主管</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0</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0</w:t>
                  </w:r>
                </w:p>
              </w:tc>
              <w:tc>
                <w:tcPr>
                  <w:tcW w:type="dxa" w:w="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0.3</w:t>
                  </w:r>
                </w:p>
              </w:tc>
              <w:tc>
                <w:tcPr>
                  <w:tcW w:type="dxa" w:w="135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2"/>
                    </w:rPr>
                    <w:t>1.3</w:t>
                  </w:r>
                </w:p>
              </w:tc>
            </w:tr>
            <w:tr>
              <w:tc>
                <w:tcPr>
                  <w:tcW w:type="dxa" w:w="1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水电维保</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7</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w:t>
                  </w:r>
                </w:p>
              </w:tc>
              <w:tc>
                <w:tcPr>
                  <w:tcW w:type="dxa" w:w="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11</w:t>
                  </w:r>
                </w:p>
              </w:tc>
              <w:tc>
                <w:tcPr>
                  <w:tcW w:type="dxa" w:w="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2.0</w:t>
                  </w:r>
                </w:p>
              </w:tc>
              <w:tc>
                <w:tcPr>
                  <w:tcW w:type="dxa" w:w="135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2"/>
                    </w:rPr>
                    <w:t>13</w:t>
                  </w:r>
                </w:p>
              </w:tc>
            </w:tr>
            <w:tr>
              <w:tc>
                <w:tcPr>
                  <w:tcW w:type="dxa" w:w="1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配电房值班</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w:t>
                  </w:r>
                </w:p>
              </w:tc>
              <w:tc>
                <w:tcPr>
                  <w:tcW w:type="dxa" w:w="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9</w:t>
                  </w:r>
                </w:p>
              </w:tc>
              <w:tc>
                <w:tcPr>
                  <w:tcW w:type="dxa" w:w="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1.7</w:t>
                  </w:r>
                </w:p>
              </w:tc>
              <w:tc>
                <w:tcPr>
                  <w:tcW w:type="dxa" w:w="135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2"/>
                    </w:rPr>
                    <w:t>10.5</w:t>
                  </w:r>
                </w:p>
              </w:tc>
            </w:tr>
            <w:tr>
              <w:tc>
                <w:tcPr>
                  <w:tcW w:type="dxa" w:w="1195"/>
                  <w:tcBorders>
                    <w:top w:val="none" w:color="000000" w:sz="4"/>
                    <w:left w:val="single" w:color="000000" w:sz="4"/>
                    <w:bottom w:val="single" w:color="000000" w:sz="4"/>
                    <w:right w:val="single" w:color="000000" w:sz="4"/>
                  </w:tcBorders>
                  <w:shd w:fill="9BC2E6"/>
                  <w:tcMar>
                    <w:top w:type="dxa" w:w="0"/>
                    <w:left w:type="dxa" w:w="105"/>
                    <w:bottom w:type="dxa" w:w="0"/>
                    <w:right w:type="dxa" w:w="105"/>
                  </w:tcMar>
                  <w:vAlign w:val="top"/>
                </w:tcPr>
                <w:p>
                  <w:pPr>
                    <w:pStyle w:val="null3"/>
                    <w:jc w:val="center"/>
                  </w:pPr>
                  <w:r>
                    <w:rPr>
                      <w:sz w:val="22"/>
                    </w:rPr>
                    <w:t>合计</w:t>
                  </w:r>
                </w:p>
              </w:tc>
              <w:tc>
                <w:tcPr>
                  <w:tcW w:type="dxa" w:w="559"/>
                  <w:tcBorders>
                    <w:top w:val="none" w:color="000000" w:sz="4"/>
                    <w:left w:val="none" w:color="000000" w:sz="4"/>
                    <w:bottom w:val="single" w:color="000000" w:sz="4"/>
                    <w:right w:val="single" w:color="000000" w:sz="4"/>
                  </w:tcBorders>
                  <w:shd w:fill="9BC2E6"/>
                  <w:tcMar>
                    <w:top w:type="dxa" w:w="0"/>
                    <w:left w:type="dxa" w:w="105"/>
                    <w:bottom w:type="dxa" w:w="0"/>
                    <w:right w:type="dxa" w:w="105"/>
                  </w:tcMar>
                  <w:vAlign w:val="bottom"/>
                </w:tcPr>
                <w:p>
                  <w:pPr>
                    <w:pStyle w:val="null3"/>
                    <w:jc w:val="center"/>
                  </w:pPr>
                  <w:r>
                    <w:rPr>
                      <w:sz w:val="22"/>
                    </w:rPr>
                    <w:t>11</w:t>
                  </w:r>
                </w:p>
              </w:tc>
              <w:tc>
                <w:tcPr>
                  <w:tcW w:type="dxa" w:w="559"/>
                  <w:tcBorders>
                    <w:top w:val="none" w:color="000000" w:sz="4"/>
                    <w:left w:val="none" w:color="000000" w:sz="4"/>
                    <w:bottom w:val="single" w:color="000000" w:sz="4"/>
                    <w:right w:val="single" w:color="000000" w:sz="4"/>
                  </w:tcBorders>
                  <w:shd w:fill="9BC2E6"/>
                  <w:tcMar>
                    <w:top w:type="dxa" w:w="0"/>
                    <w:left w:type="dxa" w:w="105"/>
                    <w:bottom w:type="dxa" w:w="0"/>
                    <w:right w:type="dxa" w:w="105"/>
                  </w:tcMar>
                  <w:vAlign w:val="bottom"/>
                </w:tcPr>
                <w:p>
                  <w:pPr>
                    <w:pStyle w:val="null3"/>
                    <w:jc w:val="center"/>
                  </w:pPr>
                  <w:r>
                    <w:rPr>
                      <w:sz w:val="22"/>
                    </w:rPr>
                    <w:t>5</w:t>
                  </w:r>
                </w:p>
              </w:tc>
              <w:tc>
                <w:tcPr>
                  <w:tcW w:type="dxa" w:w="662"/>
                  <w:tcBorders>
                    <w:top w:val="none" w:color="000000" w:sz="4"/>
                    <w:left w:val="none" w:color="000000" w:sz="4"/>
                    <w:bottom w:val="single" w:color="000000" w:sz="4"/>
                    <w:right w:val="single" w:color="000000" w:sz="4"/>
                  </w:tcBorders>
                  <w:shd w:fill="9BC2E6"/>
                  <w:tcMar>
                    <w:top w:type="dxa" w:w="0"/>
                    <w:left w:type="dxa" w:w="105"/>
                    <w:bottom w:type="dxa" w:w="0"/>
                    <w:right w:type="dxa" w:w="105"/>
                  </w:tcMar>
                  <w:vAlign w:val="bottom"/>
                </w:tcPr>
                <w:p>
                  <w:pPr>
                    <w:pStyle w:val="null3"/>
                    <w:jc w:val="center"/>
                  </w:pPr>
                  <w:r>
                    <w:rPr>
                      <w:sz w:val="22"/>
                    </w:rPr>
                    <w:t>5</w:t>
                  </w:r>
                </w:p>
              </w:tc>
              <w:tc>
                <w:tcPr>
                  <w:tcW w:type="dxa" w:w="649"/>
                  <w:tcBorders>
                    <w:top w:val="none" w:color="000000" w:sz="4"/>
                    <w:left w:val="none" w:color="000000" w:sz="4"/>
                    <w:bottom w:val="single" w:color="000000" w:sz="4"/>
                    <w:right w:val="single" w:color="000000" w:sz="4"/>
                  </w:tcBorders>
                  <w:shd w:fill="9BC2E6"/>
                  <w:tcMar>
                    <w:top w:type="dxa" w:w="0"/>
                    <w:left w:type="dxa" w:w="105"/>
                    <w:bottom w:type="dxa" w:w="0"/>
                    <w:right w:type="dxa" w:w="105"/>
                  </w:tcMar>
                  <w:vAlign w:val="bottom"/>
                </w:tcPr>
                <w:p>
                  <w:pPr>
                    <w:pStyle w:val="null3"/>
                    <w:jc w:val="center"/>
                  </w:pPr>
                  <w:r>
                    <w:rPr>
                      <w:sz w:val="22"/>
                    </w:rPr>
                    <w:t>21</w:t>
                  </w:r>
                </w:p>
              </w:tc>
              <w:tc>
                <w:tcPr>
                  <w:tcW w:type="dxa" w:w="623"/>
                  <w:tcBorders>
                    <w:top w:val="none" w:color="000000" w:sz="4"/>
                    <w:left w:val="none" w:color="000000" w:sz="4"/>
                    <w:bottom w:val="single" w:color="000000" w:sz="4"/>
                    <w:right w:val="single" w:color="000000" w:sz="4"/>
                  </w:tcBorders>
                  <w:shd w:fill="9BC2E6"/>
                  <w:tcMar>
                    <w:top w:type="dxa" w:w="0"/>
                    <w:left w:type="dxa" w:w="105"/>
                    <w:bottom w:type="dxa" w:w="0"/>
                    <w:right w:type="dxa" w:w="105"/>
                  </w:tcMar>
                  <w:vAlign w:val="bottom"/>
                </w:tcPr>
                <w:p>
                  <w:pPr>
                    <w:pStyle w:val="null3"/>
                    <w:jc w:val="center"/>
                  </w:pPr>
                  <w:r>
                    <w:rPr>
                      <w:sz w:val="22"/>
                    </w:rPr>
                    <w:t>4</w:t>
                  </w:r>
                </w:p>
              </w:tc>
              <w:tc>
                <w:tcPr>
                  <w:tcW w:type="dxa" w:w="1351"/>
                  <w:tcBorders>
                    <w:top w:val="none" w:color="000000" w:sz="4"/>
                    <w:left w:val="none" w:color="000000" w:sz="4"/>
                    <w:bottom w:val="single" w:color="000000" w:sz="4"/>
                    <w:right w:val="single" w:color="000000" w:sz="4"/>
                  </w:tcBorders>
                  <w:shd w:fill="9BC2E6"/>
                  <w:tcMar>
                    <w:top w:type="dxa" w:w="0"/>
                    <w:left w:type="dxa" w:w="105"/>
                    <w:bottom w:type="dxa" w:w="0"/>
                    <w:right w:type="dxa" w:w="105"/>
                  </w:tcMar>
                  <w:vAlign w:val="bottom"/>
                </w:tcPr>
                <w:p>
                  <w:pPr>
                    <w:pStyle w:val="null3"/>
                    <w:jc w:val="center"/>
                  </w:pPr>
                  <w:r>
                    <w:rPr>
                      <w:sz w:val="22"/>
                    </w:rPr>
                    <w:t>25</w:t>
                  </w:r>
                </w:p>
              </w:tc>
            </w:tr>
          </w:tbl>
          <w:p/>
        </w:tc>
      </w:tr>
      <w:tr>
        <w:tc>
          <w:tcPr>
            <w:tcW w:type="dxa" w:w="2076"/>
          </w:tcPr>
          <w:p/>
        </w:tc>
        <w:tc>
          <w:tcPr>
            <w:tcW w:type="dxa" w:w="415"/>
          </w:tcPr>
          <w:p>
            <w:pPr>
              <w:pStyle w:val="null3"/>
            </w:pPr>
            <w:r>
              <w:rPr/>
              <w:t>6</w:t>
            </w:r>
          </w:p>
        </w:tc>
        <w:tc>
          <w:tcPr>
            <w:tcW w:type="dxa" w:w="5814"/>
          </w:tcPr>
          <w:p>
            <w:pPr>
              <w:pStyle w:val="null3"/>
              <w:jc w:val="both"/>
            </w:pPr>
            <w:r>
              <w:rPr>
                <w:sz w:val="22"/>
                <w:b/>
              </w:rPr>
              <w:t>(三)工作内容</w:t>
            </w:r>
          </w:p>
          <w:p>
            <w:pPr>
              <w:pStyle w:val="null3"/>
              <w:ind w:firstLine="422"/>
              <w:jc w:val="both"/>
            </w:pPr>
            <w:r>
              <w:rPr>
                <w:sz w:val="22"/>
                <w:b/>
              </w:rPr>
              <w:t>1.总则</w:t>
            </w:r>
          </w:p>
          <w:p>
            <w:pPr>
              <w:pStyle w:val="null3"/>
              <w:ind w:firstLine="420"/>
              <w:jc w:val="both"/>
            </w:pPr>
            <w:r>
              <w:rPr>
                <w:sz w:val="22"/>
              </w:rPr>
              <w:t>1.1.中标人需按国家法律、法规的相关规定，为指派在采购人处工作的员工办理劳动用工手续，并承担保险、工资、劳保福利及其它一切费用，因违法用工造成的法律后果全部由中标人承担。</w:t>
            </w:r>
          </w:p>
          <w:p>
            <w:pPr>
              <w:pStyle w:val="null3"/>
              <w:ind w:firstLine="420"/>
              <w:jc w:val="both"/>
            </w:pPr>
            <w:r>
              <w:rPr>
                <w:sz w:val="22"/>
              </w:rPr>
              <w:t>1.2.中标人在合同期内应保证其维保范围内的设备安全可靠、无故障运行。</w:t>
            </w:r>
          </w:p>
          <w:p>
            <w:pPr>
              <w:pStyle w:val="null3"/>
              <w:ind w:firstLine="420"/>
              <w:jc w:val="both"/>
            </w:pPr>
            <w:r>
              <w:rPr>
                <w:sz w:val="22"/>
              </w:rPr>
              <w:t>1.3.中标人对项目服务范围内的主要设备每天进行巡查（如各水泵设备等），并填写巡查记录表，发现问题及时处理。各科室每月1次的日常巡查工作。</w:t>
            </w:r>
          </w:p>
          <w:p>
            <w:pPr>
              <w:pStyle w:val="null3"/>
              <w:ind w:firstLine="420"/>
              <w:jc w:val="both"/>
            </w:pPr>
            <w:r>
              <w:rPr>
                <w:sz w:val="22"/>
              </w:rPr>
              <w:t>1.4.★中标人接报后一般性维修15分钟内到达现场，紧急维修5分钟内到达现场，并采取有效措施防止事态或危害的进一步扩大。如系统发生重大故障不能正常运行，中标人应在接到通知后以最快的速度到达现场查修；若因故不能即时修复而影响系统正常运作，应及时通知采购人，同时，中标人应做好相应的临时补救措施，并有书面记录存查。</w:t>
            </w:r>
            <w:r>
              <w:rPr>
                <w:sz w:val="22"/>
                <w:b/>
              </w:rPr>
              <w:t>（投标文件中</w:t>
            </w:r>
            <w:r>
              <w:rPr>
                <w:sz w:val="22"/>
                <w:b/>
                <w:shd w:fill="FFFFFF" w:val="clear"/>
              </w:rPr>
              <w:t>需提供承诺函，格式自拟</w:t>
            </w:r>
            <w:r>
              <w:rPr>
                <w:sz w:val="22"/>
                <w:b/>
              </w:rPr>
              <w:t>）</w:t>
            </w:r>
          </w:p>
          <w:p>
            <w:pPr>
              <w:pStyle w:val="null3"/>
              <w:ind w:firstLine="420"/>
              <w:jc w:val="both"/>
            </w:pPr>
            <w:r>
              <w:rPr>
                <w:sz w:val="22"/>
              </w:rPr>
              <w:t>1.5.在处理特殊事件和紧急、突发事故时，中标人应根据现场情况及采购人要求安排足够的人员到现场处理，采购人有直接指挥权；对安全事故及重大故障， 中标人必须按照重大故障上报机制执行，要把最新处理情况即时反馈给采购人，禁止隐瞒的行为。</w:t>
            </w:r>
          </w:p>
          <w:p>
            <w:pPr>
              <w:pStyle w:val="null3"/>
              <w:ind w:firstLine="420"/>
              <w:jc w:val="both"/>
            </w:pPr>
            <w:r>
              <w:rPr>
                <w:sz w:val="22"/>
              </w:rPr>
              <w:t>1.6.为适应医院信息化建设的需要，投标人应有完整的设备保修、维修、维护、巡查信息化管理平台。</w:t>
            </w:r>
          </w:p>
          <w:p>
            <w:pPr>
              <w:pStyle w:val="null3"/>
              <w:ind w:firstLine="420"/>
              <w:jc w:val="both"/>
            </w:pPr>
            <w:r>
              <w:rPr>
                <w:sz w:val="22"/>
              </w:rPr>
              <w:t>1.7.中标人维保人员工作时应文明礼貌，遵守采购人有关管理制度，维修保养时必须着装统一，佩戴工牌上班，保持仪容、仪表整洁卫生；中标人工作人员应及时清理现场工作时产生的垃圾。中标人所有维修安装等工作原则上均不能对医院工作造成影响，确因需要的必须经医院主管部门批准方可进行。如中标人因故损坏采购方其它设施及财产，由中标人负责恢复原状，费用由中标人承担。</w:t>
            </w:r>
          </w:p>
          <w:p>
            <w:pPr>
              <w:pStyle w:val="null3"/>
              <w:ind w:firstLine="420"/>
              <w:jc w:val="both"/>
            </w:pPr>
            <w:r>
              <w:rPr>
                <w:sz w:val="22"/>
              </w:rPr>
              <w:t>1.8.中标人工作人员在合同期内，采购人免费提供办公场所，日常清洁卫生由中标人负责。采购人为投标人用水、用电、停车等提供方便。</w:t>
            </w:r>
          </w:p>
          <w:p>
            <w:pPr>
              <w:pStyle w:val="null3"/>
              <w:ind w:firstLine="420"/>
              <w:jc w:val="both"/>
            </w:pPr>
            <w:r>
              <w:rPr>
                <w:sz w:val="22"/>
              </w:rPr>
              <w:t>1.9.采购人在项目改（扩）建和设备维修过程中影响原有设备正常使用的，应通知中标人，双方根据实际情况做好相应的保护措施。</w:t>
            </w:r>
          </w:p>
          <w:p>
            <w:pPr>
              <w:pStyle w:val="null3"/>
              <w:ind w:firstLine="420"/>
              <w:jc w:val="both"/>
            </w:pPr>
            <w:r>
              <w:rPr>
                <w:sz w:val="22"/>
              </w:rPr>
              <w:t>1.10.中标人有需要时，采购人应向中标人提供有关项目图纸及相关技术资料，中标人对采购人提供的所有技术资料，包括各类纸张文本、图纸、电子版资料等，应做好保密工作，不得挪作其他用途。</w:t>
            </w:r>
          </w:p>
          <w:p>
            <w:pPr>
              <w:pStyle w:val="null3"/>
              <w:ind w:firstLine="420"/>
              <w:jc w:val="both"/>
            </w:pPr>
            <w:r>
              <w:rPr>
                <w:sz w:val="22"/>
              </w:rPr>
              <w:t>1.11.中标人在每年12月份应对全年的维保工作进行总结，对范围内的设备进行年度评估，并根据评估现状向采购人提出合理化建议和制定下一个年度的维保计划。</w:t>
            </w:r>
          </w:p>
          <w:p>
            <w:pPr>
              <w:pStyle w:val="null3"/>
              <w:ind w:firstLine="420"/>
              <w:jc w:val="both"/>
            </w:pPr>
            <w:r>
              <w:rPr>
                <w:sz w:val="22"/>
              </w:rPr>
              <w:t>1.12.本项目维护保养过程中所有的日常维修用材料费由采购人负责，所有的工具由中标人负责。</w:t>
            </w:r>
          </w:p>
          <w:p>
            <w:pPr>
              <w:pStyle w:val="null3"/>
              <w:ind w:firstLine="420"/>
              <w:jc w:val="both"/>
            </w:pPr>
            <w:r>
              <w:rPr>
                <w:sz w:val="22"/>
              </w:rPr>
              <w:t>1.13.合同期结束后，中标人须积极配合采购人和新中标服务公司进行交接手续，直到新的服务公司进场完成交接工作，否则采购人保留追究中标人因其未能及时完成交接手续所带来损失的权利。</w:t>
            </w:r>
          </w:p>
          <w:p>
            <w:pPr>
              <w:pStyle w:val="null3"/>
              <w:ind w:firstLine="420"/>
              <w:jc w:val="both"/>
            </w:pPr>
            <w:r>
              <w:rPr>
                <w:sz w:val="22"/>
              </w:rPr>
              <w:t>1.14.本项目维护保养过程中所有的材料由采购人负责。班内设有常用材料小仓库，中标人应每月进行盘点及时统计使用材料并通知采购人及时补充。</w:t>
            </w:r>
          </w:p>
          <w:p>
            <w:pPr>
              <w:pStyle w:val="null3"/>
              <w:ind w:firstLine="422"/>
              <w:jc w:val="both"/>
            </w:pPr>
            <w:r>
              <w:rPr>
                <w:sz w:val="22"/>
                <w:b/>
              </w:rPr>
              <w:t>2.配电房维护保养</w:t>
            </w:r>
          </w:p>
          <w:p>
            <w:pPr>
              <w:pStyle w:val="null3"/>
              <w:ind w:firstLine="420"/>
              <w:jc w:val="both"/>
            </w:pPr>
            <w:r>
              <w:rPr>
                <w:sz w:val="22"/>
              </w:rPr>
              <w:t>2.1. 中标人需提供10KV高、低压配电房的24小时值班，中标人须提供全年365天24小时值班和维保服务（1#配电房为24小时驻点值班，2#配电房和3#配电房为每天定时巡查）。</w:t>
            </w:r>
          </w:p>
          <w:p>
            <w:pPr>
              <w:pStyle w:val="null3"/>
              <w:ind w:firstLine="420"/>
              <w:jc w:val="both"/>
            </w:pPr>
            <w:r>
              <w:rPr>
                <w:sz w:val="22"/>
              </w:rPr>
              <w:t>2.2.高压供、配电设施的日常巡查和月度检查（以10KV进线开关为分界点，开关以前为供电部门分管，开关以后为院方维保范围）。</w:t>
            </w:r>
          </w:p>
          <w:p>
            <w:pPr>
              <w:pStyle w:val="null3"/>
              <w:ind w:firstLine="420"/>
              <w:jc w:val="both"/>
            </w:pPr>
            <w:r>
              <w:rPr>
                <w:sz w:val="22"/>
              </w:rPr>
              <w:t>2.3.配电房低压配电设备的日常巡查和月度检查，低压供电电缆、电线的维护保养（配电房低压柜起至各楼总配电房止）。</w:t>
            </w:r>
          </w:p>
          <w:p>
            <w:pPr>
              <w:pStyle w:val="null3"/>
              <w:ind w:firstLine="420"/>
              <w:jc w:val="both"/>
            </w:pPr>
            <w:r>
              <w:rPr>
                <w:sz w:val="22"/>
              </w:rPr>
              <w:t>2.4.针对设备清单的高、低压配电系统的维修和保养，必须按照有关电力行业和医院制度作为标准。</w:t>
            </w:r>
          </w:p>
          <w:p>
            <w:pPr>
              <w:pStyle w:val="null3"/>
              <w:ind w:firstLine="420"/>
              <w:jc w:val="both"/>
            </w:pPr>
            <w:r>
              <w:rPr>
                <w:sz w:val="22"/>
              </w:rPr>
              <w:t>2.5.故障或意外停电，必须立即启动停电应急预案，尽快恢复供电, 确保病人生命安全和减少财产损失，保证医院用电畅通，促进事故应急工作的制度和规范。</w:t>
            </w:r>
          </w:p>
          <w:p>
            <w:pPr>
              <w:pStyle w:val="null3"/>
              <w:ind w:firstLine="420"/>
              <w:jc w:val="both"/>
            </w:pPr>
            <w:r>
              <w:rPr>
                <w:sz w:val="22"/>
              </w:rPr>
              <w:t>2.6.认真做好配电线路日常巡视工作，尤其是故障易发段、危重病房段等重点区段，加强巡视，对发现的隐患及时整改消除。</w:t>
            </w:r>
          </w:p>
          <w:p>
            <w:pPr>
              <w:pStyle w:val="null3"/>
              <w:ind w:firstLine="420"/>
              <w:jc w:val="both"/>
            </w:pPr>
            <w:r>
              <w:rPr>
                <w:sz w:val="22"/>
              </w:rPr>
              <w:t>2.7.对线路巡视工作及时进行检查、督促和指导，保证供配电线路的巡视质量。供配电线路发生故障后，及时分析故障原因，制定防范措施，避免类似事故重复发生。</w:t>
            </w:r>
          </w:p>
          <w:p>
            <w:pPr>
              <w:pStyle w:val="null3"/>
              <w:ind w:firstLine="420"/>
              <w:jc w:val="both"/>
            </w:pPr>
            <w:r>
              <w:rPr>
                <w:sz w:val="22"/>
              </w:rPr>
              <w:t>2.8.变压器、高压电箱发生故障时，由中标人负责聘请具备相应资质的第三方单位进行预防性试验，费用由中标人承担。</w:t>
            </w:r>
            <w:r>
              <w:br/>
            </w:r>
            <w:r>
              <w:rPr>
                <w:sz w:val="22"/>
                <w:b/>
              </w:rPr>
              <w:t>3.供配电设备维护保养（以各楼层实际数量为准）</w:t>
            </w:r>
          </w:p>
          <w:p>
            <w:pPr>
              <w:pStyle w:val="null3"/>
              <w:ind w:firstLine="420"/>
              <w:jc w:val="both"/>
            </w:pPr>
            <w:r>
              <w:rPr>
                <w:sz w:val="22"/>
              </w:rPr>
              <w:t>3.1.楼层开关柜、箱的巡查和维护保养，各开关工作状况的检查、维修和更换，楼层电井和开关箱的卫生清洁，楼层电井的日常巡查。</w:t>
            </w:r>
          </w:p>
          <w:p>
            <w:pPr>
              <w:pStyle w:val="null3"/>
              <w:ind w:firstLine="420"/>
              <w:jc w:val="both"/>
            </w:pPr>
            <w:r>
              <w:rPr>
                <w:sz w:val="22"/>
              </w:rPr>
              <w:t>（</w:t>
            </w:r>
            <w:r>
              <w:rPr>
                <w:sz w:val="22"/>
              </w:rPr>
              <w:t>1）故障或意外停电，必须立即启动停电应急预案，排查原因后尽快恢复供电, 确保人员生命安全和减少财产损失，保证采购人用电安全，加强事故应急工作制度和规范的完善。</w:t>
            </w:r>
          </w:p>
          <w:p>
            <w:pPr>
              <w:pStyle w:val="null3"/>
              <w:ind w:firstLine="420"/>
              <w:jc w:val="both"/>
            </w:pPr>
            <w:r>
              <w:rPr>
                <w:sz w:val="22"/>
              </w:rPr>
              <w:t>（</w:t>
            </w:r>
            <w:r>
              <w:rPr>
                <w:sz w:val="22"/>
              </w:rPr>
              <w:t>2）认真做好配电线路日常巡视工作，尤其是要加强对故障易发段、危重症病房段等重点区段的巡视，对发现的隐患及时整改消除。</w:t>
            </w:r>
          </w:p>
          <w:p>
            <w:pPr>
              <w:pStyle w:val="null3"/>
              <w:ind w:firstLine="420"/>
              <w:jc w:val="both"/>
            </w:pPr>
            <w:r>
              <w:rPr>
                <w:sz w:val="22"/>
              </w:rPr>
              <w:t>（</w:t>
            </w:r>
            <w:r>
              <w:rPr>
                <w:sz w:val="22"/>
              </w:rPr>
              <w:t>3）对线路巡视工作及时进行检查、督促和指导，保证供配电线路的巡视质量。供配电线路发生故障后，除排除故障外，要及时分析故障原因，制定防范措施，避免类似事故重复发生。</w:t>
            </w:r>
          </w:p>
          <w:p>
            <w:pPr>
              <w:pStyle w:val="null3"/>
              <w:ind w:firstLine="420"/>
              <w:jc w:val="both"/>
            </w:pPr>
            <w:r>
              <w:rPr>
                <w:sz w:val="22"/>
              </w:rPr>
              <w:t>3.2.维保范围内漏电开关的检查、测试、记录存档。</w:t>
            </w:r>
          </w:p>
          <w:p>
            <w:pPr>
              <w:pStyle w:val="null3"/>
              <w:ind w:firstLine="420"/>
              <w:jc w:val="both"/>
            </w:pPr>
            <w:r>
              <w:rPr>
                <w:sz w:val="22"/>
              </w:rPr>
              <w:t>3.3.采购人所有照明灯具（医疗设备照明灯具除外）、电源插座的检查和维修更换，路灯定时器校调和维修更换，供配电线路检修巡查。</w:t>
            </w:r>
          </w:p>
          <w:p>
            <w:pPr>
              <w:pStyle w:val="null3"/>
              <w:ind w:firstLine="420"/>
              <w:jc w:val="both"/>
            </w:pPr>
            <w:r>
              <w:rPr>
                <w:sz w:val="22"/>
              </w:rPr>
              <w:t>3.4.采购人部分动力设备的维护、保养、检查和更换工作，如抽、排气扇、电风扇、风机（空调设备和医疗设备除外）的检查、维修、更换，潜水泵电控箱、潜水泵、喷水泵的维护、更换。</w:t>
            </w:r>
          </w:p>
          <w:p>
            <w:pPr>
              <w:pStyle w:val="null3"/>
              <w:ind w:firstLine="420"/>
              <w:jc w:val="both"/>
            </w:pPr>
            <w:r>
              <w:rPr>
                <w:sz w:val="22"/>
              </w:rPr>
              <w:t>3.5.采购人的电动门、应急门、道闸因电源故障的检查和处理（不包括门及系统自身故障的处理）及科室自动门简单维修。</w:t>
            </w:r>
          </w:p>
          <w:p>
            <w:pPr>
              <w:pStyle w:val="null3"/>
              <w:ind w:firstLine="420"/>
              <w:jc w:val="both"/>
            </w:pPr>
            <w:r>
              <w:rPr>
                <w:sz w:val="22"/>
              </w:rPr>
              <w:t>3.6.所有门铃的维修。微波炉、开水器等小家电和会议广播音响等器材故障的简单处理。</w:t>
            </w:r>
          </w:p>
          <w:p>
            <w:pPr>
              <w:pStyle w:val="null3"/>
              <w:ind w:firstLine="420"/>
              <w:jc w:val="both"/>
            </w:pPr>
            <w:r>
              <w:rPr>
                <w:sz w:val="22"/>
              </w:rPr>
              <w:t>3.7.采购人突发事件等应急用电工作，并提供24小时应急服务。</w:t>
            </w:r>
          </w:p>
          <w:p>
            <w:pPr>
              <w:pStyle w:val="null3"/>
              <w:ind w:firstLine="420"/>
              <w:jc w:val="both"/>
            </w:pPr>
            <w:r>
              <w:rPr>
                <w:sz w:val="22"/>
              </w:rPr>
              <w:t>3.8.采购人临时用电和施工用电的驳接、拆除工作，并负责对用电安全进行监管。</w:t>
            </w:r>
          </w:p>
          <w:p>
            <w:pPr>
              <w:pStyle w:val="null3"/>
              <w:ind w:firstLine="420"/>
              <w:jc w:val="both"/>
            </w:pPr>
            <w:r>
              <w:rPr>
                <w:sz w:val="22"/>
              </w:rPr>
              <w:t>3.9.采购人用电的节能管理，努力实行节能降耗。每月对采购人各幢楼层计量电表的抄数及计算上报工作。</w:t>
            </w:r>
          </w:p>
          <w:p>
            <w:pPr>
              <w:pStyle w:val="null3"/>
              <w:ind w:firstLine="420"/>
              <w:jc w:val="both"/>
            </w:pPr>
            <w:r>
              <w:rPr>
                <w:sz w:val="22"/>
              </w:rPr>
              <w:t>3.10.定期到各科室巡视不间断电源，并落实保养制度。</w:t>
            </w:r>
          </w:p>
          <w:p>
            <w:pPr>
              <w:pStyle w:val="null3"/>
              <w:ind w:firstLine="420"/>
              <w:jc w:val="both"/>
            </w:pPr>
            <w:r>
              <w:rPr>
                <w:sz w:val="22"/>
              </w:rPr>
              <w:t>3.11.电力线路及设备一旦遭受外力破坏，应在半小时以内组织人力抢修，尽快恢复送电，以保障医疗工作的正常开展；</w:t>
            </w:r>
          </w:p>
          <w:p>
            <w:pPr>
              <w:pStyle w:val="null3"/>
              <w:ind w:firstLine="420"/>
              <w:jc w:val="both"/>
            </w:pPr>
            <w:r>
              <w:rPr>
                <w:sz w:val="22"/>
              </w:rPr>
              <w:t>3.12.按机房管理规定，做好每天三次巡查制度维护登记，如发现问题，应在12小时内完成维修以保证设备正常运行，并做好机房设备的清洁、防水、防潮、防火等工作；</w:t>
            </w:r>
          </w:p>
          <w:p>
            <w:pPr>
              <w:pStyle w:val="null3"/>
              <w:ind w:firstLine="420"/>
              <w:jc w:val="both"/>
            </w:pPr>
            <w:r>
              <w:rPr>
                <w:sz w:val="22"/>
              </w:rPr>
              <w:t>3.13.发电机组维护管理：按医院规定，每半月进行一次为时20分钟的发电机空载启动发电试运行。</w:t>
            </w:r>
            <w:r>
              <w:br/>
            </w:r>
            <w:r>
              <w:rPr>
                <w:sz w:val="22"/>
                <w:b/>
              </w:rPr>
              <w:t>4.给排水设备维护保养（以各楼层实际数量为准）</w:t>
            </w:r>
          </w:p>
          <w:p>
            <w:pPr>
              <w:pStyle w:val="null3"/>
              <w:ind w:firstLine="420"/>
              <w:jc w:val="both"/>
            </w:pPr>
            <w:r>
              <w:rPr>
                <w:sz w:val="22"/>
              </w:rPr>
              <w:t>4.1.负责对冷、热水供水管道的巡查和维护保养，对有故障的水龙头（包括感应水龙头、一般水龙头、冷热水龙头等）、花洒（包括一般花洒、冷热花洒等）、水管、弯头、角阀、厕所水箱（含气压水箱和一般水箱）、进水阀、上水软管、下水管道等及时进行维修和更换，对管道的漏水及时进行维修。</w:t>
            </w:r>
          </w:p>
          <w:p>
            <w:pPr>
              <w:pStyle w:val="null3"/>
              <w:ind w:firstLine="420"/>
              <w:jc w:val="both"/>
            </w:pPr>
            <w:r>
              <w:rPr>
                <w:sz w:val="22"/>
              </w:rPr>
              <w:t>4.2.每月对采购人自来水用水量进行监测管理和上报，发现用水大于前一个月的10%时及时查找原因并向采购人汇报。</w:t>
            </w:r>
          </w:p>
          <w:p>
            <w:pPr>
              <w:pStyle w:val="null3"/>
              <w:ind w:firstLine="420"/>
              <w:jc w:val="both"/>
            </w:pPr>
            <w:r>
              <w:rPr>
                <w:sz w:val="22"/>
              </w:rPr>
              <w:t>4.3.负责采购人所有厕所洁具、用具的维修、更换。</w:t>
            </w:r>
          </w:p>
          <w:p>
            <w:pPr>
              <w:pStyle w:val="null3"/>
              <w:ind w:firstLine="420"/>
              <w:jc w:val="both"/>
            </w:pPr>
            <w:r>
              <w:rPr>
                <w:sz w:val="22"/>
              </w:rPr>
              <w:t>4.4.定期巡查采购人生活用水水池的蓄水量和卫生情况，巡查生活水泵的工作状况，发现问题及时处理，确保采购人用水安全。</w:t>
            </w:r>
          </w:p>
          <w:p>
            <w:pPr>
              <w:pStyle w:val="null3"/>
              <w:ind w:firstLine="420"/>
              <w:jc w:val="both"/>
            </w:pPr>
            <w:r>
              <w:rPr>
                <w:sz w:val="22"/>
              </w:rPr>
              <w:t>4.5.巡查各排水点污水泵、潜水泵的工作情况，定期对设备进行保养，特别是在雨季或台风暴雨天气应加强值班、测试，防止水泵停止工作而引起积水，确保设备工作正常。</w:t>
            </w:r>
          </w:p>
          <w:p>
            <w:pPr>
              <w:pStyle w:val="null3"/>
              <w:ind w:firstLine="420"/>
              <w:jc w:val="both"/>
            </w:pPr>
            <w:r>
              <w:rPr>
                <w:sz w:val="22"/>
              </w:rPr>
              <w:t>4.6.采购人水泵房的设备损坏时（包括泵体、电机、管道及配件等），材料费用由甲方负责，乙方负责安装及更换、调试。</w:t>
            </w:r>
          </w:p>
          <w:p>
            <w:pPr>
              <w:pStyle w:val="null3"/>
              <w:ind w:firstLine="420"/>
              <w:jc w:val="both"/>
            </w:pPr>
            <w:r>
              <w:rPr>
                <w:sz w:val="22"/>
              </w:rPr>
              <w:t>4.7.查找漏水位置（包括地下管道漏水的查找和维修）。</w:t>
            </w:r>
          </w:p>
          <w:p>
            <w:pPr>
              <w:pStyle w:val="null3"/>
              <w:ind w:firstLine="420"/>
              <w:jc w:val="both"/>
            </w:pPr>
            <w:r>
              <w:rPr>
                <w:sz w:val="22"/>
              </w:rPr>
              <w:t>4.8.做好大面积停水应急预案，确保人员生命安全和减少财产损失，保证采购人用水畅通，进一步完善事故应急工作的制度和规范。</w:t>
            </w:r>
          </w:p>
          <w:p>
            <w:pPr>
              <w:pStyle w:val="null3"/>
              <w:ind w:firstLine="420"/>
              <w:jc w:val="both"/>
            </w:pPr>
            <w:r>
              <w:rPr>
                <w:sz w:val="22"/>
              </w:rPr>
              <w:t>4.9.负责各幢楼层计量表的每月对各水表、电表的抄表与汇总工作，并将用水、用电量上报给采购人。</w:t>
            </w:r>
          </w:p>
          <w:p>
            <w:pPr>
              <w:pStyle w:val="null3"/>
              <w:ind w:firstLine="420"/>
              <w:jc w:val="both"/>
            </w:pPr>
            <w:r>
              <w:rPr>
                <w:sz w:val="22"/>
              </w:rPr>
              <w:t>4.10. 操作人员熟悉各系统操作规程，按规范、制度要求做好生活水泵、污水泵、潜水泵、给排水泵的巡查以及维修养护工作。</w:t>
            </w:r>
            <w:r>
              <w:br/>
            </w:r>
            <w:r>
              <w:rPr>
                <w:sz w:val="22"/>
                <w:b/>
              </w:rPr>
              <w:t>5.门窗家具部分维护保养（以各楼层实际数量为准，不含各类自动门）</w:t>
            </w:r>
          </w:p>
          <w:p>
            <w:pPr>
              <w:pStyle w:val="null3"/>
              <w:ind w:firstLine="420"/>
              <w:jc w:val="both"/>
            </w:pPr>
            <w:r>
              <w:rPr>
                <w:sz w:val="22"/>
              </w:rPr>
              <w:t>5.1.采购人各类门、窗、（玻璃、木、铁、铝、胶、铁闸不锈钢的门或窗）的门锁、门铰、拉手更换、维修。</w:t>
            </w:r>
          </w:p>
          <w:p>
            <w:pPr>
              <w:pStyle w:val="null3"/>
              <w:ind w:firstLine="420"/>
              <w:jc w:val="both"/>
            </w:pPr>
            <w:r>
              <w:rPr>
                <w:sz w:val="22"/>
              </w:rPr>
              <w:t>5.2.采购人各类办公台、文件柜、工衣柜、床头柜的柜锁、道轨、门教、拉手更换及维修。</w:t>
            </w:r>
          </w:p>
          <w:p>
            <w:pPr>
              <w:pStyle w:val="null3"/>
              <w:ind w:firstLine="420"/>
              <w:jc w:val="both"/>
            </w:pPr>
            <w:r>
              <w:rPr>
                <w:sz w:val="22"/>
              </w:rPr>
              <w:t>5.3.各类座椅（沙发）、椅脚滑轮座、座椅靠背的更换及维修。</w:t>
            </w:r>
          </w:p>
          <w:p>
            <w:pPr>
              <w:pStyle w:val="null3"/>
              <w:ind w:firstLine="420"/>
              <w:jc w:val="both"/>
            </w:pPr>
            <w:r>
              <w:rPr>
                <w:sz w:val="22"/>
              </w:rPr>
              <w:t>5.4.各类窗（床）帘轨、外墙百叶窗的维修。</w:t>
            </w:r>
          </w:p>
          <w:p>
            <w:pPr>
              <w:pStyle w:val="null3"/>
              <w:ind w:firstLine="420"/>
              <w:jc w:val="both"/>
            </w:pPr>
            <w:r>
              <w:rPr>
                <w:sz w:val="22"/>
              </w:rPr>
              <w:t>5.5.各种不锈钢床、手推床及所有普通病床、手推车的脚轮更换及维修、烧焊（不含专业治疗床、手术床、急救床、120车上转运床）。</w:t>
            </w:r>
          </w:p>
          <w:p>
            <w:pPr>
              <w:pStyle w:val="null3"/>
              <w:ind w:firstLine="420"/>
              <w:jc w:val="both"/>
            </w:pPr>
            <w:r>
              <w:rPr>
                <w:sz w:val="22"/>
              </w:rPr>
              <w:t>5.6.各种组合家具的拆装，扣板天花板的小修小补，木制家具的维修等。</w:t>
            </w:r>
            <w:r>
              <w:br/>
            </w:r>
            <w:r>
              <w:rPr>
                <w:sz w:val="22"/>
                <w:b/>
              </w:rPr>
              <w:t>6.值班管理工作</w:t>
            </w:r>
          </w:p>
          <w:p>
            <w:pPr>
              <w:pStyle w:val="null3"/>
              <w:ind w:firstLine="420"/>
              <w:jc w:val="both"/>
            </w:pPr>
            <w:r>
              <w:rPr>
                <w:sz w:val="22"/>
              </w:rPr>
              <w:t>6.1.负责采购人24小时后勤机电设备的报障值班工作；对收集到的报障信息按时间、科室、工种分类进行登记，对一般维修通过电话或对讲机指派维修人员进行维修，对重大故障除及时通知维修人员到场维修外，还应报告医院相关领导和维保驻场主管。</w:t>
            </w:r>
          </w:p>
          <w:p>
            <w:pPr>
              <w:pStyle w:val="null3"/>
              <w:ind w:firstLine="420"/>
              <w:jc w:val="both"/>
            </w:pPr>
            <w:r>
              <w:rPr>
                <w:sz w:val="22"/>
              </w:rPr>
              <w:t>6.2.负责各楼层重要配电房的值班巡查工作。</w:t>
            </w:r>
          </w:p>
          <w:p>
            <w:pPr>
              <w:pStyle w:val="null3"/>
              <w:ind w:firstLine="420"/>
              <w:jc w:val="both"/>
            </w:pPr>
            <w:r>
              <w:rPr>
                <w:sz w:val="22"/>
              </w:rPr>
              <w:t>6.3.负责对全天的报障信息进行统计，按要求填写采购人的各类报表，统计数据。</w:t>
            </w:r>
          </w:p>
          <w:p>
            <w:pPr>
              <w:pStyle w:val="null3"/>
              <w:ind w:firstLine="420"/>
              <w:jc w:val="both"/>
            </w:pPr>
            <w:r>
              <w:rPr>
                <w:sz w:val="22"/>
              </w:rPr>
              <w:t>6.4.负责采购人后勤机电设备重大事故应急状况下的通迅保障工作。</w:t>
            </w:r>
            <w:r>
              <w:br/>
            </w:r>
            <w:r>
              <w:rPr>
                <w:sz w:val="22"/>
                <w:b/>
              </w:rPr>
              <w:t>7.泥水的维修</w:t>
            </w:r>
          </w:p>
          <w:p>
            <w:pPr>
              <w:pStyle w:val="null3"/>
              <w:ind w:firstLine="420"/>
              <w:jc w:val="both"/>
            </w:pPr>
            <w:r>
              <w:rPr>
                <w:sz w:val="22"/>
              </w:rPr>
              <w:t>主要对院内小面积的水泥地面破损修补及墙面的破损修补、瓷盆的脱胶修补及更换，材料由采购人负责。</w:t>
            </w:r>
            <w:r>
              <w:br/>
            </w:r>
            <w:r>
              <w:rPr>
                <w:sz w:val="22"/>
                <w:b/>
              </w:rPr>
              <w:t>8.设备安全隐患与维修改造</w:t>
            </w:r>
          </w:p>
          <w:p>
            <w:pPr>
              <w:pStyle w:val="null3"/>
              <w:ind w:firstLine="420"/>
              <w:jc w:val="both"/>
            </w:pPr>
            <w:r>
              <w:rPr>
                <w:sz w:val="22"/>
              </w:rPr>
              <w:t>8.1.如有故障凡属于中标人维保服务范围的必须尽快进行维修，紧急或具有安全隐患的须提出整改方案并报价以书面通知采购人，采购人同意之日起，10个工作日内进行整改，但要做好应急工作。若因中标人原因未能及时维修，导致设备损坏的，由中标人承担维修或更换责任。</w:t>
            </w:r>
          </w:p>
          <w:p>
            <w:pPr>
              <w:pStyle w:val="null3"/>
              <w:ind w:firstLine="420"/>
              <w:jc w:val="both"/>
            </w:pPr>
            <w:r>
              <w:rPr>
                <w:sz w:val="22"/>
              </w:rPr>
              <w:t>8.2.为了提高工作效率，属于中标人维保范围的维修改造工程，并符合国家法律法规和采购人的规章制度，可优先委托中标人进行施工，采购人工程管理部门根据采购人工程造价标准进行控制，工程价格不得高于中介预算的编制。</w:t>
            </w:r>
          </w:p>
          <w:p>
            <w:pPr>
              <w:pStyle w:val="null3"/>
              <w:ind w:firstLine="420"/>
              <w:jc w:val="both"/>
            </w:pPr>
            <w:r>
              <w:rPr>
                <w:sz w:val="22"/>
              </w:rPr>
              <w:t>8.3.所有增加的维修改造项目施工，不得影响日常维护保养工作的质量和进度和确保每班在岗人员的到位，不得缺岗或离岗。</w:t>
            </w:r>
          </w:p>
          <w:p>
            <w:pPr>
              <w:pStyle w:val="null3"/>
              <w:ind w:firstLine="420"/>
              <w:jc w:val="both"/>
            </w:pPr>
            <w:r>
              <w:rPr>
                <w:sz w:val="22"/>
              </w:rPr>
              <w:t>8.4.每月进行一次安全大排查工作并有书面总结。</w:t>
            </w:r>
          </w:p>
          <w:p>
            <w:pPr>
              <w:pStyle w:val="null3"/>
              <w:ind w:left="420"/>
              <w:jc w:val="both"/>
            </w:pPr>
            <w:r>
              <w:rPr>
                <w:sz w:val="22"/>
                <w:b/>
              </w:rPr>
              <w:t>9.其他杂项（包括但不限于采购人临时安排的与水电相关的事项）</w:t>
            </w:r>
          </w:p>
          <w:p>
            <w:pPr>
              <w:pStyle w:val="null3"/>
              <w:ind w:firstLine="420"/>
              <w:jc w:val="both"/>
            </w:pPr>
            <w:r>
              <w:rPr>
                <w:sz w:val="22"/>
              </w:rPr>
              <w:t>9.1.零星的宣传广告贴、挂、拆除。</w:t>
            </w:r>
          </w:p>
          <w:p>
            <w:pPr>
              <w:pStyle w:val="null3"/>
              <w:ind w:firstLine="420"/>
              <w:jc w:val="both"/>
            </w:pPr>
            <w:r>
              <w:rPr>
                <w:sz w:val="22"/>
              </w:rPr>
              <w:t>9.2.零星的粘贴玻璃纸。</w:t>
            </w:r>
          </w:p>
          <w:p>
            <w:pPr>
              <w:pStyle w:val="null3"/>
              <w:jc w:val="both"/>
            </w:pPr>
            <w:r>
              <w:rPr>
                <w:sz w:val="22"/>
              </w:rPr>
              <w:t xml:space="preserve">      </w:t>
            </w:r>
            <w:r>
              <w:rPr>
                <w:sz w:val="22"/>
              </w:rPr>
              <w:t>9.3.清理喷泉喷嘴等。</w:t>
            </w:r>
          </w:p>
        </w:tc>
      </w:tr>
      <w:tr>
        <w:tc>
          <w:tcPr>
            <w:tcW w:type="dxa" w:w="2076"/>
          </w:tcPr>
          <w:p/>
        </w:tc>
        <w:tc>
          <w:tcPr>
            <w:tcW w:type="dxa" w:w="415"/>
          </w:tcPr>
          <w:p>
            <w:pPr>
              <w:pStyle w:val="null3"/>
            </w:pPr>
            <w:r>
              <w:rPr/>
              <w:t>7</w:t>
            </w:r>
          </w:p>
        </w:tc>
        <w:tc>
          <w:tcPr>
            <w:tcW w:type="dxa" w:w="5814"/>
          </w:tcPr>
          <w:p>
            <w:pPr>
              <w:pStyle w:val="null3"/>
              <w:jc w:val="both"/>
            </w:pPr>
            <w:r>
              <w:rPr>
                <w:sz w:val="22"/>
                <w:b/>
              </w:rPr>
              <w:t>(四)工作质量要求</w:t>
            </w:r>
          </w:p>
          <w:p>
            <w:pPr>
              <w:pStyle w:val="null3"/>
              <w:ind w:firstLine="420"/>
              <w:jc w:val="both"/>
            </w:pPr>
            <w:r>
              <w:rPr>
                <w:sz w:val="22"/>
              </w:rPr>
              <w:t>1.中标人须按国家有关法律法规提供配电房供配电设备及水电设施维护保养服务，包括但不限于提供每天应急抢险、维护保养及故障受理、驻场值班、每日定时巡查服务，上班期间，以临床服务为中心的理念，严格遵守医院规章制度。</w:t>
            </w:r>
          </w:p>
          <w:p>
            <w:pPr>
              <w:pStyle w:val="null3"/>
              <w:ind w:firstLine="420"/>
              <w:jc w:val="both"/>
            </w:pPr>
            <w:r>
              <w:rPr>
                <w:sz w:val="22"/>
              </w:rPr>
              <w:t>2.配电房供配电设备及水电设施维护保养工作质量应符合国家相关及相关行业规定；供配电维护保养工作质量须符合招标人供配电使用、维修保养的规章制度。</w:t>
            </w:r>
          </w:p>
          <w:p>
            <w:pPr>
              <w:pStyle w:val="null3"/>
              <w:ind w:firstLine="420"/>
              <w:jc w:val="both"/>
            </w:pPr>
            <w:r>
              <w:rPr>
                <w:sz w:val="22"/>
              </w:rPr>
              <w:t>3.中标人现场维护、保养人员均须持证上岗，各类特殊工种操作证齐备，适应现场要求的各项作业。</w:t>
            </w:r>
          </w:p>
          <w:p>
            <w:pPr>
              <w:pStyle w:val="null3"/>
              <w:ind w:firstLine="420"/>
              <w:jc w:val="both"/>
            </w:pPr>
            <w:r>
              <w:rPr>
                <w:sz w:val="22"/>
              </w:rPr>
              <w:t>4.中标人须建立和完善配电房供配电设备及水电设施维护保养的各种规章制度、维护保养制度和操作规程，建立应急预案和安全生产管理制度，并报招标人同意后执行。</w:t>
            </w:r>
          </w:p>
          <w:p>
            <w:pPr>
              <w:pStyle w:val="null3"/>
              <w:ind w:firstLine="420"/>
              <w:jc w:val="both"/>
            </w:pPr>
            <w:r>
              <w:rPr>
                <w:sz w:val="22"/>
              </w:rPr>
              <w:t>5.为适应医院信息化建设的需要，中标人应有完整的设备报修、维修、维护、巡查信息化管理平台，信息化平台必须无侵权行为，方便院方管理部门及时了解项目的报修、维护、巡查进程情况。</w:t>
            </w:r>
          </w:p>
          <w:p>
            <w:pPr>
              <w:pStyle w:val="null3"/>
              <w:ind w:firstLine="420"/>
              <w:jc w:val="both"/>
            </w:pPr>
            <w:r>
              <w:rPr>
                <w:sz w:val="22"/>
              </w:rPr>
              <w:t>6.中标人需建立健全规范的维保档案，包括配电房设备、水电设施的信息化电子档案，方便院方管理方及时查询设备的各种信息,如设备参数、维修维护时间、更换材料设备时间等。</w:t>
            </w:r>
          </w:p>
          <w:p>
            <w:pPr>
              <w:pStyle w:val="null3"/>
              <w:ind w:firstLine="420"/>
              <w:jc w:val="both"/>
            </w:pPr>
            <w:r>
              <w:rPr>
                <w:sz w:val="22"/>
              </w:rPr>
              <w:t>7.中标人须运用信息化管理系统如手持终端巡查设备做好配电房及水电设施的定时巡查工作，确保巡查到位，以便及时发现设备隐患，降低故障率。</w:t>
            </w:r>
          </w:p>
          <w:p>
            <w:pPr>
              <w:pStyle w:val="null3"/>
              <w:ind w:firstLine="420"/>
              <w:jc w:val="both"/>
            </w:pPr>
            <w:r>
              <w:rPr>
                <w:sz w:val="22"/>
              </w:rPr>
              <w:t>8.中标人需每年至少组织一次停电应急救援演练，提高员工的应急救援能力；并开展员工用电、用水安全宣讲和培训。</w:t>
            </w:r>
          </w:p>
          <w:p>
            <w:pPr>
              <w:pStyle w:val="null3"/>
              <w:ind w:firstLine="420"/>
              <w:jc w:val="both"/>
            </w:pPr>
            <w:r>
              <w:rPr>
                <w:sz w:val="22"/>
              </w:rPr>
              <w:t>9.所有维护保养及安装工程必须按国家有关消防、安全生产、建筑规范，机电安装、电力安装维修规范等标准执行。</w:t>
            </w:r>
          </w:p>
          <w:p>
            <w:pPr>
              <w:pStyle w:val="null3"/>
              <w:ind w:firstLine="420"/>
              <w:jc w:val="both"/>
            </w:pPr>
            <w:r>
              <w:rPr>
                <w:sz w:val="22"/>
              </w:rPr>
              <w:t>10.中标人的服务态度、服务效率、服务水平、质量方面满意度必须达到三甲医院或上级部门检查的要求。</w:t>
            </w:r>
          </w:p>
          <w:p>
            <w:pPr>
              <w:pStyle w:val="null3"/>
              <w:ind w:firstLine="420"/>
              <w:jc w:val="both"/>
            </w:pPr>
            <w:r>
              <w:rPr>
                <w:sz w:val="22"/>
              </w:rPr>
              <w:t>11.所有巡查，维修、保养工作必须按照计划完成；所有维修效果必须达到恢复原使用功能或优于原状。</w:t>
            </w:r>
          </w:p>
          <w:p>
            <w:pPr>
              <w:pStyle w:val="null3"/>
              <w:ind w:firstLine="420"/>
              <w:jc w:val="both"/>
            </w:pPr>
            <w:r>
              <w:rPr>
                <w:sz w:val="22"/>
              </w:rPr>
              <w:t>12.遇恶劣气候如台风、暴雨、洪涝水浸灾害，突发事故如火警、暴乱、全市大面积停电等重大事件时，应主动服从医院的调配，加强值班或调应急人员进行抢险救灾工作。</w:t>
            </w:r>
          </w:p>
          <w:p>
            <w:pPr>
              <w:pStyle w:val="null3"/>
              <w:ind w:firstLine="420"/>
              <w:jc w:val="both"/>
            </w:pPr>
            <w:r>
              <w:rPr>
                <w:sz w:val="22"/>
              </w:rPr>
              <w:t>13.中标人须在每月最后一日提交维护保养工作记录和维修更换的材料确认单，以及检修记录，设备的运行和安全状况报告，如有突发用电事故发生，自发生之日起两天内提供事件处理报告。</w:t>
            </w:r>
          </w:p>
          <w:p>
            <w:pPr>
              <w:pStyle w:val="null3"/>
              <w:jc w:val="both"/>
            </w:pPr>
            <w:r>
              <w:rPr>
                <w:sz w:val="22"/>
              </w:rPr>
              <w:t xml:space="preserve">      </w:t>
            </w:r>
            <w:r>
              <w:rPr>
                <w:sz w:val="22"/>
              </w:rPr>
              <w:t>14.定期提交系统的安全运行、节能等方面的评估及建议。必须持续完善供配电系统管理标准，强化全员管理意识，加大供配电系统巡检和隐患整改力度，不断提高供配电系统运行、维护、管理水平，保障配电系统安全可靠运行，使配电系统管理工作取得显著成效。</w:t>
            </w:r>
          </w:p>
        </w:tc>
      </w:tr>
      <w:tr>
        <w:tc>
          <w:tcPr>
            <w:tcW w:type="dxa" w:w="2076"/>
          </w:tcPr>
          <w:p>
            <w:pPr>
              <w:pStyle w:val="null3"/>
            </w:pPr>
            <w:r>
              <w:rPr/>
              <w:t>★</w:t>
            </w:r>
          </w:p>
        </w:tc>
        <w:tc>
          <w:tcPr>
            <w:tcW w:type="dxa" w:w="415"/>
          </w:tcPr>
          <w:p>
            <w:pPr>
              <w:pStyle w:val="null3"/>
            </w:pPr>
            <w:r>
              <w:rPr/>
              <w:t>8</w:t>
            </w:r>
          </w:p>
        </w:tc>
        <w:tc>
          <w:tcPr>
            <w:tcW w:type="dxa" w:w="5814"/>
          </w:tcPr>
          <w:p>
            <w:pPr>
              <w:pStyle w:val="null3"/>
            </w:pPr>
            <w:r>
              <w:rPr>
                <w:sz w:val="22"/>
                <w:b/>
              </w:rPr>
              <w:t>(五)罚则</w:t>
            </w:r>
          </w:p>
          <w:p>
            <w:pPr>
              <w:pStyle w:val="null3"/>
            </w:pPr>
            <w:r>
              <w:rPr>
                <w:sz w:val="22"/>
              </w:rPr>
              <w:t>1.若中标供应商在签订合同并生效后15 天内未能配齐符合采购人需求的服务人员，则视为中标供应商违约，采购人有权终止合同。</w:t>
            </w:r>
          </w:p>
          <w:p>
            <w:pPr>
              <w:pStyle w:val="null3"/>
            </w:pPr>
            <w:r>
              <w:rPr>
                <w:sz w:val="22"/>
              </w:rPr>
              <w:t>2.为保证服务人员的稳定性和采购人业务的连续性，在合同期间原则上中标人不得随意更换服务人员，如须更换人员的，则必须经采购人同意且经试用符合要求方可更换，未经采购人同意更换人员的每人次支付违约金3000元，违约金从下期支付的服务费中扣除。未经采购人同意中标人更换人员三次以上的视为违约，中标人应承担本项目合同总价10%的违约金。</w:t>
            </w:r>
          </w:p>
          <w:p>
            <w:pPr>
              <w:pStyle w:val="null3"/>
            </w:pPr>
            <w:r>
              <w:rPr>
                <w:sz w:val="22"/>
              </w:rPr>
              <w:t>3.在服务期间，派驻服务人员因为调走、辞职或被中标人辞退等原因导致派驻服务人员不足的，而中标人在10天内未能及时补齐符合项目要求的派驻服务人员时，则视为中标人违约，采购人有权终止合同，并有权拒绝支付因此而产生的项目服务费。</w:t>
            </w:r>
          </w:p>
          <w:p>
            <w:pPr>
              <w:pStyle w:val="null3"/>
            </w:pPr>
            <w:r>
              <w:rPr>
                <w:sz w:val="22"/>
              </w:rPr>
              <w:t>4.因中标供应商安排的派驻服务人员违反采购人内部管理制度、蓄意破坏设备设施、违反工作规程造成重大事故的，一经查实，则视为中标供应商严重违约，采购人有权终止合同，责令中标供应商赔偿损失，情节严重的依法追究中标供应商法律责任。</w:t>
            </w:r>
          </w:p>
          <w:p>
            <w:pPr>
              <w:pStyle w:val="null3"/>
            </w:pPr>
            <w:r>
              <w:rPr>
                <w:sz w:val="22"/>
              </w:rPr>
              <w:t>5.派驻服务人员有以下情况之一的，造成安全责任事故的，中标供应商除承担事故处理费用外，视情节严重程度还须按中标价支付0.5%--1%的违约金:</w:t>
            </w:r>
          </w:p>
          <w:p>
            <w:pPr>
              <w:pStyle w:val="null3"/>
            </w:pPr>
            <w:r>
              <w:rPr>
                <w:sz w:val="22"/>
              </w:rPr>
              <w:t>①违反采购人单位规章制度、业务规程或工作纪律的；</w:t>
            </w:r>
          </w:p>
          <w:p>
            <w:pPr>
              <w:pStyle w:val="null3"/>
            </w:pPr>
            <w:r>
              <w:rPr>
                <w:sz w:val="22"/>
              </w:rPr>
              <w:t>②严重失职，造成重大安全事故的；</w:t>
            </w:r>
          </w:p>
          <w:p>
            <w:pPr>
              <w:pStyle w:val="null3"/>
            </w:pPr>
            <w:r>
              <w:rPr>
                <w:sz w:val="22"/>
              </w:rPr>
              <w:t>③工作不服从指挥和安排的；</w:t>
            </w:r>
          </w:p>
          <w:p>
            <w:pPr>
              <w:pStyle w:val="null3"/>
            </w:pPr>
            <w:r>
              <w:rPr>
                <w:sz w:val="22"/>
              </w:rPr>
              <w:t>④其他违反法律法规规定情形的。</w:t>
            </w:r>
          </w:p>
          <w:p>
            <w:pPr>
              <w:pStyle w:val="null3"/>
            </w:pPr>
            <w:r>
              <w:rPr>
                <w:sz w:val="22"/>
              </w:rPr>
              <w:t>6.采购人使用科室每月对中标供应商进行考核，考核标准详见《中山市博爱医院配电房及水电设施维护保养服务考核表》，如单月度考核分数低于60分，或连续两个月度考核的分数低于80分的，采购人提出在一个月内整改后仍不达标，采购人有权提前终止合同而不承担法律责任，未支付的服务费无需支付。</w:t>
            </w:r>
          </w:p>
          <w:p>
            <w:pPr>
              <w:pStyle w:val="null3"/>
            </w:pPr>
            <w:r>
              <w:rPr>
                <w:sz w:val="22"/>
              </w:rPr>
              <w:t>7.若采购人管理科室核心小组有2/3或以上人数、或3个或以上使用科室对中标人服务不满意的，且已对其发出书面通报两次或以上的，经院方领导同意，采购人有权终止合同，并有权拒绝支付剩余未支付的服务费。</w:t>
            </w:r>
          </w:p>
          <w:p>
            <w:pPr>
              <w:pStyle w:val="null3"/>
              <w:jc w:val="both"/>
            </w:pPr>
            <w:r>
              <w:rPr>
                <w:sz w:val="22"/>
              </w:rPr>
              <w:t>8.中标供应商在投标文件中已对本采购文件需求等条款进行响应的，在合同执行过程中，如出现违反其投标文件内容或执行不到位，且采购人已对其发出书面通报两次或以上的，采购人有权终止合同，并有权拒绝支付剩余未支付的服务费。</w:t>
            </w:r>
          </w:p>
        </w:tc>
      </w:tr>
      <w:tr>
        <w:tc>
          <w:tcPr>
            <w:tcW w:type="dxa" w:w="2076"/>
          </w:tcPr>
          <w:p/>
        </w:tc>
        <w:tc>
          <w:tcPr>
            <w:tcW w:type="dxa" w:w="415"/>
          </w:tcPr>
          <w:p>
            <w:pPr>
              <w:pStyle w:val="null3"/>
            </w:pPr>
            <w:r>
              <w:rPr/>
              <w:t>9</w:t>
            </w:r>
          </w:p>
        </w:tc>
        <w:tc>
          <w:tcPr>
            <w:tcW w:type="dxa" w:w="5814"/>
          </w:tcPr>
          <w:p>
            <w:pPr>
              <w:pStyle w:val="null3"/>
              <w:ind w:right="30"/>
              <w:jc w:val="left"/>
            </w:pPr>
            <w:r>
              <w:rPr>
                <w:sz w:val="22"/>
                <w:b/>
              </w:rPr>
              <w:t>四、服务质量考核表</w:t>
            </w:r>
            <w:r>
              <w:rPr/>
              <w:t xml:space="preserve"> </w:t>
            </w:r>
            <w:r>
              <w:br/>
            </w:r>
            <w:r>
              <w:rPr>
                <w:sz w:val="22"/>
              </w:rPr>
              <w:t>《中山市博爱医院空调及三气维护保养服务考核表》</w:t>
            </w:r>
            <w:r>
              <w:br/>
            </w:r>
            <w:r>
              <w:rPr>
                <w:sz w:val="22"/>
              </w:rPr>
              <w:t>考核时间</w:t>
            </w:r>
            <w:r>
              <w:rPr>
                <w:sz w:val="22"/>
              </w:rPr>
              <w:t>:       年   月   日</w:t>
            </w:r>
            <w:r>
              <w:br/>
            </w:r>
          </w:p>
          <w:tbl>
            <w:tblPr>
              <w:tblInd w:type="dxa" w:w="225"/>
              <w:tblBorders>
                <w:top w:val="none" w:color="000000" w:sz="4"/>
                <w:left w:val="none" w:color="000000" w:sz="4"/>
                <w:bottom w:val="none" w:color="000000" w:sz="4"/>
                <w:right w:val="none" w:color="000000" w:sz="4"/>
                <w:insideH w:val="none"/>
                <w:insideV w:val="none"/>
              </w:tblBorders>
            </w:tblPr>
            <w:tblGrid>
              <w:gridCol w:w="666"/>
              <w:gridCol w:w="1015"/>
              <w:gridCol w:w="563"/>
              <w:gridCol w:w="1999"/>
              <w:gridCol w:w="717"/>
              <w:gridCol w:w="604"/>
            </w:tblGrid>
            <w:tr>
              <w:tc>
                <w:tcPr>
                  <w:tcW w:type="dxa" w:w="66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right="30"/>
                    <w:jc w:val="center"/>
                  </w:pPr>
                  <w:r>
                    <w:rPr>
                      <w:sz w:val="22"/>
                    </w:rPr>
                    <w:t>项目</w:t>
                  </w:r>
                </w:p>
              </w:tc>
              <w:tc>
                <w:tcPr>
                  <w:tcW w:type="dxa" w:w="1015"/>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right="30"/>
                    <w:jc w:val="left"/>
                  </w:pPr>
                  <w:r>
                    <w:rPr>
                      <w:sz w:val="22"/>
                    </w:rPr>
                    <w:t>考核细则</w:t>
                  </w:r>
                </w:p>
              </w:tc>
              <w:tc>
                <w:tcPr>
                  <w:tcW w:type="dxa" w:w="563"/>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right="30"/>
                    <w:jc w:val="center"/>
                  </w:pPr>
                  <w:r>
                    <w:rPr>
                      <w:sz w:val="22"/>
                    </w:rPr>
                    <w:t>标准分</w:t>
                  </w:r>
                </w:p>
              </w:tc>
              <w:tc>
                <w:tcPr>
                  <w:tcW w:type="dxa" w:w="1999"/>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right="30"/>
                    <w:jc w:val="center"/>
                  </w:pPr>
                  <w:r>
                    <w:rPr>
                      <w:sz w:val="22"/>
                    </w:rPr>
                    <w:t>质量考评标准</w:t>
                  </w:r>
                </w:p>
              </w:tc>
              <w:tc>
                <w:tcPr>
                  <w:tcW w:type="dxa" w:w="717"/>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right="30"/>
                    <w:jc w:val="center"/>
                  </w:pPr>
                  <w:r>
                    <w:rPr>
                      <w:sz w:val="22"/>
                    </w:rPr>
                    <w:t>扣分</w:t>
                  </w:r>
                </w:p>
              </w:tc>
              <w:tc>
                <w:tcPr>
                  <w:tcW w:type="dxa" w:w="604"/>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right="30"/>
                    <w:jc w:val="center"/>
                  </w:pPr>
                  <w:r>
                    <w:rPr>
                      <w:sz w:val="22"/>
                    </w:rPr>
                    <w:t>得分</w:t>
                  </w:r>
                </w:p>
              </w:tc>
            </w:tr>
            <w:tr>
              <w:tc>
                <w:tcPr>
                  <w:tcW w:type="dxa" w:w="6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right="30"/>
                    <w:jc w:val="center"/>
                  </w:pPr>
                  <w:r>
                    <w:rPr>
                      <w:sz w:val="22"/>
                    </w:rPr>
                    <w:t>服务团队</w:t>
                  </w:r>
                </w:p>
              </w:tc>
              <w:tc>
                <w:tcPr>
                  <w:tcW w:type="dxa" w:w="10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right="30" w:firstLine="320"/>
                    <w:jc w:val="both"/>
                  </w:pPr>
                  <w:r>
                    <w:rPr>
                      <w:sz w:val="22"/>
                    </w:rPr>
                    <w:t>考核是否有按照用户需求书</w:t>
                  </w:r>
                  <w:r>
                    <w:rPr>
                      <w:sz w:val="22"/>
                    </w:rPr>
                    <w:t>“二、人员配备要求”配备足够数量及符合资质要求的人员。</w:t>
                  </w:r>
                </w:p>
              </w:tc>
              <w:tc>
                <w:tcPr>
                  <w:tcW w:type="dxa" w:w="56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right="30"/>
                    <w:jc w:val="center"/>
                  </w:pPr>
                  <w:r>
                    <w:rPr>
                      <w:sz w:val="22"/>
                    </w:rPr>
                    <w:t>10</w:t>
                  </w:r>
                </w:p>
              </w:tc>
              <w:tc>
                <w:tcPr>
                  <w:tcW w:type="dxa" w:w="199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right="30" w:firstLine="320"/>
                    <w:jc w:val="both"/>
                  </w:pPr>
                  <w:r>
                    <w:rPr>
                      <w:sz w:val="22"/>
                    </w:rPr>
                    <w:t>人员数量不足，每少</w:t>
                  </w:r>
                  <w:r>
                    <w:rPr>
                      <w:sz w:val="22"/>
                    </w:rPr>
                    <w:t>1 人（缺人达 3 天或以上且影响到采购人的正常运作的）扣 5分， 且所缺人数费用采购人将从中标供应商每月维保费中扣除（所缺人员达 3 天或以上的，从第 4 天开始按天进行扣费，具体参见人员配备要求第 1 点）。投入人员不符合资质要求，每人扣5 分。</w:t>
                  </w:r>
                </w:p>
              </w:tc>
              <w:tc>
                <w:tcPr>
                  <w:tcW w:type="dxa" w:w="71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20" w:right="30" w:firstLine="481"/>
                    <w:jc w:val="both"/>
                  </w:pPr>
                </w:p>
              </w:tc>
              <w:tc>
                <w:tcPr>
                  <w:tcW w:type="dxa" w:w="60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6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2"/>
                    </w:rPr>
                    <w:t>风机盘管</w:t>
                  </w:r>
                </w:p>
              </w:tc>
              <w:tc>
                <w:tcPr>
                  <w:tcW w:type="dxa" w:w="10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right="30" w:firstLine="320"/>
                    <w:jc w:val="both"/>
                  </w:pPr>
                  <w:r>
                    <w:rPr>
                      <w:sz w:val="22"/>
                    </w:rPr>
                    <w:t>考核是否有按照用户需求书</w:t>
                  </w:r>
                  <w:r>
                    <w:rPr>
                      <w:sz w:val="22"/>
                    </w:rPr>
                    <w:t>“三、工作内容”进行保养。</w:t>
                  </w:r>
                </w:p>
              </w:tc>
              <w:tc>
                <w:tcPr>
                  <w:tcW w:type="dxa" w:w="56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right="30"/>
                    <w:jc w:val="center"/>
                  </w:pPr>
                  <w:r>
                    <w:rPr>
                      <w:sz w:val="22"/>
                    </w:rPr>
                    <w:t>10</w:t>
                  </w:r>
                </w:p>
              </w:tc>
              <w:tc>
                <w:tcPr>
                  <w:tcW w:type="dxa" w:w="199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right="30"/>
                    <w:jc w:val="both"/>
                  </w:pPr>
                  <w:r>
                    <w:rPr>
                      <w:sz w:val="22"/>
                    </w:rPr>
                    <w:t>未按照要求进行保养，每出现一次扣</w:t>
                  </w:r>
                  <w:r>
                    <w:rPr>
                      <w:sz w:val="22"/>
                    </w:rPr>
                    <w:t>5 分；</w:t>
                  </w:r>
                </w:p>
              </w:tc>
              <w:tc>
                <w:tcPr>
                  <w:tcW w:type="dxa" w:w="71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20" w:right="30" w:firstLine="481"/>
                    <w:jc w:val="both"/>
                  </w:pPr>
                </w:p>
              </w:tc>
              <w:tc>
                <w:tcPr>
                  <w:tcW w:type="dxa" w:w="60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6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2"/>
                    </w:rPr>
                    <w:t>新风机组</w:t>
                  </w:r>
                </w:p>
              </w:tc>
              <w:tc>
                <w:tcPr>
                  <w:tcW w:type="dxa" w:w="10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right="30" w:firstLine="320"/>
                    <w:jc w:val="both"/>
                  </w:pPr>
                  <w:r>
                    <w:rPr>
                      <w:sz w:val="22"/>
                    </w:rPr>
                    <w:t>考核是否有按照用户需求书</w:t>
                  </w:r>
                  <w:r>
                    <w:rPr>
                      <w:sz w:val="22"/>
                    </w:rPr>
                    <w:t>“三、工作内容”进行保养。</w:t>
                  </w:r>
                </w:p>
              </w:tc>
              <w:tc>
                <w:tcPr>
                  <w:tcW w:type="dxa" w:w="56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right="30"/>
                    <w:jc w:val="center"/>
                  </w:pPr>
                  <w:r>
                    <w:rPr>
                      <w:sz w:val="22"/>
                    </w:rPr>
                    <w:t>10</w:t>
                  </w:r>
                </w:p>
              </w:tc>
              <w:tc>
                <w:tcPr>
                  <w:tcW w:type="dxa" w:w="199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right="30"/>
                    <w:jc w:val="both"/>
                  </w:pPr>
                  <w:r>
                    <w:rPr>
                      <w:sz w:val="22"/>
                    </w:rPr>
                    <w:t>未按照要求提供服务，每出现一次扣</w:t>
                  </w:r>
                  <w:r>
                    <w:rPr>
                      <w:sz w:val="22"/>
                    </w:rPr>
                    <w:t>5 分；</w:t>
                  </w:r>
                </w:p>
              </w:tc>
              <w:tc>
                <w:tcPr>
                  <w:tcW w:type="dxa" w:w="71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20" w:right="30" w:firstLine="481"/>
                    <w:jc w:val="both"/>
                  </w:pPr>
                </w:p>
              </w:tc>
              <w:tc>
                <w:tcPr>
                  <w:tcW w:type="dxa" w:w="60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6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2"/>
                    </w:rPr>
                    <w:t>空调系统中配套设施的保养</w:t>
                  </w:r>
                </w:p>
              </w:tc>
              <w:tc>
                <w:tcPr>
                  <w:tcW w:type="dxa" w:w="10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right="30" w:firstLine="320"/>
                    <w:jc w:val="both"/>
                  </w:pPr>
                  <w:r>
                    <w:rPr>
                      <w:sz w:val="22"/>
                    </w:rPr>
                    <w:t>考核是否有按照用户需求书</w:t>
                  </w:r>
                  <w:r>
                    <w:rPr>
                      <w:sz w:val="22"/>
                    </w:rPr>
                    <w:t>“三、工作内容”进行保养。</w:t>
                  </w:r>
                </w:p>
              </w:tc>
              <w:tc>
                <w:tcPr>
                  <w:tcW w:type="dxa" w:w="56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right="30"/>
                    <w:jc w:val="center"/>
                  </w:pPr>
                  <w:r>
                    <w:rPr>
                      <w:sz w:val="22"/>
                    </w:rPr>
                    <w:t>10</w:t>
                  </w:r>
                </w:p>
              </w:tc>
              <w:tc>
                <w:tcPr>
                  <w:tcW w:type="dxa" w:w="199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right="30"/>
                    <w:jc w:val="both"/>
                  </w:pPr>
                  <w:r>
                    <w:rPr>
                      <w:sz w:val="22"/>
                    </w:rPr>
                    <w:t>未按照要求提供服务，每出现一次扣</w:t>
                  </w:r>
                  <w:r>
                    <w:rPr>
                      <w:sz w:val="22"/>
                    </w:rPr>
                    <w:t>5 分；</w:t>
                  </w:r>
                </w:p>
              </w:tc>
              <w:tc>
                <w:tcPr>
                  <w:tcW w:type="dxa" w:w="71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20" w:right="30" w:firstLine="481"/>
                    <w:jc w:val="both"/>
                  </w:pPr>
                </w:p>
              </w:tc>
              <w:tc>
                <w:tcPr>
                  <w:tcW w:type="dxa" w:w="60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6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2"/>
                    </w:rPr>
                    <w:t>空调设备及附属冷冻泵、冷却泵定期检查</w:t>
                  </w:r>
                </w:p>
              </w:tc>
              <w:tc>
                <w:tcPr>
                  <w:tcW w:type="dxa" w:w="10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right="30" w:firstLine="320"/>
                    <w:jc w:val="both"/>
                  </w:pPr>
                  <w:r>
                    <w:rPr>
                      <w:sz w:val="22"/>
                    </w:rPr>
                    <w:t>考核是否有按照用户需求书</w:t>
                  </w:r>
                  <w:r>
                    <w:rPr>
                      <w:sz w:val="22"/>
                    </w:rPr>
                    <w:t>“三、工作内容”进行保养。</w:t>
                  </w:r>
                </w:p>
              </w:tc>
              <w:tc>
                <w:tcPr>
                  <w:tcW w:type="dxa" w:w="56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right="30"/>
                    <w:jc w:val="center"/>
                  </w:pPr>
                  <w:r>
                    <w:rPr>
                      <w:sz w:val="22"/>
                    </w:rPr>
                    <w:t>10</w:t>
                  </w:r>
                </w:p>
              </w:tc>
              <w:tc>
                <w:tcPr>
                  <w:tcW w:type="dxa" w:w="199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right="30"/>
                    <w:jc w:val="both"/>
                  </w:pPr>
                  <w:r>
                    <w:rPr>
                      <w:sz w:val="22"/>
                    </w:rPr>
                    <w:t>未按照要求提供服务，每出现一次扣</w:t>
                  </w:r>
                  <w:r>
                    <w:rPr>
                      <w:sz w:val="22"/>
                    </w:rPr>
                    <w:t>5 分；</w:t>
                  </w:r>
                </w:p>
              </w:tc>
              <w:tc>
                <w:tcPr>
                  <w:tcW w:type="dxa" w:w="71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20" w:right="30" w:firstLine="481"/>
                    <w:jc w:val="both"/>
                  </w:pPr>
                </w:p>
              </w:tc>
              <w:tc>
                <w:tcPr>
                  <w:tcW w:type="dxa" w:w="60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6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2"/>
                    </w:rPr>
                    <w:t>水处理进场清洗工作</w:t>
                  </w:r>
                </w:p>
              </w:tc>
              <w:tc>
                <w:tcPr>
                  <w:tcW w:type="dxa" w:w="10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right="30" w:firstLine="320"/>
                    <w:jc w:val="both"/>
                  </w:pPr>
                  <w:r>
                    <w:rPr>
                      <w:sz w:val="22"/>
                    </w:rPr>
                    <w:t>考核是否有按照用户需求书</w:t>
                  </w:r>
                  <w:r>
                    <w:rPr>
                      <w:sz w:val="22"/>
                    </w:rPr>
                    <w:t>“三、工作内容”进行保养。</w:t>
                  </w:r>
                </w:p>
              </w:tc>
              <w:tc>
                <w:tcPr>
                  <w:tcW w:type="dxa" w:w="56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right="30"/>
                    <w:jc w:val="center"/>
                  </w:pPr>
                  <w:r>
                    <w:rPr>
                      <w:sz w:val="22"/>
                    </w:rPr>
                    <w:t>10</w:t>
                  </w:r>
                </w:p>
              </w:tc>
              <w:tc>
                <w:tcPr>
                  <w:tcW w:type="dxa" w:w="199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20" w:right="30" w:firstLine="481"/>
                    <w:jc w:val="both"/>
                  </w:pPr>
                  <w:r>
                    <w:rPr>
                      <w:sz w:val="22"/>
                    </w:rPr>
                    <w:t>未按照要求提供服务，每出现一次扣</w:t>
                  </w:r>
                  <w:r>
                    <w:rPr>
                      <w:sz w:val="22"/>
                    </w:rPr>
                    <w:t>5 分；</w:t>
                  </w:r>
                </w:p>
              </w:tc>
              <w:tc>
                <w:tcPr>
                  <w:tcW w:type="dxa" w:w="71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20" w:right="30" w:firstLine="481"/>
                    <w:jc w:val="both"/>
                  </w:pPr>
                </w:p>
              </w:tc>
              <w:tc>
                <w:tcPr>
                  <w:tcW w:type="dxa" w:w="60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6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2"/>
                    </w:rPr>
                    <w:t>日常保养水处理</w:t>
                  </w:r>
                </w:p>
              </w:tc>
              <w:tc>
                <w:tcPr>
                  <w:tcW w:type="dxa" w:w="10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right="30" w:firstLine="320"/>
                    <w:jc w:val="both"/>
                  </w:pPr>
                  <w:r>
                    <w:rPr>
                      <w:sz w:val="22"/>
                    </w:rPr>
                    <w:t>考核是否有按照用户需求书</w:t>
                  </w:r>
                  <w:r>
                    <w:rPr>
                      <w:sz w:val="22"/>
                    </w:rPr>
                    <w:t>“三、工作内容”进行保养。</w:t>
                  </w:r>
                </w:p>
              </w:tc>
              <w:tc>
                <w:tcPr>
                  <w:tcW w:type="dxa" w:w="56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right="30"/>
                    <w:jc w:val="center"/>
                  </w:pPr>
                  <w:r>
                    <w:rPr>
                      <w:sz w:val="22"/>
                    </w:rPr>
                    <w:t>10</w:t>
                  </w:r>
                </w:p>
              </w:tc>
              <w:tc>
                <w:tcPr>
                  <w:tcW w:type="dxa" w:w="199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20" w:right="30" w:firstLine="481"/>
                    <w:jc w:val="both"/>
                  </w:pPr>
                  <w:r>
                    <w:rPr>
                      <w:sz w:val="22"/>
                    </w:rPr>
                    <w:t>未按照要求提供服务，每出现一次扣</w:t>
                  </w:r>
                  <w:r>
                    <w:rPr>
                      <w:sz w:val="22"/>
                    </w:rPr>
                    <w:t>5 分；</w:t>
                  </w:r>
                </w:p>
              </w:tc>
              <w:tc>
                <w:tcPr>
                  <w:tcW w:type="dxa" w:w="71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20" w:right="30" w:firstLine="481"/>
                    <w:jc w:val="both"/>
                  </w:pPr>
                </w:p>
              </w:tc>
              <w:tc>
                <w:tcPr>
                  <w:tcW w:type="dxa" w:w="60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6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2"/>
                    </w:rPr>
                    <w:t>维保的各种规章制度、维护保养制度和操作规程，运行档案建立情况</w:t>
                  </w:r>
                </w:p>
              </w:tc>
              <w:tc>
                <w:tcPr>
                  <w:tcW w:type="dxa" w:w="10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right="30" w:firstLine="320"/>
                    <w:jc w:val="both"/>
                  </w:pPr>
                  <w:r>
                    <w:rPr>
                      <w:sz w:val="22"/>
                    </w:rPr>
                    <w:t>考核是否有详细的各种规章制度、维护保养制度和操作规程，建立健全规范的空调维保档案和管理制度。</w:t>
                  </w:r>
                </w:p>
              </w:tc>
              <w:tc>
                <w:tcPr>
                  <w:tcW w:type="dxa" w:w="56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right="30"/>
                    <w:jc w:val="center"/>
                  </w:pPr>
                  <w:r>
                    <w:rPr>
                      <w:sz w:val="22"/>
                    </w:rPr>
                    <w:t>15</w:t>
                  </w:r>
                </w:p>
              </w:tc>
              <w:tc>
                <w:tcPr>
                  <w:tcW w:type="dxa" w:w="199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20" w:right="30" w:firstLine="481"/>
                    <w:jc w:val="both"/>
                  </w:pPr>
                  <w:r>
                    <w:rPr>
                      <w:sz w:val="22"/>
                    </w:rPr>
                    <w:t>无相关规章制度和维护保养制度等，扣</w:t>
                  </w:r>
                  <w:r>
                    <w:rPr>
                      <w:sz w:val="22"/>
                    </w:rPr>
                    <w:t>5 分；</w:t>
                  </w:r>
                </w:p>
                <w:p>
                  <w:pPr>
                    <w:pStyle w:val="null3"/>
                    <w:ind w:left="120" w:right="30" w:firstLine="481"/>
                    <w:jc w:val="both"/>
                  </w:pPr>
                  <w:r>
                    <w:rPr>
                      <w:sz w:val="22"/>
                    </w:rPr>
                    <w:t>维修保养记录与服务项目</w:t>
                  </w:r>
                  <w:r>
                    <w:rPr>
                      <w:sz w:val="22"/>
                    </w:rPr>
                    <w:t xml:space="preserve">  </w:t>
                  </w:r>
                  <w:r>
                    <w:rPr>
                      <w:sz w:val="22"/>
                    </w:rPr>
                    <w:t>要求不符的或不及时做好</w:t>
                  </w:r>
                  <w:r>
                    <w:rPr>
                      <w:sz w:val="22"/>
                    </w:rPr>
                    <w:t xml:space="preserve">  </w:t>
                  </w:r>
                  <w:r>
                    <w:rPr>
                      <w:sz w:val="22"/>
                    </w:rPr>
                    <w:t>实际记录的，视为不履行服务，每出现一次扣</w:t>
                  </w:r>
                  <w:r>
                    <w:rPr>
                      <w:sz w:val="22"/>
                    </w:rPr>
                    <w:t>3 分。</w:t>
                  </w:r>
                </w:p>
              </w:tc>
              <w:tc>
                <w:tcPr>
                  <w:tcW w:type="dxa" w:w="71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20" w:right="30" w:firstLine="481"/>
                    <w:jc w:val="both"/>
                  </w:pPr>
                </w:p>
              </w:tc>
              <w:tc>
                <w:tcPr>
                  <w:tcW w:type="dxa" w:w="60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6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2"/>
                    </w:rPr>
                    <w:t>无安全事故，无设备严重损坏</w:t>
                  </w:r>
                </w:p>
              </w:tc>
              <w:tc>
                <w:tcPr>
                  <w:tcW w:type="dxa" w:w="10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right="30" w:firstLine="320"/>
                    <w:jc w:val="both"/>
                  </w:pPr>
                  <w:r>
                    <w:rPr>
                      <w:sz w:val="22"/>
                    </w:rPr>
                    <w:t>落实设备巡检制度，考核是否有安全事故和因中标供应商原因导致设备严重损坏的。</w:t>
                  </w:r>
                </w:p>
              </w:tc>
              <w:tc>
                <w:tcPr>
                  <w:tcW w:type="dxa" w:w="56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right="30"/>
                    <w:jc w:val="center"/>
                  </w:pPr>
                  <w:r>
                    <w:rPr>
                      <w:sz w:val="22"/>
                    </w:rPr>
                    <w:t>15</w:t>
                  </w:r>
                </w:p>
              </w:tc>
              <w:tc>
                <w:tcPr>
                  <w:tcW w:type="dxa" w:w="199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20" w:right="30" w:firstLine="481"/>
                    <w:jc w:val="both"/>
                  </w:pPr>
                  <w:r>
                    <w:rPr>
                      <w:sz w:val="22"/>
                    </w:rPr>
                    <w:t>出现一次扣</w:t>
                  </w:r>
                  <w:r>
                    <w:rPr>
                      <w:sz w:val="22"/>
                    </w:rPr>
                    <w:t>15 分</w:t>
                  </w:r>
                </w:p>
              </w:tc>
              <w:tc>
                <w:tcPr>
                  <w:tcW w:type="dxa" w:w="71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20" w:right="30" w:firstLine="481"/>
                    <w:jc w:val="both"/>
                  </w:pPr>
                </w:p>
              </w:tc>
              <w:tc>
                <w:tcPr>
                  <w:tcW w:type="dxa" w:w="60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6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2"/>
                    </w:rPr>
                    <w:t>总分合计</w:t>
                  </w:r>
                </w:p>
              </w:tc>
              <w:tc>
                <w:tcPr>
                  <w:tcW w:type="dxa" w:w="10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20" w:right="30" w:firstLine="481"/>
                    <w:jc w:val="both"/>
                  </w:pPr>
                  <w:r>
                    <w:rPr>
                      <w:sz w:val="22"/>
                    </w:rPr>
                    <w:t>100分</w:t>
                  </w:r>
                </w:p>
              </w:tc>
              <w:tc>
                <w:tcPr>
                  <w:tcW w:type="dxa" w:w="2562"/>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right="30"/>
                    <w:jc w:val="right"/>
                  </w:pPr>
                  <w:r>
                    <w:rPr>
                      <w:sz w:val="22"/>
                    </w:rPr>
                    <w:t>得分合计</w:t>
                  </w:r>
                </w:p>
              </w:tc>
              <w:tc>
                <w:tcPr>
                  <w:tcW w:type="dxa" w:w="71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20" w:right="30" w:firstLine="481"/>
                    <w:jc w:val="both"/>
                  </w:pPr>
                </w:p>
              </w:tc>
              <w:tc>
                <w:tcPr>
                  <w:tcW w:type="dxa" w:w="60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5564"/>
                  <w:gridSpan w:val="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2"/>
                    </w:rPr>
                    <w:t>备注：本考核办法满分为</w:t>
                  </w:r>
                  <w:r>
                    <w:rPr>
                      <w:sz w:val="22"/>
                    </w:rPr>
                    <w:t>100分，采购人按考核标准进行扣分。以上扣分项无上限扣分，扣完为止。</w:t>
                  </w:r>
                </w:p>
              </w:tc>
            </w:tr>
          </w:tbl>
          <w:p>
            <w:pPr>
              <w:pStyle w:val="null3"/>
              <w:ind w:right="30"/>
              <w:jc w:val="both"/>
            </w:pPr>
            <w:r>
              <w:rPr>
                <w:sz w:val="22"/>
              </w:rPr>
              <w:t>《中山市博爱医院配电房及水电设施维护保养服务考核表》</w:t>
            </w:r>
          </w:p>
          <w:p>
            <w:pPr>
              <w:pStyle w:val="null3"/>
              <w:ind w:left="120" w:right="30" w:firstLine="481"/>
              <w:jc w:val="center"/>
            </w:pPr>
            <w:r>
              <w:rPr>
                <w:sz w:val="22"/>
              </w:rPr>
              <w:t>考核时间</w:t>
            </w:r>
            <w:r>
              <w:rPr>
                <w:sz w:val="22"/>
              </w:rPr>
              <w:t>:       年   月   日</w:t>
            </w:r>
          </w:p>
          <w:tbl>
            <w:tblPr>
              <w:tblInd w:type="dxa" w:w="120"/>
              <w:tblBorders>
                <w:top w:val="none" w:color="000000" w:sz="4"/>
                <w:left w:val="none" w:color="000000" w:sz="4"/>
                <w:bottom w:val="none" w:color="000000" w:sz="4"/>
                <w:right w:val="none" w:color="000000" w:sz="4"/>
                <w:insideH w:val="none"/>
                <w:insideV w:val="none"/>
              </w:tblBorders>
            </w:tblPr>
            <w:tblGrid>
              <w:gridCol w:w="289"/>
              <w:gridCol w:w="1611"/>
              <w:gridCol w:w="733"/>
              <w:gridCol w:w="1708"/>
              <w:gridCol w:w="598"/>
              <w:gridCol w:w="627"/>
            </w:tblGrid>
            <w:tr>
              <w:tc>
                <w:tcPr>
                  <w:tcW w:type="dxa" w:w="28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30"/>
                    <w:jc w:val="both"/>
                  </w:pPr>
                  <w:r>
                    <w:rPr>
                      <w:sz w:val="22"/>
                    </w:rPr>
                    <w:t>序号</w:t>
                  </w:r>
                </w:p>
              </w:tc>
              <w:tc>
                <w:tcPr>
                  <w:tcW w:type="dxa" w:w="16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30"/>
                    <w:jc w:val="center"/>
                  </w:pPr>
                  <w:r>
                    <w:rPr>
                      <w:sz w:val="22"/>
                    </w:rPr>
                    <w:t>服务质量标准</w:t>
                  </w:r>
                </w:p>
              </w:tc>
              <w:tc>
                <w:tcPr>
                  <w:tcW w:type="dxa" w:w="7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30"/>
                    <w:jc w:val="both"/>
                  </w:pPr>
                  <w:r>
                    <w:rPr>
                      <w:sz w:val="22"/>
                    </w:rPr>
                    <w:t>标准分</w:t>
                  </w:r>
                </w:p>
              </w:tc>
              <w:tc>
                <w:tcPr>
                  <w:tcW w:type="dxa" w:w="17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20" w:right="30" w:firstLine="481"/>
                    <w:jc w:val="both"/>
                  </w:pPr>
                  <w:r>
                    <w:rPr>
                      <w:sz w:val="22"/>
                    </w:rPr>
                    <w:t>质量考核标准</w:t>
                  </w:r>
                </w:p>
              </w:tc>
              <w:tc>
                <w:tcPr>
                  <w:tcW w:type="dxa" w:w="59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30"/>
                    <w:jc w:val="both"/>
                  </w:pPr>
                  <w:r>
                    <w:rPr>
                      <w:sz w:val="22"/>
                    </w:rPr>
                    <w:t>扣分</w:t>
                  </w:r>
                </w:p>
              </w:tc>
              <w:tc>
                <w:tcPr>
                  <w:tcW w:type="dxa" w:w="62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30"/>
                    <w:jc w:val="left"/>
                  </w:pPr>
                  <w:r>
                    <w:rPr>
                      <w:sz w:val="22"/>
                    </w:rPr>
                    <w:t>得分</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30"/>
                    <w:jc w:val="left"/>
                  </w:pPr>
                  <w:r>
                    <w:rPr>
                      <w:sz w:val="22"/>
                    </w:rPr>
                    <w:t>1</w:t>
                  </w:r>
                </w:p>
              </w:tc>
              <w:tc>
                <w:tcPr>
                  <w:tcW w:type="dxa" w:w="1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20" w:right="30" w:firstLine="481"/>
                  </w:pPr>
                  <w:r>
                    <w:rPr>
                      <w:sz w:val="22"/>
                    </w:rPr>
                    <w:t>10KV高、低压配电房的全年每天24小时值班，并负责保持配电房的卫生清洁（1#配电房为24小时驻点值班，2#配电房和3#配电房为每天定时巡查）</w:t>
                  </w:r>
                </w:p>
              </w:tc>
              <w:tc>
                <w:tcPr>
                  <w:tcW w:type="dxa" w:w="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30"/>
                    <w:jc w:val="center"/>
                  </w:pPr>
                  <w:r>
                    <w:rPr>
                      <w:sz w:val="22"/>
                    </w:rPr>
                    <w:t>10</w:t>
                  </w:r>
                </w:p>
              </w:tc>
              <w:tc>
                <w:tcPr>
                  <w:tcW w:type="dxa" w:w="1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20" w:right="30" w:firstLine="481"/>
                  </w:pPr>
                  <w:r>
                    <w:rPr>
                      <w:sz w:val="22"/>
                    </w:rPr>
                    <w:t>医院不定时抽查并查看记录表，未按要求执行扣</w:t>
                  </w:r>
                  <w:r>
                    <w:rPr>
                      <w:sz w:val="22"/>
                    </w:rPr>
                    <w:t>5分</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20" w:right="30" w:firstLine="481"/>
                    <w:jc w:val="both"/>
                  </w:pPr>
                </w:p>
              </w:tc>
              <w:tc>
                <w:tcPr>
                  <w:tcW w:type="dxa" w:w="6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2</w:t>
                  </w:r>
                </w:p>
              </w:tc>
              <w:tc>
                <w:tcPr>
                  <w:tcW w:type="dxa" w:w="1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20" w:right="30" w:firstLine="481"/>
                  </w:pPr>
                  <w:r>
                    <w:rPr>
                      <w:sz w:val="22"/>
                    </w:rPr>
                    <w:t>高压供、配电设施、低压配电设备的日常巡查和月度检查，低压供电电缆、电线的维护保养</w:t>
                  </w:r>
                </w:p>
              </w:tc>
              <w:tc>
                <w:tcPr>
                  <w:tcW w:type="dxa" w:w="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30"/>
                    <w:jc w:val="center"/>
                  </w:pPr>
                  <w:r>
                    <w:rPr>
                      <w:sz w:val="22"/>
                    </w:rPr>
                    <w:t>10</w:t>
                  </w:r>
                </w:p>
              </w:tc>
              <w:tc>
                <w:tcPr>
                  <w:tcW w:type="dxa" w:w="1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20" w:right="30" w:firstLine="481"/>
                  </w:pPr>
                  <w:r>
                    <w:rPr>
                      <w:sz w:val="22"/>
                    </w:rPr>
                    <w:t>医院不定时抽查并查看记录表，未按要求执行扣</w:t>
                  </w:r>
                  <w:r>
                    <w:rPr>
                      <w:sz w:val="22"/>
                    </w:rPr>
                    <w:t>5分</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20" w:right="30" w:firstLine="481"/>
                    <w:jc w:val="both"/>
                  </w:pPr>
                </w:p>
              </w:tc>
              <w:tc>
                <w:tcPr>
                  <w:tcW w:type="dxa" w:w="6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3</w:t>
                  </w:r>
                </w:p>
              </w:tc>
              <w:tc>
                <w:tcPr>
                  <w:tcW w:type="dxa" w:w="1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20" w:right="30" w:firstLine="481"/>
                  </w:pPr>
                  <w:r>
                    <w:rPr>
                      <w:sz w:val="22"/>
                    </w:rPr>
                    <w:t>人员按照要求持证上岗；维保工作时应正确穿戴劳动保护用品（工作服、安全帽、安全带、安全鞋等）</w:t>
                  </w:r>
                </w:p>
              </w:tc>
              <w:tc>
                <w:tcPr>
                  <w:tcW w:type="dxa" w:w="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30"/>
                    <w:jc w:val="center"/>
                  </w:pPr>
                  <w:r>
                    <w:rPr>
                      <w:sz w:val="22"/>
                    </w:rPr>
                    <w:t>10</w:t>
                  </w:r>
                </w:p>
              </w:tc>
              <w:tc>
                <w:tcPr>
                  <w:tcW w:type="dxa" w:w="1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20" w:right="30" w:firstLine="481"/>
                  </w:pPr>
                  <w:r>
                    <w:rPr>
                      <w:sz w:val="22"/>
                    </w:rPr>
                    <w:t>有一人不符合扣</w:t>
                  </w:r>
                  <w:r>
                    <w:rPr>
                      <w:sz w:val="22"/>
                    </w:rPr>
                    <w:t>2分</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20" w:right="30" w:firstLine="481"/>
                    <w:jc w:val="both"/>
                  </w:pPr>
                </w:p>
              </w:tc>
              <w:tc>
                <w:tcPr>
                  <w:tcW w:type="dxa" w:w="6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4</w:t>
                  </w:r>
                </w:p>
              </w:tc>
              <w:tc>
                <w:tcPr>
                  <w:tcW w:type="dxa" w:w="1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20" w:right="30" w:firstLine="481"/>
                  </w:pPr>
                  <w:r>
                    <w:rPr>
                      <w:sz w:val="22"/>
                    </w:rPr>
                    <w:t>遵守医院规章制度，服从院方管理，与院方沟通顺畅，按时参加院方组织的例会及巡查活动，对我院在日常监管工作中开出的项目整改通知单，严格按照规定的时间进行整改，并将整改情况及时反馈。</w:t>
                  </w:r>
                </w:p>
              </w:tc>
              <w:tc>
                <w:tcPr>
                  <w:tcW w:type="dxa" w:w="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30"/>
                    <w:jc w:val="center"/>
                  </w:pPr>
                  <w:r>
                    <w:rPr>
                      <w:sz w:val="22"/>
                    </w:rPr>
                    <w:t>10</w:t>
                  </w:r>
                </w:p>
              </w:tc>
              <w:tc>
                <w:tcPr>
                  <w:tcW w:type="dxa" w:w="1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20" w:right="30" w:firstLine="481"/>
                    <w:jc w:val="both"/>
                  </w:pPr>
                  <w:r>
                    <w:rPr>
                      <w:sz w:val="22"/>
                    </w:rPr>
                    <w:t>无故不参加例会和巡查活动，一次扣</w:t>
                  </w:r>
                  <w:r>
                    <w:rPr>
                      <w:sz w:val="22"/>
                    </w:rPr>
                    <w:t>2分；对提出的整改项目，未能及时准确解决，无故未按整改项目要求完成内容的，一次扣5分；整改完毕没有及时反馈的，一次扣2分。（查看总务部及报修中心例会、巡查记录）</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20" w:right="30" w:firstLine="481"/>
                    <w:jc w:val="both"/>
                  </w:pPr>
                </w:p>
              </w:tc>
              <w:tc>
                <w:tcPr>
                  <w:tcW w:type="dxa" w:w="6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5</w:t>
                  </w:r>
                </w:p>
              </w:tc>
              <w:tc>
                <w:tcPr>
                  <w:tcW w:type="dxa" w:w="1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20" w:right="30" w:firstLine="481"/>
                    <w:jc w:val="both"/>
                  </w:pPr>
                  <w:r>
                    <w:rPr>
                      <w:sz w:val="22"/>
                    </w:rPr>
                    <w:t>一般性维修接报后</w:t>
                  </w:r>
                  <w:r>
                    <w:rPr>
                      <w:sz w:val="22"/>
                    </w:rPr>
                    <w:t>15 分钟内到达现场，紧急维修 5 分钟内到达现场；如系统发生重大故障不能正常运行，应在接到通知后以最快的速度到达现场查修；若因故不能即时修复而影响系统正常运作，应及时通知医院，并做好相应的临时补救措施，有书面记录存查</w:t>
                  </w:r>
                </w:p>
              </w:tc>
              <w:tc>
                <w:tcPr>
                  <w:tcW w:type="dxa" w:w="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30"/>
                    <w:jc w:val="center"/>
                  </w:pPr>
                  <w:r>
                    <w:rPr>
                      <w:sz w:val="22"/>
                    </w:rPr>
                    <w:t>10</w:t>
                  </w:r>
                </w:p>
              </w:tc>
              <w:tc>
                <w:tcPr>
                  <w:tcW w:type="dxa" w:w="1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30"/>
                  </w:pPr>
                  <w:r>
                    <w:rPr>
                      <w:sz w:val="22"/>
                    </w:rPr>
                    <w:t>超时一次扣</w:t>
                  </w:r>
                  <w:r>
                    <w:rPr>
                      <w:sz w:val="22"/>
                    </w:rPr>
                    <w:t>2分；</w:t>
                  </w:r>
                </w:p>
                <w:p>
                  <w:pPr>
                    <w:pStyle w:val="null3"/>
                    <w:ind w:right="30"/>
                  </w:pPr>
                  <w:r>
                    <w:rPr>
                      <w:sz w:val="22"/>
                    </w:rPr>
                    <w:t>出现重大故障不能及时修复</w:t>
                  </w:r>
                  <w:r>
                    <w:rPr>
                      <w:sz w:val="22"/>
                    </w:rPr>
                    <w:t>,也未及时通知医院的扣3分；</w:t>
                  </w:r>
                </w:p>
                <w:p>
                  <w:pPr>
                    <w:pStyle w:val="null3"/>
                    <w:ind w:right="30"/>
                  </w:pPr>
                  <w:r>
                    <w:rPr>
                      <w:sz w:val="22"/>
                    </w:rPr>
                    <w:t>未做补救措施或无书面记录的扣</w:t>
                  </w:r>
                  <w:r>
                    <w:rPr>
                      <w:sz w:val="22"/>
                    </w:rPr>
                    <w:t>3分</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20" w:right="30" w:firstLine="481"/>
                    <w:jc w:val="both"/>
                  </w:pPr>
                </w:p>
              </w:tc>
              <w:tc>
                <w:tcPr>
                  <w:tcW w:type="dxa" w:w="6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6</w:t>
                  </w:r>
                </w:p>
              </w:tc>
              <w:tc>
                <w:tcPr>
                  <w:tcW w:type="dxa" w:w="1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20" w:right="30" w:firstLine="481"/>
                    <w:jc w:val="both"/>
                  </w:pPr>
                  <w:r>
                    <w:rPr>
                      <w:sz w:val="22"/>
                    </w:rPr>
                    <w:t>有应急预案，故障或意外停电后，立即启动停电应急预案，排查原因后及时恢复供电</w:t>
                  </w:r>
                </w:p>
              </w:tc>
              <w:tc>
                <w:tcPr>
                  <w:tcW w:type="dxa" w:w="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30"/>
                    <w:jc w:val="center"/>
                  </w:pPr>
                  <w:r>
                    <w:rPr>
                      <w:sz w:val="22"/>
                    </w:rPr>
                    <w:t>10</w:t>
                  </w:r>
                </w:p>
              </w:tc>
              <w:tc>
                <w:tcPr>
                  <w:tcW w:type="dxa" w:w="1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30"/>
                    <w:jc w:val="both"/>
                  </w:pPr>
                  <w:r>
                    <w:rPr>
                      <w:sz w:val="22"/>
                    </w:rPr>
                    <w:t>未能及时恢复供电或查不出原因的，一次扣</w:t>
                  </w:r>
                  <w:r>
                    <w:rPr>
                      <w:sz w:val="22"/>
                    </w:rPr>
                    <w:t>3分，因此导致后果视情节轻重另行处罚</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20" w:right="30" w:firstLine="481"/>
                    <w:jc w:val="both"/>
                  </w:pPr>
                </w:p>
              </w:tc>
              <w:tc>
                <w:tcPr>
                  <w:tcW w:type="dxa" w:w="6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7</w:t>
                  </w:r>
                </w:p>
              </w:tc>
              <w:tc>
                <w:tcPr>
                  <w:tcW w:type="dxa" w:w="1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20" w:right="30" w:firstLine="481"/>
                    <w:jc w:val="both"/>
                  </w:pPr>
                  <w:r>
                    <w:rPr>
                      <w:sz w:val="22"/>
                    </w:rPr>
                    <w:t>各种设施、设备的维护维修以及服务都要确保质量；建立健全维修服务制度和程序，对各种报修及时准确修复，对不能解决的故障问题要立即向我院汇报，严禁隐瞒不报，拖故障</w:t>
                  </w:r>
                </w:p>
              </w:tc>
              <w:tc>
                <w:tcPr>
                  <w:tcW w:type="dxa" w:w="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30"/>
                    <w:jc w:val="center"/>
                  </w:pPr>
                  <w:r>
                    <w:rPr>
                      <w:sz w:val="22"/>
                    </w:rPr>
                    <w:t>5</w:t>
                  </w:r>
                </w:p>
              </w:tc>
              <w:tc>
                <w:tcPr>
                  <w:tcW w:type="dxa" w:w="1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30"/>
                    <w:jc w:val="both"/>
                  </w:pPr>
                  <w:r>
                    <w:rPr>
                      <w:sz w:val="22"/>
                    </w:rPr>
                    <w:t>维修服务质量达不到标准，维修服务不及时的，服务态度不好的，一次扣</w:t>
                  </w:r>
                  <w:r>
                    <w:rPr>
                      <w:sz w:val="22"/>
                    </w:rPr>
                    <w:t>2分，严重的一次扣5分；出现隐瞒故障、拖故障，一次扣5分，并追究责任。（查看报修中心记录）</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20" w:right="30" w:firstLine="481"/>
                    <w:jc w:val="both"/>
                  </w:pPr>
                </w:p>
              </w:tc>
              <w:tc>
                <w:tcPr>
                  <w:tcW w:type="dxa" w:w="6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8</w:t>
                  </w:r>
                </w:p>
              </w:tc>
              <w:tc>
                <w:tcPr>
                  <w:tcW w:type="dxa" w:w="1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20" w:right="30" w:firstLine="481"/>
                    <w:jc w:val="both"/>
                  </w:pPr>
                  <w:r>
                    <w:rPr>
                      <w:sz w:val="22"/>
                    </w:rPr>
                    <w:t>设备、机房环境整洁；维修工具设备定期清洁保养，保持应急备用状态。每月对医院的用电、用水进行检测管理和上报。</w:t>
                  </w:r>
                </w:p>
              </w:tc>
              <w:tc>
                <w:tcPr>
                  <w:tcW w:type="dxa" w:w="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30"/>
                    <w:jc w:val="center"/>
                  </w:pPr>
                  <w:r>
                    <w:rPr>
                      <w:sz w:val="22"/>
                    </w:rPr>
                    <w:t>10</w:t>
                  </w:r>
                </w:p>
              </w:tc>
              <w:tc>
                <w:tcPr>
                  <w:tcW w:type="dxa" w:w="1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20" w:right="30" w:firstLine="481"/>
                    <w:jc w:val="both"/>
                  </w:pPr>
                  <w:r>
                    <w:rPr>
                      <w:sz w:val="22"/>
                    </w:rPr>
                    <w:t>一处不符合扣</w:t>
                  </w:r>
                  <w:r>
                    <w:rPr>
                      <w:sz w:val="22"/>
                    </w:rPr>
                    <w:t>2分</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20" w:right="30" w:firstLine="481"/>
                    <w:jc w:val="both"/>
                  </w:pPr>
                </w:p>
              </w:tc>
              <w:tc>
                <w:tcPr>
                  <w:tcW w:type="dxa" w:w="6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9</w:t>
                  </w:r>
                </w:p>
              </w:tc>
              <w:tc>
                <w:tcPr>
                  <w:tcW w:type="dxa" w:w="1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20" w:right="30" w:firstLine="481"/>
                    <w:jc w:val="both"/>
                  </w:pPr>
                  <w:r>
                    <w:rPr>
                      <w:sz w:val="22"/>
                    </w:rPr>
                    <w:t>对我院交给的临时性任务，积极保质保量完成；有与其他班组及物业公司配合的工作，能够克服困难，协作完成</w:t>
                  </w:r>
                </w:p>
              </w:tc>
              <w:tc>
                <w:tcPr>
                  <w:tcW w:type="dxa" w:w="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30"/>
                    <w:jc w:val="center"/>
                  </w:pPr>
                  <w:r>
                    <w:rPr>
                      <w:sz w:val="22"/>
                    </w:rPr>
                    <w:t>5</w:t>
                  </w:r>
                </w:p>
              </w:tc>
              <w:tc>
                <w:tcPr>
                  <w:tcW w:type="dxa" w:w="1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30"/>
                    <w:jc w:val="both"/>
                  </w:pPr>
                  <w:r>
                    <w:rPr>
                      <w:sz w:val="22"/>
                    </w:rPr>
                    <w:t>与其他班组及物业公司配合不好，有投诉的，一次扣</w:t>
                  </w:r>
                  <w:r>
                    <w:rPr>
                      <w:sz w:val="22"/>
                    </w:rPr>
                    <w:t>1分；无理由拒不接受我院交代的临时性任务，一次扣2分</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20" w:right="30" w:firstLine="481"/>
                    <w:jc w:val="both"/>
                  </w:pPr>
                </w:p>
              </w:tc>
              <w:tc>
                <w:tcPr>
                  <w:tcW w:type="dxa" w:w="6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10</w:t>
                  </w:r>
                </w:p>
              </w:tc>
              <w:tc>
                <w:tcPr>
                  <w:tcW w:type="dxa" w:w="1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20" w:right="30" w:firstLine="481"/>
                    <w:jc w:val="both"/>
                  </w:pPr>
                  <w:r>
                    <w:rPr>
                      <w:sz w:val="22"/>
                    </w:rPr>
                    <w:t>配合总务部做好一些临时性的、抢险抗灾等紧急性任务。</w:t>
                  </w:r>
                </w:p>
              </w:tc>
              <w:tc>
                <w:tcPr>
                  <w:tcW w:type="dxa" w:w="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30"/>
                    <w:jc w:val="center"/>
                  </w:pPr>
                  <w:r>
                    <w:rPr>
                      <w:sz w:val="22"/>
                    </w:rPr>
                    <w:t>5</w:t>
                  </w:r>
                </w:p>
              </w:tc>
              <w:tc>
                <w:tcPr>
                  <w:tcW w:type="dxa" w:w="1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20" w:right="30" w:firstLine="481"/>
                    <w:jc w:val="both"/>
                  </w:pPr>
                  <w:r>
                    <w:rPr>
                      <w:sz w:val="22"/>
                    </w:rPr>
                    <w:t>一次不符合扣</w:t>
                  </w:r>
                  <w:r>
                    <w:rPr>
                      <w:sz w:val="22"/>
                    </w:rPr>
                    <w:t>2分</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20" w:right="30" w:firstLine="481"/>
                    <w:jc w:val="both"/>
                  </w:pPr>
                </w:p>
              </w:tc>
              <w:tc>
                <w:tcPr>
                  <w:tcW w:type="dxa" w:w="6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11</w:t>
                  </w:r>
                </w:p>
              </w:tc>
              <w:tc>
                <w:tcPr>
                  <w:tcW w:type="dxa" w:w="1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20" w:right="30" w:firstLine="481"/>
                    <w:jc w:val="both"/>
                  </w:pPr>
                  <w:r>
                    <w:rPr>
                      <w:sz w:val="22"/>
                    </w:rPr>
                    <w:t>维修任务后必须认真、清楚的填写维修记录，并由护士长或其他责任人签字确认。</w:t>
                  </w:r>
                </w:p>
              </w:tc>
              <w:tc>
                <w:tcPr>
                  <w:tcW w:type="dxa" w:w="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30"/>
                    <w:jc w:val="center"/>
                  </w:pPr>
                  <w:r>
                    <w:rPr>
                      <w:sz w:val="22"/>
                    </w:rPr>
                    <w:t>10</w:t>
                  </w:r>
                </w:p>
              </w:tc>
              <w:tc>
                <w:tcPr>
                  <w:tcW w:type="dxa" w:w="1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20" w:right="30" w:firstLine="481"/>
                    <w:jc w:val="both"/>
                  </w:pPr>
                  <w:r>
                    <w:rPr>
                      <w:sz w:val="22"/>
                    </w:rPr>
                    <w:t>维修记录不完整的，发现一次，扣</w:t>
                  </w:r>
                  <w:r>
                    <w:rPr>
                      <w:sz w:val="22"/>
                    </w:rPr>
                    <w:t>2分。</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20" w:right="30" w:firstLine="481"/>
                    <w:jc w:val="both"/>
                  </w:pPr>
                </w:p>
              </w:tc>
              <w:tc>
                <w:tcPr>
                  <w:tcW w:type="dxa" w:w="6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12</w:t>
                  </w:r>
                </w:p>
              </w:tc>
              <w:tc>
                <w:tcPr>
                  <w:tcW w:type="dxa" w:w="1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20" w:right="30" w:firstLine="481"/>
                    <w:jc w:val="both"/>
                  </w:pPr>
                  <w:r>
                    <w:rPr>
                      <w:sz w:val="22"/>
                    </w:rPr>
                    <w:t>配合医院各项迎检工作，确保各项工作落实到位顺利通过检查。</w:t>
                  </w:r>
                </w:p>
              </w:tc>
              <w:tc>
                <w:tcPr>
                  <w:tcW w:type="dxa" w:w="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30"/>
                    <w:jc w:val="center"/>
                  </w:pPr>
                  <w:r>
                    <w:rPr>
                      <w:sz w:val="22"/>
                    </w:rPr>
                    <w:t>5</w:t>
                  </w:r>
                </w:p>
              </w:tc>
              <w:tc>
                <w:tcPr>
                  <w:tcW w:type="dxa" w:w="1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20" w:right="30" w:firstLine="481"/>
                    <w:jc w:val="both"/>
                  </w:pPr>
                  <w:r>
                    <w:rPr>
                      <w:sz w:val="22"/>
                    </w:rPr>
                    <w:t>各类检查中因乙方工作落实不到位而存在较大问题被通报批评的，扣除该项分数。</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20" w:right="30" w:firstLine="481"/>
                    <w:jc w:val="both"/>
                  </w:pPr>
                </w:p>
              </w:tc>
              <w:tc>
                <w:tcPr>
                  <w:tcW w:type="dxa" w:w="6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90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合计</w:t>
                  </w:r>
                </w:p>
              </w:tc>
              <w:tc>
                <w:tcPr>
                  <w:tcW w:type="dxa" w:w="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30"/>
                    <w:jc w:val="both"/>
                  </w:pPr>
                  <w:r>
                    <w:rPr>
                      <w:sz w:val="22"/>
                    </w:rPr>
                    <w:t>100</w:t>
                  </w:r>
                </w:p>
              </w:tc>
              <w:tc>
                <w:tcPr>
                  <w:tcW w:type="dxa" w:w="1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20" w:right="30" w:firstLine="481"/>
                    <w:jc w:val="both"/>
                  </w:pPr>
                  <w:r>
                    <w:rPr>
                      <w:sz w:val="22"/>
                    </w:rPr>
                    <w:t>得分合计</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20" w:right="30" w:firstLine="481"/>
                  </w:pPr>
                </w:p>
              </w:tc>
              <w:tc>
                <w:tcPr>
                  <w:tcW w:type="dxa" w:w="6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6"/>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2"/>
                    </w:rPr>
                    <w:t>备注：本考核办法满分为</w:t>
                  </w:r>
                  <w:r>
                    <w:rPr>
                      <w:sz w:val="22"/>
                    </w:rPr>
                    <w:t>100分，采购人按考核标准进行扣分。以上扣分项无上限扣分，扣完为止。</w:t>
                  </w:r>
                </w:p>
              </w:tc>
            </w:tr>
          </w:tbl>
          <w:p>
            <w:pPr>
              <w:pStyle w:val="null3"/>
              <w:ind w:left="120" w:right="30" w:firstLine="481"/>
              <w:jc w:val="both"/>
            </w:pPr>
            <w:r>
              <w:rPr>
                <w:sz w:val="22"/>
              </w:rPr>
              <w:t>采购人于合同期内按月对项目进行考核。以上考核标准采购人有权根据招标文件及国家新法</w:t>
            </w:r>
            <w:r>
              <w:rPr>
                <w:sz w:val="22"/>
              </w:rPr>
              <w:t>规和标准等有关要求和规定，作出必要调整。评分按一百分制，满分为</w:t>
            </w:r>
            <w:r>
              <w:rPr>
                <w:sz w:val="22"/>
              </w:rPr>
              <w:t>100 分，不符合要求按标准进行扣分，一个月为一个计分周期。采购人每月制作月度考评总表，作为结算依据。每月的服务费与当月的月度考核结果挂钩：</w:t>
            </w:r>
            <w:r>
              <w:br/>
            </w:r>
            <w:r>
              <w:rPr>
                <w:sz w:val="22"/>
              </w:rPr>
              <w:t xml:space="preserve">        </w:t>
            </w:r>
            <w:r>
              <w:rPr>
                <w:sz w:val="22"/>
              </w:rPr>
              <w:t>①如单月考核分数低于 60 分（含），或累计两个月考核的分数低于80 分的，采购人提出整改意见后一个月内仍不达标，采购人可单方终止合同，未支付的服务费无需支付。</w:t>
            </w:r>
          </w:p>
          <w:p>
            <w:pPr>
              <w:pStyle w:val="null3"/>
              <w:ind w:left="120" w:right="30" w:firstLine="481"/>
              <w:jc w:val="both"/>
            </w:pPr>
            <w:r>
              <w:rPr>
                <w:sz w:val="22"/>
              </w:rPr>
              <w:t>②采购人有1/3以上使用科室或管理科室对中标人的服务质量不满意，采购人提出整改意见后一个月内中标人仍不达标，采购人有权终止合同；</w:t>
            </w:r>
          </w:p>
          <w:p>
            <w:pPr>
              <w:pStyle w:val="null3"/>
              <w:ind w:left="120" w:right="30" w:firstLine="481"/>
              <w:jc w:val="both"/>
            </w:pPr>
            <w:r>
              <w:rPr>
                <w:sz w:val="22"/>
              </w:rPr>
              <w:t>③中标人在投标文件中已对本采购文件需求等条款进行响应，如在合同执行过程中，出现违反其响应情况或执行不到位，且采购人已对其发出书面通报两次或以上</w:t>
            </w:r>
          </w:p>
          <w:p>
            <w:pPr>
              <w:pStyle w:val="null3"/>
              <w:ind w:left="120" w:right="30" w:firstLine="481"/>
              <w:jc w:val="both"/>
            </w:pPr>
            <w:r>
              <w:rPr>
                <w:sz w:val="22"/>
              </w:rPr>
              <w:t>1.当月总评≤60 分的，视为不合格，按月均服务费的75％支付当月服务费，采购人提出整改后仍不达标，采购人有权终止合同而无需对中标供应商进行任何赔偿。</w:t>
            </w:r>
          </w:p>
          <w:p>
            <w:pPr>
              <w:pStyle w:val="null3"/>
              <w:ind w:left="120" w:right="30" w:firstLine="481"/>
              <w:jc w:val="both"/>
            </w:pPr>
            <w:r>
              <w:rPr>
                <w:sz w:val="22"/>
              </w:rPr>
              <w:t>2.  80分＞当月总评＞60分的，按月服务费的 85％支付当月服务费；</w:t>
            </w:r>
          </w:p>
          <w:p>
            <w:pPr>
              <w:pStyle w:val="null3"/>
              <w:ind w:left="120" w:right="30" w:firstLine="481"/>
              <w:jc w:val="both"/>
            </w:pPr>
            <w:r>
              <w:rPr>
                <w:sz w:val="22"/>
              </w:rPr>
              <w:t>3.  90分＞当月总评≥80分的，按月均服务费的 95％支付当月服务费；</w:t>
            </w:r>
          </w:p>
          <w:p>
            <w:pPr>
              <w:pStyle w:val="null3"/>
              <w:ind w:left="120" w:right="30" w:firstLine="481"/>
              <w:jc w:val="both"/>
            </w:pPr>
            <w:r>
              <w:rPr>
                <w:sz w:val="22"/>
              </w:rPr>
              <w:t>4.当月总评≥90 分的，按月均服务费的 100％支付当月服务费。</w:t>
            </w:r>
          </w:p>
          <w:p>
            <w:pPr>
              <w:pStyle w:val="null3"/>
              <w:jc w:val="both"/>
            </w:pPr>
            <w:r>
              <w:rPr>
                <w:sz w:val="22"/>
              </w:rPr>
              <w:t>如单月考核分数低于</w:t>
            </w:r>
            <w:r>
              <w:rPr>
                <w:sz w:val="22"/>
              </w:rPr>
              <w:t>60 分（含），或连续两个月考核的分数低于 80 分（不含）的，采购人提出在一个月内整改后仍不达标，采购人可单方终止合同，未支付的服务费无需支付，由此造成的经济损失和法律责任，由中标供应商自行承担，采购人有权视情节进行违约追责。采购人做出扣分决定时，对中标供应商发出《违约整改通知书》。中标供应商应在规定限期内实施整改，并将整改的情况书面报采购人。</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1.采购代理机构：本项目是指智林招标（广东）有限公司，负责整个采购活动的组织，依法负责编制和发布招标文件，对招标文件拥有最终的解释权，不以任何身份出任评标委员会成员。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中山市博爱医院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无：兼投兼中：本项目兼投兼中。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次采购参照《国家发展改革委办公厅关于招标代理服务收费有关问题的通知》(发改办价格【2003】857号)向中标人收取招标代理服务费。招标代理服务费参照《招标代理服务收费管理暂行办法》(国家发展计划委员会计价格[2002]1980号)采用差额定率累进法计算方式进行收取，同时按《关于进一步放开建设项目专业服务价格的通知》(发改价格(2015)299号)要求下浮20%执行。</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一、代理服务费收取方式，招标代理服务费以银行付款的形式以人民币一次性支付至以下账户 （ 请在汇款单上写明本项目的项目名称+中标服务费）：开户银行：中国银行股份有限公司中山中山五路支行 ，帐号：695172408489 ，收款人：智林招标（广东）有限公司。</w:t>
            </w:r>
          </w:p>
          <w:p>
            <w:pPr>
              <w:pStyle w:val="null3"/>
              <w:jc w:val="left"/>
            </w:pPr>
            <w:r>
              <w:rPr/>
              <w:t>二、需落实的政府采购政策，1）《政府采购促进中小企业发展管理办法》（财库〔2020〕46 号 ）；2）《关于政府采购支持监狱企业发展有关问题》（财库〔2014〕68号）； 3）《关于促进残疾人就业政府采购政策的通知》（财库〔2017〕141号）； 4）《关于印发环境标志产 品政府 采购品目清单的通知》（财库〔2019〕18号）； 5）《关于印发节能产品政府采购品目清单的通知》（财库〔2019〕19号）； 6）《关于建立政府强制采购节能产品制度的通知》（国办发〔2007〕51号）； 7）《关于运用政府采购政策支持脱贫攻坚的通知》（财库[2019]27号）。</w:t>
            </w:r>
          </w:p>
          <w:p>
            <w:pPr>
              <w:pStyle w:val="null3"/>
              <w:jc w:val="left"/>
            </w:pPr>
            <w:r>
              <w:rPr/>
              <w:t>三、采购标的对应的中小企业划分标准所属行业，其他未列明行业。</w:t>
            </w:r>
          </w:p>
          <w:p>
            <w:pPr>
              <w:pStyle w:val="null3"/>
              <w:jc w:val="left"/>
            </w:pPr>
            <w:r>
              <w:rPr/>
              <w:t>四、关于贯彻落实《中国人民银行中山市中心支行中山市财政局中山市经济和信息化局中山市人民政府金融工作局关于印发的通知》的告知，凡通过政府采购法定程序取得我市政府采购合同的中小微企业，均可向辖区内开展政府采购质押融资业务的银行机构申请办理融资业务。 2、截至当前，辖区内开展政府采购质押融资业务的银行机构报备的联系方式如下：政府采购质押融资业务的银行机构联系人名单 序号 银行机构 部门名称 联系人 联系电话 1） 中国农业发展银行中山市分行 客户部 孙博 13824726333 信贷与风险管理部 徐健兴 13702797626 ；2） 中国工商银行中山分行 普惠金融事业部 杨培鹏 15900085352 普惠金融事业部 陈韵诗 18928106880；3）中国农业银行中山分行 乡村振兴普惠部/普惠金融事业部 罗红艳 0760-22644680 ；4）中国银行中山分行 普惠金融事业部 朱博玮 0760-88116725 风险内控部 庞宇宁 0760-88116076；5）建设银行中山市分行 公司业务部 吴灵杰 13143108376；5）交通银行中山分行 普惠部 杨小勇 13424595554；6）中山农村商业银行 普惠金融部 杜保森 13528137939/0760-88884181；7）中国邮政储蓄银行中山市分行 普惠金融事业部 梁根元 15876006469；8）广发银行中山分行 交易银行部 庄焕杰0760-88862577；9）平安银行中山分行 公司管理部 刘涛 15902062164 跨境业务部 张蕾13802664960 政府业务一部 樊林 13631131569；9）中信银行中山分行 公司银行部（普惠金融部） 陈廷忠 15113386853；10）民生银行中山分行 小微金融部/普惠金融部 陈毅聪 0760-88799160；11）光大银行中山分行 公司金融部 邓敏 0760-88858067；12）招商银行中山分行 风险管理部 钟娟 0760-89981875 公司金融事业部 梁倩 0760-89981269；13）东莞银行中山分行业务部 郑康辉 0760-86939959；14）广州银行中山分行公司金融部 卢盈伶 0760-88776952 普惠业务部 王淼龙 13528240121；15）渤海银行中山分行 公司金融部 张砚珺 0760-87911816 公司金融部 蒋华玲 0760-87911803；16）珠海华润银行中山分行 公司金融部 刘永智 0760-87500626 风险管理部 罗凯欣 0760-87500513；17）浦发银行中山分行 公司业务部 甘芷珺 13415312386；18）华兴银行中山分行 公司银行部 梁卫明 0760-88520074公司银行部 邓松华 0760-88520072；18）大华银行（中国）有限公司中山分行 科技与营运部 黎骏业0760-87707696；19）创兴银行中山支行 公司业务部 温世冠 13435737447 公司业务部 吕瑒 13928153346。3、中小微企业有融资需求的，可通过应收账款融资服务平台（网址： www.crcrfsp.com）和广东省中小微企业信用信息和融资对接平台（网址：https://finance.gzebsc.cn）向辖区内特定或非特定银行机构咨询并提出融资申请。4、采购人应当及时在应收账款融资服务平台（网址：www. crcrf sp.com）确认债权债务关系，支持中小微企业融资。5 、中小微企业与银行机构签订政府采购质押融资合同的，由采购人牵头与中小微企业和银行机构 三方签署《政府采购合同项下政府采购资金唯一回款账户确认函》，确保合同款支付到中小微企业在融资银行机构开立的回款账号。 6、财政部门根据《政府采购法》等相关法规、规章规定， 对参加政府采购活动的供应商的不良行为予以记录，并纳入广东省中小微企业信用信息和融资对接平台，供银行机构融资授信时审慎性参考。</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智林招标（广东）有限公司</w:t>
      </w:r>
      <w:r>
        <w:rPr/>
        <w:t>代收。具体操作要求详见</w:t>
      </w:r>
      <w:r>
        <w:rPr/>
        <w:t>智林招标（广东）有限公司</w:t>
      </w:r>
      <w:r>
        <w:rPr/>
        <w:t>有关指引，递交事宜请自行咨询</w:t>
      </w:r>
      <w:r>
        <w:rPr/>
        <w:t>智林招标（广东）有限公司</w:t>
      </w:r>
      <w:r>
        <w:rPr/>
        <w:t>；请各投标人在投标文件递交截止时间前按须知前附表规定的金额递交至</w:t>
      </w:r>
      <w:r>
        <w:rPr/>
        <w:t>智林招标（广东）有限公司</w:t>
      </w:r>
      <w:r>
        <w:rPr/>
        <w:t>，到账情况以开标时</w:t>
      </w:r>
      <w:r>
        <w:rPr/>
        <w:t>智林招标（广东）有限公司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广东省公共资源交易平台 （https://www.gdzwfw.gov.cn/ggzy-portal/index.html#/442000/index）、智林招标（广东）有限公司官网（ http://www.智林招标.com//)。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广东省公共资源交易平台 （https://www.gdzwfw.gov.cn/ggzy-portal/index.html#/442000/index）、智林招标（广东）有限公司官网（ http://www.智林招标.com//)。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黄文强</w:t>
      </w:r>
    </w:p>
    <w:p>
      <w:pPr>
        <w:pStyle w:val="null3"/>
        <w:ind w:firstLine="480"/>
      </w:pPr>
      <w:r>
        <w:rPr/>
        <w:t>电话：</w:t>
      </w:r>
      <w:r>
        <w:rPr/>
        <w:t>13232352888</w:t>
      </w:r>
    </w:p>
    <w:p>
      <w:pPr>
        <w:pStyle w:val="null3"/>
        <w:ind w:firstLine="480"/>
      </w:pPr>
      <w:r>
        <w:rPr/>
        <w:t>传真：</w:t>
      </w:r>
      <w:r>
        <w:rPr/>
        <w:t>0760-88889687</w:t>
      </w:r>
    </w:p>
    <w:p>
      <w:pPr>
        <w:pStyle w:val="null3"/>
        <w:ind w:firstLine="480"/>
      </w:pPr>
      <w:r>
        <w:rPr/>
        <w:t>邮箱：</w:t>
      </w:r>
      <w:r>
        <w:rPr/>
        <w:t>zlzb@zhilin-gd.com</w:t>
      </w:r>
    </w:p>
    <w:p>
      <w:pPr>
        <w:pStyle w:val="null3"/>
        <w:ind w:firstLine="480"/>
      </w:pPr>
      <w:r>
        <w:rPr/>
        <w:t>地址：</w:t>
      </w:r>
      <w:r>
        <w:rPr/>
        <w:t>广东省中山市东区中山五路82号紫岭国际二期2座513房之一</w:t>
      </w:r>
    </w:p>
    <w:p>
      <w:pPr>
        <w:pStyle w:val="null3"/>
        <w:ind w:firstLine="480"/>
      </w:pPr>
      <w:r>
        <w:rPr/>
        <w:t>邮编：</w:t>
      </w:r>
      <w:r>
        <w:rPr/>
        <w:t>528400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政府采购监督管理机构名称：中山市财政局政府采购监管科</w:t>
      </w:r>
    </w:p>
    <w:p>
      <w:pPr>
        <w:pStyle w:val="null3"/>
      </w:pPr>
      <w:r>
        <w:rPr/>
        <w:t>地 址：广东省中山市兴中道63号101室</w:t>
      </w:r>
    </w:p>
    <w:p>
      <w:pPr>
        <w:pStyle w:val="null3"/>
      </w:pPr>
      <w:r>
        <w:rPr/>
        <w:t>电 话：0760-88266155、88266299</w:t>
      </w:r>
    </w:p>
    <w:p>
      <w:pPr>
        <w:pStyle w:val="null3"/>
      </w:pPr>
      <w:r>
        <w:rPr/>
        <w:t>邮 编：528400</w:t>
      </w:r>
    </w:p>
    <w:p>
      <w:pPr>
        <w:pStyle w:val="null3"/>
      </w:pPr>
      <w:r>
        <w:rPr/>
        <w:t>传 真：0760-88266215</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空调、三气、配电房、水电设施维保服务)：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智林招标（广东）有限公司</w:t>
      </w:r>
      <w:r>
        <w:rPr/>
        <w:t>统一对外发布。</w:t>
      </w:r>
    </w:p>
    <w:p>
      <w:pPr>
        <w:pStyle w:val="null3"/>
        <w:ind w:firstLine="480"/>
      </w:pPr>
      <w:r>
        <w:rPr/>
        <w:t>（2）对</w:t>
      </w:r>
      <w:r>
        <w:rPr/>
        <w:t>智林招标（广东）有限公司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采购包1（空调、三气、配电房、水电设施维保服务）：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小型、微型企业，监狱企业，残疾人福利性单位</w:t>
            </w:r>
          </w:p>
        </w:tc>
        <w:tc>
          <w:tcPr>
            <w:tcW w:type="dxa" w:w="2160"/>
          </w:tcPr>
          <w:p>
            <w:pPr>
              <w:pStyle w:val="null3"/>
            </w:pPr>
            <w:r>
              <w:rPr/>
              <w:t>投标（响应）供应商为大中型企业与小微企业组成联合体或者大中型企业向一家或者多家小微企业分包的，对于联合体协议或者分包意向协议约定小微企业的合同份额占到合同总金额30%以上</w:t>
            </w:r>
          </w:p>
        </w:tc>
        <w:tc>
          <w:tcPr>
            <w:tcW w:type="dxa" w:w="1246"/>
          </w:tcPr>
          <w:p>
            <w:pPr>
              <w:pStyle w:val="null3"/>
            </w:pPr>
            <w:r>
              <w:rPr/>
              <w:t>6%</w:t>
            </w:r>
          </w:p>
        </w:tc>
        <w:tc>
          <w:tcPr>
            <w:tcW w:type="dxa" w:w="2160"/>
          </w:tcPr>
          <w:p>
            <w:pPr>
              <w:pStyle w:val="null3"/>
              <w:jc w:val="left"/>
            </w:pPr>
            <w:r>
              <w:rPr/>
              <w:t>大中型企业与小微企业组成联合体或者允许大中型企业向一家或者多家小微企业分包的采购项目，对于联合协议或者分包意向协议约定小微企业的合同份额占到合同总金额 30%以上的，报价给予价格扣除C1，即：评标价=投标报价×（1-C1）;监狱企业与残疾人福利性单位视同小型、微型企业，享受同等价格扣除，当企业属性重复时，不重复价格扣除。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采购包1（空调、三气、配电房、水电设施维保服务）：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副本复印件。分支机构投标的，须提供总公司和分公司营业执照副本复印件，总公司出具给分支机构的授权书。（如是联合体投标，牵头方和协同方双方均需提供）</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12个月内任意1个月依法缴纳税收和社会保障资金的相关材料。如依法免税或不需要缴纳社会保障资金的，提供相应证明材料。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如是联合体投标，牵头方和协同方双方均需提供）</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2023年度财务状况报告或基本开户行出具的资信证明。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如是联合体投标，牵头方和协同方双方均需提供）</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请在投标文件里提供承诺或说明。（如是联合体投标，牵头方和协同方双方均需提供）</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中山市政府采购供应商资格信用承诺函或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注：供应商在响应时，按规定提供资格信用承诺函的无需提交上述证明材料（《政府采购供应商资格信用承诺函》格式详见招标公告附件），若供应商同时提供承诺函和证明材料的，资格审查时以证明材料为准。（如是联合体投标，牵头方和协同方双方均需提供）</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投标函相关承诺要求内容。（如是联合体投标，牵头方和协同方双方均需提供）</w:t>
            </w:r>
          </w:p>
        </w:tc>
      </w:tr>
      <w:tr>
        <w:tc>
          <w:tcPr>
            <w:tcW w:type="dxa" w:w="890"/>
          </w:tcPr>
          <w:p>
            <w:pPr>
              <w:pStyle w:val="null3"/>
            </w:pPr>
            <w:r>
              <w:rPr/>
              <w:t>8</w:t>
            </w:r>
          </w:p>
        </w:tc>
        <w:tc>
          <w:tcPr>
            <w:tcW w:type="dxa" w:w="3178"/>
          </w:tcPr>
          <w:p>
            <w:pPr>
              <w:pStyle w:val="null3"/>
            </w:pPr>
            <w:r>
              <w:rPr/>
              <w:t>特定资格1</w:t>
            </w:r>
          </w:p>
        </w:tc>
        <w:tc>
          <w:tcPr>
            <w:tcW w:type="dxa" w:w="4238"/>
          </w:tcPr>
          <w:p>
            <w:pPr>
              <w:pStyle w:val="null3"/>
            </w:pPr>
            <w:r>
              <w:rPr/>
              <w:t>投标人须具备有效的机电工程施工总承包资质或建筑机电安装工程专业承包资质(资质证书过期的，如能提供相关部门顺延证书有效期的文件，且符合招标文件规定的，则视为仍然有效。)（如是联合体投标，联合体成员方均须提供各自所承担的工作和义务及所对应的资质或证书证明。联合体中有同类资质的供应商按照联合体分工承担相同工作的，按照资质等级较低的供应商确定资质等级）。</w:t>
            </w:r>
          </w:p>
        </w:tc>
      </w:tr>
      <w:tr>
        <w:tc>
          <w:tcPr>
            <w:tcW w:type="dxa" w:w="890"/>
          </w:tcPr>
          <w:p>
            <w:pPr>
              <w:pStyle w:val="null3"/>
            </w:pPr>
            <w:r>
              <w:rPr/>
              <w:t>9</w:t>
            </w:r>
          </w:p>
        </w:tc>
        <w:tc>
          <w:tcPr>
            <w:tcW w:type="dxa" w:w="3178"/>
          </w:tcPr>
          <w:p>
            <w:pPr>
              <w:pStyle w:val="null3"/>
            </w:pPr>
            <w:r>
              <w:rPr/>
              <w:t>特定资格2</w:t>
            </w:r>
          </w:p>
        </w:tc>
        <w:tc>
          <w:tcPr>
            <w:tcW w:type="dxa" w:w="4238"/>
          </w:tcPr>
          <w:p>
            <w:pPr>
              <w:pStyle w:val="null3"/>
            </w:pPr>
            <w:r>
              <w:rPr/>
              <w:t>投标人须具备有效的《承装(修、试)电力设施许可证》(承装类五级或以上、承修类五级或以上)（如是联合体投标，联合体成员方均须提供各自所承担的工作和义务及所对应的资质或证书证明。联合体中有同类资质的供应商按照联合体分工承担相同工作的，按照资质等级较低的供应商确定资质等级）。</w:t>
            </w:r>
          </w:p>
        </w:tc>
      </w:tr>
      <w:tr>
        <w:tc>
          <w:tcPr>
            <w:tcW w:type="dxa" w:w="890"/>
          </w:tcPr>
          <w:p>
            <w:pPr>
              <w:pStyle w:val="null3"/>
            </w:pPr>
            <w:r>
              <w:rPr/>
              <w:t>10</w:t>
            </w:r>
          </w:p>
        </w:tc>
        <w:tc>
          <w:tcPr>
            <w:tcW w:type="dxa" w:w="3178"/>
          </w:tcPr>
          <w:p>
            <w:pPr>
              <w:pStyle w:val="null3"/>
            </w:pPr>
            <w:r>
              <w:rPr/>
              <w:t>落实政府采购政策需满足的资格要求</w:t>
            </w:r>
          </w:p>
        </w:tc>
        <w:tc>
          <w:tcPr>
            <w:tcW w:type="dxa" w:w="4238"/>
          </w:tcPr>
          <w:p>
            <w:pPr>
              <w:pStyle w:val="null3"/>
            </w:pPr>
            <w:r>
              <w:rPr/>
              <w:t>本项目不属于专门面向中小企业项目，采购标的对应的中小企业划分标准所属行业为：其他未列明行业。</w:t>
            </w:r>
          </w:p>
        </w:tc>
      </w:tr>
    </w:tbl>
    <w:p>
      <w:pPr>
        <w:pStyle w:val="null3"/>
        <w:ind w:firstLine="480"/>
      </w:pPr>
      <w:r>
        <w:rPr/>
        <w:t>表二符合性审查表：</w:t>
      </w:r>
    </w:p>
    <w:p>
      <w:pPr>
        <w:pStyle w:val="null3"/>
      </w:pPr>
      <w:r>
        <w:rPr/>
        <w:t>采购包1（空调、三气、配电房、水电设施维保服务）：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投标文件格式</w:t>
            </w:r>
          </w:p>
        </w:tc>
        <w:tc>
          <w:tcPr>
            <w:tcW w:type="dxa" w:w="4238"/>
          </w:tcPr>
          <w:p>
            <w:pPr>
              <w:pStyle w:val="null3"/>
            </w:pPr>
            <w:r>
              <w:rPr/>
              <w:t>按投标文件格式规定盖章和签署。</w:t>
            </w:r>
          </w:p>
        </w:tc>
      </w:tr>
      <w:tr>
        <w:tc>
          <w:tcPr>
            <w:tcW w:type="dxa" w:w="890"/>
          </w:tcPr>
          <w:p>
            <w:pPr>
              <w:pStyle w:val="null3"/>
            </w:pPr>
            <w:r>
              <w:rPr/>
              <w:t>2</w:t>
            </w:r>
          </w:p>
        </w:tc>
        <w:tc>
          <w:tcPr>
            <w:tcW w:type="dxa" w:w="3178"/>
          </w:tcPr>
          <w:p>
            <w:pPr>
              <w:pStyle w:val="null3"/>
            </w:pPr>
            <w:r>
              <w:rPr/>
              <w:t>投标承诺函及投标有效期</w:t>
            </w:r>
          </w:p>
        </w:tc>
        <w:tc>
          <w:tcPr>
            <w:tcW w:type="dxa" w:w="4238"/>
          </w:tcPr>
          <w:p>
            <w:pPr>
              <w:pStyle w:val="null3"/>
            </w:pPr>
            <w:r>
              <w:rPr/>
              <w:t>投标承诺函及投标有效期符合要求（90天）。</w:t>
            </w:r>
          </w:p>
        </w:tc>
      </w:tr>
      <w:tr>
        <w:tc>
          <w:tcPr>
            <w:tcW w:type="dxa" w:w="890"/>
          </w:tcPr>
          <w:p>
            <w:pPr>
              <w:pStyle w:val="null3"/>
            </w:pPr>
            <w:r>
              <w:rPr/>
              <w:t>3</w:t>
            </w:r>
          </w:p>
        </w:tc>
        <w:tc>
          <w:tcPr>
            <w:tcW w:type="dxa" w:w="3178"/>
          </w:tcPr>
          <w:p>
            <w:pPr>
              <w:pStyle w:val="null3"/>
            </w:pPr>
            <w:r>
              <w:rPr/>
              <w:t>法定代表人授权委托书</w:t>
            </w:r>
          </w:p>
        </w:tc>
        <w:tc>
          <w:tcPr>
            <w:tcW w:type="dxa" w:w="4238"/>
          </w:tcPr>
          <w:p>
            <w:pPr>
              <w:pStyle w:val="null3"/>
            </w:pPr>
            <w:r>
              <w:rPr/>
              <w:t>已提交有效的法定代表人授权书（投标代表为授权代表时）。</w:t>
            </w:r>
          </w:p>
        </w:tc>
      </w:tr>
      <w:tr>
        <w:tc>
          <w:tcPr>
            <w:tcW w:type="dxa" w:w="890"/>
          </w:tcPr>
          <w:p>
            <w:pPr>
              <w:pStyle w:val="null3"/>
            </w:pPr>
            <w:r>
              <w:rPr/>
              <w:t>4</w:t>
            </w:r>
          </w:p>
        </w:tc>
        <w:tc>
          <w:tcPr>
            <w:tcW w:type="dxa" w:w="3178"/>
          </w:tcPr>
          <w:p>
            <w:pPr>
              <w:pStyle w:val="null3"/>
            </w:pPr>
            <w:r>
              <w:rPr/>
              <w:t>投标报价</w:t>
            </w:r>
          </w:p>
        </w:tc>
        <w:tc>
          <w:tcPr>
            <w:tcW w:type="dxa" w:w="4238"/>
          </w:tcPr>
          <w:p>
            <w:pPr>
              <w:pStyle w:val="null3"/>
            </w:pPr>
            <w:r>
              <w:rPr/>
              <w:t>投标报价总金额是固定价且是唯一的，未超过本项目采购最高上限价。</w:t>
            </w:r>
          </w:p>
        </w:tc>
      </w:tr>
      <w:tr>
        <w:tc>
          <w:tcPr>
            <w:tcW w:type="dxa" w:w="890"/>
          </w:tcPr>
          <w:p>
            <w:pPr>
              <w:pStyle w:val="null3"/>
            </w:pPr>
            <w:r>
              <w:rPr/>
              <w:t>5</w:t>
            </w:r>
          </w:p>
        </w:tc>
        <w:tc>
          <w:tcPr>
            <w:tcW w:type="dxa" w:w="3178"/>
          </w:tcPr>
          <w:p>
            <w:pPr>
              <w:pStyle w:val="null3"/>
            </w:pPr>
            <w:r>
              <w:rPr/>
              <w:t>带“★”号条款要求</w:t>
            </w:r>
          </w:p>
        </w:tc>
        <w:tc>
          <w:tcPr>
            <w:tcW w:type="dxa" w:w="4238"/>
          </w:tcPr>
          <w:p>
            <w:pPr>
              <w:pStyle w:val="null3"/>
            </w:pPr>
            <w:r>
              <w:rPr/>
              <w:t>实质性满足采购需求中的带“★”号条款要求。</w:t>
            </w:r>
          </w:p>
        </w:tc>
      </w:tr>
      <w:tr>
        <w:tc>
          <w:tcPr>
            <w:tcW w:type="dxa" w:w="890"/>
          </w:tcPr>
          <w:p>
            <w:pPr>
              <w:pStyle w:val="null3"/>
            </w:pPr>
            <w:r>
              <w:rPr/>
              <w:t>6</w:t>
            </w:r>
          </w:p>
        </w:tc>
        <w:tc>
          <w:tcPr>
            <w:tcW w:type="dxa" w:w="3178"/>
          </w:tcPr>
          <w:p>
            <w:pPr>
              <w:pStyle w:val="null3"/>
            </w:pPr>
            <w:r>
              <w:rPr/>
              <w:t>其他情形</w:t>
            </w:r>
          </w:p>
        </w:tc>
        <w:tc>
          <w:tcPr>
            <w:tcW w:type="dxa" w:w="4238"/>
          </w:tcPr>
          <w:p>
            <w:pPr>
              <w:pStyle w:val="null3"/>
            </w:pPr>
            <w:r>
              <w:rPr/>
              <w:t>无招标文件或法规明确规定可以废标的其他情形。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采购包1(空调、三气、配电房、水电设施维保服务):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商务部分15.0分</w:t>
            </w:r>
          </w:p>
          <w:p>
            <w:pPr>
              <w:pStyle w:val="null3"/>
            </w:pPr>
            <w:r>
              <w:rPr/>
              <w:t>技术部分60.0分</w:t>
            </w:r>
          </w:p>
          <w:p>
            <w:pPr>
              <w:pStyle w:val="null3"/>
            </w:pPr>
            <w:r>
              <w:rPr/>
              <w:t>报价得分25.0分</w:t>
            </w:r>
          </w:p>
        </w:tc>
      </w:tr>
      <w:tr>
        <w:tc>
          <w:tcPr>
            <w:tcW w:type="dxa" w:w="922"/>
            <w:gridSpan w:val="2"/>
            <w:vMerge w:val="restart"/>
          </w:tcPr>
          <w:p>
            <w:pPr>
              <w:pStyle w:val="null3"/>
              <w:jc w:val="center"/>
            </w:pPr>
            <w:r>
              <w:rPr/>
              <w:t>技术部分</w:t>
            </w:r>
          </w:p>
        </w:tc>
        <w:tc>
          <w:tcPr>
            <w:tcW w:type="dxa" w:w="2307"/>
          </w:tcPr>
          <w:p>
            <w:pPr>
              <w:pStyle w:val="null3"/>
              <w:jc w:val="left"/>
            </w:pPr>
            <w:r>
              <w:rPr/>
              <w:t>重要指标响应情况 (12.0分)</w:t>
            </w:r>
          </w:p>
        </w:tc>
        <w:tc>
          <w:tcPr>
            <w:tcW w:type="dxa" w:w="5076"/>
          </w:tcPr>
          <w:p>
            <w:pPr>
              <w:pStyle w:val="null3"/>
              <w:jc w:val="left"/>
            </w:pPr>
            <w:r>
              <w:rPr/>
              <w:t>考核投标人对招标文件第二章《采购需求》中采购包一具体技术(参数)要求“▲”条款的响应程度： 本采购包带“▲”条款参数共7条。按量化指标，评审分数按以下公式进行计算：响应的参数数量/带“▲”条款参数总数量*12分=响应带“▲”条款参数得分。本小项共12分。 注:1.评审依据以投标人投标文件中《技术和服务要求响应表》填写内容为准，未填写的视为负偏离。</w:t>
            </w:r>
          </w:p>
        </w:tc>
      </w:tr>
      <w:tr>
        <w:tc>
          <w:tcPr>
            <w:tcW w:type="dxa" w:w="922"/>
            <w:gridSpan w:val="2"/>
            <w:vMerge/>
          </w:tcPr>
          <w:p/>
        </w:tc>
        <w:tc>
          <w:tcPr>
            <w:tcW w:type="dxa" w:w="2307"/>
          </w:tcPr>
          <w:p>
            <w:pPr>
              <w:pStyle w:val="null3"/>
              <w:jc w:val="left"/>
            </w:pPr>
            <w:r>
              <w:rPr/>
              <w:t>对项目的理解与熟悉程度 (11.0分)</w:t>
            </w:r>
            <w:r>
              <w:rPr/>
              <w:t>，（等次分值选择：</w:t>
            </w:r>
            <w:r>
              <w:rPr/>
              <w:t>0.0;</w:t>
            </w:r>
            <w:r>
              <w:rPr/>
              <w:t>1.0;</w:t>
            </w:r>
            <w:r>
              <w:rPr/>
              <w:t>6.0;</w:t>
            </w:r>
            <w:r>
              <w:rPr/>
              <w:t>11.0;</w:t>
            </w:r>
            <w:r>
              <w:rPr/>
              <w:t>）</w:t>
            </w:r>
          </w:p>
        </w:tc>
        <w:tc>
          <w:tcPr>
            <w:tcW w:type="dxa" w:w="5076"/>
          </w:tcPr>
          <w:p>
            <w:pPr>
              <w:pStyle w:val="null3"/>
              <w:jc w:val="left"/>
            </w:pPr>
            <w:r>
              <w:rPr/>
              <w:t>根据投标人对项目需求的理解与熟悉程度（包括但不限于对各类空调设备及空调系统维保的分析，对智能化远程集中控制系统、建筑装修装饰工程、医院三气管理工作、医院空气净化管理工作、压力容器的特种设别管理工作的理解与熟悉度、定位、目标的具体分析等）进行综合评审： 1.对项目的理解与采购需求的匹配度高，能充分了解项目需求的必要性、重要性，熟悉项目维保能力要求，满足于本项目需求的，得11分； 2.对项目的理解与采购需求的匹配程度较高，比较了解项目需求的必要性、重要性，熟悉项目维保能力要求，基本满足本项目需求的，得6分； 3.对项目的理解与采购需求的匹配度不太高，对项目需求的必要性、重要性，熟悉项目维保能力要求程度一般，部分满足本项目需求的，得1分； 4.未提供相应内容的不得分。</w:t>
            </w:r>
          </w:p>
        </w:tc>
      </w:tr>
      <w:tr>
        <w:tc>
          <w:tcPr>
            <w:tcW w:type="dxa" w:w="922"/>
            <w:gridSpan w:val="2"/>
            <w:vMerge/>
          </w:tcPr>
          <w:p/>
        </w:tc>
        <w:tc>
          <w:tcPr>
            <w:tcW w:type="dxa" w:w="2307"/>
          </w:tcPr>
          <w:p>
            <w:pPr>
              <w:pStyle w:val="null3"/>
              <w:jc w:val="left"/>
            </w:pPr>
            <w:r>
              <w:rPr/>
              <w:t>整体维保服务方案 (6.0分)</w:t>
            </w:r>
            <w:r>
              <w:rPr/>
              <w:t>，（等次分值选择：</w:t>
            </w:r>
            <w:r>
              <w:rPr/>
              <w:t>0.0;</w:t>
            </w:r>
            <w:r>
              <w:rPr/>
              <w:t>1.0;</w:t>
            </w:r>
            <w:r>
              <w:rPr/>
              <w:t>3.5;</w:t>
            </w:r>
            <w:r>
              <w:rPr/>
              <w:t>6.0;</w:t>
            </w:r>
            <w:r>
              <w:rPr/>
              <w:t>）</w:t>
            </w:r>
          </w:p>
        </w:tc>
        <w:tc>
          <w:tcPr>
            <w:tcW w:type="dxa" w:w="5076"/>
          </w:tcPr>
          <w:p>
            <w:pPr>
              <w:pStyle w:val="null3"/>
              <w:jc w:val="left"/>
            </w:pPr>
            <w:r>
              <w:rPr/>
              <w:t>根据各投标人提供的整体维保服务方案（包括不限于服务计划及安排明细、服务管理、服务措施、安全保障措施；以及对维保设备提出具体的方案：水处理进场清洗工作方案、日常保养水处理方案、高压电房维保服务、门窗家具及其他维护保养方案、设备运维信息化管理等）进行评审： 1.服务方案内容全面详实、对各阶段工作部署周密，人员职责分工明确，服务工作安排紧凑，满足于本项目需求的，得6分； 2.服务方案较合理可行，内容完整，对各阶段工作均有部署，人员安排合理，维保工作安排满足项目要求，基本满足本项目需求的，得3.5分； 3.服务方案不完善，内容存在缺漏，工作部署或人员安排有误，难以保障正常维保工作，部分满足本项目需求的，得1分； 4.未提供相应内容的不得分。</w:t>
            </w:r>
          </w:p>
        </w:tc>
      </w:tr>
      <w:tr>
        <w:tc>
          <w:tcPr>
            <w:tcW w:type="dxa" w:w="922"/>
            <w:gridSpan w:val="2"/>
            <w:vMerge/>
          </w:tcPr>
          <w:p/>
        </w:tc>
        <w:tc>
          <w:tcPr>
            <w:tcW w:type="dxa" w:w="2307"/>
          </w:tcPr>
          <w:p>
            <w:pPr>
              <w:pStyle w:val="null3"/>
              <w:jc w:val="left"/>
            </w:pPr>
            <w:r>
              <w:rPr/>
              <w:t>项目管理规章制度、设施设备巡查制度 (5.0分)</w:t>
            </w:r>
            <w:r>
              <w:rPr/>
              <w:t>，（等次分值选择：</w:t>
            </w:r>
            <w:r>
              <w:rPr/>
              <w:t>0.0;</w:t>
            </w:r>
            <w:r>
              <w:rPr/>
              <w:t>1.0;</w:t>
            </w:r>
            <w:r>
              <w:rPr/>
              <w:t>3.0;</w:t>
            </w:r>
            <w:r>
              <w:rPr/>
              <w:t>5.0;</w:t>
            </w:r>
            <w:r>
              <w:rPr/>
              <w:t>）</w:t>
            </w:r>
          </w:p>
        </w:tc>
        <w:tc>
          <w:tcPr>
            <w:tcW w:type="dxa" w:w="5076"/>
          </w:tcPr>
          <w:p>
            <w:pPr>
              <w:pStyle w:val="null3"/>
              <w:jc w:val="left"/>
            </w:pPr>
            <w:r>
              <w:rPr/>
              <w:t>根据各投标人针对本项目提供的项目管理规章制度（包括不限于各种规章制度、空调维保档案管理、维护保养和操作规程、安全管理制度、日常维修保养、巡查登记制度等）进行评审： 1.有完整、合理的规章管理制度且可行性高、有完善的工作流程，规范标准能力强，能有效保障本项目实施，满足于本项目需求的，得5分； 2.有较完整、较合理的规章制度、有较完善的工作流程，有一定的规范标准能力，能保障本项目实施，基本满足本项目需求的，得3分； 3.有简单的规章制度、基本完善的工作流程，规范标准能力一般，无法保障本项目实施，部分满足本项目需求的，得1分； 4.未提供相应内容的不得分。</w:t>
            </w:r>
          </w:p>
        </w:tc>
      </w:tr>
      <w:tr>
        <w:tc>
          <w:tcPr>
            <w:tcW w:type="dxa" w:w="922"/>
            <w:gridSpan w:val="2"/>
            <w:vMerge/>
          </w:tcPr>
          <w:p/>
        </w:tc>
        <w:tc>
          <w:tcPr>
            <w:tcW w:type="dxa" w:w="2307"/>
          </w:tcPr>
          <w:p>
            <w:pPr>
              <w:pStyle w:val="null3"/>
              <w:jc w:val="left"/>
            </w:pPr>
            <w:r>
              <w:rPr/>
              <w:t>服务响应及紧急维修措施方案 (5.0分)</w:t>
            </w:r>
            <w:r>
              <w:rPr/>
              <w:t>，（等次分值选择：</w:t>
            </w:r>
            <w:r>
              <w:rPr/>
              <w:t>0.0;</w:t>
            </w:r>
            <w:r>
              <w:rPr/>
              <w:t>1.0;</w:t>
            </w:r>
            <w:r>
              <w:rPr/>
              <w:t>3.0;</w:t>
            </w:r>
            <w:r>
              <w:rPr/>
              <w:t>5.0;</w:t>
            </w:r>
            <w:r>
              <w:rPr/>
              <w:t>）</w:t>
            </w:r>
          </w:p>
        </w:tc>
        <w:tc>
          <w:tcPr>
            <w:tcW w:type="dxa" w:w="5076"/>
          </w:tcPr>
          <w:p>
            <w:pPr>
              <w:pStyle w:val="null3"/>
              <w:jc w:val="left"/>
            </w:pPr>
            <w:r>
              <w:rPr/>
              <w:t>根据各投标人针对本项目提供的服务响应及紧急维修措施方案（含服务响应时间，维保、服务、技术支持措施和承诺，遇恶劣天气及突发事故应急方案、应急演练方案等）进行评审。 1.方案内容无缺漏，服务响应时间优于招标文件要求；有详细具体可行的维保、服务、技术支持措施计划和承诺，处理问题能力强，遇恶劣天气及突发事故应急方案优；应急演练方案非常周全、详尽、可行，得5分； 2.方案内容无缺漏，服务响应时间满足招标文件要求；有比较详细具体可行的维保、服务、技术支持措施计划和承诺，处理问题能力较强，遇恶劣天气及突发事故应急方案较好；应急演练方案比较周全、详尽、可行，得3分； 3.方案内容无缺漏，服务响应时间基本满足招标文件要求；维保、服务、技术支持措施计划和承诺一般，遇恶劣天气及突发事故应急方案一般；应急演练方案一般的，得1分； 4.未提供相应内容的不得分。</w:t>
            </w:r>
          </w:p>
        </w:tc>
      </w:tr>
      <w:tr>
        <w:tc>
          <w:tcPr>
            <w:tcW w:type="dxa" w:w="922"/>
            <w:gridSpan w:val="2"/>
            <w:vMerge/>
          </w:tcPr>
          <w:p/>
        </w:tc>
        <w:tc>
          <w:tcPr>
            <w:tcW w:type="dxa" w:w="2307"/>
          </w:tcPr>
          <w:p>
            <w:pPr>
              <w:pStyle w:val="null3"/>
              <w:jc w:val="left"/>
            </w:pPr>
            <w:r>
              <w:rPr/>
              <w:t>智慧建设方案 (5.0分)</w:t>
            </w:r>
            <w:r>
              <w:rPr/>
              <w:t>，（等次分值选择：</w:t>
            </w:r>
            <w:r>
              <w:rPr/>
              <w:t>0.0;</w:t>
            </w:r>
            <w:r>
              <w:rPr/>
              <w:t>1.0;</w:t>
            </w:r>
            <w:r>
              <w:rPr/>
              <w:t>3.0;</w:t>
            </w:r>
            <w:r>
              <w:rPr/>
              <w:t>5.0;</w:t>
            </w:r>
            <w:r>
              <w:rPr/>
              <w:t>）</w:t>
            </w:r>
          </w:p>
        </w:tc>
        <w:tc>
          <w:tcPr>
            <w:tcW w:type="dxa" w:w="5076"/>
          </w:tcPr>
          <w:p>
            <w:pPr>
              <w:pStyle w:val="null3"/>
              <w:jc w:val="left"/>
            </w:pPr>
            <w:r>
              <w:rPr/>
              <w:t>根据项目采购需求情况，对投标人提供的智慧建设方案（含整体设计方案、建设思路和需要解决的问题详细分析，并做出详细的方案说明等情况）进行综合评审。 1.系统整体设计方案完整、条理清晰、图文结合、可读性强，架构具有先进和合理性，符合行业标准，功能模块完整，满足于本项目需求的，得5分； 2.系统整体设计方案较完整、条理较清晰、图文结合、具有可读性，架构较先进、合理，基本符合行业标准，功能模块较完整，基本满足于本项目需求的，得3分； 3.系统整体设计方案缺少完整性、条理不清晰、可读性弱，架构一般，基本符合行业标准，功能模块缺少完整性，部分满足于本项目需求的，得1分； 4.未提供方案的，不得分。</w:t>
            </w:r>
          </w:p>
        </w:tc>
      </w:tr>
      <w:tr>
        <w:tc>
          <w:tcPr>
            <w:tcW w:type="dxa" w:w="922"/>
            <w:gridSpan w:val="2"/>
            <w:vMerge/>
          </w:tcPr>
          <w:p/>
        </w:tc>
        <w:tc>
          <w:tcPr>
            <w:tcW w:type="dxa" w:w="2307"/>
          </w:tcPr>
          <w:p>
            <w:pPr>
              <w:pStyle w:val="null3"/>
              <w:jc w:val="left"/>
            </w:pPr>
            <w:r>
              <w:rPr/>
              <w:t>拟投入项目人员情况 (16.0分)</w:t>
            </w:r>
          </w:p>
        </w:tc>
        <w:tc>
          <w:tcPr>
            <w:tcW w:type="dxa" w:w="5076"/>
          </w:tcPr>
          <w:p>
            <w:pPr>
              <w:pStyle w:val="null3"/>
              <w:jc w:val="left"/>
            </w:pPr>
            <w:r>
              <w:rPr/>
              <w:t>评标委员会根据投标人提供的拟投入项目人员情况进行评审（若为联合体，牵头方和协同方中的任一方得分均可累加）： 一、空调、三气维保类项目人员情况要求： 1.拟投入本项目的领班维修主管岗位具有有效的:《中华人民共和国特种作业证》(快开门式压力容器)证书，提供1人得2分，不符合要求不得分，本小项最高得2分。 2.拟投入本项目的项目负责人具有有效的维修电工(高级)资格证，提供1人得2分，不符合要求不得分，本小项累计最高得2分。 3. 投入本项目的维护保养人员具有证书情况: （1）每有1人具有有效的《中华人民共和国特种作业证》(含电工作业或制冷与空调设备安装修理作业或熔化焊接与热切割作业或高处作业或快开门式压力容器中任意一项，不同工种不得重复得分)，每提供一个证书得0.5分，本小项最高得4分。 二、配电房、水电设施维保类项目人员情况要求： 1. 拟投入本项目的驻场主管具有政府相关职能部门颁发的机电工程专业二级或以上注册建造师证书的得1分；具有:《中华人民共和国特种作业证》电工作业证（低压或高压）的得1分，本小项最高得2分； 2. 拟投入本项目的技术负责人具有政府相关职能部门颁发的给水排水专业工程师或以上职称证书的，得2分； 3.拟投入本项目的维保人员具有《中华人民共和国特种作业证》电工作业证（高压）或焊接与热切割作业证，每提供一个证书得0.5分，不同工种不得重复得分，本小项最高得4分； 注： ①一人同时担任两个或以上岗位，只按一个岗位计分不累计得分（以最高等级证书计分）； ②投标人需提供以上人员的证书复印件及投标截止日前12个月内任意一个月在投标人单位的参保证明材料并加盖投标人公章； ③若投标人未能提供以上人员社保的，可以在投标文件中提供相关承诺（承诺原件须盖公章，格式自行编制，承诺书内容包括但不限于以下内容：若我单位中标，合同签订前保证按投标文件中所配备投入本项目的人员全部到位并提供所有人员的社保证明及劳动合同，否则视为我单位放弃中标资格）。以上评审内容的资料作为评分依据，所提供资料加盖投标人公章，未按要求提供的不得分。</w:t>
            </w:r>
          </w:p>
        </w:tc>
      </w:tr>
      <w:tr>
        <w:tc>
          <w:tcPr>
            <w:tcW w:type="dxa" w:w="922"/>
            <w:gridSpan w:val="2"/>
            <w:vMerge w:val="restart"/>
          </w:tcPr>
          <w:p>
            <w:pPr>
              <w:pStyle w:val="null3"/>
              <w:jc w:val="center"/>
            </w:pPr>
            <w:r>
              <w:rPr/>
              <w:t>商务部分</w:t>
            </w:r>
          </w:p>
        </w:tc>
        <w:tc>
          <w:tcPr>
            <w:tcW w:type="dxa" w:w="2307"/>
          </w:tcPr>
          <w:p>
            <w:pPr>
              <w:pStyle w:val="null3"/>
              <w:jc w:val="left"/>
            </w:pPr>
            <w:r>
              <w:rPr/>
              <w:t>业绩 (8.0分)</w:t>
            </w:r>
          </w:p>
        </w:tc>
        <w:tc>
          <w:tcPr>
            <w:tcW w:type="dxa" w:w="5076"/>
          </w:tcPr>
          <w:p>
            <w:pPr>
              <w:pStyle w:val="null3"/>
              <w:jc w:val="left"/>
            </w:pPr>
            <w:r>
              <w:rPr/>
              <w:t>评标委员会根据投标人提供的同类业绩情况进行评审：2021年1月1日以来（以合同签订时间或合同约定生效日期或履约期限为准）投标人承接的以下同类项目业绩：（1）空调、三气维保类项目业绩，每提供一个项目业绩得1分，本小项最高得4分。 （2）配电房、水电设施维保类项目业绩，每提供一个项目业绩得1分，本小项最高得4分。 注： 1.提供业绩合同关键页复印件等证明材料； 2.内容必须清晰阐明项目名称、双方单位名称、合同签订时间或合同约定生效日期或履约期限、合同履行主要内容）； 3.未按要求提供的不得分。 4.若为联合体，牵头方和协同方中的任一方得分均可累加。</w:t>
            </w:r>
          </w:p>
        </w:tc>
      </w:tr>
      <w:tr>
        <w:tc>
          <w:tcPr>
            <w:tcW w:type="dxa" w:w="922"/>
            <w:gridSpan w:val="2"/>
            <w:vMerge/>
          </w:tcPr>
          <w:p/>
        </w:tc>
        <w:tc>
          <w:tcPr>
            <w:tcW w:type="dxa" w:w="2307"/>
          </w:tcPr>
          <w:p>
            <w:pPr>
              <w:pStyle w:val="null3"/>
              <w:jc w:val="left"/>
            </w:pPr>
            <w:r>
              <w:rPr/>
              <w:t>客户评价 (4.0分)</w:t>
            </w:r>
          </w:p>
        </w:tc>
        <w:tc>
          <w:tcPr>
            <w:tcW w:type="dxa" w:w="5076"/>
          </w:tcPr>
          <w:p>
            <w:pPr>
              <w:pStyle w:val="null3"/>
              <w:jc w:val="left"/>
            </w:pPr>
            <w:r>
              <w:rPr/>
              <w:t>投标人提供上述2021年1月1日至今承接同类项目的用户单位出具的满意度评价为满意或类似好评： 每提供一项得0.5分，本项最高得4分。 注：1.同一客户或同一项目提供多项用户满意度评价的，按一项计算; 2.须与报价供应商上述提供的2021年1月1日至今承接同类项目的用户单位一致，且具有加盖用户单位的公章; 3.用户满意度评价须提供用户单位的相关证明，评价情况至少须为满意或类似好评的方可计分。4.若为联合体，牵头方和协同方中的任一方得分均可累加。</w:t>
            </w:r>
          </w:p>
        </w:tc>
      </w:tr>
      <w:tr>
        <w:tc>
          <w:tcPr>
            <w:tcW w:type="dxa" w:w="922"/>
            <w:gridSpan w:val="2"/>
            <w:vMerge/>
          </w:tcPr>
          <w:p/>
        </w:tc>
        <w:tc>
          <w:tcPr>
            <w:tcW w:type="dxa" w:w="2307"/>
          </w:tcPr>
          <w:p>
            <w:pPr>
              <w:pStyle w:val="null3"/>
              <w:jc w:val="left"/>
            </w:pPr>
            <w:r>
              <w:rPr/>
              <w:t>认证证书 (3.0分)</w:t>
            </w:r>
          </w:p>
        </w:tc>
        <w:tc>
          <w:tcPr>
            <w:tcW w:type="dxa" w:w="5076"/>
          </w:tcPr>
          <w:p>
            <w:pPr>
              <w:pStyle w:val="null3"/>
              <w:jc w:val="left"/>
            </w:pPr>
            <w:r>
              <w:rPr/>
              <w:t>评标委员会根据投标人提供的证书进行评审： 1.质量管理体系认证证书； 2.环境管理体系认证证书； 3.职业健康安全管理体系认证证书。 注：（1）投标人具有有效期内的以上证书复印件并加盖投标人的公章，每提供一个证书得1分，满分3分。（2）投标人成立时间不足3个月且供应商提供书面说明未能获得证书原因的，可对应得分。（3）未按要求提供不得分。（4）若为联合体，牵头方和协同方中的任一方得分均可累加。</w:t>
            </w:r>
          </w:p>
        </w:tc>
      </w:tr>
      <w:tr>
        <w:tc>
          <w:tcPr>
            <w:tcW w:type="dxa" w:w="922"/>
            <w:gridSpan w:val="2"/>
          </w:tcPr>
          <w:p>
            <w:pPr>
              <w:pStyle w:val="null3"/>
              <w:jc w:val="center"/>
            </w:pPr>
            <w:r>
              <w:rPr/>
              <w:t>投标报价</w:t>
            </w:r>
          </w:p>
        </w:tc>
        <w:tc>
          <w:tcPr>
            <w:tcW w:type="dxa" w:w="2307"/>
          </w:tcPr>
          <w:p>
            <w:pPr>
              <w:pStyle w:val="null3"/>
              <w:jc w:val="left"/>
            </w:pPr>
            <w:r>
              <w:rPr/>
              <w:t>投标报价得分 (25.0分)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4.1.按照评标程序、评分标准以及权重分配的规定，评标委员会各成员分别首先就各个投标人的技术商务状况及其对招标 文件要求的响应情况进行评议和比较，评出其技术商务评分。各评委的技术商务评分的算术平均值即为该投标人的技术商务得分。然后，评出投标人的价格得分。将各投标人的技术商务得分和价格得分相加得出其综合得分。4.2.评标委员会认为投标人的报价明显低于其他通过符合性审查投标人的报价，有可能影响服务质量或者不能诚信履约的，应当要求其在评标现场合理的时间内提供书面说明，必要时提交相关证明材料；投标人不能证明其报价合理性的，评标委员会应当将其作为无效投标处理。4.3.将评委会校核后的各投标人的投标总价定义为评标价格。如存在价格修正的按《评标》规定修正各投标人的投标报价。取各评标价格的最低价作为评标基准价格。4.4.评标结果按评审后总得分由高到低顺序排列。总得分相同的按投标报价由低到高顺序排列。得分且投标报价相同的，由评委会采取随机抽取的方式确定。排名第一的投标人为第一中标候选人，排名第二的投标人为第二中标候选人（提供相同品牌产品（非单一产品采购，以核心产品为准。多个核心产品的，有一种产品品牌相同，即视为提供相同品牌产品），评审后得分最高的同品牌投标人获得中标供应商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jc w:val="center"/>
      </w:pPr>
      <w:r>
        <w:br/>
      </w:r>
      <w:r>
        <w:br/>
      </w:r>
      <w:r>
        <w:br/>
      </w:r>
      <w:r>
        <w:br/>
      </w:r>
      <w:r>
        <w:br/>
      </w:r>
      <w:r>
        <w:br/>
      </w:r>
      <w:r>
        <w:br/>
      </w:r>
      <w:r>
        <w:br/>
      </w:r>
      <w:r>
        <w:br/>
      </w:r>
      <w:r>
        <w:rPr>
          <w:sz w:val="27"/>
          <w:b/>
        </w:rPr>
        <w:t xml:space="preserve"> 广东省政府采购</w:t>
      </w:r>
    </w:p>
    <w:p>
      <w:pPr>
        <w:pStyle w:val="null3"/>
        <w:jc w:val="both"/>
      </w:pPr>
      <w:r>
        <w:rPr>
          <w:sz w:val="27"/>
          <w:b/>
        </w:rPr>
        <w:t xml:space="preserve"> </w:t>
      </w:r>
    </w:p>
    <w:p>
      <w:pPr>
        <w:pStyle w:val="null3"/>
        <w:jc w:val="center"/>
      </w:pPr>
      <w:r>
        <w:rPr>
          <w:sz w:val="27"/>
          <w:b/>
        </w:rPr>
        <w:t>合　同　书</w:t>
      </w:r>
    </w:p>
    <w:p>
      <w:pPr>
        <w:pStyle w:val="null3"/>
        <w:jc w:val="center"/>
      </w:pPr>
      <w:r>
        <w:rPr>
          <w:sz w:val="27"/>
          <w:b/>
          <w:color w:val="222222"/>
        </w:rPr>
        <w:t>（本合同范本仅供参考，中标供应商与采购人可根据双方的具体要求进行修订，双方所签订的合同不得对招标文件确定的事项和中标供应商投标文件作实质性修改。）</w:t>
      </w:r>
    </w:p>
    <w:p>
      <w:pPr>
        <w:pStyle w:val="null3"/>
        <w:jc w:val="both"/>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ind w:firstLine="1680"/>
        <w:jc w:val="both"/>
      </w:pPr>
      <w:r>
        <w:rPr>
          <w:sz w:val="22"/>
          <w:color w:val="222222"/>
        </w:rPr>
        <w:t>采购计划编号：</w:t>
      </w:r>
      <w:r>
        <w:rPr>
          <w:u w:val="single"/>
        </w:rPr>
        <w:t xml:space="preserve">                          </w:t>
      </w:r>
    </w:p>
    <w:p>
      <w:pPr>
        <w:pStyle w:val="null3"/>
        <w:jc w:val="both"/>
      </w:pPr>
      <w:r>
        <w:rPr/>
        <w:t xml:space="preserve"> </w:t>
      </w:r>
    </w:p>
    <w:p>
      <w:pPr>
        <w:pStyle w:val="null3"/>
        <w:ind w:firstLine="1680"/>
        <w:jc w:val="both"/>
      </w:pPr>
      <w:r>
        <w:rPr>
          <w:sz w:val="22"/>
          <w:color w:val="222222"/>
        </w:rPr>
        <w:t>项目编号：</w:t>
      </w:r>
      <w:r>
        <w:rPr>
          <w:u w:val="single"/>
        </w:rPr>
        <w:t xml:space="preserve">                                   </w:t>
      </w:r>
    </w:p>
    <w:p>
      <w:pPr>
        <w:pStyle w:val="null3"/>
        <w:jc w:val="both"/>
      </w:pPr>
      <w:r>
        <w:rPr/>
        <w:t xml:space="preserve"> </w:t>
      </w:r>
    </w:p>
    <w:p>
      <w:pPr>
        <w:pStyle w:val="null3"/>
        <w:ind w:firstLine="1680"/>
        <w:jc w:val="both"/>
      </w:pPr>
      <w:r>
        <w:rPr>
          <w:sz w:val="22"/>
          <w:color w:val="222222"/>
        </w:rPr>
        <w:t>项目名称：</w:t>
      </w:r>
      <w:r>
        <w:rPr>
          <w:u w:val="single"/>
        </w:rPr>
        <w:t xml:space="preserve">                                   </w:t>
      </w:r>
    </w:p>
    <w:p>
      <w:pPr>
        <w:pStyle w:val="null3"/>
        <w:jc w:val="center"/>
      </w:pPr>
      <w:r>
        <w:rPr/>
        <w:t xml:space="preserve"> </w:t>
      </w:r>
    </w:p>
    <w:p>
      <w:pPr>
        <w:pStyle w:val="null3"/>
        <w:jc w:val="center"/>
      </w:pPr>
      <w:r>
        <w:br/>
      </w:r>
      <w:r>
        <w:br/>
      </w:r>
      <w:r>
        <w:br/>
      </w:r>
      <w:r>
        <w:br/>
      </w:r>
      <w:r>
        <w:br/>
      </w:r>
      <w:r>
        <w:br/>
      </w:r>
      <w:r>
        <w:br/>
      </w:r>
      <w:r>
        <w:br/>
      </w:r>
      <w:r>
        <w:rPr/>
        <w:t xml:space="preserve">   </w:t>
      </w:r>
    </w:p>
    <w:p>
      <w:pPr>
        <w:pStyle w:val="null3"/>
        <w:jc w:val="center"/>
      </w:pPr>
      <w:r>
        <w:rPr/>
        <w:t xml:space="preserve"> </w:t>
      </w:r>
    </w:p>
    <w:p>
      <w:pPr>
        <w:pStyle w:val="null3"/>
        <w:jc w:val="center"/>
      </w:pPr>
      <w:r>
        <w:br/>
      </w:r>
      <w:r>
        <w:rPr/>
        <w:t xml:space="preserve">  </w:t>
      </w:r>
    </w:p>
    <w:p>
      <w:pPr>
        <w:pStyle w:val="null3"/>
        <w:jc w:val="center"/>
      </w:pPr>
      <w:r>
        <w:rPr/>
        <w:t xml:space="preserve"> </w:t>
      </w:r>
    </w:p>
    <w:p>
      <w:pPr>
        <w:pStyle w:val="null3"/>
        <w:jc w:val="center"/>
      </w:pPr>
      <w:r>
        <w:rPr/>
        <w:t xml:space="preserve">  </w:t>
      </w:r>
    </w:p>
    <w:p>
      <w:pPr>
        <w:pStyle w:val="null3"/>
        <w:jc w:val="both"/>
      </w:pPr>
      <w:r>
        <w:rPr>
          <w:sz w:val="22"/>
          <w:b/>
        </w:rPr>
        <w:t>甲方：</w:t>
      </w:r>
      <w:r>
        <w:rPr>
          <w:sz w:val="22"/>
          <w:u w:val="single"/>
        </w:rPr>
        <w:t>中山市博爱医院</w:t>
      </w:r>
    </w:p>
    <w:p>
      <w:pPr>
        <w:pStyle w:val="null3"/>
        <w:jc w:val="both"/>
      </w:pPr>
      <w:r>
        <w:rPr>
          <w:sz w:val="22"/>
          <w:color w:val="222222"/>
        </w:rPr>
        <w:t>电话：</w:t>
      </w:r>
      <w:r>
        <w:rPr>
          <w:sz w:val="22"/>
          <w:color w:val="222222"/>
          <w:u w:val="single"/>
        </w:rPr>
        <w:t>0760-88776171</w:t>
      </w:r>
      <w:r>
        <w:rPr>
          <w:sz w:val="22"/>
          <w:color w:val="222222"/>
        </w:rPr>
        <w:t>传真：</w:t>
      </w:r>
      <w:r>
        <w:rPr>
          <w:u w:val="single"/>
        </w:rPr>
        <w:t xml:space="preserve"> </w:t>
      </w:r>
      <w:r>
        <w:rPr>
          <w:sz w:val="22"/>
          <w:color w:val="222222"/>
        </w:rPr>
        <w:t>地址：</w:t>
      </w:r>
      <w:r>
        <w:rPr>
          <w:sz w:val="22"/>
          <w:color w:val="222222"/>
          <w:u w:val="single"/>
        </w:rPr>
        <w:t>广东省中山市城桂路</w:t>
      </w:r>
      <w:r>
        <w:rPr>
          <w:sz w:val="22"/>
          <w:color w:val="222222"/>
          <w:u w:val="single"/>
        </w:rPr>
        <w:t>6号</w:t>
      </w:r>
    </w:p>
    <w:p>
      <w:pPr>
        <w:pStyle w:val="null3"/>
        <w:jc w:val="both"/>
      </w:pPr>
      <w:r>
        <w:rPr>
          <w:sz w:val="22"/>
          <w:b/>
        </w:rPr>
        <w:t>乙方：</w:t>
      </w:r>
      <w:r>
        <w:rPr>
          <w:u w:val="single"/>
        </w:rPr>
        <w:t xml:space="preserve">  </w:t>
      </w:r>
    </w:p>
    <w:p>
      <w:pPr>
        <w:pStyle w:val="null3"/>
        <w:jc w:val="both"/>
      </w:pPr>
      <w:r>
        <w:rPr>
          <w:sz w:val="22"/>
          <w:color w:val="222222"/>
        </w:rPr>
        <w:t>电话：</w:t>
      </w:r>
      <w:r>
        <w:rPr>
          <w:u w:val="single"/>
        </w:rPr>
        <w:t xml:space="preserve">    </w:t>
      </w:r>
      <w:r>
        <w:rPr>
          <w:sz w:val="22"/>
          <w:color w:val="222222"/>
        </w:rPr>
        <w:t>传真：</w:t>
      </w:r>
      <w:r>
        <w:rPr>
          <w:u w:val="single"/>
        </w:rPr>
        <w:t xml:space="preserve">     </w:t>
      </w:r>
      <w:r>
        <w:rPr>
          <w:sz w:val="22"/>
          <w:color w:val="222222"/>
        </w:rPr>
        <w:t>地址：</w:t>
      </w:r>
      <w:r>
        <w:rPr>
          <w:u w:val="single"/>
        </w:rPr>
        <w:t xml:space="preserve">                 </w:t>
      </w:r>
    </w:p>
    <w:p>
      <w:pPr>
        <w:pStyle w:val="null3"/>
        <w:jc w:val="both"/>
      </w:pPr>
      <w:r>
        <w:rPr/>
        <w:t xml:space="preserve"> </w:t>
      </w:r>
    </w:p>
    <w:p>
      <w:pPr>
        <w:pStyle w:val="null3"/>
        <w:jc w:val="both"/>
      </w:pPr>
      <w:r>
        <w:rPr>
          <w:sz w:val="22"/>
          <w:color w:val="222222"/>
        </w:rPr>
        <w:t xml:space="preserve">  </w:t>
      </w:r>
      <w:r>
        <w:rPr>
          <w:sz w:val="22"/>
          <w:color w:val="222222"/>
        </w:rPr>
        <w:t>根据</w:t>
      </w:r>
      <w:r>
        <w:rPr>
          <w:sz w:val="22"/>
          <w:u w:val="single"/>
        </w:rPr>
        <w:t>中山市博爱医院</w:t>
      </w:r>
      <w:r>
        <w:rPr>
          <w:sz w:val="22"/>
          <w:u w:val="single"/>
        </w:rPr>
        <w:t xml:space="preserve">2025年至2027年后勤机电一体化维保服务项目(空调、三气、配电房、水电设施) </w:t>
      </w:r>
      <w:r>
        <w:rPr>
          <w:sz w:val="22"/>
          <w:color w:val="222222"/>
        </w:rPr>
        <w:t>的采购结果，按照《中华人民共和国政府采购法》，《中华人民共和国民法典</w:t>
      </w:r>
      <w:r>
        <w:rPr>
          <w:sz w:val="22"/>
          <w:color w:val="222222"/>
        </w:rPr>
        <w:t>(合同编)》的规定，经双方协商，本着平等互利和诚实信用的原则，一致同意遵守本合同如下。</w:t>
      </w:r>
    </w:p>
    <w:p>
      <w:pPr>
        <w:pStyle w:val="null3"/>
        <w:jc w:val="both"/>
      </w:pPr>
      <w:r>
        <w:rPr>
          <w:sz w:val="22"/>
          <w:b/>
        </w:rPr>
        <w:t>一、合同金额</w:t>
      </w:r>
    </w:p>
    <w:p>
      <w:pPr>
        <w:pStyle w:val="null3"/>
        <w:jc w:val="both"/>
      </w:pPr>
      <w:r>
        <w:rPr>
          <w:sz w:val="22"/>
          <w:color w:val="222222"/>
        </w:rPr>
        <w:t>　　合同金额为（大写）：</w:t>
      </w:r>
      <w:r>
        <w:rPr>
          <w:sz w:val="22"/>
          <w:color w:val="222222"/>
        </w:rPr>
        <w:t>_____________元（￥_________元）人民币。</w:t>
      </w:r>
    </w:p>
    <w:p>
      <w:pPr>
        <w:pStyle w:val="null3"/>
        <w:jc w:val="both"/>
      </w:pPr>
      <w:r>
        <w:rPr>
          <w:sz w:val="22"/>
          <w:b/>
        </w:rPr>
        <w:t>二、服务范围</w:t>
      </w:r>
    </w:p>
    <w:p>
      <w:pPr>
        <w:pStyle w:val="null3"/>
        <w:ind w:firstLine="19"/>
        <w:jc w:val="both"/>
      </w:pPr>
      <w:r>
        <w:rPr>
          <w:sz w:val="22"/>
          <w:color w:val="222222"/>
        </w:rPr>
        <w:t>甲方聘请乙方提供以下服务：</w:t>
      </w:r>
    </w:p>
    <w:p>
      <w:pPr>
        <w:pStyle w:val="null3"/>
        <w:ind w:left="360"/>
        <w:jc w:val="left"/>
      </w:pPr>
      <w:r>
        <w:rPr>
          <w:sz w:val="22"/>
          <w:color w:val="000000"/>
        </w:rPr>
        <w:t>1.</w:t>
      </w:r>
      <w:r>
        <w:rPr>
          <w:sz w:val="22"/>
        </w:rPr>
        <w:t>全年</w:t>
      </w:r>
      <w:r>
        <w:rPr>
          <w:sz w:val="22"/>
        </w:rPr>
        <w:t>365日对清单中制冷系统及三气系统等巡检及维修保养。</w:t>
      </w:r>
    </w:p>
    <w:p>
      <w:pPr>
        <w:pStyle w:val="null3"/>
        <w:ind w:left="360"/>
        <w:jc w:val="left"/>
      </w:pPr>
      <w:r>
        <w:rPr>
          <w:sz w:val="22"/>
          <w:color w:val="000000"/>
        </w:rPr>
        <w:t>2.</w:t>
      </w:r>
      <w:r>
        <w:rPr>
          <w:sz w:val="22"/>
        </w:rPr>
        <w:t>全年</w:t>
      </w:r>
      <w:r>
        <w:rPr>
          <w:sz w:val="22"/>
        </w:rPr>
        <w:t>365日对住院部空调主机房及三气机房（正负压系统）、儿科大楼主机房及三气机房（正负压系统）、妇产科大楼主机房及三气机房（正负压系统）、生殖楼天面IVF机房、中央供氧设备需每两小时巡查设备运行情况及抄表、登记。</w:t>
      </w:r>
    </w:p>
    <w:p>
      <w:pPr>
        <w:pStyle w:val="null3"/>
        <w:ind w:left="360"/>
        <w:jc w:val="left"/>
      </w:pPr>
      <w:r>
        <w:rPr>
          <w:sz w:val="22"/>
          <w:color w:val="000000"/>
        </w:rPr>
        <w:t>3.</w:t>
      </w:r>
      <w:r>
        <w:rPr>
          <w:sz w:val="22"/>
        </w:rPr>
        <w:t>全年</w:t>
      </w:r>
      <w:r>
        <w:rPr>
          <w:sz w:val="22"/>
        </w:rPr>
        <w:t>365日中央空调系统循环水的水质维护处理。</w:t>
      </w:r>
    </w:p>
    <w:p>
      <w:pPr>
        <w:pStyle w:val="null3"/>
        <w:ind w:left="360"/>
        <w:jc w:val="left"/>
      </w:pPr>
      <w:r>
        <w:rPr>
          <w:sz w:val="22"/>
          <w:color w:val="000000"/>
        </w:rPr>
        <w:t>4.</w:t>
      </w:r>
      <w:r>
        <w:rPr>
          <w:sz w:val="22"/>
        </w:rPr>
        <w:t>全年</w:t>
      </w:r>
      <w:r>
        <w:rPr>
          <w:sz w:val="22"/>
        </w:rPr>
        <w:t>365日对管辖的特种设备巡检、维保及紧急抢修，确保特种设备安全运行，压力容器及安全附件都在有效期内。</w:t>
      </w:r>
    </w:p>
    <w:p>
      <w:pPr>
        <w:pStyle w:val="null3"/>
        <w:ind w:left="360"/>
        <w:jc w:val="left"/>
      </w:pPr>
      <w:r>
        <w:rPr>
          <w:sz w:val="22"/>
          <w:color w:val="000000"/>
        </w:rPr>
        <w:t>5.</w:t>
      </w:r>
      <w:r>
        <w:rPr>
          <w:sz w:val="22"/>
        </w:rPr>
        <w:t>全年</w:t>
      </w:r>
      <w:r>
        <w:rPr>
          <w:sz w:val="22"/>
        </w:rPr>
        <w:t>365日对全院洁净机房巡检、维保及紧急抢修，确保设备正常运行，空气过滤器都在有效期内。</w:t>
      </w:r>
    </w:p>
    <w:p>
      <w:pPr>
        <w:pStyle w:val="null3"/>
        <w:ind w:left="360"/>
        <w:jc w:val="left"/>
      </w:pPr>
      <w:r>
        <w:rPr>
          <w:sz w:val="22"/>
          <w:color w:val="000000"/>
        </w:rPr>
        <w:t>6.</w:t>
      </w:r>
      <w:r>
        <w:rPr>
          <w:sz w:val="22"/>
        </w:rPr>
        <w:t>新风机组及送（回）风系统。</w:t>
      </w:r>
    </w:p>
    <w:p>
      <w:pPr>
        <w:pStyle w:val="null3"/>
        <w:ind w:left="360"/>
        <w:jc w:val="left"/>
      </w:pPr>
      <w:r>
        <w:rPr>
          <w:sz w:val="22"/>
          <w:color w:val="000000"/>
        </w:rPr>
        <w:t>7.</w:t>
      </w:r>
      <w:r>
        <w:rPr>
          <w:sz w:val="22"/>
        </w:rPr>
        <w:t>冷冻水及冷却水循环系统。</w:t>
      </w:r>
    </w:p>
    <w:p>
      <w:pPr>
        <w:pStyle w:val="null3"/>
        <w:ind w:left="360"/>
        <w:jc w:val="left"/>
      </w:pPr>
      <w:r>
        <w:rPr>
          <w:sz w:val="22"/>
          <w:color w:val="000000"/>
        </w:rPr>
        <w:t>8.</w:t>
      </w:r>
      <w:r>
        <w:rPr>
          <w:sz w:val="22"/>
        </w:rPr>
        <w:t>未端风机盘管及控制系统，送（回）风系统。</w:t>
      </w:r>
    </w:p>
    <w:p>
      <w:pPr>
        <w:pStyle w:val="null3"/>
        <w:ind w:left="360"/>
        <w:jc w:val="left"/>
      </w:pPr>
      <w:r>
        <w:rPr>
          <w:sz w:val="22"/>
          <w:color w:val="000000"/>
        </w:rPr>
        <w:t>9.</w:t>
      </w:r>
      <w:r>
        <w:rPr>
          <w:sz w:val="22"/>
        </w:rPr>
        <w:t>空调系统中相关的项目保养，如送（回）管道、供（回）水管道、排水管道、保温棉、阀门、压力表、电动阀、传感器等配套设备的维修保养。</w:t>
      </w:r>
    </w:p>
    <w:p>
      <w:pPr>
        <w:pStyle w:val="null3"/>
        <w:ind w:firstLine="440"/>
        <w:jc w:val="left"/>
      </w:pPr>
      <w:r>
        <w:rPr>
          <w:sz w:val="22"/>
        </w:rPr>
        <w:t>10.空调系统的维修保养必须按照国家现行相关规范要求执行，保证维护后的水质、送（回）风效果均达到相关部门的检测标准。</w:t>
      </w:r>
    </w:p>
    <w:p>
      <w:pPr>
        <w:pStyle w:val="null3"/>
        <w:ind w:firstLine="440"/>
        <w:jc w:val="left"/>
      </w:pPr>
      <w:r>
        <w:rPr>
          <w:sz w:val="22"/>
        </w:rPr>
        <w:t>11.</w:t>
      </w:r>
      <w:r>
        <w:rPr>
          <w:sz w:val="22"/>
          <w:color w:val="000000"/>
        </w:rPr>
        <w:t>乙方在日常维护保养、检修、抢修设备所需要更换或消耗的零配件、部件单价</w:t>
      </w:r>
      <w:r>
        <w:rPr>
          <w:sz w:val="22"/>
          <w:color w:val="000000"/>
        </w:rPr>
        <w:t>1000元以下的（含1000元）由乙方提供；中央空调年度保养（含换机油、干燥过滤器等）由乙方提供；中央空调主机大修（详见清单），乙方按人工加材料另行报价。</w:t>
      </w:r>
    </w:p>
    <w:p>
      <w:pPr>
        <w:pStyle w:val="null3"/>
        <w:ind w:left="360"/>
        <w:jc w:val="left"/>
      </w:pPr>
      <w:r>
        <w:rPr>
          <w:sz w:val="22"/>
        </w:rPr>
        <w:t xml:space="preserve"> </w:t>
      </w:r>
      <w:r>
        <w:rPr>
          <w:sz w:val="22"/>
        </w:rPr>
        <w:t>说明：中央空调主机大修，是指对设备的全部或大部分拆卸分解，检查、更换或修复失效的零件，修复和调整设备的电气系统及冷媒系统、润滑系统，恢复设备的正常功能。</w:t>
      </w:r>
      <w:r>
        <w:br/>
      </w:r>
      <w:r>
        <w:rPr>
          <w:sz w:val="22"/>
          <w:color w:val="000000"/>
        </w:rPr>
        <w:t xml:space="preserve"> </w:t>
      </w:r>
      <w:r>
        <w:rPr>
          <w:sz w:val="22"/>
          <w:color w:val="000000"/>
        </w:rPr>
        <w:t>12.配电房：博爱医院1#配电房、2#配电房和3#配电房，每个配电房备发电机组1套。</w:t>
      </w:r>
    </w:p>
    <w:p>
      <w:pPr>
        <w:pStyle w:val="null3"/>
        <w:ind w:left="360"/>
        <w:jc w:val="left"/>
      </w:pPr>
      <w:r>
        <w:rPr>
          <w:sz w:val="22"/>
          <w:color w:val="000000"/>
        </w:rPr>
        <w:t>13.医院拟增设一个高压配电房及变压器，供附近增容的设备供电，变压器装机容量约为1600KVA，如增设后该高压配电房属维护保养范围内。</w:t>
      </w:r>
    </w:p>
    <w:p>
      <w:pPr>
        <w:pStyle w:val="null3"/>
        <w:ind w:left="360"/>
        <w:jc w:val="left"/>
      </w:pPr>
      <w:r>
        <w:rPr>
          <w:sz w:val="22"/>
          <w:color w:val="000000"/>
        </w:rPr>
        <w:t>14.供、配电系统</w:t>
      </w:r>
    </w:p>
    <w:p>
      <w:pPr>
        <w:pStyle w:val="null3"/>
        <w:ind w:left="360"/>
        <w:jc w:val="left"/>
      </w:pPr>
      <w:r>
        <w:rPr>
          <w:sz w:val="22"/>
          <w:color w:val="000000"/>
        </w:rPr>
        <w:t>维保内容包括：各楼层电井、配电柜（箱）的巡视检查、维修维护、卫生清洁；供电线路的巡查保养；供配电设备的维修维护，开关跳闸后的复位及检查；各类日常照明器具、紫外线消毒灯管的维护、更换；各类供电插座的维护、更换；路灯定时器的更换、调校；医院</w:t>
      </w:r>
      <w:r>
        <w:rPr>
          <w:sz w:val="22"/>
          <w:color w:val="000000"/>
        </w:rPr>
        <w:t>UPS电源的维护保养；医院临时用电的监护；用电设备的应急抢修；医院用电节能的管理；用电安全的宣传。</w:t>
      </w:r>
    </w:p>
    <w:p>
      <w:pPr>
        <w:pStyle w:val="null3"/>
        <w:ind w:left="360"/>
        <w:jc w:val="left"/>
      </w:pPr>
      <w:r>
        <w:rPr>
          <w:sz w:val="22"/>
          <w:color w:val="000000"/>
        </w:rPr>
        <w:t>15.给、排水系统</w:t>
      </w:r>
    </w:p>
    <w:p>
      <w:pPr>
        <w:pStyle w:val="null3"/>
        <w:ind w:left="360"/>
        <w:jc w:val="left"/>
      </w:pPr>
      <w:r>
        <w:rPr>
          <w:sz w:val="22"/>
          <w:color w:val="000000"/>
        </w:rPr>
        <w:t>维保内容包括：冷、热水管道系统的维护保养及急修配合，冷、热水供水管道和设备的维护保养（不包含热泵系统）；各种加压泵、储水箱的维护保养，排水管道和排水泵的维护保养，各种水龙头、花洒的维护更换，厕所水箱（含气压水箱和一般水箱）、进水阀、上水软管、下水软管的维修更换。</w:t>
      </w:r>
    </w:p>
    <w:p>
      <w:pPr>
        <w:pStyle w:val="null3"/>
        <w:ind w:left="360"/>
        <w:jc w:val="left"/>
      </w:pPr>
      <w:r>
        <w:rPr>
          <w:sz w:val="22"/>
          <w:color w:val="000000"/>
        </w:rPr>
        <w:t>16.门窗、家具部分</w:t>
      </w:r>
    </w:p>
    <w:p>
      <w:pPr>
        <w:pStyle w:val="null3"/>
        <w:ind w:left="360"/>
        <w:jc w:val="left"/>
      </w:pPr>
      <w:r>
        <w:rPr>
          <w:sz w:val="22"/>
          <w:color w:val="000000"/>
        </w:rPr>
        <w:t>维保内容包括：医院内部门窗（不含消防门）包括各类门、窗（木、铁、铝、胶、不锈钢的门或窗）的门锁、门铰、拉手更换及维修、各类办公台、文件柜、工衣柜的柜锁、道轨、门铰、拉手更换及维修；各类座椅的气压杆、椅脚滑轮座、座椅靠背等更换及维修；各类的柜门、柜锁更换及维修；各类窗帘道轨、滑轮维修（不含窗帘遮光材料）；各种床（医疗以外的床）的维修，不锈钢台凳、床的烧焊等；不锈钢运送车的维修和更换车轮。</w:t>
      </w:r>
    </w:p>
    <w:p>
      <w:pPr>
        <w:pStyle w:val="null3"/>
        <w:ind w:left="360"/>
        <w:jc w:val="left"/>
      </w:pPr>
      <w:r>
        <w:rPr>
          <w:sz w:val="22"/>
          <w:color w:val="000000"/>
        </w:rPr>
        <w:t>17.泥水部分</w:t>
      </w:r>
    </w:p>
    <w:p>
      <w:pPr>
        <w:pStyle w:val="null3"/>
        <w:ind w:left="360"/>
        <w:jc w:val="left"/>
      </w:pPr>
      <w:r>
        <w:rPr>
          <w:sz w:val="22"/>
          <w:color w:val="000000"/>
        </w:rPr>
        <w:t>主要对院内小面积的水泥地面破损修补及墙面的破损修补、瓷盆的脱胶修补及更换。</w:t>
      </w:r>
    </w:p>
    <w:p>
      <w:pPr>
        <w:pStyle w:val="null3"/>
        <w:ind w:left="360"/>
        <w:jc w:val="left"/>
      </w:pPr>
      <w:r>
        <w:rPr>
          <w:sz w:val="22"/>
          <w:color w:val="000000"/>
        </w:rPr>
        <w:t>18.负责医院后勤机电设备维修调度值班工作。</w:t>
      </w:r>
    </w:p>
    <w:p>
      <w:pPr>
        <w:pStyle w:val="null3"/>
        <w:ind w:left="360"/>
        <w:jc w:val="left"/>
      </w:pPr>
      <w:r>
        <w:rPr>
          <w:sz w:val="22"/>
          <w:color w:val="000000"/>
        </w:rPr>
        <w:t>19.负责全院生活水泵、污水泵、潜水泵、给排水泵及电视机、电风扇、微波炉、饮水机、饮用开水器、洗衣机等各类电器的维护维修。</w:t>
      </w:r>
    </w:p>
    <w:p>
      <w:pPr>
        <w:pStyle w:val="null3"/>
        <w:ind w:left="360"/>
        <w:jc w:val="left"/>
      </w:pPr>
      <w:r>
        <w:rPr>
          <w:sz w:val="22"/>
          <w:color w:val="000000"/>
        </w:rPr>
        <w:t>20.每年进行不少于一次停水和停电紧急事故防范演练。</w:t>
      </w:r>
    </w:p>
    <w:p>
      <w:pPr>
        <w:pStyle w:val="null3"/>
        <w:jc w:val="left"/>
      </w:pPr>
      <w:r>
        <w:br/>
      </w:r>
    </w:p>
    <w:p>
      <w:pPr>
        <w:pStyle w:val="null3"/>
        <w:jc w:val="both"/>
      </w:pPr>
      <w:r>
        <w:rPr>
          <w:sz w:val="22"/>
          <w:b/>
        </w:rPr>
        <w:t>三、甲方乙方的权利和义务</w:t>
      </w:r>
    </w:p>
    <w:p>
      <w:pPr>
        <w:pStyle w:val="null3"/>
        <w:jc w:val="both"/>
      </w:pPr>
      <w:r>
        <w:rPr>
          <w:sz w:val="22"/>
          <w:color w:val="222222"/>
        </w:rPr>
        <w:t>1.甲方的权利和义务</w:t>
      </w:r>
    </w:p>
    <w:p>
      <w:pPr>
        <w:pStyle w:val="null3"/>
        <w:ind w:firstLine="440"/>
        <w:jc w:val="both"/>
      </w:pPr>
      <w:r>
        <w:rPr>
          <w:sz w:val="22"/>
          <w:color w:val="222222"/>
        </w:rPr>
        <w:t>2.乙方的权利和义务</w:t>
      </w:r>
    </w:p>
    <w:p>
      <w:pPr>
        <w:pStyle w:val="null3"/>
        <w:ind w:firstLine="440"/>
        <w:jc w:val="both"/>
      </w:pPr>
      <w:r>
        <w:rPr>
          <w:sz w:val="22"/>
          <w:color w:val="222222"/>
        </w:rPr>
        <w:t>2.1.在响应文件中出具承诺函（格式自拟），该承诺函包括但不限于以下内容：承诺成交后，签订合同前需提供中标产品的具有国家认可的检测机构出具的合格检测报告复印件，未按要求提供的，采购人有权取消其成交资格，由此产生的一切后果由成交人自行承担。</w:t>
      </w:r>
    </w:p>
    <w:p>
      <w:pPr>
        <w:pStyle w:val="null3"/>
        <w:jc w:val="both"/>
      </w:pPr>
      <w:r>
        <w:rPr>
          <w:sz w:val="22"/>
          <w:b/>
        </w:rPr>
        <w:t>四、服务期间（项目完成期限）</w:t>
      </w:r>
    </w:p>
    <w:p>
      <w:pPr>
        <w:pStyle w:val="null3"/>
        <w:ind w:firstLine="443"/>
        <w:jc w:val="both"/>
      </w:pPr>
      <w:r>
        <w:rPr>
          <w:sz w:val="22"/>
          <w:color w:val="222222"/>
        </w:rPr>
        <w:t>1.</w:t>
      </w:r>
      <w:r>
        <w:rPr/>
        <w:t xml:space="preserve"> </w:t>
      </w:r>
      <w:r>
        <w:rPr>
          <w:sz w:val="22"/>
          <w:color w:val="222222"/>
        </w:rPr>
        <w:t>委托服务期间自</w:t>
      </w:r>
      <w:r>
        <w:rPr>
          <w:sz w:val="22"/>
          <w:color w:val="222222"/>
        </w:rPr>
        <w:t>______年______月至______年______月止。</w:t>
      </w:r>
      <w:r>
        <w:rPr>
          <w:sz w:val="22"/>
        </w:rPr>
        <w:t>自合同签订之日起</w:t>
      </w:r>
      <w:r>
        <w:rPr>
          <w:sz w:val="22"/>
        </w:rPr>
        <w:t>1年为结束时间点。</w:t>
      </w:r>
    </w:p>
    <w:p>
      <w:pPr>
        <w:pStyle w:val="null3"/>
        <w:jc w:val="both"/>
      </w:pPr>
      <w:r>
        <w:rPr>
          <w:sz w:val="22"/>
          <w:b/>
        </w:rPr>
        <w:t>五、付款方式</w:t>
      </w:r>
    </w:p>
    <w:p>
      <w:pPr>
        <w:pStyle w:val="null3"/>
        <w:jc w:val="both"/>
      </w:pPr>
      <w:r>
        <w:rPr>
          <w:sz w:val="22"/>
        </w:rPr>
        <w:t>乙方需按甲方管理要求进行服务质量考核且考核合格后根据每月用人情况按月结算。</w:t>
      </w:r>
    </w:p>
    <w:p>
      <w:pPr>
        <w:pStyle w:val="null3"/>
        <w:jc w:val="both"/>
      </w:pPr>
      <w:r>
        <w:rPr>
          <w:sz w:val="22"/>
          <w:b/>
        </w:rPr>
        <w:t>六、知识产权归属</w:t>
      </w:r>
    </w:p>
    <w:p>
      <w:pPr>
        <w:pStyle w:val="null3"/>
        <w:jc w:val="both"/>
      </w:pPr>
      <w:r>
        <w:rPr>
          <w:sz w:val="22"/>
          <w:b/>
        </w:rPr>
        <w:t>七、保密</w:t>
      </w:r>
    </w:p>
    <w:p>
      <w:pPr>
        <w:pStyle w:val="null3"/>
        <w:jc w:val="both"/>
      </w:pPr>
      <w:r>
        <w:rPr>
          <w:sz w:val="22"/>
          <w:b/>
        </w:rPr>
        <w:t>八、违约责任与赔偿损失</w:t>
      </w:r>
    </w:p>
    <w:p>
      <w:pPr>
        <w:pStyle w:val="null3"/>
        <w:jc w:val="both"/>
      </w:pPr>
      <w:r>
        <w:rPr>
          <w:sz w:val="22"/>
          <w:color w:val="222222"/>
        </w:rPr>
        <w:t>1.乙方提供的服务不符合本合同规定的，甲方有权拒收，并且乙方须向甲方支付本合同总价5%的违约金。</w:t>
      </w:r>
    </w:p>
    <w:p>
      <w:pPr>
        <w:pStyle w:val="null3"/>
        <w:jc w:val="both"/>
      </w:pPr>
      <w:r>
        <w:rPr>
          <w:sz w:val="22"/>
          <w:color w:val="222222"/>
        </w:rPr>
        <w:t>2.乙方未能按本合同规定的交货时间提供服务，从逾期之日起每日按本合同总价3‰的数额向甲方支付违约金；逾期半个月以上的，甲方有权终止合同，由此造成的甲方经济损失由乙方承担。</w:t>
      </w:r>
    </w:p>
    <w:p>
      <w:pPr>
        <w:pStyle w:val="null3"/>
        <w:jc w:val="both"/>
      </w:pPr>
      <w:r>
        <w:rPr>
          <w:sz w:val="22"/>
          <w:color w:val="222222"/>
        </w:rPr>
        <w:t>3.甲方无正当理由拒收接受服务，到期拒付服务款项的，甲方向乙方偿付本合同总的5%的违约金。甲方人逾期付款，则每日按本合同总价的3‰向乙方偿付违约金。</w:t>
      </w:r>
    </w:p>
    <w:p>
      <w:pPr>
        <w:pStyle w:val="null3"/>
        <w:jc w:val="both"/>
      </w:pPr>
      <w:r>
        <w:rPr>
          <w:sz w:val="22"/>
          <w:color w:val="222222"/>
        </w:rPr>
        <w:t>4.对于因甲方原因导致变更、中止或者终止政府采购合同的，甲方应当依照以下合同约定对供应商受到的损失予以赔偿或者补偿：</w:t>
      </w:r>
    </w:p>
    <w:p>
      <w:pPr>
        <w:pStyle w:val="null3"/>
        <w:jc w:val="both"/>
      </w:pPr>
      <w:r>
        <w:rPr>
          <w:u w:val="single"/>
        </w:rPr>
        <w:t xml:space="preserve">              </w:t>
      </w:r>
    </w:p>
    <w:p>
      <w:pPr>
        <w:pStyle w:val="null3"/>
        <w:jc w:val="both"/>
      </w:pPr>
      <w:r>
        <w:rPr>
          <w:sz w:val="22"/>
          <w:color w:val="222222"/>
        </w:rPr>
        <w:t>5.其它违约责任按《中华人民共和国民法典(合同编)》处理。</w:t>
      </w:r>
    </w:p>
    <w:p>
      <w:pPr>
        <w:pStyle w:val="null3"/>
        <w:jc w:val="both"/>
      </w:pPr>
      <w:r>
        <w:rPr>
          <w:sz w:val="22"/>
          <w:b/>
        </w:rPr>
        <w:t>九、争议的解决</w:t>
      </w:r>
    </w:p>
    <w:p>
      <w:pPr>
        <w:pStyle w:val="null3"/>
        <w:ind w:firstLine="400"/>
        <w:jc w:val="both"/>
      </w:pPr>
      <w:r>
        <w:rPr>
          <w:sz w:val="22"/>
          <w:color w:val="222222"/>
        </w:rPr>
        <w:t>合同执行过程中发生的任何争议，如双方不能通过友好协商解决，按相关法律法规处理。</w:t>
      </w:r>
      <w:r>
        <w:rPr>
          <w:sz w:val="22"/>
          <w:color w:val="222222"/>
        </w:rPr>
        <w:t xml:space="preserve">    </w:t>
      </w:r>
    </w:p>
    <w:p>
      <w:pPr>
        <w:pStyle w:val="null3"/>
        <w:jc w:val="both"/>
      </w:pPr>
      <w:r>
        <w:rPr>
          <w:sz w:val="22"/>
          <w:b/>
        </w:rPr>
        <w:t>十、不可抗力</w:t>
      </w:r>
    </w:p>
    <w:p>
      <w:pPr>
        <w:pStyle w:val="null3"/>
        <w:jc w:val="both"/>
      </w:pPr>
      <w:r>
        <w:rPr>
          <w:sz w:val="22"/>
          <w:color w:val="222222"/>
        </w:rPr>
        <w:t>　　任何一方由于不可抗力原因不能履行合同时，应在不可抗力事件结束后</w:t>
      </w:r>
      <w:r>
        <w:rPr>
          <w:sz w:val="22"/>
          <w:color w:val="222222"/>
        </w:rPr>
        <w:t>1日内向对方通报，以减轻可能给对方造成的损失，在取得有关机构的不可抗力证明或双方谅解确认后，允许延期履行或修订合同，并根据情况可部分或全部免于承担违约责任。</w:t>
      </w:r>
    </w:p>
    <w:p>
      <w:pPr>
        <w:pStyle w:val="null3"/>
        <w:jc w:val="both"/>
      </w:pPr>
      <w:r>
        <w:rPr>
          <w:sz w:val="22"/>
          <w:b/>
        </w:rPr>
        <w:t>十一、税费</w:t>
      </w:r>
    </w:p>
    <w:p>
      <w:pPr>
        <w:pStyle w:val="null3"/>
        <w:jc w:val="both"/>
      </w:pPr>
      <w:r>
        <w:rPr>
          <w:sz w:val="22"/>
          <w:color w:val="222222"/>
        </w:rPr>
        <w:t>　　在中国境内、外发生的与本合同执行有关的一切税费均由乙方负担。</w:t>
      </w:r>
    </w:p>
    <w:p>
      <w:pPr>
        <w:pStyle w:val="null3"/>
        <w:jc w:val="both"/>
      </w:pPr>
      <w:r>
        <w:rPr>
          <w:sz w:val="22"/>
          <w:b/>
        </w:rPr>
        <w:t>十二、其它</w:t>
      </w:r>
    </w:p>
    <w:p>
      <w:pPr>
        <w:pStyle w:val="null3"/>
        <w:jc w:val="both"/>
      </w:pPr>
      <w:r>
        <w:rPr>
          <w:sz w:val="22"/>
          <w:color w:val="222222"/>
        </w:rPr>
        <w:t>1.本合同所有附件、招标文件、投标文件、中标通知书均为合同的有效组成部分，与本合同具有同等法律效力。</w:t>
      </w:r>
    </w:p>
    <w:p>
      <w:pPr>
        <w:pStyle w:val="null3"/>
        <w:jc w:val="both"/>
      </w:pPr>
      <w:r>
        <w:rPr>
          <w:sz w:val="22"/>
          <w:color w:val="222222"/>
        </w:rPr>
        <w:t>2.在执行本合同的过程中，所有经双方签署确认的文件（包括会议纪要、补充协议、往来信函）即成为本合同的有效组成部分。</w:t>
      </w:r>
    </w:p>
    <w:p>
      <w:pPr>
        <w:pStyle w:val="null3"/>
        <w:jc w:val="both"/>
      </w:pPr>
      <w:r>
        <w:rPr>
          <w:sz w:val="22"/>
          <w:color w:val="222222"/>
        </w:rPr>
        <w:t>3.如一方地址、电话、传真号码有变更，应在变更当日内书面通知对方，否则，应承担相应责任。</w:t>
      </w:r>
    </w:p>
    <w:p>
      <w:pPr>
        <w:pStyle w:val="null3"/>
        <w:jc w:val="both"/>
      </w:pPr>
      <w:r>
        <w:rPr>
          <w:sz w:val="22"/>
          <w:color w:val="222222"/>
        </w:rPr>
        <w:t>4.除甲方事先书面同意外，乙方不得部分或全部转让其应履行的合同项下的义务。</w:t>
      </w:r>
    </w:p>
    <w:p>
      <w:pPr>
        <w:pStyle w:val="null3"/>
        <w:jc w:val="both"/>
      </w:pPr>
      <w:r>
        <w:rPr>
          <w:sz w:val="22"/>
          <w:b/>
        </w:rPr>
        <w:t>十三、合同生效</w:t>
      </w:r>
    </w:p>
    <w:p>
      <w:pPr>
        <w:pStyle w:val="null3"/>
        <w:jc w:val="both"/>
      </w:pPr>
      <w:r>
        <w:rPr>
          <w:sz w:val="22"/>
          <w:color w:val="222222"/>
        </w:rPr>
        <w:t>1.本合同在甲乙双方法人代表或其授权代表签字盖章后生效。</w:t>
      </w:r>
    </w:p>
    <w:p>
      <w:pPr>
        <w:pStyle w:val="null3"/>
        <w:jc w:val="both"/>
      </w:pPr>
      <w:r>
        <w:rPr>
          <w:sz w:val="22"/>
          <w:color w:val="222222"/>
        </w:rPr>
        <w:t>2.合同一式</w:t>
      </w:r>
      <w:r>
        <w:rPr>
          <w:u w:val="single"/>
        </w:rPr>
        <w:t xml:space="preserve">   </w:t>
      </w:r>
      <w:r>
        <w:rPr>
          <w:sz w:val="22"/>
          <w:color w:val="222222"/>
        </w:rPr>
        <w:t>份。具有同等法律效力，甲方执</w:t>
      </w:r>
      <w:r>
        <w:rPr>
          <w:u w:val="single"/>
        </w:rPr>
        <w:t xml:space="preserve">   </w:t>
      </w:r>
      <w:r>
        <w:rPr>
          <w:sz w:val="22"/>
          <w:color w:val="222222"/>
        </w:rPr>
        <w:t>份、乙方执</w:t>
      </w:r>
      <w:r>
        <w:rPr>
          <w:u w:val="single"/>
        </w:rPr>
        <w:t xml:space="preserve">   </w:t>
      </w:r>
      <w:r>
        <w:rPr>
          <w:sz w:val="22"/>
          <w:color w:val="222222"/>
        </w:rPr>
        <w:t xml:space="preserve"> </w:t>
      </w:r>
      <w:r>
        <w:rPr>
          <w:sz w:val="22"/>
          <w:color w:val="222222"/>
        </w:rPr>
        <w:t>份，招标代理机构</w:t>
      </w:r>
      <w:r>
        <w:rPr>
          <w:sz w:val="22"/>
          <w:color w:val="222222"/>
          <w:u w:val="single"/>
        </w:rPr>
        <w:t>壹</w:t>
      </w:r>
      <w:r>
        <w:rPr>
          <w:sz w:val="22"/>
          <w:color w:val="222222"/>
        </w:rPr>
        <w:t>份。合同自签字之日起即时生效。</w:t>
      </w:r>
    </w:p>
    <w:p>
      <w:pPr>
        <w:pStyle w:val="null3"/>
        <w:jc w:val="both"/>
      </w:pPr>
      <w:r>
        <w:rPr>
          <w:sz w:val="22"/>
          <w:b/>
        </w:rPr>
        <w:t>甲方（盖章）：</w:t>
      </w:r>
      <w:r>
        <w:rPr>
          <w:sz w:val="22"/>
          <w:b/>
        </w:rPr>
        <w:t xml:space="preserve">                                                    </w:t>
      </w:r>
      <w:r>
        <w:rPr>
          <w:sz w:val="22"/>
          <w:b/>
        </w:rPr>
        <w:t>乙方（盖章）：</w:t>
      </w:r>
    </w:p>
    <w:p>
      <w:pPr>
        <w:pStyle w:val="null3"/>
        <w:jc w:val="both"/>
      </w:pPr>
      <w:r>
        <w:rPr>
          <w:sz w:val="22"/>
          <w:b/>
        </w:rPr>
        <w:t>代表：</w:t>
      </w:r>
      <w:r>
        <w:rPr>
          <w:sz w:val="22"/>
          <w:b/>
        </w:rPr>
        <w:t xml:space="preserve">                                                                           </w:t>
      </w:r>
      <w:r>
        <w:rPr>
          <w:sz w:val="22"/>
          <w:b/>
        </w:rPr>
        <w:t>代表：</w:t>
      </w:r>
    </w:p>
    <w:p>
      <w:pPr>
        <w:pStyle w:val="null3"/>
        <w:jc w:val="both"/>
      </w:pPr>
      <w:r>
        <w:rPr>
          <w:sz w:val="22"/>
          <w:color w:val="222222"/>
        </w:rPr>
        <w:t>签定地点：</w:t>
      </w:r>
    </w:p>
    <w:p>
      <w:pPr>
        <w:pStyle w:val="null3"/>
        <w:jc w:val="both"/>
      </w:pPr>
      <w:r>
        <w:rPr>
          <w:sz w:val="22"/>
          <w:color w:val="222222"/>
        </w:rPr>
        <w:t>签定日期：　　　年　　月　　日</w:t>
      </w:r>
      <w:r>
        <w:rPr>
          <w:sz w:val="22"/>
          <w:color w:val="222222"/>
        </w:rPr>
        <w:t xml:space="preserve">                            </w:t>
      </w:r>
      <w:r>
        <w:rPr>
          <w:sz w:val="22"/>
          <w:color w:val="222222"/>
        </w:rPr>
        <w:t>签定日期：　　　年　　月　　日</w:t>
      </w:r>
    </w:p>
    <w:p>
      <w:pPr>
        <w:pStyle w:val="null3"/>
        <w:jc w:val="both"/>
      </w:pPr>
      <w:r>
        <w:rPr>
          <w:sz w:val="22"/>
          <w:color w:val="222222"/>
        </w:rPr>
        <w:t>开户名称：</w:t>
      </w:r>
    </w:p>
    <w:p>
      <w:pPr>
        <w:pStyle w:val="null3"/>
        <w:jc w:val="both"/>
      </w:pPr>
      <w:r>
        <w:rPr>
          <w:sz w:val="22"/>
          <w:color w:val="222222"/>
        </w:rPr>
        <w:t>银行帐号：</w:t>
      </w:r>
    </w:p>
    <w:p>
      <w:pPr>
        <w:pStyle w:val="null3"/>
        <w:jc w:val="both"/>
      </w:pPr>
      <w:r>
        <w:rPr>
          <w:sz w:val="22"/>
          <w:color w:val="222222"/>
        </w:rPr>
        <w:t>开户行：</w:t>
      </w:r>
    </w:p>
    <w:p>
      <w:pPr>
        <w:pStyle w:val="null3"/>
        <w:spacing w:before="0" w:after="0"/>
        <w:ind w:left="0" w:right="0"/>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442000-2024-05404</w:t>
      </w:r>
    </w:p>
    <w:p>
      <w:pPr>
        <w:pStyle w:val="null3"/>
        <w:jc w:val="center"/>
        <w:outlineLvl w:val="3"/>
      </w:pPr>
      <w:r>
        <w:rPr>
          <w:sz w:val="24"/>
          <w:b/>
        </w:rPr>
        <w:t>采购项目编号：</w:t>
      </w:r>
      <w:r>
        <w:rPr>
          <w:sz w:val="24"/>
          <w:b/>
        </w:rPr>
        <w:t>442000-2024-05404</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智林招标（广东）有限公司</w:t>
      </w:r>
    </w:p>
    <w:p>
      <w:pPr>
        <w:pStyle w:val="null3"/>
        <w:ind w:firstLine="480"/>
      </w:pPr>
      <w:r>
        <w:rPr/>
        <w:t xml:space="preserve"> 你方组织的</w:t>
      </w:r>
      <w:r>
        <w:rPr>
          <w:u w:val="single"/>
        </w:rPr>
        <w:t>“</w:t>
      </w:r>
      <w:r>
        <w:rPr>
          <w:u w:val="single"/>
        </w:rPr>
        <w:t>中山市博爱医院2025年至2027年后勤机电一体化维保服务项目(空调、三气、配电房、水电设施)（二次）</w:t>
      </w:r>
      <w:r>
        <w:rPr>
          <w:u w:val="single"/>
        </w:rPr>
        <w:t>”</w:t>
      </w:r>
      <w:r>
        <w:rPr/>
        <w:t>项目的招标[采购项目编号为：</w:t>
      </w:r>
      <w:r>
        <w:rPr>
          <w:u w:val="single"/>
        </w:rPr>
        <w:t>442000-2024-05404</w:t>
      </w:r>
      <w:r>
        <w:rPr/>
        <w:t>]，我方愿参与投标。</w:t>
      </w:r>
    </w:p>
    <w:p>
      <w:pPr>
        <w:pStyle w:val="null3"/>
        <w:ind w:firstLine="480"/>
      </w:pPr>
      <w:r>
        <w:rPr/>
        <w:t>我方确认收到贵方提供的</w:t>
      </w:r>
      <w:r>
        <w:rPr>
          <w:u w:val="single"/>
        </w:rPr>
        <w:t>“</w:t>
      </w:r>
      <w:r>
        <w:rPr>
          <w:u w:val="single"/>
        </w:rPr>
        <w:t>中山市博爱医院2025年至2027年后勤机电一体化维保服务项目(空调、三气、配电房、水电设施)（二次）</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智林招标（广东）有限公司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中山市博爱医院2025年至2027年后勤机电一体化维保服务项目(空调、三气、配电房、水电设施)（二次）</w:t>
      </w:r>
      <w:r>
        <w:rPr/>
        <w:t>”项目采购[采购项目编号为</w:t>
      </w:r>
      <w:r>
        <w:rPr/>
        <w:t>442000-2024-05404</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中山市博爱医院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智林招标（广东）有限公司</w:t>
      </w:r>
    </w:p>
    <w:p>
      <w:pPr>
        <w:pStyle w:val="null3"/>
        <w:ind w:firstLine="480"/>
      </w:pPr>
      <w:r>
        <w:rPr/>
        <w:t xml:space="preserve"> 如果我方在贵采购代理机构组织的</w:t>
      </w:r>
      <w:r>
        <w:rPr/>
        <w:t>中山市博爱医院2025年至2027年后勤机电一体化维保服务项目(空调、三气、配电房、水电设施)（二次）</w:t>
      </w:r>
      <w:r>
        <w:rPr/>
        <w:t>招标中获中标（采购项目编号：</w:t>
      </w:r>
      <w:r>
        <w:rPr/>
        <w:t>442000-2024-05404</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智林招标（广东）有限公司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智林招标（广东）有限公司</w:t>
      </w:r>
    </w:p>
    <w:p>
      <w:pPr>
        <w:pStyle w:val="null3"/>
        <w:ind w:firstLine="480"/>
      </w:pPr>
      <w:r>
        <w:rPr/>
        <w:t>我单位已登记并准备参与“</w:t>
      </w:r>
      <w:r>
        <w:rPr/>
        <w:t>中山市博爱医院2025年至2027年后勤机电一体化维保服务项目(空调、三气、配电房、水电设施)（二次）</w:t>
      </w:r>
      <w:r>
        <w:rPr/>
        <w:t>”项目（采购项目编号：</w:t>
      </w:r>
      <w:r>
        <w:rPr/>
        <w:t>442000-2024-05404</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