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442000-2025-01191</w:t>
      </w:r>
    </w:p>
    <w:p>
      <w:pPr>
        <w:pStyle w:val="null3"/>
        <w:jc w:val="center"/>
        <w:outlineLvl w:val="3"/>
      </w:pPr>
      <w:r>
        <w:rPr>
          <w:sz w:val="24"/>
          <w:b/>
        </w:rPr>
        <w:t>采购项目编号：</w:t>
      </w:r>
      <w:r>
        <w:rPr>
          <w:sz w:val="24"/>
          <w:b/>
        </w:rPr>
        <w:t>442000-2025-01191</w:t>
      </w:r>
    </w:p>
    <w:p>
      <w:pPr>
        <w:pStyle w:val="null3"/>
        <w:jc w:val="center"/>
        <w:outlineLvl w:val="3"/>
      </w:pPr>
      <w:r>
        <w:rPr>
          <w:sz w:val="24"/>
          <w:b/>
        </w:rPr>
        <w:t>项目名称：</w:t>
      </w:r>
      <w:r>
        <w:rPr>
          <w:sz w:val="24"/>
          <w:b/>
        </w:rPr>
        <w:t>2025年中山市重点工业产品质量监督抽查项目（含风险监测）</w:t>
      </w:r>
    </w:p>
    <w:p>
      <w:pPr>
        <w:pStyle w:val="null3"/>
        <w:jc w:val="center"/>
        <w:outlineLvl w:val="3"/>
      </w:pPr>
      <w:r>
        <w:rPr>
          <w:sz w:val="24"/>
          <w:b/>
        </w:rPr>
        <w:t>采购人：</w:t>
      </w:r>
      <w:r>
        <w:rPr>
          <w:sz w:val="24"/>
          <w:b/>
        </w:rPr>
        <w:t>中山市市场监督管理局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中山市市场监督管理局</w:t>
      </w:r>
      <w:r>
        <w:rPr/>
        <w:t>的委托，采用</w:t>
      </w:r>
      <w:r>
        <w:rPr/>
        <w:t>公开招标</w:t>
      </w:r>
      <w:r>
        <w:rPr/>
        <w:t>方式组织采购</w:t>
      </w:r>
      <w:r>
        <w:rPr/>
        <w:t>2025年中山市重点工业产品质量监督抽查项目（含风险监测）</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2025年中山市重点工业产品质量监督抽查项目（含风险监测）</w:t>
      </w:r>
    </w:p>
    <w:p>
      <w:pPr>
        <w:pStyle w:val="null3"/>
        <w:ind w:firstLine="480"/>
      </w:pPr>
      <w:r>
        <w:rPr/>
        <w:t>采购计划编号：</w:t>
      </w:r>
      <w:r>
        <w:rPr/>
        <w:t>442000-2025-01191</w:t>
      </w:r>
    </w:p>
    <w:p>
      <w:pPr>
        <w:pStyle w:val="null3"/>
        <w:ind w:firstLine="480"/>
      </w:pPr>
      <w:r>
        <w:rPr/>
        <w:t>采购项目编号：</w:t>
      </w:r>
      <w:r>
        <w:rPr/>
        <w:t>442000-2025-01191</w:t>
      </w:r>
    </w:p>
    <w:p>
      <w:pPr>
        <w:pStyle w:val="null3"/>
        <w:ind w:firstLine="480"/>
      </w:pPr>
      <w:r>
        <w:rPr/>
        <w:t>采购方式：</w:t>
      </w:r>
      <w:r>
        <w:rPr/>
        <w:t>公开招标</w:t>
      </w:r>
    </w:p>
    <w:p>
      <w:pPr>
        <w:pStyle w:val="null3"/>
        <w:ind w:firstLine="480"/>
      </w:pPr>
      <w:r>
        <w:rPr/>
        <w:t>预算金额：</w:t>
      </w:r>
      <w:r>
        <w:rPr/>
        <w:t>6,800,000.00</w:t>
      </w:r>
      <w:r>
        <w:rPr/>
        <w:t>元</w:t>
      </w:r>
    </w:p>
    <w:p>
      <w:pPr>
        <w:pStyle w:val="null3"/>
        <w:outlineLvl w:val="3"/>
      </w:pPr>
      <w:r>
        <w:rPr>
          <w:sz w:val="24"/>
          <w:b/>
        </w:rPr>
        <w:t>2.项目内容及需求情况（采购项目技术规格、参数及要求）</w:t>
      </w:r>
    </w:p>
    <w:p>
      <w:pPr>
        <w:pStyle w:val="null3"/>
      </w:pPr>
      <w:r>
        <w:rPr/>
        <w:t>采购包1(2025年中山市重点工业产品质量监督抽查项目（含风险监测）):</w:t>
      </w:r>
    </w:p>
    <w:p>
      <w:pPr>
        <w:pStyle w:val="null3"/>
      </w:pPr>
      <w:r>
        <w:rPr/>
        <w:t>采购包预算金额：6,800,000.00元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技术测试和分析服务</w:t>
            </w:r>
          </w:p>
        </w:tc>
        <w:tc>
          <w:tcPr>
            <w:tcW w:type="dxa" w:w="2136"/>
          </w:tcPr>
          <w:p>
            <w:pPr>
              <w:pStyle w:val="null3"/>
            </w:pPr>
            <w:r>
              <w:rPr/>
              <w:t>2025年中山市重点工业产品质量监督抽查项目（含风险监测）</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合同履行期限：自合同约定生效之日起至2025年12月31日。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采购包1（2025年中山市重点工业产品质量监督抽查项目（含风险监测））：</w:t>
      </w:r>
      <w:r>
        <w:rPr/>
        <w:t>本项目不属于专门面向中小企业采购项目，采购标的对应的中小企业划型标准所属行业为：其他未列明行业。</w:t>
      </w:r>
    </w:p>
    <w:p>
      <w:pPr>
        <w:pStyle w:val="null3"/>
        <w:outlineLvl w:val="3"/>
      </w:pPr>
      <w:r>
        <w:rPr>
          <w:sz w:val="24"/>
          <w:b/>
        </w:rPr>
        <w:t>3.本项目特定的资格要求：</w:t>
      </w:r>
    </w:p>
    <w:p>
      <w:pPr>
        <w:pStyle w:val="null3"/>
      </w:pPr>
      <w:r>
        <w:rPr/>
        <w:t>采购包1（2025年中山市重点工业产品质量监督抽查项目（含风险监测））：</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不得被国家企业信用信息公示系统（http://www.gsxt.gov.cn）列入严重违法失信名单。（以资格审查人员于投标（响应）截止时间当天在“信用中国”网站（www.creditchina.gov.cn）及中国政府采购网（http://www.ccgp.gov.cn/）、国家企业信用信息公示系统（http://www.gsxt.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Pr>
        <w:pStyle w:val="null3"/>
      </w:pPr>
      <w:r>
        <w:rPr/>
        <w:t>3)投标人或其实验室必须提供有效的检验检测机构资质认定证书（CMA）（提供证明材料并加盖投标人公章）。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中山市市场监督管理局</w:t>
      </w:r>
    </w:p>
    <w:p>
      <w:pPr>
        <w:pStyle w:val="null3"/>
        <w:ind w:firstLine="480"/>
      </w:pPr>
      <w:r>
        <w:rPr/>
        <w:t xml:space="preserve"> 地址：</w:t>
      </w:r>
      <w:r>
        <w:rPr/>
        <w:t>中山市博爱六路48号</w:t>
      </w:r>
    </w:p>
    <w:p>
      <w:pPr>
        <w:pStyle w:val="null3"/>
        <w:ind w:firstLine="480"/>
      </w:pPr>
      <w:r>
        <w:rPr/>
        <w:t xml:space="preserve"> 联系方式：</w:t>
      </w:r>
      <w:r>
        <w:rPr/>
        <w:t>88162100 采购人纪检监察电话：88169379 联系人：曹小姐</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项目名称：</w:t>
      </w:r>
      <w:r>
        <w:rPr>
          <w:sz w:val="24"/>
        </w:rPr>
        <w:t>2025年中山市重点工业产品质量监督抽查项目（含风险监测）</w:t>
      </w:r>
    </w:p>
    <w:p>
      <w:pPr>
        <w:pStyle w:val="null3"/>
        <w:jc w:val="both"/>
      </w:pPr>
      <w:r>
        <w:rPr>
          <w:sz w:val="24"/>
        </w:rPr>
        <w:t>2.</w:t>
      </w:r>
      <w:r>
        <w:rPr>
          <w:sz w:val="24"/>
        </w:rPr>
        <w:t>采购计划编号：</w:t>
      </w:r>
      <w:r>
        <w:rPr>
          <w:sz w:val="24"/>
        </w:rPr>
        <w:t>442000-2025-01191</w:t>
      </w:r>
    </w:p>
    <w:p>
      <w:pPr>
        <w:pStyle w:val="null3"/>
        <w:jc w:val="both"/>
      </w:pPr>
      <w:r>
        <w:rPr>
          <w:sz w:val="24"/>
        </w:rPr>
        <w:t>3.</w:t>
      </w:r>
      <w:r>
        <w:rPr>
          <w:sz w:val="24"/>
        </w:rPr>
        <w:t>采购项目编号：</w:t>
      </w:r>
      <w:r>
        <w:rPr>
          <w:sz w:val="24"/>
        </w:rPr>
        <w:t>442000-2025-01191</w:t>
      </w:r>
    </w:p>
    <w:p>
      <w:pPr>
        <w:pStyle w:val="null3"/>
        <w:jc w:val="both"/>
      </w:pPr>
      <w:r>
        <w:rPr>
          <w:sz w:val="24"/>
        </w:rPr>
        <w:t>4.</w:t>
      </w:r>
      <w:r>
        <w:rPr>
          <w:sz w:val="24"/>
        </w:rPr>
        <w:t>采购方式：公开招标</w:t>
      </w:r>
    </w:p>
    <w:p>
      <w:pPr>
        <w:pStyle w:val="null3"/>
        <w:jc w:val="both"/>
      </w:pPr>
      <w:r>
        <w:rPr>
          <w:sz w:val="24"/>
        </w:rPr>
        <w:t>5.</w:t>
      </w:r>
      <w:r>
        <w:rPr>
          <w:sz w:val="24"/>
          <w:color w:val="000000"/>
        </w:rPr>
        <w:t>预算金额：</w:t>
      </w:r>
      <w:r>
        <w:rPr>
          <w:sz w:val="24"/>
        </w:rPr>
        <w:t>6,800,000.00</w:t>
      </w:r>
      <w:r>
        <w:rPr>
          <w:sz w:val="24"/>
        </w:rPr>
        <w:t>元</w:t>
      </w:r>
    </w:p>
    <w:p>
      <w:pPr>
        <w:pStyle w:val="null3"/>
        <w:jc w:val="both"/>
      </w:pPr>
      <w:r>
        <w:rPr>
          <w:sz w:val="24"/>
        </w:rPr>
        <w:t>6.</w:t>
      </w:r>
      <w:r>
        <w:rPr>
          <w:sz w:val="24"/>
        </w:rPr>
        <w:t>本项目不属于专门面向中小企业采购项目，投标人根据招标公告附件《中小企业划型标准规定》、《广东省财政厅关于进一步规范政府采购活动中落实促进中小企业发展政策的通知》自行判定是否属于其他未列明行业的小微企业，符合小微企业类型的方可享受《政府采购促进中小企业发展管理办法》规定的中小企业扶持政策</w:t>
      </w:r>
      <w:r>
        <w:rPr>
          <w:sz w:val="24"/>
        </w:rPr>
        <w:t>。</w:t>
      </w:r>
    </w:p>
    <w:p>
      <w:pPr>
        <w:pStyle w:val="null3"/>
        <w:jc w:val="both"/>
      </w:pPr>
      <w:r>
        <w:rPr>
          <w:sz w:val="24"/>
        </w:rPr>
        <w:t>7.本项目属于服务类项目，</w:t>
      </w:r>
      <w:r>
        <w:rPr>
          <w:sz w:val="24"/>
        </w:rPr>
        <w:t>采购标的对应的中小企业划分标准所属行业为：其他未列明行业。</w:t>
      </w:r>
    </w:p>
    <w:p>
      <w:pPr>
        <w:pStyle w:val="null3"/>
        <w:jc w:val="both"/>
      </w:pPr>
      <w:r>
        <w:rPr>
          <w:sz w:val="24"/>
        </w:rPr>
        <w:t>8.</w:t>
      </w:r>
      <w:r>
        <w:rPr>
          <w:sz w:val="24"/>
        </w:rPr>
        <w:t>本项目不接受联合体投标。</w:t>
      </w:r>
    </w:p>
    <w:p>
      <w:pPr>
        <w:pStyle w:val="null3"/>
        <w:jc w:val="both"/>
      </w:pPr>
      <w:r>
        <w:rPr>
          <w:sz w:val="24"/>
        </w:rPr>
        <w:t>9.</w:t>
      </w:r>
      <w:r>
        <w:rPr>
          <w:sz w:val="24"/>
        </w:rPr>
        <w:t>根据《中华人民共和国政府采购法》规定，政府采购法所称采购，是指以合同方式有偿取得货物、工程和服务的行为，包括购买、租赁、委托、雇用等。根据《政府采购货物和服务招标投标管理办法》财政部令第</w:t>
      </w:r>
      <w:r>
        <w:rPr>
          <w:sz w:val="24"/>
        </w:rPr>
        <w:t>87号）第六十条 评标委员会认为投标人的报价明显低于其他通过符合性审查投标人的报价，有可能影响产品质量或者不能诚信履约的，应当要求其在评标现场合理的时间内提供书面说明</w:t>
      </w:r>
      <w:r>
        <w:rPr>
          <w:sz w:val="24"/>
        </w:rPr>
        <w:t>。</w:t>
      </w:r>
      <w:r>
        <w:rPr>
          <w:sz w:val="24"/>
        </w:rPr>
        <w:t>（投标人可根据以下几种方式进行说明：提供详细的项目计划和预算；引用市场调研和行业标准；说明材料和设备的选择；提供公司的经验和能力；提供关于税收、补贴、环保等方面的法规和政策，以证明其报价是符合相关法规和政策的）；投标人不能证明其报价合理性的，评标委员会应当将其作为无效投标处理。投标人必须根据法规规定，结合自身运营成本进行合理报价。</w:t>
      </w:r>
    </w:p>
    <w:p>
      <w:pPr>
        <w:pStyle w:val="null3"/>
        <w:jc w:val="both"/>
      </w:pPr>
      <w:r>
        <w:rPr>
          <w:sz w:val="24"/>
        </w:rPr>
        <w:t>10.</w:t>
      </w:r>
      <w:r>
        <w:rPr>
          <w:sz w:val="24"/>
        </w:rPr>
        <w:t>采购人有权在签订合同时对项目内容作适当修改调整或对服务内容作适量增加或减少。</w:t>
      </w:r>
    </w:p>
    <w:p>
      <w:pPr>
        <w:pStyle w:val="null3"/>
        <w:jc w:val="both"/>
      </w:pPr>
      <w:r>
        <w:rPr>
          <w:sz w:val="24"/>
        </w:rPr>
        <w:t>11.</w:t>
      </w:r>
      <w:r>
        <w:rPr>
          <w:sz w:val="24"/>
        </w:rPr>
        <w:t>在招标文件中标注</w:t>
      </w:r>
      <w:r>
        <w:rPr>
          <w:sz w:val="24"/>
        </w:rPr>
        <w:t>“★”标识的条款内容被视为重要的响应要求、技术指标要求和性能要求，投标人必须对此作全面响应和满足，任何负偏离则将被视为无效投标。</w:t>
      </w:r>
    </w:p>
    <w:p>
      <w:pPr>
        <w:pStyle w:val="null3"/>
        <w:jc w:val="both"/>
      </w:pPr>
      <w:r>
        <w:rPr>
          <w:sz w:val="24"/>
        </w:rPr>
        <w:t>12.</w:t>
      </w:r>
      <w:r>
        <w:rPr>
          <w:sz w:val="24"/>
        </w:rPr>
        <w:t>投标人必须对所有招标内容进行投标，不允许只对其中部分内容进行投标或报价</w:t>
      </w:r>
      <w:r>
        <w:rPr>
          <w:sz w:val="24"/>
        </w:rPr>
        <w:t>。</w:t>
      </w:r>
    </w:p>
    <w:p>
      <w:pPr>
        <w:pStyle w:val="null3"/>
        <w:jc w:val="both"/>
      </w:pPr>
      <w:r>
        <w:rPr>
          <w:sz w:val="24"/>
        </w:rPr>
        <w:t>1</w:t>
      </w:r>
      <w:r>
        <w:rPr>
          <w:sz w:val="24"/>
        </w:rPr>
        <w:t>3</w:t>
      </w:r>
      <w:r>
        <w:rPr>
          <w:sz w:val="24"/>
        </w:rPr>
        <w:t>.</w:t>
      </w:r>
      <w:r>
        <w:rPr>
          <w:sz w:val="24"/>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rPr>
        <w:t>14.</w:t>
      </w:r>
      <w:r>
        <w:rPr>
          <w:sz w:val="24"/>
        </w:rPr>
        <w:t>重要说明</w:t>
      </w:r>
    </w:p>
    <w:p>
      <w:pPr>
        <w:pStyle w:val="null3"/>
        <w:ind w:firstLine="440"/>
        <w:jc w:val="both"/>
      </w:pPr>
      <w:r>
        <w:rPr>
          <w:sz w:val="24"/>
        </w:rPr>
        <w:t>如投标人认为本招标文件中存在</w:t>
      </w:r>
      <w:r>
        <w:rPr>
          <w:sz w:val="24"/>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4"/>
          <w:b/>
        </w:rPr>
        <w:t>1</w:t>
      </w:r>
      <w:r>
        <w:rPr>
          <w:sz w:val="24"/>
          <w:b/>
        </w:rPr>
        <w:t>5</w:t>
      </w:r>
      <w:r>
        <w:rPr>
          <w:sz w:val="24"/>
          <w:b/>
        </w:rPr>
        <w:t>.投标人需参照以下格式在投标文件中出具《无围标、串标行为承诺书》。</w:t>
      </w:r>
    </w:p>
    <w:p>
      <w:pPr>
        <w:pStyle w:val="null3"/>
        <w:jc w:val="center"/>
      </w:pPr>
      <w:r>
        <w:rPr>
          <w:sz w:val="24"/>
          <w:b/>
        </w:rPr>
        <w:t>无围标、串标行为承诺书</w:t>
      </w:r>
    </w:p>
    <w:p>
      <w:pPr>
        <w:pStyle w:val="null3"/>
        <w:ind w:firstLine="420"/>
      </w:pPr>
      <w:r>
        <w:rPr>
          <w:sz w:val="24"/>
        </w:rPr>
        <w:t>本公司郑重承诺：本公司在参加本次</w:t>
      </w:r>
      <w:r>
        <w:rPr>
          <w:sz w:val="24"/>
          <w:u w:val="single"/>
        </w:rPr>
        <w:t>2025年中山市重点工业产品质量监督抽查项目（含风险监测）</w:t>
      </w:r>
      <w:r>
        <w:rPr>
          <w:u w:val="single"/>
        </w:rPr>
        <w:t xml:space="preserve"> </w:t>
      </w:r>
      <w:r>
        <w:rPr>
          <w:sz w:val="24"/>
        </w:rPr>
        <w:t>[采购项目编号：</w:t>
      </w:r>
      <w:r>
        <w:rPr>
          <w:sz w:val="24"/>
          <w:u w:val="single"/>
        </w:rPr>
        <w:t>442000-2025-01191</w:t>
      </w:r>
      <w:r>
        <w:rPr>
          <w:sz w:val="24"/>
        </w:rPr>
        <w:t>]活动中，无以下围标、串标行为：</w:t>
      </w:r>
    </w:p>
    <w:p>
      <w:pPr>
        <w:pStyle w:val="null3"/>
        <w:ind w:firstLine="480"/>
      </w:pPr>
      <w:r>
        <w:rPr>
          <w:sz w:val="24"/>
        </w:rPr>
        <w:t>1）不同投标人的投标文件由同一单位或者个人编制；</w:t>
      </w:r>
    </w:p>
    <w:p>
      <w:pPr>
        <w:pStyle w:val="null3"/>
        <w:ind w:firstLine="480"/>
      </w:pPr>
      <w:r>
        <w:rPr>
          <w:sz w:val="24"/>
        </w:rPr>
        <w:t>2）不同投标人委托同一单位或者个人办理投标事宜；</w:t>
      </w:r>
    </w:p>
    <w:p>
      <w:pPr>
        <w:pStyle w:val="null3"/>
        <w:ind w:firstLine="480"/>
      </w:pPr>
      <w:r>
        <w:rPr>
          <w:sz w:val="24"/>
        </w:rPr>
        <w:t>3）不同投标人的投标文件载明的项目管理成员或者联系人员为同一人；</w:t>
      </w:r>
    </w:p>
    <w:p>
      <w:pPr>
        <w:pStyle w:val="null3"/>
        <w:ind w:firstLine="480"/>
      </w:pPr>
      <w:r>
        <w:rPr>
          <w:sz w:val="24"/>
        </w:rPr>
        <w:t>4）不同投标人的投标文件异常一致或者投标报价呈规律性差异；</w:t>
      </w:r>
    </w:p>
    <w:p>
      <w:pPr>
        <w:pStyle w:val="null3"/>
        <w:ind w:firstLine="480"/>
      </w:pPr>
      <w:r>
        <w:rPr>
          <w:sz w:val="24"/>
        </w:rPr>
        <w:t>5）不同投标人的投标文件相互混装；</w:t>
      </w:r>
    </w:p>
    <w:p>
      <w:pPr>
        <w:pStyle w:val="null3"/>
        <w:ind w:firstLine="480"/>
      </w:pPr>
      <w:r>
        <w:rPr>
          <w:sz w:val="24"/>
        </w:rPr>
        <w:t>6）不同投标人的投标保证金从同一单位或者个人的账户转出；</w:t>
      </w:r>
    </w:p>
    <w:p>
      <w:pPr>
        <w:pStyle w:val="null3"/>
        <w:ind w:firstLine="480"/>
      </w:pPr>
      <w:r>
        <w:rPr>
          <w:sz w:val="24"/>
        </w:rPr>
        <w:t>7）单位负责人为同一人或者存在控股、管理关系的不同单位参加同一招标项目投标；</w:t>
      </w:r>
    </w:p>
    <w:p>
      <w:pPr>
        <w:pStyle w:val="null3"/>
        <w:ind w:firstLine="480"/>
      </w:pPr>
      <w:r>
        <w:rPr>
          <w:sz w:val="24"/>
        </w:rPr>
        <w:t>8）法律法规界定的其他围标串标行为。</w:t>
      </w:r>
    </w:p>
    <w:p>
      <w:pPr>
        <w:pStyle w:val="null3"/>
        <w:ind w:firstLine="420"/>
      </w:pPr>
      <w:r>
        <w:rPr>
          <w:sz w:val="24"/>
        </w:rPr>
        <w:t>如有发现我公司存在围标、串标行为，我公司愿承担一切法律责任。</w:t>
      </w:r>
    </w:p>
    <w:p>
      <w:pPr>
        <w:pStyle w:val="null3"/>
        <w:ind w:firstLine="420"/>
      </w:pPr>
      <w:r>
        <w:rPr>
          <w:sz w:val="24"/>
        </w:rPr>
        <w:t>特此承诺。</w:t>
      </w:r>
    </w:p>
    <w:p>
      <w:pPr>
        <w:pStyle w:val="null3"/>
        <w:jc w:val="right"/>
      </w:pPr>
      <w:r>
        <w:rPr>
          <w:sz w:val="24"/>
        </w:rPr>
        <w:t>投标人法定代表人（或法定代表人授权代表）签字或盖章：</w:t>
      </w:r>
      <w:r>
        <w:rPr>
          <w:sz w:val="24"/>
        </w:rPr>
        <w:t>__________________</w:t>
      </w:r>
    </w:p>
    <w:p>
      <w:pPr>
        <w:pStyle w:val="null3"/>
        <w:jc w:val="right"/>
      </w:pPr>
      <w:r>
        <w:rPr>
          <w:sz w:val="24"/>
        </w:rPr>
        <w:t>投标人名称（盖章）：</w:t>
      </w:r>
      <w:r>
        <w:rPr>
          <w:sz w:val="24"/>
        </w:rPr>
        <w:t>__________________</w:t>
      </w:r>
    </w:p>
    <w:p>
      <w:pPr>
        <w:pStyle w:val="null3"/>
        <w:jc w:val="right"/>
      </w:pPr>
      <w:r>
        <w:rPr>
          <w:sz w:val="24"/>
        </w:rPr>
        <w:t>日期：</w:t>
      </w:r>
      <w:r>
        <w:rPr/>
        <w:t xml:space="preserve">    </w:t>
      </w:r>
      <w:r>
        <w:rPr>
          <w:sz w:val="24"/>
        </w:rPr>
        <w:t>年</w:t>
      </w:r>
      <w:r>
        <w:rPr/>
        <w:t xml:space="preserve">  </w:t>
      </w:r>
      <w:r>
        <w:rPr>
          <w:sz w:val="24"/>
        </w:rPr>
        <w:t>月</w:t>
      </w:r>
      <w:r>
        <w:rPr/>
        <w:t xml:space="preserve">  </w:t>
      </w:r>
      <w:r>
        <w:rPr>
          <w:sz w:val="24"/>
        </w:rPr>
        <w:t>日</w:t>
      </w:r>
    </w:p>
    <w:p>
      <w:pPr>
        <w:pStyle w:val="null3"/>
      </w:pPr>
      <w:r>
        <w:rPr/>
        <w:t>采购包1（2025年中山市重点工业产品质量监督抽查项目（含风险监测））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自合同约定生效之日起至2025年12月31日。</w:t>
            </w:r>
          </w:p>
        </w:tc>
      </w:tr>
      <w:tr>
        <w:tc>
          <w:tcPr>
            <w:tcW w:type="dxa" w:w="4153"/>
          </w:tcPr>
          <w:p>
            <w:pPr>
              <w:pStyle w:val="null3"/>
            </w:pPr>
            <w:r>
              <w:rPr/>
              <w:t>标的提供的地点</w:t>
            </w:r>
          </w:p>
        </w:tc>
        <w:tc>
          <w:tcPr>
            <w:tcW w:type="dxa" w:w="4153"/>
          </w:tcPr>
          <w:p>
            <w:pPr>
              <w:pStyle w:val="null3"/>
            </w:pPr>
            <w:r>
              <w:rPr/>
              <w:t>以采购人指定地点为准。</w:t>
            </w:r>
          </w:p>
        </w:tc>
      </w:tr>
      <w:tr/>
      <w:tr/>
      <w:tr>
        <w:tc>
          <w:tcPr>
            <w:tcW w:type="dxa" w:w="4153"/>
          </w:tcPr>
          <w:p>
            <w:pPr>
              <w:pStyle w:val="null3"/>
            </w:pPr>
            <w:r>
              <w:rPr/>
              <w:t>付款方式</w:t>
            </w:r>
          </w:p>
        </w:tc>
        <w:tc>
          <w:tcPr>
            <w:tcW w:type="dxa" w:w="4153"/>
          </w:tcPr>
          <w:p>
            <w:pPr>
              <w:pStyle w:val="null3"/>
            </w:pPr>
            <w:r>
              <w:rPr/>
              <w:t>第1期为(预付款)：支付比例50%，签订合同之日起20个工作日内，支付合同金额的50%。</w:t>
            </w:r>
          </w:p>
          <w:p>
            <w:pPr>
              <w:pStyle w:val="null3"/>
            </w:pPr>
            <w:r>
              <w:rPr/>
              <w:t>第2期为(进度款)：支付比例30%，完成监督抽查1500批次后，支付合同金额的30%。</w:t>
            </w:r>
          </w:p>
          <w:p>
            <w:pPr>
              <w:pStyle w:val="null3"/>
            </w:pPr>
            <w:r>
              <w:rPr/>
              <w:t>第3期为(尾款)：支付比例20%，尾款于抽检任务完成并由中标供应商出具相关汇总资料、结合扣款情况（如有）后20个工作日内支付。 注： 1.结算：每期任务完成后，中标供应商提供项目抽查汇总表、费用结算清单等相关资料，经采购人审核后，按项目实际支出和相关财务制度要求及考核情况进行结算。如结算金额累计超过本项目合同金额的，采购人将按合同金额进行支付，超出部分不再支付。 2.中标供应商凭以下有效文件与采购人结算： ①合同； ②中标通知书； ③中标供应商开具符合采购人财务要求的等额发票； ④完成抽查检验的文书材料，如抽查汇总表、费用结算清单。 3.付款方式：转账。 4.投标人谅解并明确同意：采购人在本项目合同约定的支付期限内提出支付申请即视为采购人已履行付款义务，采购人的付款期限不含支付部门审查、管理流程及资金下达的时间，采购人不承担因此产生的逾期付款违约责任。同时，投标人知悉并确认以上款项支付进度均需在采购人具备财政支付条件的情况下进行，如因采购人不具备财政支付条件导致的延后支付，采购人不需承担因此产生的逾期付款违约责任；以上支付不得违反采购人财政主管部门的相关规定。</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1期：中标供应商必须依据《中华人民共和国产品质量法》、《产品质量监督抽查管理暂行办法》、《产品质量监督抽查抽样检验技术服务规范》（T/GDAQI 020—2022）等有关规定开展抽样、检验等工作。采购人自行验收或邀请其他专家或机构参与验收。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1.按总价报价，投标报价不得超过项目预算金额，否则视为无效报价。 2.本项目报价包括但不限于完成本项目服务范围内的货物（或服务）材料、税费等及合同实施过程中可预见和不可预见的一切费用，合同期内采购人不再额外支付任何费用。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技术测试和分析服务</w:t>
            </w:r>
          </w:p>
        </w:tc>
        <w:tc>
          <w:tcPr>
            <w:tcW w:type="dxa" w:w="933"/>
          </w:tcPr>
          <w:p>
            <w:pPr>
              <w:pStyle w:val="null3"/>
              <w:jc w:val="left"/>
            </w:pPr>
            <w:r>
              <w:rPr/>
              <w:t>2025年中山市重点工业产品质量监督抽查项目（含风险监测）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6,800,000.00</w:t>
            </w:r>
          </w:p>
        </w:tc>
        <w:tc>
          <w:tcPr>
            <w:tcW w:type="dxa" w:w="933"/>
          </w:tcPr>
          <w:p>
            <w:pPr>
              <w:pStyle w:val="null3"/>
              <w:jc w:val="right"/>
            </w:pPr>
            <w:r>
              <w:rPr/>
              <w:t>6,800,000.00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2025年中山市重点工业产品质量监督抽查项目（含风险监测）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一、项目简介</w:t>
            </w:r>
          </w:p>
          <w:p>
            <w:pPr>
              <w:pStyle w:val="null3"/>
              <w:ind w:firstLine="420"/>
              <w:jc w:val="both"/>
            </w:pPr>
            <w:r>
              <w:rPr>
                <w:sz w:val="24"/>
              </w:rPr>
              <w:t>本项目拟通过公开招标的方式确定承担</w:t>
            </w:r>
            <w:r>
              <w:rPr>
                <w:sz w:val="24"/>
              </w:rPr>
              <w:t>2025年中山市重点</w:t>
            </w:r>
            <w:r>
              <w:rPr>
                <w:sz w:val="24"/>
              </w:rPr>
              <w:t>工业产品质量监督抽查</w:t>
            </w:r>
            <w:r>
              <w:rPr>
                <w:sz w:val="24"/>
              </w:rPr>
              <w:t>项目（含</w:t>
            </w:r>
            <w:r>
              <w:rPr>
                <w:sz w:val="24"/>
              </w:rPr>
              <w:t>质量风险监测</w:t>
            </w:r>
            <w:r>
              <w:rPr>
                <w:sz w:val="24"/>
              </w:rPr>
              <w:t>）</w:t>
            </w:r>
            <w:r>
              <w:rPr>
                <w:sz w:val="24"/>
              </w:rPr>
              <w:t>的检验机构</w:t>
            </w:r>
            <w:r>
              <w:rPr>
                <w:sz w:val="24"/>
              </w:rPr>
              <w:t>，其</w:t>
            </w:r>
            <w:r>
              <w:rPr>
                <w:sz w:val="24"/>
              </w:rPr>
              <w:t>将承担中山市市场监督管理局组织实施的工业产品质量监督抽查及复检、异议解答、产品质量分析、质量风险监测</w:t>
            </w:r>
            <w:r>
              <w:rPr>
                <w:sz w:val="24"/>
              </w:rPr>
              <w:t>、复查</w:t>
            </w:r>
            <w:r>
              <w:rPr>
                <w:sz w:val="24"/>
              </w:rPr>
              <w:t>等工作。</w:t>
            </w:r>
          </w:p>
          <w:p>
            <w:pPr>
              <w:pStyle w:val="null3"/>
              <w:jc w:val="left"/>
            </w:pPr>
            <w:r>
              <w:rPr/>
              <w:t xml:space="preserve"> </w:t>
            </w:r>
          </w:p>
          <w:p>
            <w:pPr>
              <w:pStyle w:val="null3"/>
              <w:jc w:val="left"/>
            </w:pPr>
            <w:r>
              <w:rPr>
                <w:sz w:val="24"/>
                <w:b/>
              </w:rPr>
              <w:t>二、</w:t>
            </w:r>
            <w:r>
              <w:rPr>
                <w:sz w:val="24"/>
                <w:b/>
              </w:rPr>
              <w:t>承检能力要求</w:t>
            </w:r>
          </w:p>
          <w:p>
            <w:pPr>
              <w:pStyle w:val="null3"/>
              <w:ind w:firstLine="420"/>
              <w:jc w:val="both"/>
            </w:pPr>
            <w:r>
              <w:rPr>
                <w:sz w:val="24"/>
                <w:b/>
                <w:shd w:fill="D9D9D9" w:val="clear"/>
              </w:rPr>
              <w:t>★1.投标人须承诺签订合同时配备投标文件中所承诺投入的人员、车辆及设备，否则视为放弃中标资格（投标人需提供承诺函并加盖公章，格式参考第六章投标文件格式与要求中“格式十”）。</w:t>
            </w:r>
          </w:p>
          <w:p>
            <w:pPr>
              <w:pStyle w:val="null3"/>
              <w:ind w:firstLine="420"/>
              <w:jc w:val="both"/>
            </w:pPr>
            <w:r>
              <w:rPr>
                <w:sz w:val="24"/>
              </w:rPr>
              <w:t>2.</w:t>
            </w:r>
            <w:r>
              <w:rPr>
                <w:sz w:val="24"/>
              </w:rPr>
              <w:t>中标供应商需为本项目配备具有相关资质（能力）且人数充足能按时按质按量完成任务的服务团队</w:t>
            </w:r>
            <w:r>
              <w:rPr>
                <w:sz w:val="24"/>
              </w:rPr>
              <w:t>，同时</w:t>
            </w:r>
            <w:r>
              <w:rPr>
                <w:sz w:val="24"/>
              </w:rPr>
              <w:t>应具备与产品质量检测工作相</w:t>
            </w:r>
            <w:r>
              <w:rPr>
                <w:sz w:val="24"/>
              </w:rPr>
              <w:t>匹配</w:t>
            </w:r>
            <w:r>
              <w:rPr>
                <w:sz w:val="24"/>
              </w:rPr>
              <w:t>的检验条件和能力，即具</w:t>
            </w:r>
            <w:r>
              <w:rPr>
                <w:sz w:val="24"/>
              </w:rPr>
              <w:t>备</w:t>
            </w:r>
            <w:r>
              <w:rPr>
                <w:sz w:val="24"/>
              </w:rPr>
              <w:t>符合采购人要求的抽样检测条件，有能够承担产品质量检验工作的实验室，有相应的检验设备</w:t>
            </w:r>
            <w:r>
              <w:rPr>
                <w:sz w:val="24"/>
              </w:rPr>
              <w:t>、车辆</w:t>
            </w:r>
            <w:r>
              <w:rPr>
                <w:sz w:val="24"/>
              </w:rPr>
              <w:t>、手段、办法以及专业技术人员，能够承担产品质量检验工作。</w:t>
            </w:r>
          </w:p>
          <w:p>
            <w:pPr>
              <w:pStyle w:val="null3"/>
              <w:ind w:firstLine="420"/>
              <w:jc w:val="both"/>
            </w:pPr>
            <w:r>
              <w:rPr>
                <w:sz w:val="24"/>
                <w:b/>
                <w:shd w:fill="D9D9D9" w:val="clear"/>
              </w:rPr>
              <w:t>★3.中标供应商对于个别产品无相关检测资质时，可向采购人提出书面申请并经采购人同意后，外包或分包给其他具备相关资质的检验机构检验，并保证检验结果符合项目要求，如外包或分包产生的检验质量不达标等问题全部责任由中标供应商承担，外包或分包的批次不超过840批次。（注：快筛或快检批次不计入）</w:t>
            </w:r>
          </w:p>
          <w:p>
            <w:pPr>
              <w:pStyle w:val="null3"/>
              <w:ind w:firstLine="420"/>
              <w:jc w:val="both"/>
            </w:pPr>
            <w:r>
              <w:rPr>
                <w:sz w:val="24"/>
                <w:b/>
                <w:shd w:fill="D9D9D9" w:val="clear"/>
              </w:rPr>
              <w:t>★4.本项目的重点工业产品质量监督抽查总批次、抽查市场主体总数、快筛或快检批次为必完成指标，监督抽查批次每少1批次，扣款2000元，扣完为止；抽查市场主体总数每少1个，扣款500元，扣完为止；快筛或快检批次每少1个，扣款500元，扣完为止。</w:t>
            </w:r>
          </w:p>
          <w:p>
            <w:pPr>
              <w:pStyle w:val="null3"/>
              <w:ind w:firstLine="420"/>
              <w:jc w:val="both"/>
            </w:pPr>
            <w:r>
              <w:rPr>
                <w:sz w:val="24"/>
                <w:b/>
                <w:shd w:fill="D9D9D9" w:val="clear"/>
              </w:rPr>
              <w:t>★5.本项目抽查产品应覆盖全部（三级分类）产品名称，若90%≤覆盖率＜95%，减扣结算金额10万；若85%≤覆盖率＜90%，减扣结算金额20万；若覆盖率＜85%，减扣结算金额40万【覆盖率=所抽（三级分类）产品名称种类数/140*100%】。</w:t>
            </w:r>
          </w:p>
          <w:p>
            <w:pPr>
              <w:pStyle w:val="null3"/>
              <w:ind w:firstLine="420"/>
              <w:jc w:val="both"/>
            </w:pPr>
            <w:r>
              <w:rPr>
                <w:sz w:val="24"/>
                <w:b/>
                <w:shd w:fill="D9D9D9" w:val="clear"/>
              </w:rPr>
              <w:t>★6.质量风险监测项目每少完成1个，扣款5万元，最高扣15万元。</w:t>
            </w:r>
          </w:p>
          <w:p>
            <w:pPr>
              <w:pStyle w:val="null3"/>
              <w:ind w:firstLine="420"/>
              <w:jc w:val="both"/>
            </w:pPr>
            <w:r>
              <w:rPr>
                <w:sz w:val="24"/>
                <w:b/>
                <w:shd w:fill="D9D9D9" w:val="clear"/>
              </w:rPr>
              <w:t>★7.复查项目应完成目标值，若700≤完成的复查批次＜800批次，减扣结算金额15万元；若完成的复查批次＜700批次，减扣结算金额30万元。</w:t>
            </w:r>
          </w:p>
          <w:p>
            <w:pPr>
              <w:pStyle w:val="null3"/>
              <w:ind w:firstLine="420"/>
              <w:jc w:val="both"/>
            </w:pPr>
            <w:r>
              <w:rPr>
                <w:sz w:val="24"/>
                <w:b/>
                <w:shd w:fill="D9D9D9" w:val="clear"/>
              </w:rPr>
              <w:t>★8.如评审现场评标委员会认为有必要，可参照《关于在相关自由贸易试验区和自由贸易港开展推动解决政府采购异常低价问题试点工作的通知》执行异常低价问题处理。</w:t>
            </w:r>
          </w:p>
          <w:p>
            <w:pPr>
              <w:pStyle w:val="null3"/>
              <w:ind w:firstLine="420"/>
              <w:jc w:val="both"/>
            </w:pPr>
            <w:r>
              <w:rPr>
                <w:sz w:val="24"/>
              </w:rPr>
              <w:t>9.</w:t>
            </w:r>
            <w:r>
              <w:rPr>
                <w:sz w:val="24"/>
              </w:rPr>
              <w:t>中标供应商</w:t>
            </w:r>
            <w:r>
              <w:rPr>
                <w:sz w:val="24"/>
              </w:rPr>
              <w:t>应具备数据处理及分析能力，对检验结果进行统计和分析，能公平、公正出具检测数据，按期按质完成抽检任务并出具检验报告、分析报告。</w:t>
            </w:r>
          </w:p>
          <w:p>
            <w:pPr>
              <w:pStyle w:val="null3"/>
              <w:jc w:val="both"/>
            </w:pPr>
            <w:r>
              <w:rPr/>
              <w:t xml:space="preserve"> </w:t>
            </w:r>
          </w:p>
          <w:p>
            <w:pPr>
              <w:pStyle w:val="null3"/>
              <w:jc w:val="both"/>
            </w:pPr>
            <w:r>
              <w:rPr>
                <w:sz w:val="24"/>
                <w:b/>
              </w:rPr>
              <w:t>三、</w:t>
            </w:r>
            <w:r>
              <w:rPr>
                <w:sz w:val="24"/>
                <w:b/>
              </w:rPr>
              <w:t>项目</w:t>
            </w:r>
            <w:r>
              <w:rPr>
                <w:sz w:val="24"/>
                <w:b/>
              </w:rPr>
              <w:t>内容</w:t>
            </w:r>
          </w:p>
          <w:tbl>
            <w:tblPr>
              <w:tblBorders>
                <w:top w:val="none" w:color="000000" w:sz="4"/>
                <w:left w:val="none" w:color="000000" w:sz="4"/>
                <w:bottom w:val="none" w:color="000000" w:sz="4"/>
                <w:right w:val="none" w:color="000000" w:sz="4"/>
                <w:insideH w:val="none"/>
                <w:insideV w:val="none"/>
              </w:tblBorders>
            </w:tblPr>
            <w:tblGrid>
              <w:gridCol w:w="336"/>
              <w:gridCol w:w="515"/>
              <w:gridCol w:w="578"/>
              <w:gridCol w:w="694"/>
              <w:gridCol w:w="694"/>
              <w:gridCol w:w="694"/>
              <w:gridCol w:w="694"/>
              <w:gridCol w:w="694"/>
              <w:gridCol w:w="694"/>
            </w:tblGrid>
            <w:tr>
              <w:tc>
                <w:tcPr>
                  <w:tcW w:type="dxa" w:w="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r>
                    <w:rPr>
                      <w:sz w:val="24"/>
                    </w:rPr>
                    <w:t>名称</w:t>
                  </w:r>
                </w:p>
              </w:tc>
              <w:tc>
                <w:tcPr>
                  <w:tcW w:type="dxa" w:w="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所含产品品种</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生产领域（批）</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线下流通领域（批）</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线上流通领域（批）</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小计（批）</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抽查市场主体（个）</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快筛或快检</w:t>
                  </w:r>
                  <w:r>
                    <w:rPr>
                      <w:sz w:val="24"/>
                    </w:rPr>
                    <w:t>（批）</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质量监督抽查</w:t>
                  </w:r>
                  <w:r>
                    <w:rPr>
                      <w:sz w:val="24"/>
                    </w:rPr>
                    <w:t>（含</w:t>
                  </w:r>
                  <w:r>
                    <w:rPr>
                      <w:sz w:val="24"/>
                    </w:rPr>
                    <w:t>快筛或快检</w:t>
                  </w:r>
                  <w:r>
                    <w:rPr>
                      <w:sz w:val="24"/>
                    </w:rPr>
                    <w:t>）</w:t>
                  </w:r>
                  <w:r>
                    <w:rPr>
                      <w:sz w:val="24"/>
                    </w:rPr>
                    <w:t>项目</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童车</w:t>
                  </w:r>
                  <w:r>
                    <w:rPr>
                      <w:sz w:val="24"/>
                    </w:rPr>
                    <w:t>等</w:t>
                  </w:r>
                  <w:r>
                    <w:rPr>
                      <w:sz w:val="24"/>
                    </w:rPr>
                    <w:t>140种产品</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1568</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992</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1465</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480</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产品质量风险监测</w:t>
                  </w:r>
                  <w:r>
                    <w:rPr>
                      <w:sz w:val="24"/>
                    </w:rPr>
                    <w:t>项目</w:t>
                  </w:r>
                </w:p>
              </w:tc>
              <w:tc>
                <w:tcPr>
                  <w:tcW w:type="dxa" w:w="474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1.电线电缆产品再生料老化性能风险监测项目</w:t>
                  </w:r>
                </w:p>
                <w:p>
                  <w:pPr>
                    <w:pStyle w:val="null3"/>
                    <w:jc w:val="both"/>
                  </w:pPr>
                  <w:r>
                    <w:rPr>
                      <w:sz w:val="24"/>
                    </w:rPr>
                    <w:t>2.学校周边学生用品重点化学物质风险监测项目。</w:t>
                  </w:r>
                </w:p>
                <w:p>
                  <w:pPr>
                    <w:pStyle w:val="null3"/>
                    <w:jc w:val="both"/>
                  </w:pPr>
                  <w:r>
                    <w:rPr>
                      <w:sz w:val="24"/>
                    </w:rPr>
                    <w:t>3.婴幼儿服装产品中荧光增白剂风险监测项目</w:t>
                  </w:r>
                  <w:r>
                    <w:rPr>
                      <w:sz w:val="24"/>
                    </w:rPr>
                    <w:t>。</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复查项目</w:t>
                  </w:r>
                </w:p>
              </w:tc>
              <w:tc>
                <w:tcPr>
                  <w:tcW w:type="dxa" w:w="474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开展</w:t>
                  </w:r>
                  <w:r>
                    <w:rPr>
                      <w:sz w:val="24"/>
                    </w:rPr>
                    <w:t>工业产品质量</w:t>
                  </w:r>
                  <w:r>
                    <w:rPr>
                      <w:sz w:val="24"/>
                    </w:rPr>
                    <w:t>监督抽查的抽样、检测、结果送达等复查相关工作，针对</w:t>
                  </w:r>
                  <w:r>
                    <w:rPr>
                      <w:sz w:val="24"/>
                    </w:rPr>
                    <w:t>2024年以来国抽、省抽、市抽不合格的产品（含少量2023年以来未复查到的），</w:t>
                  </w:r>
                  <w:r>
                    <w:rPr>
                      <w:sz w:val="24"/>
                    </w:rPr>
                    <w:t>不少于</w:t>
                  </w:r>
                  <w:r>
                    <w:rPr>
                      <w:sz w:val="24"/>
                    </w:rPr>
                    <w:t>8</w:t>
                  </w:r>
                  <w:r>
                    <w:rPr>
                      <w:sz w:val="24"/>
                    </w:rPr>
                    <w:t>00批次。</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数据</w:t>
                  </w:r>
                  <w:r>
                    <w:rPr>
                      <w:sz w:val="24"/>
                    </w:rPr>
                    <w:t>检索</w:t>
                  </w:r>
                  <w:r>
                    <w:rPr>
                      <w:sz w:val="24"/>
                    </w:rPr>
                    <w:t>处理及分析</w:t>
                  </w:r>
                </w:p>
              </w:tc>
              <w:tc>
                <w:tcPr>
                  <w:tcW w:type="dxa" w:w="474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提供的抽查数据、撰写产品质量监督抽查的质量分析报告。</w:t>
                  </w:r>
                  <w:r>
                    <w:rPr>
                      <w:sz w:val="24"/>
                    </w:rPr>
                    <w:t>中标供应商</w:t>
                  </w:r>
                  <w:r>
                    <w:rPr>
                      <w:sz w:val="24"/>
                    </w:rPr>
                    <w:t>提供的数据资料应准确、完整地反映全国各级产品质量抽查涉及中山生产企业的产品质量状况，存在的主要问题及原因分析、问题处置建议等。</w:t>
                  </w:r>
                </w:p>
              </w:tc>
            </w:tr>
          </w:tbl>
          <w:p>
            <w:pPr>
              <w:pStyle w:val="null3"/>
              <w:ind w:firstLine="422"/>
              <w:jc w:val="both"/>
            </w:pPr>
            <w:r>
              <w:rPr>
                <w:sz w:val="24"/>
              </w:rPr>
              <w:t>备注：</w:t>
            </w:r>
            <w:r>
              <w:rPr>
                <w:sz w:val="24"/>
              </w:rPr>
              <w:t>1</w:t>
            </w:r>
            <w:r>
              <w:rPr>
                <w:sz w:val="24"/>
              </w:rPr>
              <w:t>.</w:t>
            </w:r>
            <w:r>
              <w:rPr>
                <w:sz w:val="24"/>
              </w:rPr>
              <w:t>抽查总批次</w:t>
            </w:r>
            <w:r>
              <w:rPr>
                <w:sz w:val="24"/>
              </w:rPr>
              <w:t>、</w:t>
            </w:r>
            <w:r>
              <w:rPr>
                <w:sz w:val="24"/>
              </w:rPr>
              <w:t>抽查</w:t>
            </w:r>
            <w:r>
              <w:rPr>
                <w:sz w:val="24"/>
              </w:rPr>
              <w:t>市场</w:t>
            </w:r>
            <w:r>
              <w:rPr>
                <w:sz w:val="24"/>
              </w:rPr>
              <w:t>主体总数</w:t>
            </w:r>
            <w:r>
              <w:rPr>
                <w:sz w:val="24"/>
              </w:rPr>
              <w:t>、快筛或快检批次</w:t>
            </w:r>
            <w:r>
              <w:rPr>
                <w:sz w:val="24"/>
              </w:rPr>
              <w:t>为必完成指标，但</w:t>
            </w:r>
            <w:r>
              <w:rPr>
                <w:sz w:val="24"/>
              </w:rPr>
              <w:t>各抽查项目</w:t>
            </w:r>
            <w:r>
              <w:rPr>
                <w:sz w:val="24"/>
              </w:rPr>
              <w:t>内部的各领域抽查批次在执行过程中可视实际情况进行微调</w:t>
            </w:r>
            <w:r>
              <w:rPr>
                <w:sz w:val="24"/>
                <w:b/>
              </w:rPr>
              <w:t>，但调整时中标供应商需向采购人提出书面申请并经采购人同意</w:t>
            </w:r>
            <w:r>
              <w:rPr>
                <w:sz w:val="24"/>
              </w:rPr>
              <w:t>。</w:t>
            </w:r>
          </w:p>
          <w:p>
            <w:pPr>
              <w:pStyle w:val="null3"/>
              <w:ind w:firstLine="422"/>
              <w:jc w:val="both"/>
            </w:pPr>
            <w:r>
              <w:rPr>
                <w:sz w:val="24"/>
              </w:rPr>
              <w:t>2.</w:t>
            </w:r>
            <w:r>
              <w:rPr>
                <w:sz w:val="24"/>
                <w:color w:val="000000"/>
              </w:rPr>
              <w:t>线下流通领域抽查应覆盖全市各镇街，且</w:t>
            </w:r>
            <w:r>
              <w:rPr>
                <w:sz w:val="24"/>
                <w:color w:val="000000"/>
              </w:rPr>
              <w:t>在五桂山、神湾、板芙、三乡、坦洲、南朗、港口、东区、石岐抽查批次不少于</w:t>
            </w:r>
            <w:r>
              <w:rPr>
                <w:sz w:val="24"/>
                <w:color w:val="000000"/>
              </w:rPr>
              <w:t>270批次。</w:t>
            </w:r>
          </w:p>
          <w:p>
            <w:pPr>
              <w:pStyle w:val="null3"/>
              <w:ind w:firstLine="420"/>
              <w:jc w:val="both"/>
            </w:pPr>
            <w:r>
              <w:rPr>
                <w:sz w:val="24"/>
              </w:rPr>
              <w:t>3.</w:t>
            </w:r>
            <w:r>
              <w:rPr>
                <w:sz w:val="24"/>
              </w:rPr>
              <w:t>线上流通领域抽查批次</w:t>
            </w:r>
            <w:r>
              <w:rPr>
                <w:sz w:val="24"/>
              </w:rPr>
              <w:t>75%以上为</w:t>
            </w:r>
            <w:r>
              <w:rPr>
                <w:sz w:val="24"/>
              </w:rPr>
              <w:t>标称</w:t>
            </w:r>
            <w:r>
              <w:rPr>
                <w:sz w:val="24"/>
              </w:rPr>
              <w:t>中山企业</w:t>
            </w:r>
            <w:r>
              <w:rPr>
                <w:sz w:val="24"/>
              </w:rPr>
              <w:t>生产的产品或者注.册.地为中山的网店销售</w:t>
            </w:r>
            <w:r>
              <w:rPr>
                <w:sz w:val="24"/>
              </w:rPr>
              <w:t>的产品。</w:t>
            </w:r>
          </w:p>
          <w:p>
            <w:pPr>
              <w:pStyle w:val="null3"/>
              <w:jc w:val="both"/>
            </w:pPr>
            <w:r>
              <w:rPr/>
              <w:t xml:space="preserve"> </w:t>
            </w:r>
          </w:p>
          <w:p>
            <w:pPr>
              <w:pStyle w:val="null3"/>
              <w:jc w:val="both"/>
            </w:pPr>
            <w:r>
              <w:rPr>
                <w:sz w:val="24"/>
                <w:b/>
              </w:rPr>
              <w:t>四、</w:t>
            </w:r>
            <w:r>
              <w:rPr>
                <w:sz w:val="24"/>
                <w:b/>
              </w:rPr>
              <w:t>服务要求</w:t>
            </w:r>
          </w:p>
          <w:p>
            <w:pPr>
              <w:pStyle w:val="null3"/>
              <w:ind w:firstLine="380"/>
              <w:jc w:val="left"/>
            </w:pPr>
            <w:r>
              <w:rPr>
                <w:sz w:val="24"/>
              </w:rPr>
              <w:t>中标供应商必须依据《中华人民共和国产品质量法》、《产品质量监督抽查管理暂行办法》、《产品质量监督抽查抽样检验技术服务规范》（</w:t>
            </w:r>
            <w:r>
              <w:rPr>
                <w:sz w:val="24"/>
              </w:rPr>
              <w:t>T/GDAQI 020—2022）等有关规定开展抽样、检验等工作。如相关规定在合同执行期间有更新，按最新的国家规定或行业规定执行，由此产生的</w:t>
            </w:r>
            <w:r>
              <w:rPr>
                <w:sz w:val="24"/>
              </w:rPr>
              <w:t>费用由中标供应商承担。</w:t>
            </w:r>
          </w:p>
          <w:p>
            <w:pPr>
              <w:pStyle w:val="null3"/>
              <w:ind w:firstLine="480"/>
              <w:jc w:val="left"/>
            </w:pPr>
            <w:r>
              <w:rPr>
                <w:sz w:val="24"/>
              </w:rPr>
              <w:t>（</w:t>
            </w:r>
            <w:r>
              <w:rPr>
                <w:sz w:val="24"/>
              </w:rPr>
              <w:t>1）抽样地</w:t>
            </w:r>
            <w:r>
              <w:rPr>
                <w:sz w:val="24"/>
              </w:rPr>
              <w:t>点：中山市行政辖区范围内的市场主体。</w:t>
            </w:r>
          </w:p>
          <w:p>
            <w:pPr>
              <w:pStyle w:val="null3"/>
              <w:ind w:firstLine="480"/>
              <w:jc w:val="left"/>
            </w:pPr>
            <w:r>
              <w:rPr>
                <w:sz w:val="24"/>
              </w:rPr>
              <w:t>（</w:t>
            </w:r>
            <w:r>
              <w:rPr>
                <w:sz w:val="24"/>
              </w:rPr>
              <w:t>2）抽样人员：每次</w:t>
            </w:r>
            <w:r>
              <w:rPr>
                <w:sz w:val="24"/>
              </w:rPr>
              <w:t>（组）</w:t>
            </w:r>
            <w:r>
              <w:rPr>
                <w:sz w:val="24"/>
              </w:rPr>
              <w:t>抽样由</w:t>
            </w:r>
            <w:r>
              <w:rPr>
                <w:sz w:val="24"/>
              </w:rPr>
              <w:t>中标供应商</w:t>
            </w:r>
            <w:r>
              <w:rPr>
                <w:sz w:val="24"/>
              </w:rPr>
              <w:t>安排</w:t>
            </w:r>
            <w:r>
              <w:rPr>
                <w:sz w:val="24"/>
              </w:rPr>
              <w:t>2名以上抽样人员，采购人将根据抽检实际需要，决定是否安排执法人员</w:t>
            </w:r>
            <w:r>
              <w:rPr>
                <w:sz w:val="24"/>
              </w:rPr>
              <w:t>参与</w:t>
            </w:r>
            <w:r>
              <w:rPr>
                <w:sz w:val="24"/>
              </w:rPr>
              <w:t>抽样。</w:t>
            </w:r>
          </w:p>
          <w:p>
            <w:pPr>
              <w:pStyle w:val="null3"/>
              <w:ind w:firstLine="480"/>
              <w:jc w:val="left"/>
            </w:pPr>
            <w:r>
              <w:rPr>
                <w:sz w:val="24"/>
              </w:rPr>
              <w:t>（</w:t>
            </w:r>
            <w:r>
              <w:rPr>
                <w:sz w:val="24"/>
              </w:rPr>
              <w:t>3）抽样办法：按照</w:t>
            </w:r>
            <w:r>
              <w:rPr>
                <w:sz w:val="24"/>
              </w:rPr>
              <w:t>《产品质量监督抽查抽样检验技术服务规范》（</w:t>
            </w:r>
            <w:r>
              <w:rPr>
                <w:sz w:val="24"/>
              </w:rPr>
              <w:t>T/GDAQI 020—2022）</w:t>
            </w:r>
            <w:r>
              <w:rPr>
                <w:sz w:val="24"/>
              </w:rPr>
              <w:t>要求，根据抽样产品、检验项目情况，依照相应监督抽样检验程序规定的采样数量及采样方法抽取样品。</w:t>
            </w:r>
          </w:p>
          <w:p>
            <w:pPr>
              <w:pStyle w:val="null3"/>
              <w:ind w:firstLine="480"/>
              <w:jc w:val="left"/>
            </w:pPr>
            <w:r>
              <w:rPr>
                <w:sz w:val="24"/>
              </w:rPr>
              <w:t>（</w:t>
            </w:r>
            <w:r>
              <w:rPr>
                <w:sz w:val="24"/>
              </w:rPr>
              <w:t>4）抽样要求：抽样过程要全程录音录</w:t>
            </w:r>
            <w:r>
              <w:rPr>
                <w:sz w:val="24"/>
              </w:rPr>
              <w:t>像，关键环节和样品关键细节要拍照，对符合监督抽查实施细则要求的均要实施抽样，抽不到样品的情况须说明原因、拍照和录像取证。抽样工作完成</w:t>
            </w:r>
            <w:r>
              <w:rPr>
                <w:sz w:val="24"/>
              </w:rPr>
              <w:t>后，</w:t>
            </w:r>
            <w:r>
              <w:rPr>
                <w:sz w:val="24"/>
              </w:rPr>
              <w:t>中标供应商</w:t>
            </w:r>
            <w:r>
              <w:rPr>
                <w:sz w:val="24"/>
              </w:rPr>
              <w:t>要向采购人报送抽样情况总结，总结</w:t>
            </w:r>
            <w:r>
              <w:rPr>
                <w:sz w:val="24"/>
              </w:rPr>
              <w:t>包括但不限于</w:t>
            </w:r>
            <w:r>
              <w:rPr>
                <w:sz w:val="24"/>
              </w:rPr>
              <w:t>抽样总体情况</w:t>
            </w:r>
            <w:r>
              <w:rPr>
                <w:sz w:val="24"/>
              </w:rPr>
              <w:t>、</w:t>
            </w:r>
            <w:r>
              <w:rPr>
                <w:sz w:val="24"/>
              </w:rPr>
              <w:t>抽不到样品情况、备样留存情况等。</w:t>
            </w:r>
          </w:p>
          <w:p>
            <w:pPr>
              <w:pStyle w:val="null3"/>
              <w:ind w:firstLine="480"/>
              <w:jc w:val="left"/>
            </w:pPr>
            <w:r>
              <w:rPr>
                <w:sz w:val="24"/>
              </w:rPr>
              <w:t>（</w:t>
            </w:r>
            <w:r>
              <w:rPr>
                <w:sz w:val="24"/>
              </w:rPr>
              <w:t>5）样品获取：</w:t>
            </w:r>
            <w:r>
              <w:rPr>
                <w:sz w:val="24"/>
              </w:rPr>
              <w:t>中标供应商</w:t>
            </w:r>
            <w:r>
              <w:rPr>
                <w:sz w:val="24"/>
              </w:rPr>
              <w:t>应购买样品。若样品</w:t>
            </w:r>
            <w:r>
              <w:rPr>
                <w:sz w:val="24"/>
              </w:rPr>
              <w:t>由</w:t>
            </w:r>
            <w:r>
              <w:rPr>
                <w:sz w:val="24"/>
              </w:rPr>
              <w:t>被抽样单位无偿提供的，</w:t>
            </w:r>
            <w:r>
              <w:rPr>
                <w:sz w:val="24"/>
              </w:rPr>
              <w:t>中标供应商</w:t>
            </w:r>
            <w:r>
              <w:rPr>
                <w:sz w:val="24"/>
              </w:rPr>
              <w:t>须提供</w:t>
            </w:r>
            <w:r>
              <w:rPr>
                <w:sz w:val="24"/>
              </w:rPr>
              <w:t>相关证明</w:t>
            </w:r>
            <w:r>
              <w:rPr>
                <w:sz w:val="24"/>
              </w:rPr>
              <w:t>材料。</w:t>
            </w:r>
          </w:p>
          <w:p>
            <w:pPr>
              <w:pStyle w:val="null3"/>
              <w:ind w:firstLine="480"/>
              <w:jc w:val="left"/>
            </w:pPr>
            <w:r>
              <w:rPr>
                <w:sz w:val="24"/>
              </w:rPr>
              <w:t>（</w:t>
            </w:r>
            <w:r>
              <w:rPr>
                <w:sz w:val="24"/>
              </w:rPr>
              <w:t>6）样品运输：由</w:t>
            </w:r>
            <w:r>
              <w:rPr>
                <w:sz w:val="24"/>
              </w:rPr>
              <w:t>中标供应商</w:t>
            </w:r>
            <w:r>
              <w:rPr>
                <w:sz w:val="24"/>
              </w:rPr>
              <w:t>负责，并确保样品安全</w:t>
            </w:r>
            <w:r>
              <w:rPr>
                <w:sz w:val="24"/>
              </w:rPr>
              <w:t>、无损</w:t>
            </w:r>
            <w:r>
              <w:rPr>
                <w:sz w:val="24"/>
              </w:rPr>
              <w:t>。</w:t>
            </w:r>
          </w:p>
          <w:p>
            <w:pPr>
              <w:pStyle w:val="null3"/>
              <w:ind w:firstLine="480"/>
              <w:jc w:val="left"/>
            </w:pPr>
            <w:r>
              <w:rPr>
                <w:sz w:val="24"/>
              </w:rPr>
              <w:t>（</w:t>
            </w:r>
            <w:r>
              <w:rPr>
                <w:sz w:val="24"/>
              </w:rPr>
              <w:t>7）检验项目：</w:t>
            </w:r>
            <w:r>
              <w:rPr>
                <w:sz w:val="24"/>
              </w:rPr>
              <w:t>监督抽查检验项目按照</w:t>
            </w:r>
            <w:r>
              <w:rPr>
                <w:sz w:val="24"/>
              </w:rPr>
              <w:t>省市场监督管理局</w:t>
            </w:r>
            <w:r>
              <w:rPr>
                <w:sz w:val="24"/>
              </w:rPr>
              <w:t>或中山市市场监督管理局公布的实施细则对应项目。复查项目，</w:t>
            </w:r>
            <w:r>
              <w:rPr>
                <w:sz w:val="24"/>
              </w:rPr>
              <w:t>检测原监督抽查不合格的项目。</w:t>
            </w:r>
          </w:p>
          <w:p>
            <w:pPr>
              <w:pStyle w:val="null3"/>
              <w:ind w:firstLine="480"/>
              <w:jc w:val="left"/>
            </w:pPr>
            <w:r>
              <w:rPr>
                <w:sz w:val="24"/>
              </w:rPr>
              <w:t>（</w:t>
            </w:r>
            <w:r>
              <w:rPr>
                <w:sz w:val="24"/>
              </w:rPr>
              <w:t>8）检验依据：抽样产品所执行的相关法律法规、国家标准及其他有关规定。</w:t>
            </w:r>
          </w:p>
          <w:p>
            <w:pPr>
              <w:pStyle w:val="null3"/>
              <w:ind w:firstLine="480"/>
              <w:jc w:val="left"/>
            </w:pPr>
            <w:r>
              <w:rPr>
                <w:sz w:val="24"/>
              </w:rPr>
              <w:t>（</w:t>
            </w:r>
            <w:r>
              <w:rPr>
                <w:sz w:val="24"/>
              </w:rPr>
              <w:t>9）结果判定：判定原则按国家、省市场监督管理局或者采购人制定的检验实施细则要求执行。根据所依据的监督抽样检验程序及实施方案所确定的监督抽查总体及不合格类型的划分指标对抽样产品进行判定。</w:t>
            </w:r>
          </w:p>
          <w:p>
            <w:pPr>
              <w:pStyle w:val="null3"/>
              <w:ind w:firstLine="480"/>
              <w:jc w:val="left"/>
            </w:pPr>
            <w:r>
              <w:rPr>
                <w:sz w:val="24"/>
              </w:rPr>
              <w:t>（</w:t>
            </w:r>
            <w:r>
              <w:rPr>
                <w:sz w:val="24"/>
              </w:rPr>
              <w:t>10）</w:t>
            </w:r>
            <w:r>
              <w:rPr>
                <w:sz w:val="24"/>
              </w:rPr>
              <w:t>监督抽查项目和复查项目</w:t>
            </w:r>
            <w:r>
              <w:rPr>
                <w:sz w:val="24"/>
              </w:rPr>
              <w:t>结果送达：检验报告出具后，</w:t>
            </w:r>
            <w:r>
              <w:rPr>
                <w:sz w:val="24"/>
              </w:rPr>
              <w:t>中标供应商</w:t>
            </w:r>
            <w:r>
              <w:rPr>
                <w:sz w:val="24"/>
              </w:rPr>
              <w:t>将检验报告、结果</w:t>
            </w:r>
            <w:r>
              <w:rPr>
                <w:sz w:val="24"/>
              </w:rPr>
              <w:t>送达</w:t>
            </w:r>
            <w:r>
              <w:rPr>
                <w:sz w:val="24"/>
              </w:rPr>
              <w:t>书等相关文书按照</w:t>
            </w:r>
            <w:r>
              <w:rPr>
                <w:sz w:val="24"/>
              </w:rPr>
              <w:t>相关规定</w:t>
            </w:r>
            <w:r>
              <w:rPr>
                <w:sz w:val="24"/>
              </w:rPr>
              <w:t>送达。</w:t>
            </w:r>
            <w:r>
              <w:rPr>
                <w:sz w:val="24"/>
              </w:rPr>
              <w:t>(注意：市场主体涉及多个时，每个主体均应送达。)</w:t>
            </w:r>
          </w:p>
          <w:tbl>
            <w:tblPr>
              <w:tblBorders>
                <w:top w:val="none" w:color="000000" w:sz="4"/>
                <w:left w:val="none" w:color="000000" w:sz="4"/>
                <w:bottom w:val="none" w:color="000000" w:sz="4"/>
                <w:right w:val="none" w:color="000000" w:sz="4"/>
                <w:insideH w:val="none"/>
                <w:insideV w:val="none"/>
              </w:tblBorders>
            </w:tblPr>
            <w:tblGrid>
              <w:gridCol w:w="1675"/>
              <w:gridCol w:w="3922"/>
            </w:tblGrid>
            <w:tr>
              <w:tc>
                <w:tcPr>
                  <w:tcW w:type="dxa" w:w="167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送达单位</w:t>
                  </w:r>
                </w:p>
              </w:tc>
              <w:tc>
                <w:tcPr>
                  <w:tcW w:type="dxa" w:w="39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寄送内容</w:t>
                  </w:r>
                </w:p>
              </w:tc>
            </w:tr>
            <w:tr>
              <w:tc>
                <w:tcPr>
                  <w:tcW w:type="dxa" w:w="16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市场主体（</w:t>
                  </w:r>
                  <w:r>
                    <w:rPr>
                      <w:sz w:val="24"/>
                    </w:rPr>
                    <w:t>不合格</w:t>
                  </w:r>
                  <w:r>
                    <w:rPr>
                      <w:sz w:val="24"/>
                    </w:rPr>
                    <w:t>）</w:t>
                  </w:r>
                </w:p>
              </w:tc>
              <w:tc>
                <w:tcPr>
                  <w:tcW w:type="dxa" w:w="39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4"/>
                    </w:rPr>
                    <w:t>1</w:t>
                  </w:r>
                  <w:r>
                    <w:rPr>
                      <w:sz w:val="24"/>
                    </w:rPr>
                    <w:t>.</w:t>
                  </w:r>
                  <w:r>
                    <w:rPr>
                      <w:sz w:val="24"/>
                    </w:rPr>
                    <w:t>《抽样单》</w:t>
                  </w:r>
                  <w:r>
                    <w:rPr>
                      <w:sz w:val="24"/>
                    </w:rPr>
                    <w:t>和</w:t>
                  </w:r>
                  <w:r>
                    <w:rPr>
                      <w:sz w:val="24"/>
                    </w:rPr>
                    <w:t>《检验报告》</w:t>
                  </w:r>
                  <w:r>
                    <w:rPr>
                      <w:sz w:val="24"/>
                    </w:rPr>
                    <w:t>各</w:t>
                  </w:r>
                  <w:r>
                    <w:rPr>
                      <w:sz w:val="24"/>
                    </w:rPr>
                    <w:t>1</w:t>
                  </w:r>
                  <w:r>
                    <w:rPr>
                      <w:sz w:val="24"/>
                    </w:rPr>
                    <w:t>份；</w:t>
                  </w:r>
                </w:p>
                <w:p>
                  <w:pPr>
                    <w:pStyle w:val="null3"/>
                    <w:jc w:val="left"/>
                  </w:pPr>
                  <w:r>
                    <w:rPr>
                      <w:sz w:val="24"/>
                    </w:rPr>
                    <w:t>2.</w:t>
                  </w:r>
                  <w:r>
                    <w:rPr>
                      <w:sz w:val="24"/>
                    </w:rPr>
                    <w:t>《产品质量抽样检验结果送达书》</w:t>
                  </w:r>
                  <w:r>
                    <w:rPr>
                      <w:sz w:val="24"/>
                    </w:rPr>
                    <w:t>1</w:t>
                  </w:r>
                  <w:r>
                    <w:rPr>
                      <w:sz w:val="24"/>
                    </w:rPr>
                    <w:t>份。</w:t>
                  </w:r>
                </w:p>
                <w:p>
                  <w:pPr>
                    <w:pStyle w:val="null3"/>
                    <w:jc w:val="left"/>
                  </w:pPr>
                  <w:r>
                    <w:rPr>
                      <w:sz w:val="24"/>
                    </w:rPr>
                    <w:t>3.不合格诊断建议书</w:t>
                  </w:r>
                </w:p>
              </w:tc>
            </w:tr>
            <w:tr>
              <w:tc>
                <w:tcPr>
                  <w:tcW w:type="dxa" w:w="16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市场主体（合格）</w:t>
                  </w:r>
                </w:p>
              </w:tc>
              <w:tc>
                <w:tcPr>
                  <w:tcW w:type="dxa" w:w="39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4"/>
                    </w:rPr>
                    <w:t>1</w:t>
                  </w:r>
                  <w:r>
                    <w:rPr>
                      <w:sz w:val="24"/>
                    </w:rPr>
                    <w:t>.</w:t>
                  </w:r>
                  <w:r>
                    <w:rPr>
                      <w:sz w:val="24"/>
                    </w:rPr>
                    <w:t>《检验报告》</w:t>
                  </w:r>
                  <w:r>
                    <w:rPr>
                      <w:sz w:val="24"/>
                    </w:rPr>
                    <w:t>1</w:t>
                  </w:r>
                  <w:r>
                    <w:rPr>
                      <w:sz w:val="24"/>
                    </w:rPr>
                    <w:t>份；</w:t>
                  </w:r>
                </w:p>
                <w:p>
                  <w:pPr>
                    <w:pStyle w:val="null3"/>
                    <w:jc w:val="left"/>
                  </w:pPr>
                  <w:r>
                    <w:rPr>
                      <w:sz w:val="24"/>
                    </w:rPr>
                    <w:t>2.</w:t>
                  </w:r>
                  <w:r>
                    <w:rPr>
                      <w:sz w:val="24"/>
                    </w:rPr>
                    <w:t>《产品质量抽样检验结果送达书》</w:t>
                  </w:r>
                  <w:r>
                    <w:rPr>
                      <w:sz w:val="24"/>
                    </w:rPr>
                    <w:t>1</w:t>
                  </w:r>
                  <w:r>
                    <w:rPr>
                      <w:sz w:val="24"/>
                    </w:rPr>
                    <w:t>份。</w:t>
                  </w:r>
                </w:p>
              </w:tc>
            </w:tr>
          </w:tbl>
          <w:p>
            <w:pPr>
              <w:pStyle w:val="null3"/>
              <w:jc w:val="left"/>
            </w:pPr>
            <w:r>
              <w:rPr>
                <w:sz w:val="24"/>
              </w:rPr>
              <w:t>（</w:t>
            </w:r>
            <w:r>
              <w:rPr>
                <w:sz w:val="24"/>
              </w:rPr>
              <w:t>11）汇总抽查资料报送：全部检验结果出来1个月内，中标供应商应完成资料整理，并将相关资料报送给采购人。</w:t>
            </w:r>
          </w:p>
          <w:tbl>
            <w:tblPr>
              <w:tblBorders>
                <w:top w:val="none" w:color="000000" w:sz="4"/>
                <w:left w:val="none" w:color="000000" w:sz="4"/>
                <w:bottom w:val="none" w:color="000000" w:sz="4"/>
                <w:right w:val="none" w:color="000000" w:sz="4"/>
                <w:insideH w:val="none"/>
                <w:insideV w:val="none"/>
              </w:tblBorders>
            </w:tblPr>
            <w:tblGrid>
              <w:gridCol w:w="1675"/>
              <w:gridCol w:w="3922"/>
            </w:tblGrid>
            <w:tr>
              <w:tc>
                <w:tcPr>
                  <w:tcW w:type="dxa" w:w="167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报送对象</w:t>
                  </w:r>
                </w:p>
              </w:tc>
              <w:tc>
                <w:tcPr>
                  <w:tcW w:type="dxa" w:w="392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报送资料</w:t>
                  </w:r>
                </w:p>
              </w:tc>
            </w:tr>
            <w:tr>
              <w:tc>
                <w:tcPr>
                  <w:tcW w:type="dxa" w:w="16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采购人</w:t>
                  </w:r>
                </w:p>
              </w:tc>
              <w:tc>
                <w:tcPr>
                  <w:tcW w:type="dxa" w:w="39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4"/>
                    </w:rPr>
                    <w:t>1</w:t>
                  </w:r>
                  <w:r>
                    <w:rPr>
                      <w:sz w:val="24"/>
                    </w:rPr>
                    <w:t>.</w:t>
                  </w:r>
                  <w:r>
                    <w:rPr>
                      <w:sz w:val="24"/>
                    </w:rPr>
                    <w:t>抽检数据汇总表书面盖章</w:t>
                  </w:r>
                  <w:r>
                    <w:rPr>
                      <w:sz w:val="24"/>
                    </w:rPr>
                    <w:t>版</w:t>
                  </w:r>
                  <w:r>
                    <w:rPr>
                      <w:sz w:val="24"/>
                    </w:rPr>
                    <w:t>及电子版各</w:t>
                  </w:r>
                  <w:r>
                    <w:rPr>
                      <w:sz w:val="24"/>
                    </w:rPr>
                    <w:t>1</w:t>
                  </w:r>
                  <w:r>
                    <w:rPr>
                      <w:sz w:val="24"/>
                    </w:rPr>
                    <w:t>份；</w:t>
                  </w:r>
                </w:p>
                <w:p>
                  <w:pPr>
                    <w:pStyle w:val="null3"/>
                    <w:jc w:val="left"/>
                  </w:pPr>
                  <w:r>
                    <w:rPr>
                      <w:sz w:val="24"/>
                    </w:rPr>
                    <w:t>2</w:t>
                  </w:r>
                  <w:r>
                    <w:rPr>
                      <w:sz w:val="24"/>
                    </w:rPr>
                    <w:t>.</w:t>
                  </w:r>
                  <w:r>
                    <w:rPr>
                      <w:sz w:val="24"/>
                    </w:rPr>
                    <w:t>抽检不合格数据汇总表书面盖章</w:t>
                  </w:r>
                  <w:r>
                    <w:rPr>
                      <w:sz w:val="24"/>
                    </w:rPr>
                    <w:t>版</w:t>
                  </w:r>
                  <w:r>
                    <w:rPr>
                      <w:sz w:val="24"/>
                    </w:rPr>
                    <w:t>及电子版各</w:t>
                  </w:r>
                  <w:r>
                    <w:rPr>
                      <w:sz w:val="24"/>
                    </w:rPr>
                    <w:t>1</w:t>
                  </w:r>
                  <w:r>
                    <w:rPr>
                      <w:sz w:val="24"/>
                    </w:rPr>
                    <w:t>份；</w:t>
                  </w:r>
                </w:p>
                <w:p>
                  <w:pPr>
                    <w:pStyle w:val="null3"/>
                    <w:jc w:val="left"/>
                  </w:pPr>
                  <w:r>
                    <w:rPr>
                      <w:sz w:val="24"/>
                    </w:rPr>
                    <w:t>3</w:t>
                  </w:r>
                  <w:r>
                    <w:rPr>
                      <w:sz w:val="24"/>
                    </w:rPr>
                    <w:t>.</w:t>
                  </w:r>
                  <w:r>
                    <w:rPr>
                      <w:sz w:val="24"/>
                    </w:rPr>
                    <w:t>全部《抽样单》</w:t>
                  </w:r>
                  <w:r>
                    <w:rPr>
                      <w:sz w:val="24"/>
                    </w:rPr>
                    <w:t>和</w:t>
                  </w:r>
                  <w:r>
                    <w:rPr>
                      <w:sz w:val="24"/>
                    </w:rPr>
                    <w:t>《检验报告》电子版</w:t>
                  </w:r>
                  <w:r>
                    <w:rPr>
                      <w:sz w:val="24"/>
                    </w:rPr>
                    <w:t>各</w:t>
                  </w:r>
                  <w:r>
                    <w:rPr>
                      <w:sz w:val="24"/>
                    </w:rPr>
                    <w:t>1</w:t>
                  </w:r>
                  <w:r>
                    <w:rPr>
                      <w:sz w:val="24"/>
                    </w:rPr>
                    <w:t>套；</w:t>
                  </w:r>
                </w:p>
                <w:p>
                  <w:pPr>
                    <w:pStyle w:val="null3"/>
                    <w:jc w:val="left"/>
                  </w:pPr>
                  <w:r>
                    <w:rPr>
                      <w:sz w:val="24"/>
                    </w:rPr>
                    <w:t>4</w:t>
                  </w:r>
                  <w:r>
                    <w:rPr>
                      <w:sz w:val="24"/>
                    </w:rPr>
                    <w:t>.</w:t>
                  </w:r>
                  <w:r>
                    <w:rPr>
                      <w:sz w:val="24"/>
                    </w:rPr>
                    <w:t>全部《产品质量抽样检验结果送达书》电子版</w:t>
                  </w:r>
                  <w:r>
                    <w:rPr>
                      <w:sz w:val="24"/>
                    </w:rPr>
                    <w:t>及送达的快递截图各</w:t>
                  </w:r>
                  <w:r>
                    <w:rPr>
                      <w:sz w:val="24"/>
                    </w:rPr>
                    <w:t>1</w:t>
                  </w:r>
                  <w:r>
                    <w:rPr>
                      <w:sz w:val="24"/>
                    </w:rPr>
                    <w:t>套；</w:t>
                  </w:r>
                </w:p>
                <w:p>
                  <w:pPr>
                    <w:pStyle w:val="null3"/>
                    <w:jc w:val="left"/>
                  </w:pPr>
                  <w:r>
                    <w:rPr>
                      <w:sz w:val="24"/>
                    </w:rPr>
                    <w:t>5.</w:t>
                  </w:r>
                  <w:r>
                    <w:rPr>
                      <w:sz w:val="24"/>
                    </w:rPr>
                    <w:t>抽样现场照片（电子版）</w:t>
                  </w:r>
                  <w:r>
                    <w:rPr>
                      <w:sz w:val="24"/>
                    </w:rPr>
                    <w:t>5张；</w:t>
                  </w:r>
                </w:p>
                <w:p>
                  <w:pPr>
                    <w:pStyle w:val="null3"/>
                    <w:jc w:val="left"/>
                  </w:pPr>
                  <w:r>
                    <w:rPr>
                      <w:sz w:val="24"/>
                    </w:rPr>
                    <w:t>6.</w:t>
                  </w:r>
                  <w:r>
                    <w:rPr>
                      <w:sz w:val="24"/>
                    </w:rPr>
                    <w:t>产品质量抽检分析报告</w:t>
                  </w:r>
                  <w:r>
                    <w:rPr>
                      <w:sz w:val="24"/>
                    </w:rPr>
                    <w:t>（盖章版）</w:t>
                  </w:r>
                  <w:r>
                    <w:rPr>
                      <w:sz w:val="24"/>
                    </w:rPr>
                    <w:t>1</w:t>
                  </w:r>
                  <w:r>
                    <w:rPr>
                      <w:sz w:val="24"/>
                    </w:rPr>
                    <w:t>份。</w:t>
                  </w:r>
                </w:p>
              </w:tc>
            </w:tr>
            <w:tr>
              <w:tc>
                <w:tcPr>
                  <w:tcW w:type="dxa" w:w="16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外地市市场监督管理部门（采购人转送）</w:t>
                  </w:r>
                </w:p>
              </w:tc>
              <w:tc>
                <w:tcPr>
                  <w:tcW w:type="dxa" w:w="39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4"/>
                    </w:rPr>
                    <w:t>1.不合格汇总名单；</w:t>
                  </w:r>
                </w:p>
                <w:p>
                  <w:pPr>
                    <w:pStyle w:val="null3"/>
                    <w:jc w:val="left"/>
                  </w:pPr>
                  <w:r>
                    <w:rPr>
                      <w:sz w:val="24"/>
                    </w:rPr>
                    <w:t>2.《抽样单》和《检验报告》（纸质版）各1份；</w:t>
                  </w:r>
                </w:p>
                <w:p>
                  <w:pPr>
                    <w:pStyle w:val="null3"/>
                    <w:jc w:val="left"/>
                  </w:pPr>
                  <w:r>
                    <w:rPr>
                      <w:sz w:val="24"/>
                    </w:rPr>
                    <w:t>3.《产品质量抽样检验结果送达书》及送达的快递截图各1份。</w:t>
                  </w:r>
                </w:p>
                <w:p>
                  <w:pPr>
                    <w:pStyle w:val="null3"/>
                    <w:jc w:val="left"/>
                  </w:pPr>
                  <w:r>
                    <w:rPr>
                      <w:sz w:val="24"/>
                    </w:rPr>
                    <w:t>（涉及外地市场主体的，以上资料按地级市整理）</w:t>
                  </w:r>
                </w:p>
              </w:tc>
            </w:tr>
            <w:tr>
              <w:tc>
                <w:tcPr>
                  <w:tcW w:type="dxa" w:w="167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4"/>
                    </w:rPr>
                    <w:t>电商平台（采购人转送）</w:t>
                  </w:r>
                </w:p>
              </w:tc>
              <w:tc>
                <w:tcPr>
                  <w:tcW w:type="dxa" w:w="392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4"/>
                    </w:rPr>
                    <w:t>1.不合格汇总名单；</w:t>
                  </w:r>
                </w:p>
                <w:p>
                  <w:pPr>
                    <w:pStyle w:val="null3"/>
                    <w:jc w:val="left"/>
                  </w:pPr>
                  <w:r>
                    <w:rPr>
                      <w:sz w:val="24"/>
                    </w:rPr>
                    <w:t>2.《抽样单》和《检验报告》（纸质版）各1份；</w:t>
                  </w:r>
                </w:p>
                <w:p>
                  <w:pPr>
                    <w:pStyle w:val="null3"/>
                    <w:jc w:val="left"/>
                  </w:pPr>
                  <w:r>
                    <w:rPr>
                      <w:sz w:val="24"/>
                    </w:rPr>
                    <w:t>3.《产品质量抽样检验结果送达书》及送达的快递截图各1份。</w:t>
                  </w:r>
                </w:p>
                <w:p>
                  <w:pPr>
                    <w:pStyle w:val="null3"/>
                    <w:jc w:val="left"/>
                  </w:pPr>
                  <w:r>
                    <w:rPr>
                      <w:sz w:val="24"/>
                    </w:rPr>
                    <w:t>（涉及电商的，以上资料按平台整理）</w:t>
                  </w:r>
                </w:p>
              </w:tc>
            </w:tr>
          </w:tbl>
          <w:p>
            <w:pPr>
              <w:pStyle w:val="null3"/>
              <w:jc w:val="left"/>
            </w:pPr>
            <w:r>
              <w:rPr>
                <w:sz w:val="24"/>
              </w:rPr>
              <w:t>（</w:t>
            </w:r>
            <w:r>
              <w:rPr>
                <w:sz w:val="24"/>
              </w:rPr>
              <w:t>1</w:t>
            </w:r>
            <w:r>
              <w:rPr>
                <w:sz w:val="24"/>
              </w:rPr>
              <w:t>2</w:t>
            </w:r>
            <w:r>
              <w:rPr>
                <w:sz w:val="24"/>
              </w:rPr>
              <w:t>）抽样和检验发现存在严重质量问题、生产假冒伪劣产品和无证生产等情况，</w:t>
            </w:r>
            <w:r>
              <w:rPr>
                <w:sz w:val="24"/>
              </w:rPr>
              <w:t>中标供应商</w:t>
            </w:r>
            <w:r>
              <w:rPr>
                <w:sz w:val="24"/>
              </w:rPr>
              <w:t>应及时向采购人报告。</w:t>
            </w:r>
          </w:p>
          <w:p>
            <w:pPr>
              <w:pStyle w:val="null3"/>
              <w:ind w:firstLine="480"/>
              <w:jc w:val="left"/>
            </w:pPr>
            <w:r>
              <w:rPr>
                <w:sz w:val="24"/>
              </w:rPr>
              <w:t>（</w:t>
            </w:r>
            <w:r>
              <w:rPr>
                <w:sz w:val="24"/>
              </w:rPr>
              <w:t>1</w:t>
            </w:r>
            <w:r>
              <w:rPr>
                <w:sz w:val="24"/>
              </w:rPr>
              <w:t>3</w:t>
            </w:r>
            <w:r>
              <w:rPr>
                <w:sz w:val="24"/>
              </w:rPr>
              <w:t>）</w:t>
            </w:r>
            <w:r>
              <w:rPr>
                <w:sz w:val="24"/>
              </w:rPr>
              <w:t>中标供应商</w:t>
            </w:r>
            <w:r>
              <w:rPr>
                <w:sz w:val="24"/>
              </w:rPr>
              <w:t>需</w:t>
            </w:r>
            <w:r>
              <w:rPr>
                <w:sz w:val="24"/>
              </w:rPr>
              <w:t>对</w:t>
            </w:r>
            <w:r>
              <w:rPr>
                <w:sz w:val="24"/>
              </w:rPr>
              <w:t>涉及抽样的全部情况包括数据及结果保密，除采购人授权外，不得向任何单位与个人透露</w:t>
            </w:r>
            <w:r>
              <w:rPr>
                <w:sz w:val="24"/>
              </w:rPr>
              <w:t>相关</w:t>
            </w:r>
            <w:r>
              <w:rPr>
                <w:sz w:val="24"/>
              </w:rPr>
              <w:t>情况。</w:t>
            </w:r>
          </w:p>
          <w:p>
            <w:pPr>
              <w:pStyle w:val="null3"/>
              <w:ind w:firstLine="480"/>
              <w:jc w:val="left"/>
            </w:pPr>
            <w:r>
              <w:rPr>
                <w:sz w:val="24"/>
              </w:rPr>
              <w:t>（</w:t>
            </w:r>
            <w:r>
              <w:rPr>
                <w:sz w:val="24"/>
              </w:rPr>
              <w:t>1</w:t>
            </w:r>
            <w:r>
              <w:rPr>
                <w:sz w:val="24"/>
              </w:rPr>
              <w:t>4</w:t>
            </w:r>
            <w:r>
              <w:rPr>
                <w:sz w:val="24"/>
              </w:rPr>
              <w:t>）</w:t>
            </w:r>
            <w:r>
              <w:rPr>
                <w:sz w:val="24"/>
              </w:rPr>
              <w:t>中标供应商</w:t>
            </w:r>
            <w:r>
              <w:rPr>
                <w:sz w:val="24"/>
              </w:rPr>
              <w:t>每项产品抽样、检验的信息应及时录入产品质量监管系统。抽样、检验信息及相关资料包括</w:t>
            </w:r>
            <w:r>
              <w:rPr>
                <w:sz w:val="24"/>
              </w:rPr>
              <w:t>但不限于</w:t>
            </w:r>
            <w:r>
              <w:rPr>
                <w:sz w:val="24"/>
              </w:rPr>
              <w:t>：抽样单、样品照片、抽检产品名单（包括</w:t>
            </w:r>
            <w:r>
              <w:rPr>
                <w:sz w:val="24"/>
              </w:rPr>
              <w:t>但不限于</w:t>
            </w:r>
            <w:r>
              <w:rPr>
                <w:sz w:val="24"/>
              </w:rPr>
              <w:t>标称厂名、标称厂址、标称商标、产品名称、规格型号）及其检验报告、抽检结论信息（包括</w:t>
            </w:r>
            <w:r>
              <w:rPr>
                <w:sz w:val="24"/>
              </w:rPr>
              <w:t>但不限于</w:t>
            </w:r>
            <w:r>
              <w:rPr>
                <w:sz w:val="24"/>
              </w:rPr>
              <w:t>合格及不合格，不合格的还</w:t>
            </w:r>
            <w:r>
              <w:rPr>
                <w:sz w:val="24"/>
              </w:rPr>
              <w:t>需注明</w:t>
            </w:r>
            <w:r>
              <w:rPr>
                <w:sz w:val="24"/>
              </w:rPr>
              <w:t>不合格的具体项目及不合格类型）等。</w:t>
            </w:r>
          </w:p>
          <w:p>
            <w:pPr>
              <w:pStyle w:val="null3"/>
              <w:ind w:firstLine="480"/>
              <w:jc w:val="left"/>
            </w:pPr>
            <w:r>
              <w:rPr>
                <w:sz w:val="24"/>
              </w:rPr>
              <w:t>（</w:t>
            </w:r>
            <w:r>
              <w:rPr>
                <w:sz w:val="24"/>
              </w:rPr>
              <w:t>1</w:t>
            </w:r>
            <w:r>
              <w:rPr>
                <w:sz w:val="24"/>
              </w:rPr>
              <w:t>5</w:t>
            </w:r>
            <w:r>
              <w:rPr>
                <w:sz w:val="24"/>
              </w:rPr>
              <w:t>）在抽样过程中，需按《</w:t>
            </w:r>
            <w:r>
              <w:rPr>
                <w:sz w:val="24"/>
              </w:rPr>
              <w:t>国家</w:t>
            </w:r>
            <w:r>
              <w:rPr>
                <w:sz w:val="24"/>
              </w:rPr>
              <w:t>市场监督</w:t>
            </w:r>
            <w:r>
              <w:rPr>
                <w:sz w:val="24"/>
              </w:rPr>
              <w:t>管理</w:t>
            </w:r>
            <w:r>
              <w:rPr>
                <w:sz w:val="24"/>
              </w:rPr>
              <w:t>总局令第</w:t>
            </w:r>
            <w:r>
              <w:rPr>
                <w:sz w:val="24"/>
              </w:rPr>
              <w:t>75、76号适用产品目录》要求，督促适用产品的生产、销售单位，落实“两个责任”，制定《工业产品质量安全风险管控清单》，设立质量安全总监、质量安全员，落实日管控、周排查月调度制度，督促经营者登录粤品通录入信息</w:t>
            </w:r>
            <w:r>
              <w:rPr>
                <w:sz w:val="24"/>
              </w:rPr>
              <w:t>，</w:t>
            </w:r>
            <w:r>
              <w:rPr>
                <w:sz w:val="24"/>
              </w:rPr>
              <w:t>修改完善报送工作。</w:t>
            </w:r>
          </w:p>
          <w:p>
            <w:pPr>
              <w:pStyle w:val="null3"/>
              <w:ind w:firstLine="480"/>
              <w:jc w:val="left"/>
            </w:pPr>
            <w:r>
              <w:rPr>
                <w:sz w:val="24"/>
              </w:rPr>
              <w:t>（</w:t>
            </w:r>
            <w:r>
              <w:rPr>
                <w:sz w:val="24"/>
              </w:rPr>
              <w:t>1</w:t>
            </w:r>
            <w:r>
              <w:rPr>
                <w:sz w:val="24"/>
              </w:rPr>
              <w:t>6</w:t>
            </w:r>
            <w:r>
              <w:rPr>
                <w:sz w:val="24"/>
              </w:rPr>
              <w:t>）</w:t>
            </w:r>
            <w:r>
              <w:rPr>
                <w:sz w:val="24"/>
              </w:rPr>
              <w:t>中标供应商</w:t>
            </w:r>
            <w:r>
              <w:rPr>
                <w:sz w:val="24"/>
              </w:rPr>
              <w:t>须及时提供抽查数据、撰写产品质量监督抽查的质量分析报告。</w:t>
            </w:r>
            <w:r>
              <w:rPr>
                <w:sz w:val="24"/>
              </w:rPr>
              <w:t>中标供应商</w:t>
            </w:r>
            <w:r>
              <w:rPr>
                <w:sz w:val="24"/>
              </w:rPr>
              <w:t>提供的数据资料应准确、完整地反映抽查的产品质量状况，存在的主要问题及原因分析、问题处置建议等。</w:t>
            </w:r>
          </w:p>
          <w:p>
            <w:pPr>
              <w:pStyle w:val="null3"/>
              <w:ind w:firstLine="480"/>
              <w:jc w:val="left"/>
            </w:pPr>
            <w:r>
              <w:rPr>
                <w:sz w:val="24"/>
              </w:rPr>
              <w:t>（</w:t>
            </w:r>
            <w:r>
              <w:rPr>
                <w:sz w:val="24"/>
              </w:rPr>
              <w:t>17）中标供应商应配合委托人做好抽样、检验档案归集、整理、归档等工作。</w:t>
            </w:r>
          </w:p>
          <w:p>
            <w:pPr>
              <w:pStyle w:val="null3"/>
              <w:ind w:firstLine="480"/>
              <w:jc w:val="left"/>
            </w:pPr>
            <w:r>
              <w:rPr>
                <w:sz w:val="24"/>
              </w:rPr>
              <w:t>（</w:t>
            </w:r>
            <w:r>
              <w:rPr>
                <w:sz w:val="24"/>
              </w:rPr>
              <w:t>18）快检筛查工作：采用快检筛查与常规抽样相结合，中标供应商在开展监督抽查时发现产品存在厂名厂址、产品执行标准和产品合格证等重要信息缺失，或者产品不符合法规或者强制性标准规定等无需检验即可判定存在质量或许可问题的，要做好证据认定并通过监督抽查粤品通APP报送采购人。</w:t>
            </w:r>
          </w:p>
          <w:p>
            <w:pPr>
              <w:pStyle w:val="null3"/>
              <w:jc w:val="left"/>
            </w:pPr>
            <w:r>
              <w:rPr/>
              <w:t xml:space="preserve"> </w:t>
            </w:r>
          </w:p>
          <w:p>
            <w:pPr>
              <w:pStyle w:val="null3"/>
              <w:jc w:val="left"/>
            </w:pPr>
            <w:r>
              <w:rPr>
                <w:sz w:val="24"/>
                <w:b/>
              </w:rPr>
              <w:t>五、</w:t>
            </w:r>
            <w:r>
              <w:rPr>
                <w:sz w:val="24"/>
                <w:b/>
              </w:rPr>
              <w:t>项目细分目标</w:t>
            </w:r>
          </w:p>
          <w:p>
            <w:pPr>
              <w:pStyle w:val="null3"/>
              <w:ind w:firstLine="480"/>
              <w:jc w:val="left"/>
            </w:pPr>
            <w:r>
              <w:rPr>
                <w:sz w:val="24"/>
              </w:rPr>
              <w:t>1.</w:t>
            </w:r>
            <w:r>
              <w:rPr>
                <w:sz w:val="24"/>
              </w:rPr>
              <w:t>质量监督抽查</w:t>
            </w:r>
            <w:r>
              <w:rPr>
                <w:sz w:val="24"/>
              </w:rPr>
              <w:t>目标表详见招标公告附件。</w:t>
            </w:r>
          </w:p>
          <w:p>
            <w:pPr>
              <w:pStyle w:val="null3"/>
              <w:ind w:firstLine="480"/>
              <w:jc w:val="both"/>
            </w:pPr>
            <w:r>
              <w:rPr>
                <w:sz w:val="24"/>
              </w:rPr>
              <w:t>2.</w:t>
            </w:r>
            <w:r>
              <w:rPr>
                <w:sz w:val="24"/>
              </w:rPr>
              <w:t>产品质量风险监测：</w:t>
            </w:r>
          </w:p>
          <w:p>
            <w:pPr>
              <w:pStyle w:val="null3"/>
              <w:ind w:firstLine="480"/>
              <w:jc w:val="both"/>
            </w:pPr>
            <w:r>
              <w:rPr>
                <w:sz w:val="24"/>
              </w:rPr>
              <w:t>（</w:t>
            </w:r>
            <w:r>
              <w:rPr>
                <w:sz w:val="24"/>
              </w:rPr>
              <w:t>1）电线电缆产品再生料老化性能风险监测项目。监测项目主要为</w:t>
            </w:r>
            <w:r>
              <w:rPr>
                <w:sz w:val="24"/>
              </w:rPr>
              <w:t>电线老化后耐压试验、电线老化后绝缘电阻、插头连接用软线尺寸、插头连接用软线机械强度。</w:t>
            </w:r>
          </w:p>
          <w:p>
            <w:pPr>
              <w:pStyle w:val="null3"/>
              <w:ind w:firstLine="480"/>
              <w:jc w:val="both"/>
            </w:pPr>
            <w:r>
              <w:rPr>
                <w:sz w:val="24"/>
              </w:rPr>
              <w:t>（</w:t>
            </w:r>
            <w:r>
              <w:rPr>
                <w:sz w:val="24"/>
              </w:rPr>
              <w:t>2）学校周边学生用品重点化学物质风险监测项目。监测项目主要为短链氯化石蜡、苯乙烯迁移量、氯代乙烷、1,4-二氯苯、苯酚、邻苯二甲酸酯。</w:t>
            </w:r>
          </w:p>
          <w:p>
            <w:pPr>
              <w:pStyle w:val="null3"/>
              <w:ind w:firstLine="480"/>
              <w:jc w:val="left"/>
            </w:pPr>
            <w:r>
              <w:rPr>
                <w:sz w:val="24"/>
              </w:rPr>
              <w:t>（</w:t>
            </w:r>
            <w:r>
              <w:rPr>
                <w:sz w:val="24"/>
              </w:rPr>
              <w:t>3）婴幼儿服装产品中荧光增白剂风险监测项目</w:t>
            </w:r>
            <w:r>
              <w:rPr>
                <w:sz w:val="24"/>
              </w:rPr>
              <w:t>。</w:t>
            </w:r>
            <w:r>
              <w:rPr>
                <w:sz w:val="24"/>
              </w:rPr>
              <w:t>监测项目主要为荧光增白剂（</w:t>
            </w:r>
            <w:r>
              <w:rPr>
                <w:sz w:val="24"/>
              </w:rPr>
              <w:t>9种可迁移荧光增白剂）。</w:t>
            </w:r>
          </w:p>
          <w:p>
            <w:pPr>
              <w:pStyle w:val="null3"/>
              <w:ind w:firstLine="480"/>
              <w:jc w:val="both"/>
            </w:pPr>
            <w:r>
              <w:rPr>
                <w:sz w:val="24"/>
              </w:rPr>
              <w:t>3.复查项目：开展</w:t>
            </w:r>
            <w:r>
              <w:rPr>
                <w:sz w:val="24"/>
              </w:rPr>
              <w:t>工业产品质量</w:t>
            </w:r>
            <w:r>
              <w:rPr>
                <w:sz w:val="24"/>
              </w:rPr>
              <w:t>监督抽查的抽样、检测、结果送达等复查相关工作，针对</w:t>
            </w:r>
            <w:r>
              <w:rPr>
                <w:sz w:val="24"/>
              </w:rPr>
              <w:t>2024年以来国抽、省抽、市抽不合格的产品（含少量2023年以来未复查到的），</w:t>
            </w:r>
            <w:r>
              <w:rPr>
                <w:sz w:val="24"/>
              </w:rPr>
              <w:t>不少于</w:t>
            </w:r>
            <w:r>
              <w:rPr>
                <w:sz w:val="24"/>
              </w:rPr>
              <w:t>8</w:t>
            </w:r>
            <w:r>
              <w:rPr>
                <w:sz w:val="24"/>
              </w:rPr>
              <w:t>00批次。</w:t>
            </w:r>
            <w:r>
              <w:rPr>
                <w:sz w:val="24"/>
              </w:rPr>
              <w:t>对于产品</w:t>
            </w:r>
            <w:r>
              <w:rPr>
                <w:sz w:val="24"/>
              </w:rPr>
              <w:t>内在质量不合格的，开展抽样检测，检验项目为原监督抽查不合格的项目。</w:t>
            </w:r>
            <w:r>
              <w:rPr>
                <w:sz w:val="24"/>
              </w:rPr>
              <w:t>对于</w:t>
            </w:r>
            <w:r>
              <w:rPr>
                <w:sz w:val="24"/>
              </w:rPr>
              <w:t>轻微不合格（如标签标识、使用说明</w:t>
            </w:r>
            <w:r>
              <w:rPr>
                <w:sz w:val="24"/>
              </w:rPr>
              <w:t>问题</w:t>
            </w:r>
            <w:r>
              <w:rPr>
                <w:sz w:val="24"/>
              </w:rPr>
              <w:t>）</w:t>
            </w:r>
            <w:r>
              <w:rPr>
                <w:sz w:val="24"/>
              </w:rPr>
              <w:t>但产品内在质量</w:t>
            </w:r>
            <w:r>
              <w:rPr>
                <w:sz w:val="24"/>
              </w:rPr>
              <w:t>合格的，不做抽样检验，</w:t>
            </w:r>
            <w:r>
              <w:rPr>
                <w:sz w:val="24"/>
              </w:rPr>
              <w:t>由中标</w:t>
            </w:r>
            <w:r>
              <w:rPr>
                <w:sz w:val="24"/>
              </w:rPr>
              <w:t>供应商指导相关市场主体改正，并通过粤品通系统审核改正结果且合格为止。</w:t>
            </w:r>
            <w:r>
              <w:rPr>
                <w:sz w:val="24"/>
              </w:rPr>
              <w:t>中标单位对于个别产品无相关检测资质时，可向采购人提出书面申请并经同意后，外包或分包给其他具备相关资质的检验机构检验，并保证检验结果符合项目要求，如外包或分包产生的检验质量不达标等问题全部责任由中标单位承担。</w:t>
            </w:r>
          </w:p>
          <w:p>
            <w:pPr>
              <w:pStyle w:val="null3"/>
              <w:ind w:firstLine="482"/>
              <w:jc w:val="both"/>
            </w:pPr>
            <w:r>
              <w:rPr>
                <w:sz w:val="24"/>
                <w:b/>
                <w:shd w:fill="D9D9D9" w:val="clear"/>
              </w:rPr>
              <w:t>★</w:t>
            </w:r>
            <w:r>
              <w:rPr>
                <w:sz w:val="24"/>
                <w:b/>
                <w:shd w:fill="D9D9D9" w:val="clear"/>
              </w:rPr>
              <w:t>4.</w:t>
            </w:r>
            <w:r>
              <w:rPr>
                <w:sz w:val="24"/>
                <w:b/>
                <w:shd w:fill="D9D9D9" w:val="clear"/>
              </w:rPr>
              <w:t>本</w:t>
            </w:r>
            <w:r>
              <w:rPr>
                <w:sz w:val="24"/>
                <w:b/>
                <w:shd w:fill="D9D9D9" w:val="clear"/>
              </w:rPr>
              <w:t>项目</w:t>
            </w:r>
            <w:r>
              <w:rPr>
                <w:sz w:val="24"/>
                <w:b/>
                <w:shd w:fill="D9D9D9" w:val="clear"/>
              </w:rPr>
              <w:t>中标供应商</w:t>
            </w:r>
            <w:r>
              <w:rPr>
                <w:sz w:val="24"/>
                <w:b/>
                <w:shd w:fill="D9D9D9" w:val="clear"/>
              </w:rPr>
              <w:t>须每月、每季度、每半年、每年度（合同约定生效之日起至任务完成时为止）提供抽查数据、撰写产品质量监督抽查的质量分析报告</w:t>
            </w:r>
            <w:r>
              <w:rPr>
                <w:sz w:val="24"/>
                <w:b/>
                <w:shd w:fill="D9D9D9" w:val="clear"/>
              </w:rPr>
              <w:t>（</w:t>
            </w:r>
            <w:r>
              <w:rPr>
                <w:sz w:val="24"/>
                <w:b/>
                <w:shd w:fill="D9D9D9" w:val="clear"/>
              </w:rPr>
              <w:t>每月、每季度、半年、年度</w:t>
            </w:r>
            <w:r>
              <w:rPr>
                <w:sz w:val="24"/>
                <w:b/>
                <w:shd w:fill="D9D9D9" w:val="clear"/>
              </w:rPr>
              <w:t>的分析报告）</w:t>
            </w:r>
            <w:r>
              <w:rPr>
                <w:sz w:val="24"/>
                <w:b/>
                <w:shd w:fill="D9D9D9" w:val="clear"/>
              </w:rPr>
              <w:t>。</w:t>
            </w:r>
            <w:r>
              <w:rPr>
                <w:sz w:val="24"/>
                <w:b/>
                <w:shd w:fill="D9D9D9" w:val="clear"/>
              </w:rPr>
              <w:t>中标供应商</w:t>
            </w:r>
            <w:r>
              <w:rPr>
                <w:sz w:val="24"/>
                <w:b/>
                <w:shd w:fill="D9D9D9" w:val="clear"/>
              </w:rPr>
              <w:t>提供的数据资料应准确、完整地反映全国各级产品质量抽查涉及中山生产企业的产品质量状况，存在的主要问题及原因分析、问题处置建议等。</w:t>
            </w:r>
          </w:p>
          <w:p>
            <w:pPr>
              <w:pStyle w:val="null3"/>
              <w:ind w:firstLine="480"/>
              <w:jc w:val="both"/>
            </w:pPr>
            <w:r>
              <w:rPr>
                <w:sz w:val="24"/>
              </w:rPr>
              <w:t>5.</w:t>
            </w:r>
            <w:r>
              <w:rPr>
                <w:sz w:val="24"/>
              </w:rPr>
              <w:t>对《每周质量报告》等质量</w:t>
            </w:r>
            <w:r>
              <w:rPr>
                <w:sz w:val="24"/>
              </w:rPr>
              <w:t>类电视</w:t>
            </w:r>
            <w:r>
              <w:rPr>
                <w:sz w:val="24"/>
              </w:rPr>
              <w:t>节目进行监测，节目播放完后</w:t>
            </w:r>
            <w:r>
              <w:rPr>
                <w:sz w:val="24"/>
              </w:rPr>
              <w:t>30分钟内提供监测报告。如出现重大质量信息等特殊情况，</w:t>
            </w:r>
            <w:r>
              <w:rPr>
                <w:sz w:val="24"/>
              </w:rPr>
              <w:t>中标供应商</w:t>
            </w:r>
            <w:r>
              <w:rPr>
                <w:sz w:val="24"/>
              </w:rPr>
              <w:t>需要随时按照采购人要求提供相关数据或分析报告。中标</w:t>
            </w:r>
            <w:r>
              <w:rPr>
                <w:sz w:val="24"/>
              </w:rPr>
              <w:t>供应商</w:t>
            </w:r>
            <w:r>
              <w:rPr>
                <w:sz w:val="24"/>
              </w:rPr>
              <w:t>对于个别产品无相关检测资质时，可向采购人提出书面申请并经同意后，外包或分包给其他具备相关资质的检验机构检验，并保证检验结果符合项目要求，如外包或分包产生的检验质量不达标等问题全部责任由中标</w:t>
            </w:r>
            <w:r>
              <w:rPr>
                <w:sz w:val="24"/>
              </w:rPr>
              <w:t>供应商</w:t>
            </w:r>
            <w:r>
              <w:rPr>
                <w:sz w:val="24"/>
              </w:rPr>
              <w:t>承担。</w:t>
            </w:r>
          </w:p>
          <w:p>
            <w:pPr>
              <w:pStyle w:val="null3"/>
              <w:jc w:val="both"/>
            </w:pPr>
            <w:r>
              <w:rPr/>
              <w:t xml:space="preserve"> </w:t>
            </w:r>
          </w:p>
          <w:p>
            <w:pPr>
              <w:pStyle w:val="null3"/>
              <w:jc w:val="both"/>
            </w:pPr>
            <w:r>
              <w:rPr>
                <w:sz w:val="24"/>
                <w:b/>
              </w:rPr>
              <w:t>六、检测项目的补充说明</w:t>
            </w:r>
          </w:p>
          <w:p>
            <w:pPr>
              <w:pStyle w:val="null3"/>
              <w:ind w:firstLine="480"/>
              <w:jc w:val="both"/>
            </w:pPr>
            <w:r>
              <w:rPr>
                <w:sz w:val="24"/>
              </w:rPr>
              <w:t>以下产品类别按下表明确，其他产品类别的监督抽查项目，按照</w:t>
            </w:r>
            <w:r>
              <w:rPr>
                <w:sz w:val="24"/>
              </w:rPr>
              <w:t>省市场监督管理局</w:t>
            </w:r>
            <w:r>
              <w:rPr>
                <w:sz w:val="24"/>
              </w:rPr>
              <w:t>或中山市市场监督管理公布的实施细则。</w:t>
            </w:r>
          </w:p>
          <w:tbl>
            <w:tblPr>
              <w:tblBorders>
                <w:top w:val="none" w:color="000000" w:sz="4"/>
                <w:left w:val="none" w:color="000000" w:sz="4"/>
                <w:bottom w:val="none" w:color="000000" w:sz="4"/>
                <w:right w:val="none" w:color="000000" w:sz="4"/>
                <w:insideH w:val="none"/>
                <w:insideV w:val="none"/>
              </w:tblBorders>
            </w:tblPr>
            <w:tblGrid>
              <w:gridCol w:w="674"/>
              <w:gridCol w:w="1408"/>
              <w:gridCol w:w="2986"/>
              <w:gridCol w:w="527"/>
            </w:tblGrid>
            <w:tr>
              <w:tc>
                <w:tcPr>
                  <w:tcW w:type="dxa" w:w="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产品名称</w:t>
                  </w:r>
                </w:p>
              </w:tc>
              <w:tc>
                <w:tcPr>
                  <w:tcW w:type="dxa" w:w="2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检测项目</w:t>
                  </w:r>
                </w:p>
              </w:tc>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车用汽油</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研究法辛烷值（</w:t>
                  </w:r>
                  <w:r>
                    <w:rPr>
                      <w:sz w:val="24"/>
                    </w:rPr>
                    <w:t>RON）</w:t>
                  </w:r>
                  <w:r>
                    <w:rPr>
                      <w:sz w:val="24"/>
                    </w:rPr>
                    <w:t>、</w:t>
                  </w:r>
                  <w:r>
                    <w:rPr>
                      <w:sz w:val="24"/>
                    </w:rPr>
                    <w:t>硫含量</w:t>
                  </w:r>
                  <w:r>
                    <w:rPr>
                      <w:sz w:val="24"/>
                    </w:rPr>
                    <w:t>、</w:t>
                  </w:r>
                  <w:r>
                    <w:rPr>
                      <w:sz w:val="24"/>
                    </w:rPr>
                    <w:t>氧含量</w:t>
                  </w:r>
                  <w:r>
                    <w:rPr>
                      <w:sz w:val="24"/>
                    </w:rPr>
                    <w:t>、</w:t>
                  </w:r>
                  <w:r>
                    <w:rPr>
                      <w:sz w:val="24"/>
                    </w:rPr>
                    <w:t>甲醇含量</w:t>
                  </w:r>
                  <w:r>
                    <w:rPr>
                      <w:sz w:val="24"/>
                    </w:rPr>
                    <w:t>、</w:t>
                  </w:r>
                  <w:r>
                    <w:rPr>
                      <w:sz w:val="24"/>
                    </w:rPr>
                    <w:t>密度</w:t>
                  </w:r>
                  <w:r>
                    <w:rPr>
                      <w:sz w:val="24"/>
                    </w:rPr>
                    <w:t>(20℃)</w:t>
                  </w:r>
                  <w:r>
                    <w:rPr>
                      <w:sz w:val="24"/>
                    </w:rPr>
                    <w:t>、蒸气压。</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车用柴油</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硫含量</w:t>
                  </w:r>
                  <w:r>
                    <w:rPr>
                      <w:sz w:val="24"/>
                    </w:rPr>
                    <w:t>、</w:t>
                  </w:r>
                  <w:r>
                    <w:rPr>
                      <w:sz w:val="24"/>
                    </w:rPr>
                    <w:t>闪点（闭口）</w:t>
                  </w:r>
                  <w:r>
                    <w:rPr>
                      <w:sz w:val="24"/>
                    </w:rPr>
                    <w:t>、</w:t>
                  </w:r>
                  <w:r>
                    <w:rPr>
                      <w:sz w:val="24"/>
                    </w:rPr>
                    <w:t>密度</w:t>
                  </w:r>
                  <w:r>
                    <w:rPr>
                      <w:sz w:val="24"/>
                    </w:rPr>
                    <w:t>(20℃)</w:t>
                  </w:r>
                  <w:r>
                    <w:rPr>
                      <w:sz w:val="24"/>
                    </w:rPr>
                    <w:t>、</w:t>
                  </w:r>
                  <w:r>
                    <w:rPr>
                      <w:sz w:val="24"/>
                    </w:rPr>
                    <w:t>馏程</w:t>
                  </w:r>
                  <w:r>
                    <w:rPr>
                      <w:sz w:val="24"/>
                    </w:rPr>
                    <w:t>、</w:t>
                  </w:r>
                  <w:r>
                    <w:rPr>
                      <w:sz w:val="24"/>
                    </w:rPr>
                    <w:t>十六烷指数</w:t>
                  </w:r>
                  <w:r>
                    <w:rPr>
                      <w:sz w:val="24"/>
                    </w:rPr>
                    <w:t>。</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车用尿素水溶液</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尿素含量</w:t>
                  </w:r>
                  <w:r>
                    <w:rPr>
                      <w:sz w:val="24"/>
                    </w:rPr>
                    <w:t>、</w:t>
                  </w:r>
                  <w:r>
                    <w:rPr>
                      <w:sz w:val="24"/>
                    </w:rPr>
                    <w:t>密度</w:t>
                  </w:r>
                  <w:r>
                    <w:rPr>
                      <w:sz w:val="24"/>
                    </w:rPr>
                    <w:t>(20℃)</w:t>
                  </w:r>
                  <w:r>
                    <w:rPr>
                      <w:sz w:val="24"/>
                    </w:rPr>
                    <w:t>、</w:t>
                  </w:r>
                  <w:r>
                    <w:rPr>
                      <w:sz w:val="24"/>
                    </w:rPr>
                    <w:t>折光率</w:t>
                  </w:r>
                  <w:r>
                    <w:rPr>
                      <w:sz w:val="24"/>
                    </w:rPr>
                    <w:t>、</w:t>
                  </w:r>
                  <w:r>
                    <w:rPr>
                      <w:sz w:val="24"/>
                    </w:rPr>
                    <w:t>缩二脲</w:t>
                  </w:r>
                  <w:r>
                    <w:rPr>
                      <w:sz w:val="24"/>
                    </w:rPr>
                    <w:t>、</w:t>
                  </w:r>
                  <w:r>
                    <w:rPr>
                      <w:sz w:val="24"/>
                    </w:rPr>
                    <w:t>醛类（以</w:t>
                  </w:r>
                  <w:r>
                    <w:rPr>
                      <w:sz w:val="24"/>
                    </w:rPr>
                    <w:t>HCHO计）</w:t>
                  </w:r>
                  <w:r>
                    <w:rPr>
                      <w:sz w:val="24"/>
                    </w:rPr>
                    <w:t>、</w:t>
                  </w:r>
                  <w:r>
                    <w:rPr>
                      <w:sz w:val="24"/>
                    </w:rPr>
                    <w:t>钠</w:t>
                  </w:r>
                  <w:r>
                    <w:rPr>
                      <w:sz w:val="24"/>
                    </w:rPr>
                    <w:t>。</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机动车发动机润滑油</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运动黏度（</w:t>
                  </w:r>
                  <w:r>
                    <w:rPr>
                      <w:sz w:val="24"/>
                    </w:rPr>
                    <w:t>100℃）</w:t>
                  </w:r>
                  <w:r>
                    <w:rPr>
                      <w:sz w:val="24"/>
                    </w:rPr>
                    <w:t>、</w:t>
                  </w:r>
                  <w:r>
                    <w:rPr>
                      <w:sz w:val="24"/>
                    </w:rPr>
                    <w:t>低温动力黏度</w:t>
                  </w:r>
                  <w:r>
                    <w:rPr>
                      <w:sz w:val="24"/>
                    </w:rPr>
                    <w:t>、</w:t>
                  </w:r>
                  <w:r>
                    <w:rPr>
                      <w:sz w:val="24"/>
                    </w:rPr>
                    <w:t>蒸发损失</w:t>
                  </w:r>
                  <w:r>
                    <w:rPr>
                      <w:sz w:val="24"/>
                    </w:rPr>
                    <w:t>、</w:t>
                  </w:r>
                  <w:r>
                    <w:rPr>
                      <w:sz w:val="24"/>
                    </w:rPr>
                    <w:t>泡沫性</w:t>
                  </w:r>
                  <w:r>
                    <w:rPr>
                      <w:sz w:val="24"/>
                    </w:rPr>
                    <w:t>、</w:t>
                  </w:r>
                  <w:r>
                    <w:rPr>
                      <w:sz w:val="24"/>
                    </w:rPr>
                    <w:t>闪点（开口）</w:t>
                  </w:r>
                  <w:r>
                    <w:rPr>
                      <w:sz w:val="24"/>
                    </w:rPr>
                    <w:t>。</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机动车发动机冷却液</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冰点</w:t>
                  </w:r>
                  <w:r>
                    <w:rPr>
                      <w:sz w:val="24"/>
                    </w:rPr>
                    <w:t>、</w:t>
                  </w:r>
                  <w:r>
                    <w:rPr>
                      <w:sz w:val="24"/>
                    </w:rPr>
                    <w:t>沸点</w:t>
                  </w:r>
                  <w:r>
                    <w:rPr>
                      <w:sz w:val="24"/>
                    </w:rPr>
                    <w:t>、</w:t>
                  </w:r>
                  <w:r>
                    <w:rPr>
                      <w:sz w:val="24"/>
                    </w:rPr>
                    <w:t>pH值</w:t>
                  </w:r>
                  <w:r>
                    <w:rPr>
                      <w:sz w:val="24"/>
                    </w:rPr>
                    <w:t>、</w:t>
                  </w:r>
                  <w:r>
                    <w:rPr>
                      <w:sz w:val="24"/>
                    </w:rPr>
                    <w:t>氯含量</w:t>
                  </w:r>
                  <w:r>
                    <w:rPr>
                      <w:sz w:val="24"/>
                    </w:rPr>
                    <w:t>、</w:t>
                  </w:r>
                  <w:r>
                    <w:rPr>
                      <w:sz w:val="24"/>
                    </w:rPr>
                    <w:t>泡沫倾向</w:t>
                  </w:r>
                  <w:r>
                    <w:rPr>
                      <w:sz w:val="24"/>
                    </w:rPr>
                    <w:t>。</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机动车辆制动液</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运动黏度（</w:t>
                  </w:r>
                  <w:r>
                    <w:rPr>
                      <w:sz w:val="24"/>
                    </w:rPr>
                    <w:t>-40℃、100℃）</w:t>
                  </w:r>
                  <w:r>
                    <w:rPr>
                      <w:sz w:val="24"/>
                    </w:rPr>
                    <w:t>、</w:t>
                  </w:r>
                  <w:r>
                    <w:rPr>
                      <w:sz w:val="24"/>
                    </w:rPr>
                    <w:t>平衡回流沸点（</w:t>
                  </w:r>
                  <w:r>
                    <w:rPr>
                      <w:sz w:val="24"/>
                    </w:rPr>
                    <w:t>ERBP）</w:t>
                  </w:r>
                  <w:r>
                    <w:rPr>
                      <w:sz w:val="24"/>
                    </w:rPr>
                    <w:t>、</w:t>
                  </w:r>
                  <w:r>
                    <w:rPr>
                      <w:sz w:val="24"/>
                    </w:rPr>
                    <w:t>湿平衡回流沸点（</w:t>
                  </w:r>
                  <w:r>
                    <w:rPr>
                      <w:sz w:val="24"/>
                    </w:rPr>
                    <w:t>WERBP）</w:t>
                  </w:r>
                  <w:r>
                    <w:rPr>
                      <w:sz w:val="24"/>
                    </w:rPr>
                    <w:t>、</w:t>
                  </w:r>
                  <w:r>
                    <w:rPr>
                      <w:sz w:val="24"/>
                    </w:rPr>
                    <w:t>pH值</w:t>
                  </w:r>
                  <w:r>
                    <w:rPr>
                      <w:sz w:val="24"/>
                    </w:rPr>
                    <w:t>、</w:t>
                  </w:r>
                  <w:r>
                    <w:rPr>
                      <w:sz w:val="24"/>
                    </w:rPr>
                    <w:t>蒸发性能</w:t>
                  </w:r>
                  <w:r>
                    <w:rPr>
                      <w:sz w:val="24"/>
                    </w:rPr>
                    <w:t>。</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生物质燃料</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标识、截面尺寸、长度、密度、抗碎率、全水分、灰分、挥发分、全硫、氮、氯、低位发热量</w:t>
                  </w:r>
                  <w:r>
                    <w:rPr>
                      <w:sz w:val="24"/>
                    </w:rPr>
                    <w:t>。</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烟花爆竹</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标志</w:t>
                  </w:r>
                  <w:r>
                    <w:rPr>
                      <w:sz w:val="24"/>
                    </w:rPr>
                    <w:t>、</w:t>
                  </w:r>
                  <w:r>
                    <w:rPr>
                      <w:sz w:val="24"/>
                    </w:rPr>
                    <w:t>包装</w:t>
                  </w:r>
                  <w:r>
                    <w:rPr>
                      <w:sz w:val="24"/>
                    </w:rPr>
                    <w:t>、</w:t>
                  </w:r>
                  <w:r>
                    <w:rPr>
                      <w:sz w:val="24"/>
                    </w:rPr>
                    <w:t>外观</w:t>
                  </w:r>
                  <w:r>
                    <w:rPr>
                      <w:sz w:val="24"/>
                    </w:rPr>
                    <w:t>、</w:t>
                  </w:r>
                  <w:r>
                    <w:rPr>
                      <w:sz w:val="24"/>
                    </w:rPr>
                    <w:t>部件</w:t>
                  </w:r>
                  <w:r>
                    <w:rPr>
                      <w:sz w:val="24"/>
                    </w:rPr>
                    <w:t>、</w:t>
                  </w:r>
                  <w:r>
                    <w:rPr>
                      <w:sz w:val="24"/>
                    </w:rPr>
                    <w:t>结构和材质</w:t>
                  </w:r>
                  <w:r>
                    <w:rPr>
                      <w:sz w:val="24"/>
                    </w:rPr>
                    <w:t>、</w:t>
                  </w:r>
                  <w:r>
                    <w:rPr>
                      <w:sz w:val="24"/>
                    </w:rPr>
                    <w:t>主体稳定性</w:t>
                  </w:r>
                  <w:r>
                    <w:rPr>
                      <w:sz w:val="24"/>
                    </w:rPr>
                    <w:t>、</w:t>
                  </w:r>
                  <w:r>
                    <w:rPr>
                      <w:sz w:val="24"/>
                    </w:rPr>
                    <w:t>药种</w:t>
                  </w:r>
                  <w:r>
                    <w:rPr>
                      <w:sz w:val="24"/>
                    </w:rPr>
                    <w:t>、</w:t>
                  </w:r>
                  <w:r>
                    <w:rPr>
                      <w:sz w:val="24"/>
                    </w:rPr>
                    <w:t>药量</w:t>
                  </w:r>
                  <w:r>
                    <w:rPr>
                      <w:sz w:val="24"/>
                    </w:rPr>
                    <w:t>、</w:t>
                  </w:r>
                  <w:r>
                    <w:rPr>
                      <w:sz w:val="24"/>
                    </w:rPr>
                    <w:t>燃放性能</w:t>
                  </w:r>
                  <w:r>
                    <w:rPr>
                      <w:sz w:val="24"/>
                    </w:rPr>
                    <w:t>。</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t xml:space="preserve"> </w:t>
            </w:r>
          </w:p>
          <w:p>
            <w:pPr>
              <w:pStyle w:val="null3"/>
              <w:jc w:val="both"/>
            </w:pPr>
            <w:r>
              <w:rPr>
                <w:sz w:val="24"/>
                <w:b/>
              </w:rPr>
              <w:t>七、知识产权</w:t>
            </w:r>
          </w:p>
          <w:p>
            <w:pPr>
              <w:pStyle w:val="null3"/>
              <w:ind w:firstLine="480"/>
              <w:jc w:val="both"/>
            </w:pPr>
            <w:r>
              <w:rPr>
                <w:sz w:val="24"/>
              </w:rPr>
              <w:t>1.中标供应商应保证所提供的服务、产品没有侵害任何第三方的知识产权或其他正当权益。如有第三方指控采购人接受中标供应商提供的产品或服务侵犯了该方的知识产权或其他合法权利，中标供应商应自费就上述指控为采购人辩护或进行妥善处理，并承担给采购人及第三方造成的一切损失（包括但不限于采购人采取补救措施而支出的费用、第三方索赔、律师费、诉讼费、鉴定费、评估费、保全申请费、保全保险费、执行费、差旅费等）。</w:t>
            </w:r>
          </w:p>
          <w:p>
            <w:pPr>
              <w:pStyle w:val="null3"/>
              <w:ind w:firstLine="480"/>
              <w:jc w:val="both"/>
            </w:pPr>
            <w:r>
              <w:rPr>
                <w:sz w:val="24"/>
              </w:rPr>
              <w:t>2.中标供应商履行本项目产生的知识产权归采购人所有。</w:t>
            </w:r>
          </w:p>
          <w:p>
            <w:pPr>
              <w:pStyle w:val="null3"/>
              <w:jc w:val="both"/>
            </w:pPr>
            <w:r>
              <w:rPr/>
              <w:t xml:space="preserve"> </w:t>
            </w:r>
          </w:p>
          <w:p>
            <w:pPr>
              <w:pStyle w:val="null3"/>
              <w:jc w:val="both"/>
            </w:pPr>
            <w:r>
              <w:rPr>
                <w:sz w:val="24"/>
                <w:b/>
              </w:rPr>
              <w:t>八、违约责任</w:t>
            </w:r>
          </w:p>
          <w:p>
            <w:pPr>
              <w:pStyle w:val="null3"/>
              <w:ind w:firstLine="480"/>
              <w:jc w:val="both"/>
            </w:pPr>
            <w:r>
              <w:rPr>
                <w:sz w:val="24"/>
              </w:rPr>
              <w:t>1.中标供应商抽样检验违反有关法律法规规定，或者提供的服务不符合合同约定，或者中标供应商擅自将抽样、检验任务外包或分包给其他检验机构或个人，均视为违约，采购人有权解除合同，并且中标供应商须向采购人支付合同金额总价5%的违约金；若采购人不解除合同，但中标供应商违反合同条款约定的，每出现一次，中标供应商亦应向采购人支付合同总金额千分之一的违约金。</w:t>
            </w:r>
          </w:p>
          <w:p>
            <w:pPr>
              <w:pStyle w:val="null3"/>
              <w:ind w:firstLine="480"/>
              <w:jc w:val="both"/>
            </w:pPr>
            <w:r>
              <w:rPr>
                <w:sz w:val="24"/>
              </w:rPr>
              <w:t>2.中标供应商未能按合同约定的提供服务，或者采购人下达任务后15日仍未开始，视为逾期，从逾期之日起每日按合同金额总价万分之一的数额向采购人支付违约金；逾期半个月以上的，采购人有权单方解除合同，由此造成的采购人经济损失由中标供应商承担。</w:t>
            </w:r>
          </w:p>
          <w:p>
            <w:pPr>
              <w:pStyle w:val="null3"/>
              <w:ind w:firstLine="480"/>
              <w:jc w:val="both"/>
            </w:pPr>
            <w:r>
              <w:rPr>
                <w:sz w:val="24"/>
              </w:rPr>
              <w:t>3.除合同另有约定外，中标供应商违反合同、招标文件、投标文件的约定，应在采购人指定时间内进行整改，否则每发生一次，中标供应商应向采购人支付合同总金额万分之三的违约金；累计出现6次，采购人有权单方解除合同，中标供应商按上述约定支付违约金。</w:t>
            </w:r>
          </w:p>
          <w:p>
            <w:pPr>
              <w:pStyle w:val="null3"/>
              <w:ind w:firstLine="480"/>
              <w:jc w:val="both"/>
            </w:pPr>
            <w:r>
              <w:rPr>
                <w:sz w:val="24"/>
              </w:rPr>
              <w:t>4.其它违约责任按《中华人民共和国民法典》处理。</w:t>
            </w:r>
          </w:p>
          <w:p>
            <w:pPr>
              <w:pStyle w:val="null3"/>
              <w:jc w:val="both"/>
            </w:pPr>
            <w:r>
              <w:rPr/>
              <w:t xml:space="preserve"> </w:t>
            </w:r>
          </w:p>
          <w:p>
            <w:pPr>
              <w:pStyle w:val="null3"/>
              <w:jc w:val="both"/>
            </w:pPr>
            <w:r>
              <w:rPr>
                <w:sz w:val="24"/>
                <w:b/>
              </w:rPr>
              <w:t>九、</w:t>
            </w:r>
            <w:r>
              <w:rPr>
                <w:sz w:val="24"/>
                <w:b/>
              </w:rPr>
              <w:t>其他说明</w:t>
            </w:r>
          </w:p>
          <w:p>
            <w:pPr>
              <w:pStyle w:val="null3"/>
              <w:ind w:firstLine="420"/>
              <w:jc w:val="both"/>
            </w:pPr>
            <w:r>
              <w:rPr>
                <w:sz w:val="24"/>
              </w:rPr>
              <w:t>1.</w:t>
            </w:r>
            <w:r>
              <w:rPr>
                <w:sz w:val="24"/>
              </w:rPr>
              <w:t>中标供应商</w:t>
            </w:r>
            <w:r>
              <w:rPr>
                <w:sz w:val="24"/>
              </w:rPr>
              <w:t>需保证抽检过程公平、公正，出现较严重检验事故的，</w:t>
            </w:r>
            <w:r>
              <w:rPr>
                <w:sz w:val="24"/>
              </w:rPr>
              <w:t>本项目合同</w:t>
            </w:r>
            <w:r>
              <w:rPr>
                <w:sz w:val="24"/>
              </w:rPr>
              <w:t>立即</w:t>
            </w:r>
            <w:r>
              <w:rPr>
                <w:sz w:val="24"/>
              </w:rPr>
              <w:t>终止</w:t>
            </w:r>
            <w:r>
              <w:rPr>
                <w:sz w:val="24"/>
              </w:rPr>
              <w:t>。</w:t>
            </w:r>
          </w:p>
          <w:p>
            <w:pPr>
              <w:pStyle w:val="null3"/>
              <w:ind w:firstLine="420"/>
              <w:jc w:val="both"/>
            </w:pPr>
            <w:r>
              <w:rPr>
                <w:sz w:val="24"/>
              </w:rPr>
              <w:t>2.</w:t>
            </w:r>
            <w:r>
              <w:rPr>
                <w:sz w:val="24"/>
              </w:rPr>
              <w:t>特别说明：如因上级政策变化调整，则按照新的文件政策执行。</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按照国家颁布的《关于进一步放开建设项目专业服务价格的通知》(发改价格(2015)299号)要求收取招标代理服务费，本项目为服务类，①中标金额≤100万，招标收费费率为1.5%，②100万＜中标金额≤500万元，招标收费费率为0.8%，③500万＜中标金额≤1000万元，招标收费费率为0.45%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中山市重点工业产品质量监督抽查项目（含风险监测）)：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采购包1（2025年中山市重点工业产品质量监督抽查项目（含风险监测））：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采购包1（2025年中山市重点工业产品质量监督抽查项目（含风险监测））：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不得被国家企业信用信息公示系统（http://www.gsxt.gov.cn）列入严重违法失信名单。（以资格审查人员于投标（响应）截止时间当天在“信用中国”网站（www.creditchina.gov.cn）及中国政府采购网（http://www.ccgp.gov.cn/）、国家企业信用信息公示系统（http://www.gsxt.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投标人或其实验室必须提供有效的检验检测机构资质认定证书（CMA）（提供证明材料并加盖投标人公章）。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本项目不属于专门面向中小企业采购项目，采购标的对应的中小企业划型标准所属行业为：其他未列明行业。</w:t>
            </w:r>
          </w:p>
        </w:tc>
      </w:tr>
    </w:tbl>
    <w:p>
      <w:pPr>
        <w:pStyle w:val="null3"/>
        <w:ind w:firstLine="480"/>
      </w:pPr>
      <w:r>
        <w:rPr/>
        <w:t>表二符合性审查表：</w:t>
      </w:r>
    </w:p>
    <w:p>
      <w:pPr>
        <w:pStyle w:val="null3"/>
      </w:pPr>
      <w:r>
        <w:rPr/>
        <w:t>采购包1（2025年中山市重点工业产品质量监督抽查项目（含风险监测））：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投标（报价）金额是固定价且是唯一的，未超过本项目采购预算总金额。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采购包1(2025年中山市重点工业产品质量监督抽查项目（含风险监测）):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(8.0分)</w:t>
            </w:r>
          </w:p>
        </w:tc>
        <w:tc>
          <w:tcPr>
            <w:tcW w:type="dxa" w:w="5076"/>
          </w:tcPr>
          <w:p>
            <w:pPr>
              <w:pStyle w:val="null3"/>
              <w:jc w:val="left"/>
            </w:pPr>
            <w:r>
              <w:rPr/>
              <w:t>根据投标人提供的项目实施方案进行评审，包括但不限于工作计划（项目周期安排、工作进度安排等）；工作手段（内部工作部署、拟成立的项目组人员构成等）；工作流程（有对应需求要点的内容、执行标准、文件的条理性和合理性的内部保障措施、项目成果交付等方面）： 1.项目采购需求完全响应无偏离，对项目有全面深入的理解，项目实施方案逻辑清晰严谨，结构完整，时间进度安排科学合理，工作流程清晰、合理，得8分； 2.项目采购需求完全响应无偏离，对项目有较全面的理解，项目实施方案逻辑较为清晰，结构基本完整，时间进度安排合理，工作流程合理，得6分； 3.项目采购需求完全响应无偏离，对项目有基本理解，项目实施方案逻辑基本清晰，结构基本完整，时间进度安排较为合理，得4分； 4.项目采购需求无进行响应或存在偏离情况，对项目理解片面，项目实施方案逻辑不清晰，结构松散，时间进度安排不合理，符合以上任意一个情形的得2分； 5.未按要求提供或不提供的，不得分。</w:t>
            </w:r>
          </w:p>
        </w:tc>
      </w:tr>
      <w:tr>
        <w:tc>
          <w:tcPr>
            <w:tcW w:type="dxa" w:w="922"/>
            <w:gridSpan w:val="2"/>
            <w:vMerge/>
          </w:tcPr>
          <w:p/>
        </w:tc>
        <w:tc>
          <w:tcPr>
            <w:tcW w:type="dxa" w:w="2307"/>
          </w:tcPr>
          <w:p>
            <w:pPr>
              <w:pStyle w:val="null3"/>
              <w:jc w:val="left"/>
            </w:pPr>
            <w:r>
              <w:rPr/>
              <w:t>拟投入的服务资源（车辆、办公设备等）情况 (8.0分)</w:t>
            </w:r>
          </w:p>
        </w:tc>
        <w:tc>
          <w:tcPr>
            <w:tcW w:type="dxa" w:w="5076"/>
          </w:tcPr>
          <w:p>
            <w:pPr>
              <w:pStyle w:val="null3"/>
              <w:jc w:val="left"/>
            </w:pPr>
            <w:r>
              <w:rPr/>
              <w:t>投标人对本项目所投入的服务资源情况，具体内容包含但不限于： 1.提供移动摄像机或其他更高级别摄影设备（本小项最高可得2分）： ①设备数量≥15套，得2分； ②15套＞设备数量≥10套，得1分； ③设备数量＜10套，不得分。 2.承担抽样检验服务所需的信息设备（电脑（笔记本或平板）、便携式打印机）分别提供的数量（本小项最高可得2分）： ①电脑和打印机各提供数量≥10台，得2分； ②10台＞电脑和打印机各提供数量≥5台，得1分； ③电脑和打印机各提供数量＜5台，不得分。 举例说明：如投标人提供10台电脑、9台打印机的，仅能得1分。 3.采样车辆≥10辆，并保证24小时内能立即响应及满足应急抽样、检测用车需求，得4分，本小项最高可得4分。 注：（1）第1、2项需同时提供以下材料：①提供设备清单和照片；②若设备为自有的，提供购置合同或购置发票等相关证明材料；若设备为租赁的，提供租赁协议等相关证明材料；若设备为借用的，提供借用协议等相关证明材料； （2）第3项需同时提供以下材料：①若车辆为自有的，提供车辆的行驶证、发票、车辆保险和采样车图片等相关证明材料；若车辆为租赁的，提供车辆的行驶证、车辆保险、采样车图片和租赁协议等相关证明材料；若车辆为借用的，提供车辆的行驶证、车辆保险和采样车图片、借用协议等相关证明材料；②提供24小时内可立即响应及满足应急抽样、检测用车需求的承诺，承诺书内容包括但不限于：“若我单位中标，将严格履行投标文件中的承诺，确保在接到采购人通知后24小时内立即响应并提供符合要求的应急抽样、检测用车服务，满足项目需求”； （3）不提供或提供的承诺或承诺内容不满足要求或提供证明材料不全的不得分。</w:t>
            </w:r>
          </w:p>
        </w:tc>
      </w:tr>
      <w:tr>
        <w:tc>
          <w:tcPr>
            <w:tcW w:type="dxa" w:w="922"/>
            <w:gridSpan w:val="2"/>
            <w:vMerge/>
          </w:tcPr>
          <w:p/>
        </w:tc>
        <w:tc>
          <w:tcPr>
            <w:tcW w:type="dxa" w:w="2307"/>
          </w:tcPr>
          <w:p>
            <w:pPr>
              <w:pStyle w:val="null3"/>
              <w:jc w:val="left"/>
            </w:pPr>
            <w:r>
              <w:rPr/>
              <w:t>拟投入项目团队检验人员情况 (10.0分)</w:t>
            </w:r>
          </w:p>
        </w:tc>
        <w:tc>
          <w:tcPr>
            <w:tcW w:type="dxa" w:w="5076"/>
          </w:tcPr>
          <w:p>
            <w:pPr>
              <w:pStyle w:val="null3"/>
              <w:jc w:val="left"/>
            </w:pPr>
            <w:r>
              <w:rPr/>
              <w:t>拟投入本项目的检验人员（人员不得与抽样人员重复），具有质量类、计量类、抽样类、检测类、化工类、电气类、轻工类专业职称人员： 1.具有副高级或以上工程师职称证书的，每提供一人得0.3分，本小项最高得6分； 2.具有中级工程师职称证书的，每提供一人得0.2分，本小项最高得4分。 注：（1）提供以上人员相关证书复印件并加盖投标人公章，人员不重复计分(如同一人具有多个证书的，按得分高的证书计分，不重复计分）； （2）提供投标截止时间前12个月内投标人为其购买任意一个月的参保证明复印件并加盖公章。如投标人成立时间或该人员入职不足1个月，则提供人员入职证明。若投标人投标时未能提供社保证明或入职证明的，可在投标文件中提供承诺书并加盖投标人公章则视为满足人员社保评审要求，承诺书内容包括但不限于：“若我单位中标，签订合同前保证按投标文件中所承诺投入的人员提供社保证明和劳动合同供采购人核查，否则视为我单位放弃中标资格”； （3）不提供或材料不齐全的不得分。</w:t>
            </w:r>
          </w:p>
        </w:tc>
      </w:tr>
      <w:tr>
        <w:tc>
          <w:tcPr>
            <w:tcW w:type="dxa" w:w="922"/>
            <w:gridSpan w:val="2"/>
            <w:vMerge/>
          </w:tcPr>
          <w:p/>
        </w:tc>
        <w:tc>
          <w:tcPr>
            <w:tcW w:type="dxa" w:w="2307"/>
          </w:tcPr>
          <w:p>
            <w:pPr>
              <w:pStyle w:val="null3"/>
              <w:jc w:val="left"/>
            </w:pPr>
            <w:r>
              <w:rPr/>
              <w:t>拟投入项目团队抽样人员情况 (10.0分)</w:t>
            </w:r>
          </w:p>
        </w:tc>
        <w:tc>
          <w:tcPr>
            <w:tcW w:type="dxa" w:w="5076"/>
          </w:tcPr>
          <w:p>
            <w:pPr>
              <w:pStyle w:val="null3"/>
              <w:jc w:val="left"/>
            </w:pPr>
            <w:r>
              <w:rPr/>
              <w:t>拟投入本项目的抽样人员（人员不得与检验人员重复），具有抽样员证的抽样人员： 1.人员数量≥20人，得10分； 2.20人＞人员数量≥10人的，得6分； 3.10人＞人员数量≥5人的，得2分； 4.人员数量＜5人，不得分。 注：（1）提供有效期内的经省级或以上市场监督管理局考核合格颁发的产品质量监督抽查抽样员证复印件并加盖投标人公章； （2）提供投标截止时间前12个月内投标人为其购买任意一个月的参保证明复印件并加盖公章。如投标人成立时间或该人员入职不足1个月，则提供人员入职证明。若投标人投标时未能提供社保证明或入职证明的，可在投标文件中提供承诺书并加盖投标人公章则视为满足人员社保评审要求，承诺书内容包括但不限于：“若我单位中标，签订合同前保证按投标文件中所承诺投入的人员提供社保证明和劳动合同供采购人核查，否则视为我单位放弃中标资格”； （3）不提供或材料不齐全的不得分。</w:t>
            </w:r>
          </w:p>
        </w:tc>
      </w:tr>
      <w:tr>
        <w:tc>
          <w:tcPr>
            <w:tcW w:type="dxa" w:w="922"/>
            <w:gridSpan w:val="2"/>
            <w:vMerge/>
          </w:tcPr>
          <w:p/>
        </w:tc>
        <w:tc>
          <w:tcPr>
            <w:tcW w:type="dxa" w:w="2307"/>
          </w:tcPr>
          <w:p>
            <w:pPr>
              <w:pStyle w:val="null3"/>
              <w:jc w:val="left"/>
            </w:pPr>
            <w:r>
              <w:rPr/>
              <w:t>风险监测实施能力 (9.0分)</w:t>
            </w:r>
          </w:p>
        </w:tc>
        <w:tc>
          <w:tcPr>
            <w:tcW w:type="dxa" w:w="5076"/>
          </w:tcPr>
          <w:p>
            <w:pPr>
              <w:pStyle w:val="null3"/>
              <w:jc w:val="left"/>
            </w:pPr>
            <w:r>
              <w:rPr/>
              <w:t>1.具有开展电线电缆产品再生料老化性能风险监测项目的能力。 2.具有开展学校周边学生用品重点化学物质风险监测项目的能力。 3.具有开展婴幼儿服装产品中荧光增白剂风险监测项目的能力。 每提供一个得3分，最高得9分。 注：提供能开展该项目对应指标的监测能力相关证明材料和各项简单实施方案，否则不得分。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供应商认证情况 (4.0分)</w:t>
            </w:r>
          </w:p>
        </w:tc>
        <w:tc>
          <w:tcPr>
            <w:tcW w:type="dxa" w:w="5076"/>
          </w:tcPr>
          <w:p>
            <w:pPr>
              <w:pStyle w:val="null3"/>
              <w:jc w:val="left"/>
            </w:pPr>
            <w:r>
              <w:rPr/>
              <w:t>投标人获得认证证书的情况，内容包括： 1.获得质量管理体系认证证书、CNAS证书、职业健康安全管理体系认证证书的，每提供一个证书得1分，本小项最高可得3分； 2.获得工业产品相关的强制性产品认证指定实验室的，得1分，本小项最高可得1分； 注：（1）第1项提供有效期内的以上“认证证书复印件”及在“全国认证认可信息公共服务平台”（网址：http://cx.cnca.cn/CertECloud/result/skipResultList）查询截图（证书状态需显示为：有效）加盖公章； （2）第1项如由于成立时间不足导致不能办理相应认证证书的，提供认证机构出具的“成立时间不足，不能办理认证”的书面证明材料，按已经获得计分； （3）第2项提供国家认证认可监督管理委员会官方网站公布的公示公告截图； （4）不按要求提供，得0分。</w:t>
            </w:r>
          </w:p>
        </w:tc>
      </w:tr>
      <w:tr>
        <w:tc>
          <w:tcPr>
            <w:tcW w:type="dxa" w:w="922"/>
            <w:gridSpan w:val="2"/>
            <w:vMerge/>
          </w:tcPr>
          <w:p/>
        </w:tc>
        <w:tc>
          <w:tcPr>
            <w:tcW w:type="dxa" w:w="2307"/>
          </w:tcPr>
          <w:p>
            <w:pPr>
              <w:pStyle w:val="null3"/>
              <w:jc w:val="left"/>
            </w:pPr>
            <w:r>
              <w:rPr/>
              <w:t>实验室资质能力 (15.0分)</w:t>
            </w:r>
          </w:p>
        </w:tc>
        <w:tc>
          <w:tcPr>
            <w:tcW w:type="dxa" w:w="5076"/>
          </w:tcPr>
          <w:p>
            <w:pPr>
              <w:pStyle w:val="null3"/>
              <w:jc w:val="left"/>
            </w:pPr>
            <w:r>
              <w:rPr/>
              <w:t>投标人提供以下几类重点产品品种省级或以上检验中心（站）认定资质： 1.照明光源及灯具； 2.纺织品； 3.建筑和装饰装修材料； 4.安全技术防范产品； 5.消防器材； 6.燃气用具。 每提供一个资质证书得2.5分，本项最高得15分。 注：（1）提供相关的省级（站）或以上检验中心的批文、全国认证认可信息公共服务平台（国家质检中心名录）查询截图、相关CMA证书及涵盖的产品目录等证明材料。 （2）各省级（站）或国家级中心不重复计分； （3）不提供或材料不齐全的不得分。</w:t>
            </w:r>
          </w:p>
        </w:tc>
      </w:tr>
      <w:tr>
        <w:tc>
          <w:tcPr>
            <w:tcW w:type="dxa" w:w="922"/>
            <w:gridSpan w:val="2"/>
            <w:vMerge/>
          </w:tcPr>
          <w:p/>
        </w:tc>
        <w:tc>
          <w:tcPr>
            <w:tcW w:type="dxa" w:w="2307"/>
          </w:tcPr>
          <w:p>
            <w:pPr>
              <w:pStyle w:val="null3"/>
              <w:jc w:val="left"/>
            </w:pPr>
            <w:r>
              <w:rPr/>
              <w:t>检测能力范围 (20.0分)</w:t>
            </w:r>
          </w:p>
        </w:tc>
        <w:tc>
          <w:tcPr>
            <w:tcW w:type="dxa" w:w="5076"/>
          </w:tcPr>
          <w:p>
            <w:pPr>
              <w:pStyle w:val="null3"/>
              <w:jc w:val="left"/>
            </w:pPr>
            <w:r>
              <w:rPr/>
              <w:t>对照产品抽查细则（产品质量监督抽查实施细则以广东省市场监督管理局、中山市市场监督管理局相关栏目的公告为准）或产品检验项目明细（详见第二章采购需求“六、检测项目的补充说明”），检测能力覆盖本项目所列（三级分类）产品名称的情况： 1.缺项＜28个的，得20分； 2.42个≥缺项≥28个，得15分； 3.56个≥缺项＞42个，得10分； 4.70个≥缺项＞56个，得5分； 5.缺项＞70个的，得0分。 注：提供实验室资质认定（CMA）证书附件相关页，并按招标公告附件《2025年中山市市级产品质量监督抽查目录表》列明是否具备相关检测能力。如果投标人未按要求列明的，评标委员会有权认为该项内容不响应，该项评审内容不得分。如果证书附件中认证项目与上述名称不一致，但表达意思相同的也视为符合检测范围。</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评标委员会根据投标人提供的与本项目采购需求相关联的同类业绩情况进行评审： 2023年1月1日以来（以合同签订时间或合同约定生效日期或履约期限为准）投标人承接的同类项目业绩，每提供一个项目业绩得2分，最高得6分。 注：（1）提供业绩合同关键页复印件、“下达部门文件”等证明材料； （2）合同内容必须清晰阐明项目名称、双方单位名称、合同签订时间或合同约定生效日期或履约期限、合同履行主要内容；“下达部门文件”内容必须能清晰证明其业绩符合要求。 （3）未按要求提供的不得分。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t xml:space="preserve"> </w:t>
      </w:r>
    </w:p>
    <w:p>
      <w:pPr>
        <w:pStyle w:val="null3"/>
        <w:jc w:val="center"/>
      </w:pPr>
      <w:r>
        <w:rPr>
          <w:sz w:val="39"/>
          <w:b/>
        </w:rPr>
        <w:t>广东省政府采购</w:t>
      </w:r>
    </w:p>
    <w:p>
      <w:pPr>
        <w:pStyle w:val="null3"/>
        <w:spacing w:before="150" w:after="150"/>
        <w:jc w:val="center"/>
      </w:pPr>
      <w:r>
        <w:rPr/>
        <w:t xml:space="preserve"> </w:t>
      </w:r>
    </w:p>
    <w:p>
      <w:pPr>
        <w:pStyle w:val="null3"/>
        <w:jc w:val="center"/>
      </w:pPr>
      <w:r>
        <w:rPr/>
        <w:t xml:space="preserve"> </w:t>
      </w:r>
    </w:p>
    <w:p>
      <w:pPr>
        <w:pStyle w:val="null3"/>
        <w:jc w:val="center"/>
      </w:pPr>
      <w:r>
        <w:rPr>
          <w:sz w:val="39"/>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b/>
          <w:color w:val="000000"/>
        </w:rPr>
        <w:t>（本合同范本仅供参考，中标供应商与采购人可根据双方的具体要求、招标文件及投标文件的约定和承诺进行修订，双方所签订的合同不得对招标文件确定的事项和中标供应商投标文件作实质性修改。）</w:t>
      </w:r>
      <w:r>
        <w:br/>
      </w:r>
      <w:r>
        <w:br/>
      </w:r>
      <w:r>
        <w:br/>
      </w:r>
      <w:r>
        <w:br/>
      </w:r>
    </w:p>
    <w:p>
      <w:pPr>
        <w:pStyle w:val="null3"/>
        <w:jc w:val="center"/>
      </w:pPr>
      <w:r>
        <w:br/>
      </w:r>
      <w:r>
        <w:br/>
      </w:r>
      <w:r>
        <w:br/>
      </w:r>
      <w:r>
        <w:br/>
      </w:r>
      <w:r>
        <w:rPr/>
        <w:t xml:space="preserve">   </w:t>
      </w:r>
    </w:p>
    <w:p>
      <w:pPr>
        <w:pStyle w:val="null3"/>
        <w:jc w:val="center"/>
      </w:pPr>
      <w:r>
        <w:rPr>
          <w:sz w:val="24"/>
          <w:color w:val="222222"/>
        </w:rPr>
        <w:t>采购计划编号：</w:t>
      </w:r>
      <w:r>
        <w:rPr>
          <w:sz w:val="24"/>
          <w:u w:val="single"/>
        </w:rPr>
        <w:t>442000-2025-01191</w:t>
      </w:r>
    </w:p>
    <w:p>
      <w:pPr>
        <w:pStyle w:val="null3"/>
        <w:spacing w:before="150" w:after="150"/>
        <w:jc w:val="center"/>
      </w:pPr>
      <w:r>
        <w:rPr/>
        <w:t xml:space="preserve"> </w:t>
      </w:r>
    </w:p>
    <w:p>
      <w:pPr>
        <w:pStyle w:val="null3"/>
        <w:jc w:val="center"/>
      </w:pPr>
      <w:r>
        <w:rPr>
          <w:sz w:val="24"/>
          <w:color w:val="222222"/>
        </w:rPr>
        <w:t>项目编号：</w:t>
      </w:r>
      <w:r>
        <w:rPr>
          <w:sz w:val="24"/>
          <w:u w:val="single"/>
        </w:rPr>
        <w:t>442000-2025-01191</w:t>
      </w:r>
    </w:p>
    <w:p>
      <w:pPr>
        <w:pStyle w:val="null3"/>
        <w:jc w:val="both"/>
      </w:pPr>
      <w:r>
        <w:rPr/>
        <w:t xml:space="preserve"> </w:t>
      </w:r>
    </w:p>
    <w:p>
      <w:pPr>
        <w:pStyle w:val="null3"/>
        <w:jc w:val="center"/>
      </w:pPr>
      <w:r>
        <w:rPr>
          <w:sz w:val="32"/>
          <w:b/>
        </w:rPr>
        <w:t>2025年中山市重点工业产品质量监督抽查项目（含风险监测）</w:t>
      </w:r>
    </w:p>
    <w:p>
      <w:pPr>
        <w:pStyle w:val="null3"/>
        <w:jc w:val="center"/>
      </w:pPr>
      <w:r>
        <w:rPr>
          <w:sz w:val="32"/>
          <w:b/>
        </w:rPr>
        <w:t>合同书</w:t>
      </w:r>
    </w:p>
    <w:p>
      <w:pPr>
        <w:pStyle w:val="null3"/>
        <w:jc w:val="both"/>
      </w:pPr>
      <w:r>
        <w:rPr>
          <w:sz w:val="24"/>
          <w:b/>
        </w:rPr>
        <w:t>甲</w:t>
      </w:r>
      <w:r>
        <w:rPr>
          <w:sz w:val="21"/>
          <w:b/>
        </w:rPr>
        <w:t xml:space="preserve"> </w:t>
      </w:r>
      <w:r>
        <w:rPr>
          <w:sz w:val="24"/>
          <w:b/>
        </w:rPr>
        <w:t>方：</w:t>
      </w:r>
      <w:r>
        <w:rPr>
          <w:sz w:val="24"/>
          <w:b/>
        </w:rPr>
        <w:t>中山市市场监督管理局</w:t>
      </w:r>
    </w:p>
    <w:p>
      <w:pPr>
        <w:pStyle w:val="null3"/>
        <w:jc w:val="both"/>
      </w:pPr>
      <w:r>
        <w:rPr>
          <w:sz w:val="24"/>
          <w:b/>
        </w:rPr>
        <w:t>乙</w:t>
      </w:r>
      <w:r>
        <w:rPr>
          <w:sz w:val="21"/>
          <w:b/>
        </w:rPr>
        <w:t xml:space="preserve"> </w:t>
      </w:r>
      <w:r>
        <w:rPr>
          <w:sz w:val="24"/>
          <w:b/>
        </w:rPr>
        <w:t>方：</w:t>
      </w:r>
      <w:r>
        <w:rPr>
          <w:sz w:val="21"/>
          <w:b/>
        </w:rPr>
        <w:t xml:space="preserve">       </w:t>
      </w:r>
    </w:p>
    <w:p>
      <w:pPr>
        <w:pStyle w:val="null3"/>
        <w:jc w:val="both"/>
        <w:outlineLvl w:val="0"/>
      </w:pPr>
      <w:r>
        <w:rPr>
          <w:sz w:val="24"/>
        </w:rPr>
        <w:t>为加强中山市产品质量安全监督抽查工作，中山市市场监督管理局（甲方）委托（乙方）开展产品质量监督抽查相关工作。根据《中华人民共和国民法典》的规定，经双方协商，本着平等互利和诚实信用的原则，一致同意签订本合同如下：</w:t>
      </w:r>
    </w:p>
    <w:p>
      <w:pPr>
        <w:pStyle w:val="null3"/>
        <w:ind w:firstLine="480"/>
        <w:jc w:val="both"/>
      </w:pPr>
      <w:r>
        <w:rPr>
          <w:sz w:val="24"/>
          <w:b/>
        </w:rPr>
        <w:t>一、</w:t>
      </w:r>
      <w:r>
        <w:rPr>
          <w:sz w:val="24"/>
          <w:b/>
        </w:rPr>
        <w:t>合同金额</w:t>
      </w:r>
    </w:p>
    <w:p>
      <w:pPr>
        <w:pStyle w:val="null3"/>
        <w:ind w:firstLine="480"/>
        <w:jc w:val="both"/>
      </w:pPr>
      <w:r>
        <w:rPr>
          <w:sz w:val="24"/>
        </w:rPr>
        <w:t>本</w:t>
      </w:r>
      <w:r>
        <w:rPr>
          <w:sz w:val="24"/>
        </w:rPr>
        <w:t>合同</w:t>
      </w:r>
      <w:r>
        <w:rPr>
          <w:sz w:val="24"/>
        </w:rPr>
        <w:t>总</w:t>
      </w:r>
      <w:r>
        <w:rPr>
          <w:sz w:val="24"/>
        </w:rPr>
        <w:t>金额为（大写）：</w:t>
      </w:r>
      <w:r>
        <w:rPr>
          <w:sz w:val="24"/>
          <w:u w:val="single"/>
        </w:rPr>
        <w:t>人民币</w:t>
      </w:r>
      <w:r>
        <w:rPr>
          <w:sz w:val="24"/>
          <w:u w:val="single"/>
        </w:rPr>
        <w:t xml:space="preserve">   </w:t>
      </w:r>
      <w:r>
        <w:rPr>
          <w:sz w:val="24"/>
          <w:u w:val="single"/>
        </w:rPr>
        <w:t>整</w:t>
      </w:r>
      <w:r>
        <w:rPr>
          <w:sz w:val="21"/>
          <w:u w:val="single"/>
        </w:rPr>
        <w:t xml:space="preserve"> </w:t>
      </w:r>
      <w:r>
        <w:rPr>
          <w:sz w:val="21"/>
        </w:rPr>
        <w:t xml:space="preserve"> </w:t>
      </w:r>
      <w:r>
        <w:rPr>
          <w:sz w:val="24"/>
        </w:rPr>
        <w:t>（</w:t>
      </w:r>
      <w:r>
        <w:rPr>
          <w:sz w:val="24"/>
        </w:rPr>
        <w:t>¥</w:t>
      </w:r>
      <w:r>
        <w:rPr>
          <w:sz w:val="21"/>
          <w:u w:val="single"/>
        </w:rPr>
        <w:t xml:space="preserve"> </w:t>
      </w:r>
      <w:r>
        <w:rPr>
          <w:sz w:val="21"/>
          <w:u w:val="single"/>
        </w:rPr>
        <w:t xml:space="preserve">  </w:t>
      </w:r>
      <w:r>
        <w:rPr>
          <w:sz w:val="21"/>
          <w:u w:val="single"/>
        </w:rPr>
        <w:t xml:space="preserve"> </w:t>
      </w:r>
      <w:r>
        <w:rPr>
          <w:sz w:val="24"/>
        </w:rPr>
        <w:t>元）。</w:t>
      </w:r>
      <w:r>
        <w:rPr>
          <w:sz w:val="24"/>
        </w:rPr>
        <w:t>本合同总金额</w:t>
      </w:r>
      <w:r>
        <w:rPr>
          <w:sz w:val="24"/>
        </w:rPr>
        <w:t>包括但不限于完成本项目服务范围内的</w:t>
      </w:r>
      <w:r>
        <w:rPr>
          <w:sz w:val="24"/>
        </w:rPr>
        <w:t>服务</w:t>
      </w:r>
      <w:r>
        <w:rPr>
          <w:sz w:val="24"/>
        </w:rPr>
        <w:t>材料、税费等及合同实施过程中可预见和不可预见的一切费用，合同期内</w:t>
      </w:r>
      <w:r>
        <w:rPr>
          <w:sz w:val="24"/>
        </w:rPr>
        <w:t>甲方</w:t>
      </w:r>
      <w:r>
        <w:rPr>
          <w:sz w:val="24"/>
        </w:rPr>
        <w:t>不再额外支付任何费用</w:t>
      </w:r>
      <w:r>
        <w:rPr>
          <w:sz w:val="24"/>
        </w:rPr>
        <w:t>。</w:t>
      </w:r>
      <w:r>
        <w:rPr>
          <w:sz w:val="24"/>
        </w:rPr>
        <w:t>未经甲方书面同意，乙方不得要求甲方额外支付其他费用。</w:t>
      </w:r>
    </w:p>
    <w:p>
      <w:pPr>
        <w:pStyle w:val="null3"/>
        <w:ind w:firstLine="480"/>
        <w:jc w:val="both"/>
      </w:pPr>
      <w:r>
        <w:rPr>
          <w:sz w:val="24"/>
          <w:b/>
        </w:rPr>
        <w:t>二</w:t>
      </w:r>
      <w:r>
        <w:rPr>
          <w:sz w:val="24"/>
          <w:b/>
        </w:rPr>
        <w:t>、</w:t>
      </w:r>
      <w:r>
        <w:rPr>
          <w:sz w:val="24"/>
          <w:b/>
        </w:rPr>
        <w:t>项目内容</w:t>
      </w:r>
    </w:p>
    <w:p>
      <w:pPr>
        <w:pStyle w:val="null3"/>
        <w:ind w:firstLine="480"/>
        <w:jc w:val="both"/>
      </w:pPr>
      <w:r>
        <w:rPr>
          <w:sz w:val="24"/>
        </w:rPr>
        <w:t>1.乙方将承担中山市市场监督管理局组织实施的工业产品质量监督抽查及复检、异议解答、产品质量分析、质量风险监测、复查等工作，其中，开展重点工业产品质量监督抽查（含快筛或快检）不少于2800批次，抽查市场主体不少于1465个，快筛或快检不少于480批次，复查不少于800批次，开展产品质量风险监测项目3个。</w:t>
      </w:r>
    </w:p>
    <w:p>
      <w:pPr>
        <w:pStyle w:val="null3"/>
        <w:ind w:firstLine="480"/>
        <w:jc w:val="both"/>
      </w:pPr>
      <w:r>
        <w:rPr>
          <w:sz w:val="24"/>
        </w:rPr>
        <w:t>2.乙方其他项目内容、承检能力要求、项目细分目标等详见用户需求书。</w:t>
      </w:r>
    </w:p>
    <w:p>
      <w:pPr>
        <w:pStyle w:val="null3"/>
        <w:jc w:val="left"/>
      </w:pPr>
      <w:r>
        <w:rPr>
          <w:sz w:val="24"/>
          <w:b/>
        </w:rPr>
        <w:t>三</w:t>
      </w:r>
      <w:r>
        <w:rPr>
          <w:sz w:val="24"/>
          <w:b/>
        </w:rPr>
        <w:t>、</w:t>
      </w:r>
      <w:r>
        <w:rPr>
          <w:sz w:val="24"/>
          <w:b/>
        </w:rPr>
        <w:t>工作</w:t>
      </w:r>
      <w:r>
        <w:rPr>
          <w:sz w:val="24"/>
          <w:b/>
        </w:rPr>
        <w:t>要求</w:t>
      </w:r>
    </w:p>
    <w:p>
      <w:pPr>
        <w:pStyle w:val="null3"/>
        <w:ind w:firstLine="480"/>
        <w:jc w:val="both"/>
      </w:pPr>
      <w:r>
        <w:rPr>
          <w:sz w:val="24"/>
        </w:rPr>
        <w:t>1.乙方必须依据《中华人民共和国产品质量法》、《产品质量监督抽查管理暂行办法》、《产品质量监督抽查抽样检验技术服务规范》（T/GDAQI 020—2022）等有关规定开展抽样、检验等工作。如相关规定在合同执行期间有更新，按最新的国家规定或行业规定执行，由此产生的费用由乙方承担。</w:t>
      </w:r>
    </w:p>
    <w:p>
      <w:pPr>
        <w:pStyle w:val="null3"/>
        <w:ind w:firstLine="480"/>
        <w:jc w:val="both"/>
      </w:pPr>
      <w:r>
        <w:rPr>
          <w:sz w:val="24"/>
        </w:rPr>
        <w:t>（</w:t>
      </w:r>
      <w:r>
        <w:rPr>
          <w:sz w:val="24"/>
        </w:rPr>
        <w:t>1）抽样地点：中山市行政辖区范围内的市场主体。</w:t>
      </w:r>
    </w:p>
    <w:p>
      <w:pPr>
        <w:pStyle w:val="null3"/>
        <w:ind w:firstLine="480"/>
        <w:jc w:val="both"/>
      </w:pPr>
      <w:r>
        <w:rPr>
          <w:sz w:val="24"/>
        </w:rPr>
        <w:t>（</w:t>
      </w:r>
      <w:r>
        <w:rPr>
          <w:sz w:val="24"/>
        </w:rPr>
        <w:t>2）抽样人员：每次（组）抽样由乙方安排2名以上抽样人员，甲方将根据抽检实际需要，决定是否安排执法人员参与抽样。</w:t>
      </w:r>
    </w:p>
    <w:p>
      <w:pPr>
        <w:pStyle w:val="null3"/>
        <w:ind w:firstLine="480"/>
        <w:jc w:val="both"/>
      </w:pPr>
      <w:r>
        <w:rPr>
          <w:sz w:val="24"/>
        </w:rPr>
        <w:t>（</w:t>
      </w:r>
      <w:r>
        <w:rPr>
          <w:sz w:val="24"/>
        </w:rPr>
        <w:t>3）抽样办法：按照《产品质量监督抽查抽样检验技术服务规范》（T/GDAQI 020—2022）要求，根据抽样产品、检验项目情况，依照相应监督抽样检验程序规定的采样数量及采样方法抽取样品。</w:t>
      </w:r>
    </w:p>
    <w:p>
      <w:pPr>
        <w:pStyle w:val="null3"/>
        <w:ind w:firstLine="480"/>
        <w:jc w:val="both"/>
      </w:pPr>
      <w:r>
        <w:rPr>
          <w:sz w:val="24"/>
        </w:rPr>
        <w:t>（</w:t>
      </w:r>
      <w:r>
        <w:rPr>
          <w:sz w:val="24"/>
        </w:rPr>
        <w:t>4）抽样要求：抽样过程要全程录音录像，关键环节和样品关键细节要拍照，对符合监督抽查实施细则要求的均要实施抽样，抽不到样品的情况须说明原因、拍照和录像取证。抽样工作完成后，乙方要向甲方报送抽样情况总结，总结包括但不限于抽样总体情况、抽不到样品情况、备样留存情况等。</w:t>
      </w:r>
    </w:p>
    <w:p>
      <w:pPr>
        <w:pStyle w:val="null3"/>
        <w:ind w:firstLine="480"/>
        <w:jc w:val="both"/>
      </w:pPr>
      <w:r>
        <w:rPr>
          <w:sz w:val="24"/>
        </w:rPr>
        <w:t>（</w:t>
      </w:r>
      <w:r>
        <w:rPr>
          <w:sz w:val="24"/>
        </w:rPr>
        <w:t>5）样品获取：乙方应购买样品。若样品由被抽样单位无偿提供的，乙方须提供相关证明材料。</w:t>
      </w:r>
    </w:p>
    <w:p>
      <w:pPr>
        <w:pStyle w:val="null3"/>
        <w:ind w:firstLine="480"/>
        <w:jc w:val="both"/>
      </w:pPr>
      <w:r>
        <w:rPr>
          <w:sz w:val="24"/>
        </w:rPr>
        <w:t>（</w:t>
      </w:r>
      <w:r>
        <w:rPr>
          <w:sz w:val="24"/>
        </w:rPr>
        <w:t>6）样品运输：由乙方负责，并确保样品安全、无损。</w:t>
      </w:r>
    </w:p>
    <w:p>
      <w:pPr>
        <w:pStyle w:val="null3"/>
        <w:ind w:firstLine="480"/>
        <w:jc w:val="both"/>
      </w:pPr>
      <w:r>
        <w:rPr>
          <w:sz w:val="24"/>
        </w:rPr>
        <w:t>（</w:t>
      </w:r>
      <w:r>
        <w:rPr>
          <w:sz w:val="24"/>
        </w:rPr>
        <w:t>7）检验项目：监督抽查检验项目按照省市场监督管理局或中山市市场监督管理局公布的实施细则对应项目。复查项目，检测原监督抽查不合格的项目。</w:t>
      </w:r>
    </w:p>
    <w:p>
      <w:pPr>
        <w:pStyle w:val="null3"/>
        <w:ind w:firstLine="480"/>
        <w:jc w:val="both"/>
      </w:pPr>
      <w:r>
        <w:rPr>
          <w:sz w:val="24"/>
        </w:rPr>
        <w:t>（</w:t>
      </w:r>
      <w:r>
        <w:rPr>
          <w:sz w:val="24"/>
        </w:rPr>
        <w:t>8）检验依据：抽样产品所执行的相关法律法规、国家标准及其他有关规定。</w:t>
      </w:r>
    </w:p>
    <w:p>
      <w:pPr>
        <w:pStyle w:val="null3"/>
        <w:ind w:firstLine="480"/>
        <w:jc w:val="both"/>
      </w:pPr>
      <w:r>
        <w:rPr>
          <w:sz w:val="24"/>
        </w:rPr>
        <w:t>（</w:t>
      </w:r>
      <w:r>
        <w:rPr>
          <w:sz w:val="24"/>
        </w:rPr>
        <w:t>9）结果判定：判定原则按国家、省市场监督管理局或者甲方制定的检验实施细则要求执行。根据所依据的监督抽样检验程序及实施方案所确定的监督抽查总体及不合格类型的划分指标对抽样产品进行判定。</w:t>
      </w:r>
    </w:p>
    <w:p>
      <w:pPr>
        <w:pStyle w:val="null3"/>
        <w:ind w:firstLine="480"/>
        <w:jc w:val="both"/>
      </w:pPr>
      <w:r>
        <w:rPr>
          <w:sz w:val="24"/>
        </w:rPr>
        <w:t>（</w:t>
      </w:r>
      <w:r>
        <w:rPr>
          <w:sz w:val="24"/>
        </w:rPr>
        <w:t>10）监督抽查项目和复查项目结果送达：检验报告出具后，乙方将检验报告、结果送达书等相关文书按照相关规定送达。(注意：市场主体涉及多个时，每个主体均应送达)</w:t>
      </w:r>
    </w:p>
    <w:tbl>
      <w:tblPr>
        <w:tblW w:w="0" w:type="auto"/>
        <w:tblBorders>
          <w:top w:val="none" w:color="000000" w:sz="4"/>
          <w:left w:val="none" w:color="000000" w:sz="4"/>
          <w:bottom w:val="none" w:color="000000" w:sz="4"/>
          <w:right w:val="none" w:color="000000" w:sz="4"/>
          <w:insideH w:val="none"/>
          <w:insideV w:val="none"/>
        </w:tblBorders>
      </w:tblPr>
      <w:tblGrid>
        <w:gridCol w:w="2485"/>
        <w:gridCol w:w="5819"/>
      </w:tblGrid>
      <w:tr>
        <w:tc>
          <w:tcPr>
            <w:tcW w:type="dxa" w:w="248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送达单位</w:t>
            </w:r>
          </w:p>
        </w:tc>
        <w:tc>
          <w:tcPr>
            <w:tcW w:type="dxa" w:w="581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寄送内容</w:t>
            </w:r>
          </w:p>
        </w:tc>
      </w:tr>
      <w:tr>
        <w:tc>
          <w:tcPr>
            <w:tcW w:type="dxa" w:w="248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市场主体（不合格）</w:t>
            </w:r>
          </w:p>
        </w:tc>
        <w:tc>
          <w:tcPr>
            <w:tcW w:type="dxa" w:w="581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1.《抽样单》和《检验报告》各1份；</w:t>
            </w:r>
          </w:p>
          <w:p>
            <w:pPr>
              <w:pStyle w:val="null3"/>
              <w:jc w:val="both"/>
            </w:pPr>
            <w:r>
              <w:rPr>
                <w:sz w:val="24"/>
              </w:rPr>
              <w:t>2.《产品质量抽样检验结果送达书》1份。</w:t>
            </w:r>
          </w:p>
          <w:p>
            <w:pPr>
              <w:pStyle w:val="null3"/>
              <w:jc w:val="both"/>
            </w:pPr>
            <w:r>
              <w:rPr>
                <w:sz w:val="24"/>
              </w:rPr>
              <w:t>3.不合格诊断建议书</w:t>
            </w:r>
          </w:p>
        </w:tc>
      </w:tr>
      <w:tr>
        <w:tc>
          <w:tcPr>
            <w:tcW w:type="dxa" w:w="248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市场主体（合格）</w:t>
            </w:r>
          </w:p>
        </w:tc>
        <w:tc>
          <w:tcPr>
            <w:tcW w:type="dxa" w:w="581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1.《检验报告》1份；</w:t>
            </w:r>
          </w:p>
          <w:p>
            <w:pPr>
              <w:pStyle w:val="null3"/>
              <w:jc w:val="both"/>
            </w:pPr>
            <w:r>
              <w:rPr>
                <w:sz w:val="24"/>
              </w:rPr>
              <w:t>2.《产品质量抽样检验结果送达书》1份。</w:t>
            </w:r>
          </w:p>
        </w:tc>
      </w:tr>
    </w:tbl>
    <w:p>
      <w:pPr>
        <w:pStyle w:val="null3"/>
        <w:jc w:val="both"/>
        <w:outlineLvl w:val="0"/>
      </w:pPr>
      <w:r>
        <w:rPr>
          <w:sz w:val="24"/>
        </w:rPr>
        <w:t>（</w:t>
      </w:r>
      <w:r>
        <w:rPr>
          <w:sz w:val="24"/>
        </w:rPr>
        <w:t>11）汇总抽查资料报送：全部检验结果出来1个月内，乙方应完成资料整理，并将相关资料报送给甲方。</w:t>
      </w:r>
    </w:p>
    <w:tbl>
      <w:tblPr>
        <w:tblW w:w="0" w:type="auto"/>
        <w:tblBorders>
          <w:top w:val="none" w:color="000000" w:sz="4"/>
          <w:left w:val="none" w:color="000000" w:sz="4"/>
          <w:bottom w:val="none" w:color="000000" w:sz="4"/>
          <w:right w:val="none" w:color="000000" w:sz="4"/>
          <w:insideH w:val="none"/>
          <w:insideV w:val="none"/>
        </w:tblBorders>
      </w:tblPr>
      <w:tblGrid>
        <w:gridCol w:w="2485"/>
        <w:gridCol w:w="5819"/>
      </w:tblGrid>
      <w:tr>
        <w:tc>
          <w:tcPr>
            <w:tcW w:type="dxa" w:w="248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报送对象</w:t>
            </w:r>
          </w:p>
        </w:tc>
        <w:tc>
          <w:tcPr>
            <w:tcW w:type="dxa" w:w="581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报送资料</w:t>
            </w:r>
          </w:p>
        </w:tc>
      </w:tr>
      <w:tr>
        <w:tc>
          <w:tcPr>
            <w:tcW w:type="dxa" w:w="248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甲方</w:t>
            </w:r>
          </w:p>
        </w:tc>
        <w:tc>
          <w:tcPr>
            <w:tcW w:type="dxa" w:w="581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1.抽检数据汇总表书面盖章版及电子版各1份；</w:t>
            </w:r>
          </w:p>
          <w:p>
            <w:pPr>
              <w:pStyle w:val="null3"/>
              <w:jc w:val="both"/>
            </w:pPr>
            <w:r>
              <w:rPr>
                <w:sz w:val="24"/>
              </w:rPr>
              <w:t>2.抽检不合格数据汇总表书面盖章版及电子版各1份；</w:t>
            </w:r>
          </w:p>
          <w:p>
            <w:pPr>
              <w:pStyle w:val="null3"/>
              <w:jc w:val="both"/>
            </w:pPr>
            <w:r>
              <w:rPr>
                <w:sz w:val="24"/>
              </w:rPr>
              <w:t>3.全部《抽样单》和《检验报告》电子版各1套；</w:t>
            </w:r>
          </w:p>
          <w:p>
            <w:pPr>
              <w:pStyle w:val="null3"/>
              <w:jc w:val="both"/>
            </w:pPr>
            <w:r>
              <w:rPr>
                <w:sz w:val="24"/>
              </w:rPr>
              <w:t>4.全部《产品质量抽样检验结果送达书》电子版及送达的快递截图各1套；</w:t>
            </w:r>
          </w:p>
          <w:p>
            <w:pPr>
              <w:pStyle w:val="null3"/>
              <w:jc w:val="both"/>
            </w:pPr>
            <w:r>
              <w:rPr>
                <w:sz w:val="24"/>
              </w:rPr>
              <w:t>5.抽样现场照片（电子版）5张；</w:t>
            </w:r>
          </w:p>
          <w:p>
            <w:pPr>
              <w:pStyle w:val="null3"/>
              <w:jc w:val="both"/>
            </w:pPr>
            <w:r>
              <w:rPr>
                <w:sz w:val="24"/>
              </w:rPr>
              <w:t>6.产品质量抽检分析报告（盖章版）1份。</w:t>
            </w:r>
          </w:p>
        </w:tc>
      </w:tr>
      <w:tr>
        <w:tc>
          <w:tcPr>
            <w:tcW w:type="dxa" w:w="248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外地市市场监督管理部门（甲方转送）</w:t>
            </w:r>
          </w:p>
        </w:tc>
        <w:tc>
          <w:tcPr>
            <w:tcW w:type="dxa" w:w="581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1.不合格汇总名单；</w:t>
            </w:r>
          </w:p>
          <w:p>
            <w:pPr>
              <w:pStyle w:val="null3"/>
              <w:jc w:val="both"/>
            </w:pPr>
            <w:r>
              <w:rPr>
                <w:sz w:val="24"/>
              </w:rPr>
              <w:t>2.《抽样单》和《检验报告》（纸质版）各1份；</w:t>
            </w:r>
          </w:p>
          <w:p>
            <w:pPr>
              <w:pStyle w:val="null3"/>
              <w:jc w:val="both"/>
            </w:pPr>
            <w:r>
              <w:rPr>
                <w:sz w:val="24"/>
              </w:rPr>
              <w:t>3.《产品质量抽样检验结果送达书》及送达的快递截图各1份。</w:t>
            </w:r>
          </w:p>
          <w:p>
            <w:pPr>
              <w:pStyle w:val="null3"/>
              <w:jc w:val="both"/>
            </w:pPr>
            <w:r>
              <w:rPr>
                <w:sz w:val="24"/>
              </w:rPr>
              <w:t>（涉及外地市场主体的，以上资料按地级市整理）</w:t>
            </w:r>
          </w:p>
        </w:tc>
      </w:tr>
      <w:tr>
        <w:tc>
          <w:tcPr>
            <w:tcW w:type="dxa" w:w="248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电商平台（甲方转送）</w:t>
            </w:r>
          </w:p>
        </w:tc>
        <w:tc>
          <w:tcPr>
            <w:tcW w:type="dxa" w:w="581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4"/>
              </w:rPr>
              <w:t>1.不合格汇总名单；</w:t>
            </w:r>
          </w:p>
          <w:p>
            <w:pPr>
              <w:pStyle w:val="null3"/>
              <w:jc w:val="both"/>
            </w:pPr>
            <w:r>
              <w:rPr>
                <w:sz w:val="24"/>
              </w:rPr>
              <w:t>2.《抽样单》和《检验报告》（纸质版）各1份；</w:t>
            </w:r>
          </w:p>
          <w:p>
            <w:pPr>
              <w:pStyle w:val="null3"/>
              <w:jc w:val="both"/>
            </w:pPr>
            <w:r>
              <w:rPr>
                <w:sz w:val="24"/>
              </w:rPr>
              <w:t>3.《产品质量抽样检验结果送达书》及送达的快递截图各1份。</w:t>
            </w:r>
          </w:p>
          <w:p>
            <w:pPr>
              <w:pStyle w:val="null3"/>
              <w:jc w:val="both"/>
            </w:pPr>
            <w:r>
              <w:rPr>
                <w:sz w:val="24"/>
              </w:rPr>
              <w:t>（涉及电商的，以上资料按平台整理）</w:t>
            </w:r>
          </w:p>
        </w:tc>
      </w:tr>
    </w:tbl>
    <w:p>
      <w:pPr>
        <w:pStyle w:val="null3"/>
        <w:jc w:val="both"/>
        <w:outlineLvl w:val="0"/>
      </w:pPr>
      <w:r>
        <w:rPr>
          <w:sz w:val="24"/>
        </w:rPr>
        <w:t>（</w:t>
      </w:r>
      <w:r>
        <w:rPr>
          <w:sz w:val="24"/>
        </w:rPr>
        <w:t>12）抽样和检验发现存在严重质量问题、生产假冒伪劣产品和无证生产等情况，乙方应及时向甲方报告。</w:t>
      </w:r>
    </w:p>
    <w:p>
      <w:pPr>
        <w:pStyle w:val="null3"/>
        <w:ind w:left="-15" w:firstLine="480"/>
      </w:pPr>
      <w:r>
        <w:rPr>
          <w:sz w:val="24"/>
        </w:rPr>
        <w:t>（</w:t>
      </w:r>
      <w:r>
        <w:rPr>
          <w:sz w:val="24"/>
        </w:rPr>
        <w:t>13）乙方需对涉及抽样的全部情况包括数据及结果保密，除甲方授权外，不得向任何单位与个人透露相关情况。</w:t>
      </w:r>
    </w:p>
    <w:p>
      <w:pPr>
        <w:pStyle w:val="null3"/>
        <w:ind w:left="-15" w:firstLine="480"/>
      </w:pPr>
      <w:r>
        <w:rPr>
          <w:sz w:val="24"/>
        </w:rPr>
        <w:t>（</w:t>
      </w:r>
      <w:r>
        <w:rPr>
          <w:sz w:val="24"/>
        </w:rPr>
        <w:t>14）乙方每项产品抽样、检验的信息应及时录入产品质量监管系统。抽样、检验信息及相关资料包括但不限于：抽样单、样品照片、抽检产品名单（包括但不限于标称厂名、标称厂址、标称商标、产品名称、规格型号）及其检验报告、抽检结论信息（包括但不限于合格及不合格，不合格的还需注明不合格的具体项目及不合格类型）等。</w:t>
      </w:r>
    </w:p>
    <w:p>
      <w:pPr>
        <w:pStyle w:val="null3"/>
        <w:ind w:left="-15" w:firstLine="480"/>
      </w:pPr>
      <w:r>
        <w:rPr>
          <w:sz w:val="24"/>
        </w:rPr>
        <w:t>（</w:t>
      </w:r>
      <w:r>
        <w:rPr>
          <w:sz w:val="24"/>
        </w:rPr>
        <w:t>15）在抽样过程中，需按《国家市场监督管理总局令第75、76号适用产品目录》要求，督促适用产品的生产、销售单位，落实“两个责任”，制定《工业产品质量安全风险管控清单》，设立质量安全总监、质量安全员，落实日管控、周排查月调度制度，督促经营者登录粤品通录入信息，修改完善报送工作。</w:t>
      </w:r>
    </w:p>
    <w:p>
      <w:pPr>
        <w:pStyle w:val="null3"/>
        <w:ind w:left="-15" w:firstLine="480"/>
      </w:pPr>
      <w:r>
        <w:rPr>
          <w:sz w:val="24"/>
        </w:rPr>
        <w:t>（</w:t>
      </w:r>
      <w:r>
        <w:rPr>
          <w:sz w:val="24"/>
        </w:rPr>
        <w:t>16）乙方须及时提供抽查数据、撰写产品质量监督抽查的质量分析报告。乙方提供的数据资料应准确、完整地反映抽查的产品质量状况，存在的主要问题及原因分析、问题处置建议等。</w:t>
      </w:r>
    </w:p>
    <w:p>
      <w:pPr>
        <w:pStyle w:val="null3"/>
        <w:ind w:left="-15" w:firstLine="480"/>
      </w:pPr>
      <w:r>
        <w:rPr>
          <w:sz w:val="24"/>
        </w:rPr>
        <w:t>（</w:t>
      </w:r>
      <w:r>
        <w:rPr>
          <w:sz w:val="24"/>
        </w:rPr>
        <w:t>17）乙方应配合委托人做好抽样、检验档案归集、整理、归档等工作。</w:t>
      </w:r>
    </w:p>
    <w:p>
      <w:pPr>
        <w:pStyle w:val="null3"/>
        <w:ind w:left="-15" w:firstLine="480"/>
      </w:pPr>
      <w:r>
        <w:rPr>
          <w:sz w:val="24"/>
        </w:rPr>
        <w:t>（</w:t>
      </w:r>
      <w:r>
        <w:rPr>
          <w:sz w:val="24"/>
        </w:rPr>
        <w:t>18）快检筛查工作：采用快检筛查与常规抽样相结合，乙方在开展监督抽查时发现产品存在厂名厂址、产品执行标准和产品合格证等重要信息缺失，或者产品不符合法规或者强制性标准规定等无需检验即可判定存在质量或许可问题的，要做好证据认定并通过监督抽查粤品通APP报送甲方。</w:t>
      </w:r>
    </w:p>
    <w:p>
      <w:pPr>
        <w:pStyle w:val="null3"/>
        <w:jc w:val="left"/>
      </w:pPr>
      <w:r>
        <w:rPr>
          <w:sz w:val="24"/>
          <w:b/>
        </w:rPr>
        <w:t>四、</w:t>
      </w:r>
      <w:r>
        <w:rPr>
          <w:sz w:val="24"/>
          <w:b/>
        </w:rPr>
        <w:t>甲方乙方的权利和义务</w:t>
      </w:r>
    </w:p>
    <w:p>
      <w:pPr>
        <w:pStyle w:val="null3"/>
        <w:ind w:left="-15" w:firstLine="480"/>
      </w:pPr>
      <w:r>
        <w:rPr>
          <w:sz w:val="24"/>
        </w:rPr>
        <w:t>1. 甲方的权利和义务</w:t>
      </w:r>
    </w:p>
    <w:p>
      <w:pPr>
        <w:pStyle w:val="null3"/>
        <w:ind w:left="-15" w:firstLine="480"/>
      </w:pPr>
      <w:r>
        <w:rPr>
          <w:sz w:val="24"/>
        </w:rPr>
        <w:t>（</w:t>
      </w:r>
      <w:r>
        <w:rPr>
          <w:sz w:val="24"/>
        </w:rPr>
        <w:t>1）甲方须安排专人作为本项目工作的沟通联络人。负责沟通工作信息，协调相关工作。</w:t>
      </w:r>
    </w:p>
    <w:p>
      <w:pPr>
        <w:pStyle w:val="null3"/>
        <w:ind w:left="-15" w:firstLine="480"/>
      </w:pPr>
      <w:r>
        <w:rPr>
          <w:sz w:val="24"/>
        </w:rPr>
        <w:t>（</w:t>
      </w:r>
      <w:r>
        <w:rPr>
          <w:sz w:val="24"/>
        </w:rPr>
        <w:t>2）甲方向乙方提供备.选名单，甲方同时对具体的抽样和检验工作予以协助。</w:t>
      </w:r>
    </w:p>
    <w:p>
      <w:pPr>
        <w:pStyle w:val="null3"/>
        <w:ind w:left="-15" w:firstLine="480"/>
      </w:pPr>
      <w:r>
        <w:rPr>
          <w:sz w:val="24"/>
        </w:rPr>
        <w:t>（</w:t>
      </w:r>
      <w:r>
        <w:rPr>
          <w:sz w:val="24"/>
        </w:rPr>
        <w:t>3）按本合同的约定支付项目费用。</w:t>
      </w:r>
    </w:p>
    <w:p>
      <w:pPr>
        <w:pStyle w:val="null3"/>
        <w:ind w:left="-15" w:firstLine="480"/>
      </w:pPr>
      <w:r>
        <w:rPr>
          <w:sz w:val="24"/>
        </w:rPr>
        <w:t>（</w:t>
      </w:r>
      <w:r>
        <w:rPr>
          <w:sz w:val="24"/>
        </w:rPr>
        <w:t>4）甲方有权对乙方实施的抽样、检测工作实施监督，并要求乙方提供抽样、检测的有关证据材料。甲方有权对乙方抽检前准备情况、抽检实施过程、后续服务情况进行检查、考核和客观评价。</w:t>
      </w:r>
    </w:p>
    <w:p>
      <w:pPr>
        <w:pStyle w:val="null3"/>
        <w:ind w:left="-15" w:firstLine="480"/>
      </w:pPr>
      <w:r>
        <w:rPr>
          <w:sz w:val="24"/>
        </w:rPr>
        <w:t>2.乙方的权利和义务</w:t>
      </w:r>
    </w:p>
    <w:p>
      <w:pPr>
        <w:pStyle w:val="null3"/>
        <w:ind w:left="-15" w:firstLine="480"/>
      </w:pPr>
      <w:r>
        <w:rPr>
          <w:sz w:val="24"/>
        </w:rPr>
        <w:t>（</w:t>
      </w:r>
      <w:r>
        <w:rPr>
          <w:sz w:val="24"/>
        </w:rPr>
        <w:t>1）乙方需为本项目配备具有相关资质（能力）且人数充足能按时按质按量完成任务的服务团队，同时应具备与产品质量检测工作相匹配的检验条件和能力，即具备符合甲方要求的抽样检测条件，有能够承担产品质量检验工作的实验室，有相应的检验设备、车辆、手段、办法以及专业技术人员，能够承担产品质量检验工作。</w:t>
      </w:r>
    </w:p>
    <w:p>
      <w:pPr>
        <w:pStyle w:val="null3"/>
        <w:ind w:left="-15" w:firstLine="480"/>
      </w:pPr>
      <w:r>
        <w:rPr>
          <w:sz w:val="24"/>
        </w:rPr>
        <w:t>（</w:t>
      </w:r>
      <w:r>
        <w:rPr>
          <w:sz w:val="24"/>
        </w:rPr>
        <w:t>2）乙方应按上述工作要求开展质量监督抽查任务，对检验结果进行统计和分析，能公平、公正出具检测数据，按时按质完成抽样、检测任务并出具检验报告、分析报告。</w:t>
      </w:r>
    </w:p>
    <w:p>
      <w:pPr>
        <w:pStyle w:val="null3"/>
        <w:ind w:left="-15" w:firstLine="480"/>
      </w:pPr>
      <w:r>
        <w:rPr>
          <w:sz w:val="24"/>
        </w:rPr>
        <w:t>（</w:t>
      </w:r>
      <w:r>
        <w:rPr>
          <w:sz w:val="24"/>
        </w:rPr>
        <w:t>3）除甲方同意外，乙方不得将检验任务外包或分包给其他检验机构检验，一经发现，立即终止合同。</w:t>
      </w:r>
    </w:p>
    <w:p>
      <w:pPr>
        <w:pStyle w:val="null3"/>
        <w:ind w:left="-15" w:firstLine="480"/>
      </w:pPr>
      <w:r>
        <w:rPr>
          <w:sz w:val="24"/>
        </w:rPr>
        <w:t>（</w:t>
      </w:r>
      <w:r>
        <w:rPr>
          <w:sz w:val="24"/>
        </w:rPr>
        <w:t>4）乙方须严格按照招标文件及本合同承诺内容提供相应服务。</w:t>
      </w:r>
    </w:p>
    <w:p>
      <w:pPr>
        <w:pStyle w:val="null3"/>
        <w:ind w:firstLine="480"/>
        <w:jc w:val="both"/>
      </w:pPr>
      <w:r>
        <w:rPr>
          <w:sz w:val="24"/>
          <w:b/>
        </w:rPr>
        <w:t>五、</w:t>
      </w:r>
      <w:r>
        <w:rPr>
          <w:sz w:val="24"/>
          <w:b/>
        </w:rPr>
        <w:t>履行期限及地点：</w:t>
      </w:r>
    </w:p>
    <w:p>
      <w:pPr>
        <w:pStyle w:val="null3"/>
        <w:ind w:firstLine="480"/>
        <w:jc w:val="both"/>
      </w:pPr>
      <w:r>
        <w:rPr>
          <w:sz w:val="24"/>
        </w:rPr>
        <w:t>1.服务</w:t>
      </w:r>
      <w:r>
        <w:rPr>
          <w:sz w:val="24"/>
        </w:rPr>
        <w:t>期限：</w:t>
      </w:r>
      <w:r>
        <w:rPr>
          <w:sz w:val="21"/>
          <w:u w:val="single"/>
        </w:rPr>
        <w:t xml:space="preserve">     </w:t>
      </w:r>
      <w:r>
        <w:rPr>
          <w:sz w:val="24"/>
        </w:rPr>
        <w:t>月，自</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日起至</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4"/>
        </w:rPr>
        <w:t>止。</w:t>
      </w:r>
    </w:p>
    <w:p>
      <w:pPr>
        <w:pStyle w:val="null3"/>
        <w:ind w:firstLine="480"/>
        <w:jc w:val="both"/>
      </w:pPr>
      <w:r>
        <w:rPr>
          <w:sz w:val="24"/>
        </w:rPr>
        <w:t>2.</w:t>
      </w:r>
      <w:r>
        <w:rPr>
          <w:sz w:val="24"/>
        </w:rPr>
        <w:t>履约地点：</w:t>
      </w:r>
      <w:r>
        <w:rPr>
          <w:sz w:val="24"/>
        </w:rPr>
        <w:t>中山市</w:t>
      </w:r>
    </w:p>
    <w:p>
      <w:pPr>
        <w:pStyle w:val="null3"/>
        <w:ind w:firstLine="435"/>
        <w:jc w:val="both"/>
      </w:pPr>
      <w:r>
        <w:rPr>
          <w:sz w:val="24"/>
          <w:b/>
        </w:rPr>
        <w:t>六、</w:t>
      </w:r>
      <w:r>
        <w:rPr>
          <w:sz w:val="24"/>
          <w:b/>
        </w:rPr>
        <w:t>结算、付款方式：</w:t>
      </w:r>
    </w:p>
    <w:p>
      <w:pPr>
        <w:pStyle w:val="null3"/>
        <w:ind w:left="-15" w:firstLine="480"/>
      </w:pPr>
      <w:r>
        <w:rPr>
          <w:sz w:val="24"/>
        </w:rPr>
        <w:t>1.结算：每期任务完成后，乙方提供项目抽查汇总表、费用结算清单等相关资料，经甲方审核后，按项目实际支出和相关财务制度要求及考核情况进行结算。如结算金额累计超过本项目合同金额的，甲方将按合同金额进行支付，超出部分不再支付。</w:t>
      </w:r>
    </w:p>
    <w:p>
      <w:pPr>
        <w:pStyle w:val="null3"/>
        <w:ind w:left="-15" w:firstLine="480"/>
      </w:pPr>
      <w:r>
        <w:rPr>
          <w:sz w:val="24"/>
        </w:rPr>
        <w:t>2.乙方凭以下有效文件与甲方结算：（1）合同；（2）中标通知书；（3）乙方开具的正式发票；（4）完成抽查检验的文书材料，如抽查汇总表、费用结算清单等。</w:t>
      </w:r>
    </w:p>
    <w:p>
      <w:pPr>
        <w:pStyle w:val="null3"/>
        <w:ind w:left="-15" w:firstLine="480"/>
      </w:pPr>
      <w:r>
        <w:rPr>
          <w:sz w:val="24"/>
        </w:rPr>
        <w:t>3.付款方式和时间：转账。分3期支付：</w:t>
      </w:r>
    </w:p>
    <w:p>
      <w:pPr>
        <w:pStyle w:val="null3"/>
        <w:ind w:left="-15" w:firstLine="480"/>
      </w:pPr>
      <w:r>
        <w:rPr>
          <w:sz w:val="24"/>
        </w:rPr>
        <w:t>（</w:t>
      </w:r>
      <w:r>
        <w:rPr>
          <w:sz w:val="24"/>
        </w:rPr>
        <w:t>1）第1期为(预付款)：支付比例50%，签订合同之日起20个工作日内，支付合同金额的50%。</w:t>
      </w:r>
    </w:p>
    <w:p>
      <w:pPr>
        <w:pStyle w:val="null3"/>
        <w:ind w:left="-15" w:firstLine="480"/>
      </w:pPr>
      <w:r>
        <w:rPr>
          <w:sz w:val="24"/>
        </w:rPr>
        <w:t>（</w:t>
      </w:r>
      <w:r>
        <w:rPr>
          <w:sz w:val="24"/>
        </w:rPr>
        <w:t>2）第2期为(进度款)：支付比例30%，完成监督抽查1500批次后，支付合同金额的30%。</w:t>
      </w:r>
    </w:p>
    <w:p>
      <w:pPr>
        <w:pStyle w:val="null3"/>
        <w:ind w:left="-15" w:firstLine="480"/>
      </w:pPr>
      <w:r>
        <w:rPr>
          <w:sz w:val="24"/>
        </w:rPr>
        <w:t>（</w:t>
      </w:r>
      <w:r>
        <w:rPr>
          <w:sz w:val="24"/>
        </w:rPr>
        <w:t>3）第3期为(尾款)：支付比例20%，尾款于抽检任务完成并由乙方出具相关汇总资料、结合扣款情况（如有）后20个工作日内支付。</w:t>
      </w:r>
    </w:p>
    <w:p>
      <w:pPr>
        <w:pStyle w:val="null3"/>
        <w:ind w:left="-15" w:firstLine="480"/>
      </w:pPr>
      <w:r>
        <w:rPr>
          <w:sz w:val="24"/>
        </w:rPr>
        <w:t>4.乙方谅解并明确同意：甲方在本项目合同约定的支付期限内提出支付申请即视为甲方已履行付款义务，甲方的付款期限不含支付部门审查、管理流程及资金下达的时间，甲方不承担因此产生的逾期付款违约责任。同时，乙方知悉并确认以上款项支付进度均需在甲方具备财政支付条件的情况下进行，如因甲方不具备财政支付条件导致的延后支付，甲方不需承担因此产生的逾期付款违约责任；以上支付不得违反甲方财政主管部门的相关规定。</w:t>
      </w:r>
    </w:p>
    <w:p>
      <w:pPr>
        <w:pStyle w:val="null3"/>
        <w:jc w:val="both"/>
        <w:outlineLvl w:val="1"/>
      </w:pPr>
      <w:r>
        <w:rPr>
          <w:sz w:val="24"/>
          <w:b/>
        </w:rPr>
        <w:t>七、保密</w:t>
      </w:r>
    </w:p>
    <w:p>
      <w:pPr>
        <w:pStyle w:val="null3"/>
        <w:ind w:left="-15" w:firstLine="480"/>
      </w:pPr>
      <w:r>
        <w:rPr>
          <w:sz w:val="24"/>
        </w:rPr>
        <w:t>乙方应当保守合同服务中的商业秘密及相关秘密，并对涉及抽样的全部情况包括数据及结果予以保密。乙方的保密义务永久有效，不因合同变更、解除、终止而终止。</w:t>
      </w:r>
    </w:p>
    <w:p>
      <w:pPr>
        <w:pStyle w:val="null3"/>
        <w:jc w:val="left"/>
        <w:outlineLvl w:val="0"/>
      </w:pPr>
      <w:r>
        <w:rPr>
          <w:sz w:val="24"/>
          <w:b/>
        </w:rPr>
        <w:t>八、违约责任与赔偿损失</w:t>
      </w:r>
    </w:p>
    <w:p>
      <w:pPr>
        <w:pStyle w:val="null3"/>
        <w:ind w:left="-15" w:firstLine="480"/>
      </w:pPr>
      <w:r>
        <w:rPr>
          <w:sz w:val="24"/>
        </w:rPr>
        <w:t>1.乙方抽样检验违反有关法律法规规定，或者提供的服务不符合本合同约定，或者乙方擅自将抽样、检验任务外包或分包给其他检验机构或个人，均视为违约，甲方有权解除本合同，并且乙方须向甲方支付本合同金额总价5%的违约金；若甲方不解除本合同，但乙方违反本合同条款约定的，每出现一次，乙方亦应向甲方支付本合同总金额千分之一的违约金。</w:t>
      </w:r>
    </w:p>
    <w:p>
      <w:pPr>
        <w:pStyle w:val="null3"/>
        <w:ind w:left="-15" w:firstLine="480"/>
      </w:pPr>
      <w:r>
        <w:rPr>
          <w:sz w:val="24"/>
        </w:rPr>
        <w:t>2.乙方未能按本合同约定的提供服务，或者甲方下达任务后15日仍未开始，视为逾期，从逾期之日起每日按本合同金额总价万分之一的数额向甲方支付违约金；逾期半个月以上的，甲方有权单方解除本合同，由此造成的甲方经济损失由乙方承担。</w:t>
      </w:r>
    </w:p>
    <w:p>
      <w:pPr>
        <w:pStyle w:val="null3"/>
        <w:ind w:left="-15" w:firstLine="480"/>
      </w:pPr>
      <w:r>
        <w:rPr>
          <w:sz w:val="24"/>
        </w:rPr>
        <w:t>3.除本合同另有约定外，乙方违反本合同、招标文件、投标文件的约定，应在甲方指定时间内进行整改，否则每发生一次，乙方应向甲方支付本合同总金额万分之三的违约金；累计出现6次，甲方有权单方解除本合同，乙方按上述约定支付违约金。</w:t>
      </w:r>
    </w:p>
    <w:p>
      <w:pPr>
        <w:pStyle w:val="null3"/>
        <w:ind w:left="-15" w:firstLine="480"/>
      </w:pPr>
      <w:r>
        <w:rPr>
          <w:sz w:val="24"/>
        </w:rPr>
        <w:t>4.其它违约责任按《中华人民共和国民法典》处理。</w:t>
      </w:r>
    </w:p>
    <w:p>
      <w:pPr>
        <w:pStyle w:val="null3"/>
        <w:jc w:val="both"/>
      </w:pPr>
      <w:r>
        <w:rPr>
          <w:sz w:val="24"/>
          <w:b/>
        </w:rPr>
        <w:t>九、</w:t>
      </w:r>
      <w:r>
        <w:rPr>
          <w:sz w:val="24"/>
          <w:b/>
        </w:rPr>
        <w:t>知识产权</w:t>
      </w:r>
    </w:p>
    <w:p>
      <w:pPr>
        <w:pStyle w:val="null3"/>
        <w:ind w:left="-15" w:firstLine="480"/>
      </w:pPr>
      <w:r>
        <w:rPr>
          <w:sz w:val="24"/>
        </w:rPr>
        <w:t>1.乙方应保证所提供的服务、产品没有侵害任何第三方的知识产权或其他正当权益。如有第三方指控甲方接受乙方提供的产品或服务侵犯了该方的知识产权或其他合法权利，乙方应自费就上述指控为甲方辩护或进行妥善处理，并承担给甲方及第三方造成的一切损失（包括但不限于甲方采取补救措施而支出的费用、第三方索赔、律师费、诉讼费、鉴定费、评估费、保全申请费、保全保险费、执行费、差旅费等）。</w:t>
      </w:r>
    </w:p>
    <w:p>
      <w:pPr>
        <w:pStyle w:val="null3"/>
        <w:ind w:left="-15" w:firstLine="480"/>
      </w:pPr>
      <w:r>
        <w:rPr>
          <w:sz w:val="24"/>
        </w:rPr>
        <w:t>2.乙方履行本项目产生的知识产权归甲方所有。</w:t>
      </w:r>
    </w:p>
    <w:p>
      <w:pPr>
        <w:pStyle w:val="null3"/>
        <w:spacing w:before="255" w:after="255"/>
        <w:jc w:val="both"/>
        <w:outlineLvl w:val="1"/>
      </w:pPr>
      <w:r>
        <w:rPr>
          <w:sz w:val="24"/>
          <w:b/>
        </w:rPr>
        <w:t>十、</w:t>
      </w:r>
      <w:r>
        <w:rPr>
          <w:sz w:val="24"/>
          <w:b/>
        </w:rPr>
        <w:t>争端的解决</w:t>
      </w:r>
    </w:p>
    <w:p>
      <w:pPr>
        <w:pStyle w:val="null3"/>
        <w:ind w:firstLine="480"/>
        <w:jc w:val="both"/>
      </w:pPr>
      <w:r>
        <w:rPr>
          <w:sz w:val="24"/>
        </w:rPr>
        <w:t>合同执行过程中发生的任何争议，如双方不能通过友好协商解决，甲、乙双方一致同意向甲方所在地人民法院提起诉讼。</w:t>
      </w:r>
    </w:p>
    <w:p>
      <w:pPr>
        <w:pStyle w:val="null3"/>
        <w:ind w:firstLine="480"/>
        <w:jc w:val="both"/>
      </w:pPr>
      <w:r>
        <w:rPr>
          <w:sz w:val="24"/>
          <w:b/>
        </w:rPr>
        <w:t>十</w:t>
      </w:r>
      <w:r>
        <w:rPr>
          <w:sz w:val="24"/>
          <w:b/>
        </w:rPr>
        <w:t>一</w:t>
      </w:r>
      <w:r>
        <w:rPr>
          <w:sz w:val="24"/>
          <w:b/>
        </w:rPr>
        <w:t>、</w:t>
      </w:r>
      <w:r>
        <w:rPr>
          <w:sz w:val="24"/>
          <w:b/>
        </w:rPr>
        <w:t>不可抗力</w:t>
      </w:r>
    </w:p>
    <w:p>
      <w:pPr>
        <w:pStyle w:val="null3"/>
        <w:ind w:firstLine="480"/>
        <w:jc w:val="both"/>
      </w:pPr>
      <w:r>
        <w:rPr>
          <w:sz w:val="24"/>
        </w:rPr>
        <w:t>任何一方由于不可抗力原因不能履行合同时，应在不可抗力事件</w:t>
      </w:r>
      <w:r>
        <w:rPr>
          <w:sz w:val="24"/>
        </w:rPr>
        <w:t>开始和</w:t>
      </w:r>
      <w:r>
        <w:rPr>
          <w:sz w:val="24"/>
        </w:rPr>
        <w:t>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b/>
        </w:rPr>
        <w:t>十</w:t>
      </w:r>
      <w:r>
        <w:rPr>
          <w:sz w:val="24"/>
          <w:b/>
        </w:rPr>
        <w:t>二</w:t>
      </w:r>
      <w:r>
        <w:rPr>
          <w:sz w:val="24"/>
          <w:b/>
        </w:rPr>
        <w:t>、</w:t>
      </w:r>
      <w:r>
        <w:rPr>
          <w:sz w:val="24"/>
          <w:b/>
        </w:rPr>
        <w:t>税费</w:t>
      </w:r>
    </w:p>
    <w:p>
      <w:pPr>
        <w:pStyle w:val="null3"/>
        <w:ind w:firstLine="480"/>
        <w:jc w:val="both"/>
      </w:pPr>
      <w:r>
        <w:rPr>
          <w:sz w:val="24"/>
        </w:rPr>
        <w:t>除本合同另有约定外，</w:t>
      </w:r>
      <w:r>
        <w:rPr>
          <w:sz w:val="24"/>
        </w:rPr>
        <w:t>在中国境内、外发生的与本合同执行有关的一切税费均由乙方负担。</w:t>
      </w:r>
    </w:p>
    <w:p>
      <w:pPr>
        <w:pStyle w:val="null3"/>
        <w:ind w:firstLine="480"/>
        <w:jc w:val="both"/>
      </w:pPr>
      <w:r>
        <w:rPr>
          <w:sz w:val="24"/>
          <w:b/>
        </w:rPr>
        <w:t>十</w:t>
      </w:r>
      <w:r>
        <w:rPr>
          <w:sz w:val="24"/>
          <w:b/>
        </w:rPr>
        <w:t>三</w:t>
      </w:r>
      <w:r>
        <w:rPr>
          <w:sz w:val="24"/>
          <w:b/>
        </w:rPr>
        <w:t>、</w:t>
      </w:r>
      <w:r>
        <w:rPr>
          <w:sz w:val="24"/>
          <w:b/>
        </w:rPr>
        <w:t>其</w:t>
      </w:r>
      <w:r>
        <w:rPr>
          <w:sz w:val="24"/>
          <w:b/>
        </w:rPr>
        <w:t>他</w:t>
      </w:r>
    </w:p>
    <w:p>
      <w:pPr>
        <w:pStyle w:val="null3"/>
        <w:ind w:firstLine="480"/>
        <w:jc w:val="both"/>
      </w:pPr>
      <w:r>
        <w:rPr>
          <w:sz w:val="24"/>
        </w:rPr>
        <w:t>1.</w:t>
      </w:r>
      <w:r>
        <w:rPr>
          <w:sz w:val="24"/>
        </w:rPr>
        <w:t>在执行本合同的过程中，</w:t>
      </w:r>
      <w:r>
        <w:rPr>
          <w:sz w:val="24"/>
        </w:rPr>
        <w:t>甲乙双方经友好协商，可就本合同未约定事项签订补充协议，该补充协议为本合同有效组成部分。</w:t>
      </w:r>
    </w:p>
    <w:p>
      <w:pPr>
        <w:pStyle w:val="null3"/>
        <w:ind w:firstLine="480"/>
        <w:jc w:val="both"/>
      </w:pPr>
      <w:r>
        <w:rPr>
          <w:sz w:val="24"/>
        </w:rPr>
        <w:t>2.</w:t>
      </w:r>
      <w:r>
        <w:rPr>
          <w:sz w:val="24"/>
        </w:rPr>
        <w:t>如一方地址、电话、传真号码有变更，应在变更当日内书面通知对方，否则，</w:t>
      </w:r>
      <w:r>
        <w:rPr>
          <w:sz w:val="24"/>
        </w:rPr>
        <w:t>造成相应损失</w:t>
      </w:r>
      <w:r>
        <w:rPr>
          <w:sz w:val="24"/>
        </w:rPr>
        <w:t>应承担相应责任。</w:t>
      </w:r>
    </w:p>
    <w:p>
      <w:pPr>
        <w:pStyle w:val="null3"/>
        <w:jc w:val="both"/>
      </w:pPr>
      <w:r>
        <w:rPr>
          <w:sz w:val="24"/>
          <w:b/>
        </w:rPr>
        <w:t>十</w:t>
      </w:r>
      <w:r>
        <w:rPr>
          <w:sz w:val="24"/>
          <w:b/>
        </w:rPr>
        <w:t>四</w:t>
      </w:r>
      <w:r>
        <w:rPr>
          <w:sz w:val="24"/>
          <w:b/>
        </w:rPr>
        <w:t>、</w:t>
      </w:r>
      <w:r>
        <w:rPr>
          <w:sz w:val="24"/>
          <w:b/>
        </w:rPr>
        <w:t>合同生效</w:t>
      </w:r>
    </w:p>
    <w:p>
      <w:pPr>
        <w:pStyle w:val="null3"/>
        <w:ind w:firstLine="480"/>
        <w:jc w:val="both"/>
      </w:pPr>
      <w:r>
        <w:rPr>
          <w:sz w:val="24"/>
        </w:rPr>
        <w:t>1.本合同在甲乙双方代表签字及盖章之日起生效。</w:t>
      </w:r>
    </w:p>
    <w:p>
      <w:pPr>
        <w:pStyle w:val="null3"/>
        <w:ind w:firstLine="480"/>
        <w:jc w:val="both"/>
      </w:pPr>
      <w:r>
        <w:rPr>
          <w:sz w:val="24"/>
        </w:rPr>
        <w:t>2.本合同一式</w:t>
      </w:r>
      <w:r>
        <w:rPr>
          <w:sz w:val="24"/>
          <w:u w:val="single"/>
        </w:rPr>
        <w:t xml:space="preserve"> </w:t>
      </w:r>
      <w:r>
        <w:rPr>
          <w:sz w:val="24"/>
          <w:u w:val="single"/>
        </w:rPr>
        <w:t>肆</w:t>
      </w:r>
      <w:r>
        <w:rPr>
          <w:sz w:val="24"/>
        </w:rPr>
        <w:t>份，甲执</w:t>
      </w:r>
      <w:r>
        <w:rPr>
          <w:sz w:val="24"/>
          <w:u w:val="single"/>
        </w:rPr>
        <w:t xml:space="preserve"> </w:t>
      </w:r>
      <w:r>
        <w:rPr>
          <w:sz w:val="24"/>
          <w:u w:val="single"/>
        </w:rPr>
        <w:t>贰</w:t>
      </w:r>
      <w:r>
        <w:rPr>
          <w:sz w:val="24"/>
        </w:rPr>
        <w:t>份（其中一份归档），乙方执</w:t>
      </w:r>
      <w:r>
        <w:rPr>
          <w:sz w:val="24"/>
          <w:u w:val="single"/>
        </w:rPr>
        <w:t xml:space="preserve"> </w:t>
      </w:r>
      <w:r>
        <w:rPr>
          <w:sz w:val="24"/>
          <w:u w:val="single"/>
        </w:rPr>
        <w:t>壹</w:t>
      </w:r>
      <w:r>
        <w:rPr>
          <w:sz w:val="24"/>
        </w:rPr>
        <w:t>份，代理机构执</w:t>
      </w:r>
      <w:r>
        <w:rPr>
          <w:sz w:val="24"/>
          <w:u w:val="single"/>
        </w:rPr>
        <w:t xml:space="preserve"> </w:t>
      </w:r>
      <w:r>
        <w:rPr>
          <w:sz w:val="24"/>
          <w:u w:val="single"/>
        </w:rPr>
        <w:t>壹</w:t>
      </w:r>
      <w:r>
        <w:rPr>
          <w:sz w:val="24"/>
        </w:rPr>
        <w:t>份，具有同等法律效力。</w:t>
      </w:r>
    </w:p>
    <w:p>
      <w:pPr>
        <w:pStyle w:val="null3"/>
        <w:ind w:firstLine="480"/>
        <w:jc w:val="both"/>
      </w:pPr>
      <w:r>
        <w:rPr>
          <w:sz w:val="24"/>
        </w:rPr>
        <w:t>附件</w:t>
      </w:r>
      <w:r>
        <w:rPr>
          <w:sz w:val="24"/>
        </w:rPr>
        <w:t>1：用户需求书</w:t>
      </w:r>
    </w:p>
    <w:p>
      <w:pPr>
        <w:pStyle w:val="null3"/>
        <w:ind w:firstLine="480"/>
        <w:jc w:val="both"/>
      </w:pPr>
      <w:r>
        <w:rPr>
          <w:sz w:val="24"/>
        </w:rPr>
        <w:t>......</w:t>
      </w:r>
    </w:p>
    <w:p>
      <w:pPr>
        <w:pStyle w:val="null3"/>
        <w:ind w:firstLine="480"/>
        <w:jc w:val="both"/>
      </w:pPr>
      <w:r>
        <w:rPr>
          <w:sz w:val="24"/>
        </w:rPr>
        <w:t>（以下无正文）</w:t>
      </w:r>
    </w:p>
    <w:p>
      <w:pPr>
        <w:pStyle w:val="null3"/>
      </w:pPr>
      <w:r>
        <w:rPr/>
        <w:t xml:space="preserve"> </w:t>
      </w:r>
    </w:p>
    <w:p>
      <w:pPr>
        <w:pStyle w:val="null3"/>
        <w:jc w:val="both"/>
      </w:pPr>
      <w:r>
        <w:rPr>
          <w:sz w:val="24"/>
        </w:rPr>
        <w:t>甲方（盖章）：</w:t>
      </w:r>
      <w:r>
        <w:rPr>
          <w:sz w:val="24"/>
        </w:rPr>
        <w:t xml:space="preserve">                          </w:t>
      </w:r>
      <w:r>
        <w:rPr>
          <w:sz w:val="24"/>
        </w:rPr>
        <w:t>乙方</w:t>
      </w:r>
      <w:r>
        <w:rPr>
          <w:sz w:val="24"/>
        </w:rPr>
        <w:t>（盖章）：</w:t>
      </w:r>
    </w:p>
    <w:p>
      <w:pPr>
        <w:pStyle w:val="null3"/>
        <w:ind w:firstLine="480"/>
        <w:jc w:val="both"/>
      </w:pPr>
      <w:r>
        <w:rPr>
          <w:sz w:val="24"/>
        </w:rPr>
        <w:t>代表</w:t>
      </w:r>
      <w:r>
        <w:rPr>
          <w:sz w:val="24"/>
        </w:rPr>
        <w:t>签字：</w:t>
      </w:r>
      <w:r>
        <w:rPr>
          <w:sz w:val="24"/>
        </w:rPr>
        <w:t xml:space="preserve">  </w:t>
      </w:r>
      <w:r>
        <w:rPr/>
        <w:t xml:space="preserve">     </w:t>
      </w:r>
      <w:r>
        <w:rPr>
          <w:sz w:val="24"/>
        </w:rPr>
        <w:t xml:space="preserve">                           </w:t>
      </w:r>
      <w:r>
        <w:rPr>
          <w:sz w:val="24"/>
        </w:rPr>
        <w:t>代表</w:t>
      </w:r>
      <w:r>
        <w:rPr>
          <w:sz w:val="24"/>
        </w:rPr>
        <w:t>签字：</w:t>
      </w:r>
    </w:p>
    <w:p>
      <w:pPr>
        <w:pStyle w:val="null3"/>
        <w:ind w:firstLine="480"/>
        <w:jc w:val="both"/>
      </w:pPr>
      <w:r>
        <w:rPr>
          <w:sz w:val="24"/>
        </w:rPr>
        <w:t>签</w:t>
      </w:r>
      <w:r>
        <w:rPr>
          <w:sz w:val="24"/>
        </w:rPr>
        <w:t>订</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t xml:space="preserve">       </w:t>
      </w:r>
      <w:r>
        <w:rPr>
          <w:sz w:val="24"/>
        </w:rPr>
        <w:t>签</w:t>
      </w:r>
      <w:r>
        <w:rPr>
          <w:sz w:val="24"/>
        </w:rPr>
        <w:t>订</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442000-2025-01191</w:t>
      </w:r>
    </w:p>
    <w:p>
      <w:pPr>
        <w:pStyle w:val="null3"/>
        <w:jc w:val="center"/>
        <w:outlineLvl w:val="3"/>
      </w:pPr>
      <w:r>
        <w:rPr>
          <w:sz w:val="24"/>
          <w:b/>
        </w:rPr>
        <w:t>采购项目编号：</w:t>
      </w:r>
      <w:r>
        <w:rPr>
          <w:sz w:val="24"/>
          <w:b/>
        </w:rPr>
        <w:t>442000-2025-01191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2025年中山市重点工业产品质量监督抽查项目（含风险监测）</w:t>
      </w:r>
      <w:r>
        <w:rPr>
          <w:u w:val="single"/>
        </w:rPr>
        <w:t>”</w:t>
      </w:r>
      <w:r>
        <w:rPr/>
        <w:t>项目的招标[采购项目编号为：</w:t>
      </w:r>
      <w:r>
        <w:rPr>
          <w:u w:val="single"/>
        </w:rPr>
        <w:t>442000-2025-01191</w:t>
      </w:r>
      <w:r>
        <w:rPr/>
        <w:t>]，我方愿参与投标。</w:t>
      </w:r>
    </w:p>
    <w:p>
      <w:pPr>
        <w:pStyle w:val="null3"/>
        <w:ind w:firstLine="480"/>
      </w:pPr>
      <w:r>
        <w:rPr/>
        <w:t>我方确认收到贵方提供的</w:t>
      </w:r>
      <w:r>
        <w:rPr>
          <w:u w:val="single"/>
        </w:rPr>
        <w:t>“</w:t>
      </w:r>
      <w:r>
        <w:rPr>
          <w:u w:val="single"/>
        </w:rPr>
        <w:t>2025年中山市重点工业产品质量监督抽查项目（含风险监测）</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2025年中山市重点工业产品质量监督抽查项目（含风险监测）</w:t>
      </w:r>
      <w:r>
        <w:rPr/>
        <w:t>”项目采购[采购项目编号为</w:t>
      </w:r>
      <w:r>
        <w:rPr/>
        <w:t>442000-2025-01191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2025年中山市重点工业产品质量监督抽查项目（含风险监测）</w:t>
      </w:r>
      <w:r>
        <w:rPr/>
        <w:t>招标中获中标（采购项目编号：</w:t>
      </w:r>
      <w:r>
        <w:rPr/>
        <w:t>442000-2025-01191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2025年中山市重点工业产品质量监督抽查项目（含风险监测）</w:t>
      </w:r>
      <w:r>
        <w:rPr/>
        <w:t>”项目（采购项目编号：</w:t>
      </w:r>
      <w:r>
        <w:rPr/>
        <w:t>442000-2025-01191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