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442000-2025-01781</w:t>
      </w:r>
    </w:p>
    <w:p>
      <w:pPr>
        <w:pStyle w:val="null3"/>
        <w:jc w:val="center"/>
        <w:outlineLvl w:val="3"/>
      </w:pPr>
      <w:r>
        <w:rPr>
          <w:sz w:val="24"/>
          <w:b/>
        </w:rPr>
        <w:t>采购项目编号：</w:t>
      </w:r>
      <w:r>
        <w:rPr>
          <w:sz w:val="24"/>
          <w:b/>
        </w:rPr>
        <w:t>442000-2025-01781</w:t>
      </w:r>
    </w:p>
    <w:p>
      <w:pPr>
        <w:pStyle w:val="null3"/>
        <w:jc w:val="center"/>
        <w:outlineLvl w:val="3"/>
      </w:pPr>
      <w:r>
        <w:rPr>
          <w:sz w:val="24"/>
          <w:b/>
        </w:rPr>
        <w:t>项目名称：</w:t>
      </w:r>
      <w:r>
        <w:rPr>
          <w:sz w:val="24"/>
          <w:b/>
        </w:rPr>
        <w:t>中山市第二人民医院2025-2028年度医用核磁共振设备（MR）维保服务采购项目</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中山市第二人民医院</w:t>
      </w:r>
      <w:r>
        <w:rPr/>
        <w:t>的委托，采用</w:t>
      </w:r>
      <w:r>
        <w:rPr/>
        <w:t>竞争性磋商</w:t>
      </w:r>
      <w:r>
        <w:rPr/>
        <w:t>方式组织采购</w:t>
      </w:r>
      <w:r>
        <w:rPr/>
        <w:t>中山市第二人民医院2025-2028年度医用核磁共振设备（MR）维保服务采购项目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中山市第二人民医院2025-2028年度医用核磁共振设备（MR）维保服务采购项目</w:t>
      </w:r>
    </w:p>
    <w:p>
      <w:pPr>
        <w:pStyle w:val="null3"/>
        <w:ind w:firstLine="480"/>
      </w:pPr>
      <w:r>
        <w:rPr/>
        <w:t>采购计划编号：</w:t>
      </w:r>
      <w:r>
        <w:rPr/>
        <w:t>442000-2025-01781</w:t>
      </w:r>
    </w:p>
    <w:p>
      <w:pPr>
        <w:pStyle w:val="null3"/>
        <w:ind w:firstLine="480"/>
      </w:pPr>
      <w:r>
        <w:rPr/>
        <w:t>采购项目编号：</w:t>
      </w:r>
      <w:r>
        <w:rPr/>
        <w:t>442000-2025-01781</w:t>
      </w:r>
    </w:p>
    <w:p>
      <w:pPr>
        <w:pStyle w:val="null3"/>
        <w:ind w:firstLine="480"/>
      </w:pPr>
      <w:r>
        <w:rPr/>
        <w:t>采购方式：</w:t>
      </w:r>
      <w:r>
        <w:rPr/>
        <w:t>竞争性磋商</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采购包1(中山市第二人民医院2025-2028年度医用核磁共振设备（MR）维保服务采购项目):</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中山市第二人民医院2025-2028年度医用核磁共振设备（MR）维保服务采购项目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合同履行期限：本项目服务期自合同约定生效之日起3年。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采购包1（中山市第二人民医院2025-2028年度医用核磁共振设备（MR）维保服务采购项目）：</w:t>
      </w:r>
      <w:r>
        <w:rPr/>
        <w:t>1）本项目属于专门面向中小企业采购项目，响应供应商根据磋商公告附件《中小企业划型标准规定》及磋商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3）《中小企业声明函》按磋商公告附件《广东省财政厅关于进一步规范政府采购活动中落实促进中小企业发展政策的通知》要求进行填写，此项将作为资格审查的必要项，如未按要求提供将视为无效投标。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采购包1（中山市第二人民医院2025-2028年度医用核磁共振设备（MR）维保服务采购项目）：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中山市第二人民医院</w:t>
      </w:r>
    </w:p>
    <w:p>
      <w:pPr>
        <w:pStyle w:val="null3"/>
        <w:ind w:firstLine="480"/>
      </w:pPr>
      <w:r>
        <w:rPr/>
        <w:t>地址：</w:t>
      </w:r>
      <w:r>
        <w:rPr/>
        <w:t>中山市港口镇木河迳东路</w:t>
      </w:r>
    </w:p>
    <w:p>
      <w:pPr>
        <w:pStyle w:val="null3"/>
        <w:ind w:firstLine="480"/>
      </w:pPr>
      <w:r>
        <w:rPr/>
        <w:t>联系方式：</w:t>
      </w:r>
      <w:r>
        <w:rPr/>
        <w:t>0760-28143981</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中山市第二人民医院</w:t>
      </w:r>
      <w:r>
        <w:rPr>
          <w:sz w:val="21"/>
        </w:rPr>
        <w:t>2025-2028年度医用核磁共振设备（MR）维保服务采购项目</w:t>
      </w:r>
    </w:p>
    <w:p>
      <w:pPr>
        <w:pStyle w:val="null3"/>
      </w:pPr>
      <w:r>
        <w:rPr>
          <w:sz w:val="21"/>
        </w:rPr>
        <w:t>2.采购计划编号：442000-2025-01781</w:t>
      </w:r>
    </w:p>
    <w:p>
      <w:pPr>
        <w:pStyle w:val="null3"/>
      </w:pPr>
      <w:r>
        <w:rPr>
          <w:sz w:val="21"/>
        </w:rPr>
        <w:t>3.采购项目编号：442000-2025-01781</w:t>
      </w:r>
    </w:p>
    <w:p>
      <w:pPr>
        <w:pStyle w:val="null3"/>
      </w:pPr>
      <w:r>
        <w:rPr>
          <w:sz w:val="21"/>
        </w:rPr>
        <w:t>4.采购方式：竞争性磋商</w:t>
      </w:r>
    </w:p>
    <w:p>
      <w:pPr>
        <w:pStyle w:val="null3"/>
      </w:pPr>
      <w:r>
        <w:rPr>
          <w:sz w:val="21"/>
        </w:rPr>
        <w:t>5.预算金额：</w:t>
      </w:r>
      <w:r>
        <w:rPr>
          <w:sz w:val="21"/>
        </w:rPr>
        <w:t>1</w:t>
      </w:r>
      <w:r>
        <w:rPr>
          <w:sz w:val="21"/>
        </w:rPr>
        <w:t>35</w:t>
      </w:r>
      <w:r>
        <w:rPr>
          <w:sz w:val="21"/>
        </w:rPr>
        <w:t>0000.00</w:t>
      </w:r>
      <w:r>
        <w:rPr>
          <w:sz w:val="21"/>
        </w:rPr>
        <w:t>元</w:t>
      </w:r>
    </w:p>
    <w:p>
      <w:pPr>
        <w:pStyle w:val="null3"/>
      </w:pPr>
      <w:r>
        <w:rPr>
          <w:sz w:val="21"/>
        </w:rPr>
        <w:t>6.合同履行期限：</w:t>
      </w:r>
      <w:r>
        <w:rPr>
          <w:sz w:val="21"/>
        </w:rPr>
        <w:t>本项目服务期自合同</w:t>
      </w:r>
      <w:r>
        <w:rPr>
          <w:sz w:val="21"/>
        </w:rPr>
        <w:t>约定生效</w:t>
      </w:r>
      <w:r>
        <w:rPr>
          <w:sz w:val="21"/>
        </w:rPr>
        <w:t>之日起</w:t>
      </w:r>
      <w:r>
        <w:rPr>
          <w:sz w:val="21"/>
        </w:rPr>
        <w:t>3年</w:t>
      </w:r>
      <w:r>
        <w:rPr>
          <w:sz w:val="21"/>
        </w:rPr>
        <w:t>。</w:t>
      </w:r>
    </w:p>
    <w:p>
      <w:pPr>
        <w:pStyle w:val="null3"/>
      </w:pPr>
      <w:r>
        <w:rPr>
          <w:sz w:val="21"/>
        </w:rPr>
        <w:t>7.</w:t>
      </w:r>
      <w:r>
        <w:rPr>
          <w:sz w:val="21"/>
        </w:rPr>
        <w:t>医院概况：中山市第二人民医院主要承担中山市感染性疾病及皮肤病的预防、治疗、科研和教学任务、羁押场所病人的治疗任务及全市应对突发卫生事件的定点收治医院。</w:t>
      </w:r>
    </w:p>
    <w:p>
      <w:pPr>
        <w:pStyle w:val="null3"/>
      </w:pPr>
      <w:r>
        <w:rPr>
          <w:sz w:val="21"/>
        </w:rPr>
        <w:t>8</w:t>
      </w:r>
      <w:r>
        <w:rPr>
          <w:sz w:val="21"/>
        </w:rPr>
        <w:t>.本项目属于专门面向中小微企业项目。</w:t>
      </w:r>
    </w:p>
    <w:p>
      <w:pPr>
        <w:pStyle w:val="null3"/>
      </w:pPr>
      <w:r>
        <w:rPr>
          <w:sz w:val="21"/>
        </w:rPr>
        <w:t xml:space="preserve">  8</w:t>
      </w:r>
      <w:r>
        <w:rPr>
          <w:sz w:val="21"/>
        </w:rPr>
        <w:t>.1.供应商根据</w:t>
      </w:r>
      <w:r>
        <w:rPr>
          <w:sz w:val="21"/>
        </w:rPr>
        <w:t>磋商</w:t>
      </w:r>
      <w:r>
        <w:rPr>
          <w:sz w:val="21"/>
        </w:rPr>
        <w:t>公告附件《中小企业划型标准规定》及</w:t>
      </w:r>
      <w:r>
        <w:rPr>
          <w:sz w:val="21"/>
        </w:rPr>
        <w:t>磋商</w:t>
      </w:r>
      <w:r>
        <w:rPr>
          <w:sz w:val="21"/>
        </w:rPr>
        <w:t>公告附件《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pPr>
      <w:r>
        <w:rPr>
          <w:sz w:val="21"/>
        </w:rPr>
        <w:t xml:space="preserve">  8</w:t>
      </w:r>
      <w:r>
        <w:rPr>
          <w:sz w:val="21"/>
        </w:rPr>
        <w:t>.2.本项目属于服务类项目，采购标的对应的中小企业划分标准所属行业为：其他未列明行业。</w:t>
      </w:r>
    </w:p>
    <w:p>
      <w:pPr>
        <w:pStyle w:val="null3"/>
      </w:pPr>
      <w:r>
        <w:rPr>
          <w:sz w:val="21"/>
        </w:rPr>
        <w:t>9</w:t>
      </w:r>
      <w:r>
        <w:rPr>
          <w:sz w:val="21"/>
        </w:rPr>
        <w:t>.本项目不接受联合体投标。</w:t>
      </w:r>
    </w:p>
    <w:p>
      <w:pPr>
        <w:pStyle w:val="null3"/>
      </w:pPr>
      <w:r>
        <w:rPr>
          <w:sz w:val="21"/>
        </w:rPr>
        <w:t>10</w:t>
      </w:r>
      <w:r>
        <w:rPr>
          <w:sz w:val="21"/>
        </w:rPr>
        <w:t>.</w:t>
      </w:r>
      <w:r>
        <w:rPr>
          <w:sz w:val="21"/>
        </w:rPr>
        <w:t>成交供应商</w:t>
      </w:r>
      <w:r>
        <w:rPr>
          <w:sz w:val="21"/>
        </w:rPr>
        <w:t>不得以任何方式转包或分包本项目。</w:t>
      </w:r>
    </w:p>
    <w:p>
      <w:pPr>
        <w:pStyle w:val="null3"/>
      </w:pPr>
      <w:r>
        <w:rPr>
          <w:sz w:val="21"/>
        </w:rPr>
        <w:t>11</w:t>
      </w:r>
      <w:r>
        <w:rPr>
          <w:sz w:val="21"/>
        </w:rPr>
        <w:t>.采购人有权在签订合同时对项目内容作适当修改调整或对服务内容作适量增加或减少，但不得对采购文件约定的条款作出实质性的变更。</w:t>
      </w:r>
    </w:p>
    <w:p>
      <w:pPr>
        <w:pStyle w:val="null3"/>
      </w:pPr>
      <w:r>
        <w:rPr>
          <w:sz w:val="21"/>
          <w:b/>
        </w:rPr>
        <w:t>12</w:t>
      </w:r>
      <w:r>
        <w:rPr>
          <w:sz w:val="21"/>
          <w:b/>
        </w:rPr>
        <w:t>.在</w:t>
      </w:r>
      <w:r>
        <w:rPr>
          <w:sz w:val="21"/>
          <w:b/>
        </w:rPr>
        <w:t>磋商文件</w:t>
      </w:r>
      <w:r>
        <w:rPr>
          <w:sz w:val="21"/>
          <w:b/>
        </w:rPr>
        <w:t>中标注</w:t>
      </w:r>
      <w:r>
        <w:rPr>
          <w:sz w:val="21"/>
          <w:b/>
        </w:rPr>
        <w:t>“★”标识的条款内容被视为重要的响应要求、技术指标要求和性能要求，</w:t>
      </w:r>
      <w:r>
        <w:rPr>
          <w:sz w:val="21"/>
          <w:b/>
        </w:rPr>
        <w:t>响应供应商</w:t>
      </w:r>
      <w:r>
        <w:rPr>
          <w:sz w:val="21"/>
          <w:b/>
        </w:rPr>
        <w:t>必须对此作全面响应和满足，任何负偏离则将被视为无效投标。标注</w:t>
      </w:r>
      <w:r>
        <w:rPr>
          <w:sz w:val="21"/>
          <w:b/>
        </w:rPr>
        <w:t>“▲”标识的内容为重点评标条款，</w:t>
      </w:r>
      <w:r>
        <w:rPr>
          <w:sz w:val="21"/>
          <w:b/>
        </w:rPr>
        <w:t>响应供应商</w:t>
      </w:r>
      <w:r>
        <w:rPr>
          <w:sz w:val="21"/>
          <w:b/>
        </w:rPr>
        <w:t>必须对该标识条款按照要求进行真实应答描述。</w:t>
      </w:r>
    </w:p>
    <w:p>
      <w:pPr>
        <w:pStyle w:val="null3"/>
      </w:pPr>
      <w:r>
        <w:rPr>
          <w:sz w:val="21"/>
        </w:rPr>
        <w:t>1</w:t>
      </w:r>
      <w:r>
        <w:rPr>
          <w:sz w:val="21"/>
        </w:rPr>
        <w:t>3</w:t>
      </w:r>
      <w:r>
        <w:rPr>
          <w:sz w:val="21"/>
        </w:rPr>
        <w:t>.本项目由</w:t>
      </w:r>
      <w:r>
        <w:rPr>
          <w:sz w:val="21"/>
        </w:rPr>
        <w:t>成交供应商</w:t>
      </w:r>
      <w:r>
        <w:rPr>
          <w:sz w:val="21"/>
        </w:rPr>
        <w:t>负责采购文件对</w:t>
      </w:r>
      <w:r>
        <w:rPr>
          <w:sz w:val="21"/>
        </w:rPr>
        <w:t>成交供应商</w:t>
      </w:r>
      <w:r>
        <w:rPr>
          <w:sz w:val="21"/>
        </w:rPr>
        <w:t>要求的一切事宜及责任。投标报价中不得包含采购文件要求以外的内容，否则，在评标时不予核减；若投标报价有缺漏项的，缺漏项部分的价格视为已包含在投标报价中，成交后不作任何调整，采购人将不再支付任何额外费用。</w:t>
      </w:r>
    </w:p>
    <w:p>
      <w:pPr>
        <w:pStyle w:val="null3"/>
      </w:pPr>
      <w:r>
        <w:rPr>
          <w:sz w:val="21"/>
          <w:b/>
          <w:shd w:fill="C0C0C0" w:val="clear"/>
        </w:rPr>
        <w:t>★</w:t>
      </w:r>
      <w:r>
        <w:rPr>
          <w:sz w:val="21"/>
          <w:b/>
          <w:shd w:fill="C0C0C0" w:val="clear"/>
        </w:rPr>
        <w:t>1</w:t>
      </w:r>
      <w:r>
        <w:rPr>
          <w:sz w:val="21"/>
          <w:b/>
          <w:shd w:fill="C0C0C0" w:val="clear"/>
        </w:rPr>
        <w:t>4</w:t>
      </w:r>
      <w:r>
        <w:rPr>
          <w:sz w:val="21"/>
          <w:b/>
          <w:shd w:fill="C0C0C0" w:val="clear"/>
        </w:rPr>
        <w:t>.</w:t>
      </w:r>
      <w:r>
        <w:rPr>
          <w:sz w:val="21"/>
          <w:b/>
          <w:shd w:fill="C0C0C0" w:val="clear"/>
        </w:rPr>
        <w:t>响应供应商</w:t>
      </w:r>
      <w:r>
        <w:rPr>
          <w:sz w:val="21"/>
          <w:b/>
          <w:shd w:fill="C0C0C0" w:val="clear"/>
        </w:rPr>
        <w:t>须按</w:t>
      </w:r>
      <w:r>
        <w:rPr>
          <w:sz w:val="21"/>
          <w:b/>
          <w:shd w:fill="C0C0C0" w:val="clear"/>
        </w:rPr>
        <w:t>磋商</w:t>
      </w:r>
      <w:r>
        <w:rPr>
          <w:sz w:val="21"/>
          <w:b/>
          <w:shd w:fill="C0C0C0" w:val="clear"/>
        </w:rPr>
        <w:t>公告附件出具《无围标、串标行为承诺书》，作为</w:t>
      </w:r>
      <w:r>
        <w:rPr>
          <w:sz w:val="21"/>
          <w:b/>
          <w:shd w:fill="C0C0C0" w:val="clear"/>
        </w:rPr>
        <w:t>响应文件</w:t>
      </w:r>
      <w:r>
        <w:rPr>
          <w:sz w:val="21"/>
          <w:b/>
          <w:shd w:fill="C0C0C0" w:val="clear"/>
        </w:rPr>
        <w:t>主体不可缺少的重要部分。</w:t>
      </w:r>
    </w:p>
    <w:p>
      <w:pPr>
        <w:pStyle w:val="null3"/>
      </w:pPr>
      <w:r>
        <w:rPr>
          <w:sz w:val="21"/>
        </w:rPr>
        <w:t>1</w:t>
      </w:r>
      <w:r>
        <w:rPr>
          <w:sz w:val="21"/>
        </w:rPr>
        <w:t>5</w:t>
      </w:r>
      <w:r>
        <w:rPr>
          <w:sz w:val="21"/>
        </w:rPr>
        <w:t>.根据《政府采购货物和服务招标投标管理办法》财政部令第87号 第六十条：评标委员会认为</w:t>
      </w:r>
      <w:r>
        <w:rPr>
          <w:sz w:val="21"/>
        </w:rPr>
        <w:t>响应供应商</w:t>
      </w:r>
      <w:r>
        <w:rPr>
          <w:sz w:val="21"/>
        </w:rPr>
        <w:t>的报价明显低于其他通过符合性审查</w:t>
      </w:r>
      <w:r>
        <w:rPr>
          <w:sz w:val="21"/>
        </w:rPr>
        <w:t>响应供应商</w:t>
      </w:r>
      <w:r>
        <w:rPr>
          <w:sz w:val="21"/>
        </w:rPr>
        <w:t>的报价，有可能影响服务质量或者不能诚信履约的，应当要求其在评标现场合理的时间内提供书面说明，必要时提交相关证明材料（</w:t>
      </w:r>
      <w:r>
        <w:rPr>
          <w:sz w:val="21"/>
        </w:rPr>
        <w:t>响应供应商</w:t>
      </w:r>
      <w:r>
        <w:rPr>
          <w:sz w:val="21"/>
        </w:rPr>
        <w:t>可根据以下几种方式进行说明：提供详细的项目计划和预算；说明材料和设备的选择；提供公司的经验和能力；提供关于税收、补贴、环保方面的法规和政策；提供</w:t>
      </w:r>
      <w:r>
        <w:rPr>
          <w:sz w:val="21"/>
        </w:rPr>
        <w:t>响应供应商</w:t>
      </w:r>
      <w:r>
        <w:rPr>
          <w:sz w:val="21"/>
        </w:rPr>
        <w:t>同类项目过往的报价依据等以证明其报价是符合法规和政策的）；</w:t>
      </w:r>
      <w:r>
        <w:rPr>
          <w:sz w:val="21"/>
        </w:rPr>
        <w:t>响应供应商</w:t>
      </w:r>
      <w:r>
        <w:rPr>
          <w:sz w:val="21"/>
        </w:rPr>
        <w:t>不能证明其报价合理性的，评标委员会应当将其作为无效投标处理。</w:t>
      </w:r>
      <w:r>
        <w:rPr>
          <w:sz w:val="21"/>
        </w:rPr>
        <w:t>响应供应商</w:t>
      </w:r>
      <w:r>
        <w:rPr>
          <w:sz w:val="21"/>
        </w:rPr>
        <w:t>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t>采购包1（中山市第二人民医院2025-2028年度医用核磁共振设备（MR）维保服务采购项目）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本项目服务期自合同约定生效之日起3年。</w:t>
            </w:r>
          </w:p>
        </w:tc>
      </w:tr>
      <w:tr>
        <w:tc>
          <w:tcPr>
            <w:tcW w:type="dxa" w:w="4153"/>
          </w:tcPr>
          <w:p>
            <w:pPr>
              <w:pStyle w:val="null3"/>
            </w:pPr>
            <w:r>
              <w:rPr/>
              <w:t>标的提供的地点</w:t>
            </w:r>
          </w:p>
        </w:tc>
        <w:tc>
          <w:tcPr>
            <w:tcW w:type="dxa" w:w="4153"/>
          </w:tcPr>
          <w:p>
            <w:pPr>
              <w:pStyle w:val="null3"/>
            </w:pPr>
            <w:r>
              <w:rPr/>
              <w:t>中山市第二人民医院指定地点。</w:t>
            </w:r>
          </w:p>
        </w:tc>
      </w:tr>
      <w:tr/>
      <w:tr/>
      <w:tr>
        <w:tc>
          <w:tcPr>
            <w:tcW w:type="dxa" w:w="4153"/>
          </w:tcPr>
          <w:p>
            <w:pPr>
              <w:pStyle w:val="null3"/>
            </w:pPr>
            <w:r>
              <w:rPr/>
              <w:t>付款方式</w:t>
            </w:r>
          </w:p>
        </w:tc>
        <w:tc>
          <w:tcPr>
            <w:tcW w:type="dxa" w:w="4153"/>
          </w:tcPr>
          <w:p>
            <w:pPr>
              <w:pStyle w:val="null3"/>
            </w:pPr>
            <w:r>
              <w:rPr/>
              <w:t>第1期为( .)：支付比例100%，1.维护服务费用共分六次支付： 每服务满六个月后，成交供应商需提供合同期内约定的维护保养报告以及维修报告单给采购人复核，采购人组织相关部门进行验收。双方核对无误后，自收到成交供应商开具的符合采购人财务要求的等额发票之日起，30天内支付合同金额的六分之一（结算金额四舍五入保留两位小数点）；采购人建立每月考核评分制度，如有因考核产生的扣罚累计在当期付款时一并扣除。 2.每次支付服务费用（四舍五入保留两位小数点）=合同金额/6-每月考核扣罚金额（如有）-其他扣罚金额（如有）（其他扣罚金额指除了每月服务质量考核扣罚金额以外的其他合理扣罚）。 3.发票要求：成交供应商需提供符合采购人财务要求的发票，发票中收款账户需要与合同约定的收款账户一致。 4.由于采购人使用的是财政资金，故前款规定的付款时间为院方向政府采购支付部门提出办理财政支付申请手续的时间（不含政府财政支付部门审核的时间），采购人在规定时间内提出支付申请手续后即视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1期：1.符合中华人民共和国国家和履约地相关行业技术规范标准； 2.符合磋商文件和响应承诺中各方共同认可的各项要求； 3.上述各类标准与法规须执行有关官方机构最新发布的现行标准版本。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维保工作人员的人身安全一概由成交供应商负责，与采购人无关。由于成交供应商工作人员的原因在工作中造成了第三方的人员或财产损害的，一概由成交供应商自行承担。维保工作人员由于失职等原因给采购人造成经济损失的，成交供应商应予以原价赔偿。 2.如设备在维保服务期内停用或报废，剩余未执行保修时间按实际天数进行核减。</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1.报价以人民币报价； 2.投标报价应包含合同履行期内维保服务所发生的一切费用，包括设备维修维护保养服务费(含零件及人工、配件、材料、工时、差旅、仓储、运输、节假日服务等)、一切税费(包括关税、增值税等)、保险费、调试、验收、资料等合同实施过程中的可预见和不可预见的全部费用等，采购人不额外支付合同总价之外的一切费用。</w:t>
            </w:r>
          </w:p>
        </w:tc>
      </w:tr>
      <w:tr>
        <w:tc>
          <w:tcPr>
            <w:tcW w:type="dxa" w:w="2076"/>
          </w:tcPr>
          <w:p/>
        </w:tc>
        <w:tc>
          <w:tcPr>
            <w:tcW w:type="dxa" w:w="2076"/>
          </w:tcPr>
          <w:p>
            <w:pPr>
              <w:pStyle w:val="null3"/>
              <w:jc w:val="center"/>
            </w:pPr>
            <w:r>
              <w:rPr/>
              <w:t>2</w:t>
            </w:r>
          </w:p>
        </w:tc>
        <w:tc>
          <w:tcPr>
            <w:tcW w:type="dxa" w:w="2076"/>
          </w:tcPr>
          <w:p>
            <w:pPr>
              <w:pStyle w:val="null3"/>
              <w:jc w:val="left"/>
            </w:pPr>
            <w:r>
              <w:rPr/>
              <w:t>违约责任</w:t>
            </w:r>
          </w:p>
        </w:tc>
        <w:tc>
          <w:tcPr>
            <w:tcW w:type="dxa" w:w="2076"/>
          </w:tcPr>
          <w:p>
            <w:pPr>
              <w:pStyle w:val="null3"/>
              <w:jc w:val="left"/>
            </w:pPr>
            <w:r>
              <w:rPr/>
              <w:t>1.采购人无正当理由解除合同，采购人向成交供应商偿付合同总额的5%的违约金。 2.采购人无正当理由逾期付款，则自采购人逾期付款之日起，每日按采购人应付未付的总额的万分之五向成交供应商偿付违约金。 3.成交供应商未能按合同规定的时间提供服务，从逾期之日起每日按合同总价万分之五的数额向采购人支付违约金；逾期15日以上的，采购人有权解除合同，成交供应商须向采购人支付合同总价5%的违约金。 4.除本合同另有约定外，因成交供应商在合同期限内提供的服务不符合采购文件规定，采购人有权采用以下任一方式处理： （1）采购人有权拒收及解除合同，并且成交供应商须向采购人支付合同总价5%的违约金。 （2）采购人向成交供应商发出整改意见或建议，若成交供应商没有在采购人规定的时间内完成整改的，每逾期一日按合同总价的万分之五向采购人偿付违约金，成交供应商逾期十五日仍未完成整改，采购人有权解除合同，且不承担任何责任与费用，成交供应商须一次性向采购人支付合同总价5%的违约金，并承担对此给采购人造成的损失。 （3）成交供应商提供的货物或服务，如影响采购人的使用，在规定的整改期限内仍未完成整改的，采购人有权自行寻找第三方单位提供相应的货物或服务。因第三方单位产生的费用由成交供应商自行支付或从本单位服务费用中直接扣减，由采购人支付给第三方单位。 5.合同履行期内，如成交供应商因自身原因而提出提前终止合同的，成交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6.因不可抗力因素造成成交供应商或双方违约，经双方协议达成共识的，由双方协商解决。 7.其他违约责任按《中华人民共和国政府采购法》及其实施条例、《中华人民共和国民法典》等法律法规处理。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3</w:t>
            </w:r>
          </w:p>
        </w:tc>
        <w:tc>
          <w:tcPr>
            <w:tcW w:type="dxa" w:w="2076"/>
          </w:tcPr>
          <w:p>
            <w:pPr>
              <w:pStyle w:val="null3"/>
              <w:jc w:val="left"/>
            </w:pPr>
            <w:r>
              <w:rPr/>
              <w:t>纠纷的解决</w:t>
            </w:r>
          </w:p>
        </w:tc>
        <w:tc>
          <w:tcPr>
            <w:tcW w:type="dxa" w:w="2076"/>
          </w:tcPr>
          <w:p>
            <w:pPr>
              <w:pStyle w:val="null3"/>
              <w:jc w:val="left"/>
            </w:pPr>
            <w:r>
              <w:rPr/>
              <w:t>本项目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中山市第二人民医院2025-2028年度医用核磁共振设备（MR）维保服务采购项目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1,350,000.00</w:t>
            </w:r>
          </w:p>
        </w:tc>
        <w:tc>
          <w:tcPr>
            <w:tcW w:type="dxa" w:w="933"/>
          </w:tcPr>
          <w:p>
            <w:pPr>
              <w:pStyle w:val="null3"/>
              <w:jc w:val="right"/>
            </w:pPr>
            <w:r>
              <w:rPr/>
              <w:t>1,350,000.00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中山市第二人民医院2025-2028年度医用核磁共振设备（MR）维保服务采购项目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一、维保服务要求：</w:t>
            </w:r>
          </w:p>
          <w:p>
            <w:pPr>
              <w:pStyle w:val="null3"/>
              <w:jc w:val="both"/>
            </w:pPr>
            <w:r>
              <w:rPr>
                <w:sz w:val="21"/>
                <w:b/>
                <w:shd w:fill="D9D9D9" w:val="clear"/>
              </w:rPr>
              <w:t>★1.维修保养范围：合同期内包含无限次数维修；</w:t>
            </w:r>
            <w:r>
              <w:rPr>
                <w:sz w:val="21"/>
                <w:b/>
                <w:shd w:fill="D9D9D9" w:val="clear"/>
              </w:rPr>
              <w:t>具体</w:t>
            </w:r>
            <w:r>
              <w:rPr>
                <w:sz w:val="21"/>
                <w:b/>
                <w:shd w:fill="D9D9D9" w:val="clear"/>
              </w:rPr>
              <w:t>包含整机主机、线圈、冷却系统（液氦</w:t>
            </w:r>
            <w:r>
              <w:rPr>
                <w:sz w:val="21"/>
                <w:b/>
                <w:shd w:fill="D9D9D9" w:val="clear"/>
              </w:rPr>
              <w:t>+氦压机等）、水冷系统（冷头+水冷机等）、梯度系统、工作站、磁体、精密空调、高压注射器的保修及配件；失超的处理和恢复</w:t>
            </w:r>
            <w:r>
              <w:rPr>
                <w:sz w:val="21"/>
                <w:b/>
                <w:shd w:fill="D9D9D9" w:val="clear"/>
              </w:rPr>
              <w:t>所需的全部</w:t>
            </w:r>
            <w:r>
              <w:rPr>
                <w:sz w:val="21"/>
                <w:b/>
                <w:shd w:fill="D9D9D9" w:val="clear"/>
              </w:rPr>
              <w:t>工作及配件。如发生失超，需对磁体进行修复或更换</w:t>
            </w:r>
            <w:r>
              <w:rPr>
                <w:sz w:val="21"/>
                <w:b/>
                <w:shd w:fill="D9D9D9" w:val="clear"/>
              </w:rPr>
              <w:t>，</w:t>
            </w:r>
            <w:r>
              <w:rPr>
                <w:sz w:val="21"/>
                <w:b/>
                <w:shd w:fill="D9D9D9" w:val="clear"/>
              </w:rPr>
              <w:t>投标报价</w:t>
            </w:r>
            <w:r>
              <w:rPr>
                <w:sz w:val="21"/>
                <w:b/>
                <w:shd w:fill="D9D9D9" w:val="clear"/>
              </w:rPr>
              <w:t>须包含失超处理（含液氦）的所有费用。</w:t>
            </w:r>
            <w:r>
              <w:rPr>
                <w:sz w:val="21"/>
              </w:rPr>
              <w:t xml:space="preserve"> </w:t>
            </w:r>
          </w:p>
          <w:p>
            <w:pPr>
              <w:pStyle w:val="null3"/>
              <w:jc w:val="both"/>
            </w:pPr>
            <w:r>
              <w:rPr>
                <w:sz w:val="21"/>
              </w:rPr>
              <w:t>2</w:t>
            </w:r>
            <w:r>
              <w:rPr>
                <w:sz w:val="21"/>
              </w:rPr>
              <w:t>.合同期内，在正常情况</w:t>
            </w:r>
            <w:r>
              <w:rPr>
                <w:sz w:val="21"/>
              </w:rPr>
              <w:t>下</w:t>
            </w:r>
            <w:r>
              <w:rPr>
                <w:sz w:val="21"/>
              </w:rPr>
              <w:t>，液氦添加不限次数，液氦水平</w:t>
            </w:r>
            <w:r>
              <w:rPr>
                <w:sz w:val="21"/>
              </w:rPr>
              <w:t>≤</w:t>
            </w:r>
            <w:r>
              <w:rPr>
                <w:sz w:val="21"/>
              </w:rPr>
              <w:t>50%时，须及时添加至95%以上</w:t>
            </w:r>
            <w:r>
              <w:rPr>
                <w:sz w:val="21"/>
              </w:rPr>
              <w:t>，合同到期日前</w:t>
            </w:r>
            <w:r>
              <w:rPr>
                <w:sz w:val="21"/>
              </w:rPr>
              <w:t>3个月，若液氦低于60%，成交供应商需加注至95%</w:t>
            </w:r>
            <w:r>
              <w:rPr>
                <w:sz w:val="21"/>
              </w:rPr>
              <w:t>；且须由</w:t>
            </w:r>
            <w:r>
              <w:rPr>
                <w:sz w:val="21"/>
              </w:rPr>
              <w:t>具</w:t>
            </w:r>
            <w:r>
              <w:rPr>
                <w:sz w:val="21"/>
              </w:rPr>
              <w:t>有资质的工程师操作。</w:t>
            </w:r>
          </w:p>
          <w:p>
            <w:pPr>
              <w:pStyle w:val="null3"/>
              <w:jc w:val="both"/>
            </w:pPr>
            <w:r>
              <w:rPr>
                <w:sz w:val="21"/>
              </w:rPr>
              <w:t>3.</w:t>
            </w:r>
            <w:r>
              <w:rPr>
                <w:sz w:val="21"/>
              </w:rPr>
              <w:t>合同期内每年不少于</w:t>
            </w:r>
            <w:r>
              <w:rPr>
                <w:sz w:val="21"/>
              </w:rPr>
              <w:t>4次保养，</w:t>
            </w:r>
            <w:r>
              <w:rPr>
                <w:sz w:val="21"/>
              </w:rPr>
              <w:t>成交供应商需</w:t>
            </w:r>
            <w:r>
              <w:rPr>
                <w:sz w:val="21"/>
              </w:rPr>
              <w:t>出具全面维护计划及应急预案，按计划执行保养服务，每次保养完毕后提供保养报告。</w:t>
            </w:r>
          </w:p>
          <w:p>
            <w:pPr>
              <w:pStyle w:val="null3"/>
              <w:jc w:val="both"/>
            </w:pPr>
            <w:r>
              <w:rPr>
                <w:sz w:val="21"/>
              </w:rPr>
              <w:t>4.</w:t>
            </w:r>
            <w:r>
              <w:rPr>
                <w:sz w:val="21"/>
              </w:rPr>
              <w:t>如遇第三方机构进行设备状态检测时，</w:t>
            </w:r>
            <w:r>
              <w:rPr>
                <w:sz w:val="21"/>
              </w:rPr>
              <w:t>成交供应商</w:t>
            </w:r>
            <w:r>
              <w:rPr>
                <w:sz w:val="21"/>
              </w:rPr>
              <w:t>需负责调试设备并保证全部检测指标达标，包括记录设备状况和提供设备生产厂家保养内容清单等。</w:t>
            </w:r>
          </w:p>
          <w:p>
            <w:pPr>
              <w:pStyle w:val="null3"/>
              <w:jc w:val="both"/>
            </w:pPr>
            <w:r>
              <w:rPr>
                <w:sz w:val="21"/>
              </w:rPr>
              <w:t>二</w:t>
            </w:r>
            <w:r>
              <w:rPr>
                <w:sz w:val="21"/>
              </w:rPr>
              <w:t>、服务要求：</w:t>
            </w:r>
          </w:p>
          <w:p>
            <w:pPr>
              <w:pStyle w:val="null3"/>
              <w:jc w:val="both"/>
            </w:pPr>
            <w:r>
              <w:rPr>
                <w:sz w:val="21"/>
              </w:rPr>
              <w:t>1.每年定期进行校准和保养，并向采购人提供书面的保养报告和整机质量评估报告，由采购人签字确认并保管存档。</w:t>
            </w:r>
          </w:p>
          <w:p>
            <w:pPr>
              <w:pStyle w:val="null3"/>
              <w:jc w:val="both"/>
            </w:pPr>
            <w:r>
              <w:rPr>
                <w:sz w:val="21"/>
              </w:rPr>
              <w:t>2.报告具体包括但不限于：</w:t>
            </w:r>
          </w:p>
          <w:p>
            <w:pPr>
              <w:pStyle w:val="null3"/>
              <w:jc w:val="both"/>
            </w:pPr>
            <w:r>
              <w:rPr>
                <w:sz w:val="21"/>
              </w:rPr>
              <w:t>2.1.设备安全检查；</w:t>
            </w:r>
          </w:p>
          <w:p>
            <w:pPr>
              <w:pStyle w:val="null3"/>
              <w:jc w:val="both"/>
            </w:pPr>
            <w:r>
              <w:rPr>
                <w:sz w:val="21"/>
              </w:rPr>
              <w:t>2.2.系统基本情况检查；</w:t>
            </w:r>
          </w:p>
          <w:p>
            <w:pPr>
              <w:pStyle w:val="null3"/>
              <w:jc w:val="both"/>
            </w:pPr>
            <w:r>
              <w:rPr>
                <w:sz w:val="21"/>
              </w:rPr>
              <w:t>2.3.图像质量检查；</w:t>
            </w:r>
          </w:p>
          <w:p>
            <w:pPr>
              <w:pStyle w:val="null3"/>
              <w:jc w:val="both"/>
            </w:pPr>
            <w:r>
              <w:rPr>
                <w:sz w:val="21"/>
              </w:rPr>
              <w:t>2.4.磁体使用情况检查；</w:t>
            </w:r>
          </w:p>
          <w:p>
            <w:pPr>
              <w:pStyle w:val="null3"/>
              <w:jc w:val="both"/>
            </w:pPr>
            <w:r>
              <w:rPr>
                <w:sz w:val="21"/>
              </w:rPr>
              <w:t>2.5.重建系统检查；</w:t>
            </w:r>
          </w:p>
          <w:p>
            <w:pPr>
              <w:pStyle w:val="null3"/>
              <w:jc w:val="both"/>
            </w:pPr>
            <w:r>
              <w:rPr>
                <w:sz w:val="21"/>
              </w:rPr>
              <w:t>2.6.氦压检查；</w:t>
            </w:r>
          </w:p>
          <w:p>
            <w:pPr>
              <w:pStyle w:val="null3"/>
              <w:jc w:val="both"/>
            </w:pPr>
            <w:r>
              <w:rPr>
                <w:sz w:val="21"/>
              </w:rPr>
              <w:t>2.7.软件检查；</w:t>
            </w:r>
          </w:p>
          <w:p>
            <w:pPr>
              <w:pStyle w:val="null3"/>
              <w:jc w:val="both"/>
            </w:pPr>
            <w:r>
              <w:rPr>
                <w:sz w:val="21"/>
              </w:rPr>
              <w:t>2.8.运行状态检查；</w:t>
            </w:r>
          </w:p>
          <w:p>
            <w:pPr>
              <w:pStyle w:val="null3"/>
              <w:jc w:val="both"/>
            </w:pPr>
            <w:r>
              <w:rPr>
                <w:sz w:val="21"/>
              </w:rPr>
              <w:t>2.9.设备除尘保养等。</w:t>
            </w:r>
          </w:p>
          <w:p>
            <w:pPr>
              <w:pStyle w:val="null3"/>
              <w:jc w:val="both"/>
            </w:pPr>
            <w:r>
              <w:rPr>
                <w:sz w:val="21"/>
              </w:rPr>
              <w:t>3.提供售后服务专线电话，365天×24小时专人接听并记录报修信息；成交供应商需在接到报修电话后1小时内响应，24小时内到达现场进行维修。如遇复杂故障并需更换备件的情况下，解决故障时间不超过72小时，</w:t>
            </w:r>
            <w:r>
              <w:rPr>
                <w:sz w:val="21"/>
              </w:rPr>
              <w:t>每</w:t>
            </w:r>
            <w:r>
              <w:rPr>
                <w:sz w:val="21"/>
              </w:rPr>
              <w:t>超过一天扣除维保费￥</w:t>
            </w:r>
            <w:r>
              <w:rPr>
                <w:sz w:val="21"/>
              </w:rPr>
              <w:t>1000元</w:t>
            </w:r>
            <w:r>
              <w:rPr>
                <w:sz w:val="21"/>
              </w:rPr>
              <w:t>或超过一天维保顺延</w:t>
            </w:r>
            <w:r>
              <w:rPr>
                <w:sz w:val="21"/>
              </w:rPr>
              <w:t>2个月</w:t>
            </w:r>
            <w:r>
              <w:rPr>
                <w:sz w:val="21"/>
              </w:rPr>
              <w:t>，</w:t>
            </w:r>
            <w:r>
              <w:rPr>
                <w:sz w:val="21"/>
              </w:rPr>
              <w:t>以此类推</w:t>
            </w:r>
            <w:r>
              <w:rPr>
                <w:sz w:val="21"/>
              </w:rPr>
              <w:t>；</w:t>
            </w:r>
          </w:p>
          <w:p>
            <w:pPr>
              <w:pStyle w:val="null3"/>
              <w:jc w:val="both"/>
            </w:pPr>
            <w:r>
              <w:rPr>
                <w:sz w:val="21"/>
              </w:rPr>
              <w:t>4.安全升级：维保服务期内成交供应商必须在原厂规定的升级文件规定时间内完成，并在升级完成后提供原厂升级文件及工作记录，并保证所有系统软件（非功能软件）为最新版本</w:t>
            </w:r>
            <w:r>
              <w:rPr>
                <w:sz w:val="21"/>
              </w:rPr>
              <w:t>及</w:t>
            </w:r>
            <w:r>
              <w:rPr>
                <w:sz w:val="21"/>
              </w:rPr>
              <w:t>不违反国家有关知识产权的法律规定</w:t>
            </w:r>
            <w:r>
              <w:rPr>
                <w:sz w:val="21"/>
              </w:rPr>
              <w:t>。针对飞利浦官网发布的</w:t>
            </w:r>
            <w:r>
              <w:rPr>
                <w:sz w:val="21"/>
              </w:rPr>
              <w:t>FCO，必须在有效期内执行</w:t>
            </w:r>
            <w:r>
              <w:rPr>
                <w:sz w:val="21"/>
                <w:b/>
              </w:rPr>
              <w:t>(响应文件中提供包括但不限于经现有合作的最终用户签字确认执行的安全升级文件</w:t>
            </w:r>
            <w:r>
              <w:rPr>
                <w:sz w:val="21"/>
                <w:b/>
              </w:rPr>
              <w:t>等</w:t>
            </w:r>
            <w:r>
              <w:rPr>
                <w:sz w:val="21"/>
                <w:b/>
              </w:rPr>
              <w:t>相关证明文件并加盖响应供应商公章</w:t>
            </w:r>
            <w:r>
              <w:rPr>
                <w:sz w:val="21"/>
                <w:b/>
              </w:rPr>
              <w:t>）。</w:t>
            </w:r>
          </w:p>
          <w:p>
            <w:pPr>
              <w:pStyle w:val="null3"/>
              <w:jc w:val="both"/>
            </w:pPr>
            <w:r>
              <w:rPr>
                <w:sz w:val="21"/>
              </w:rPr>
              <w:t>5.</w:t>
            </w:r>
            <w:r>
              <w:rPr>
                <w:sz w:val="21"/>
              </w:rPr>
              <w:t>提供实时的远程服务</w:t>
            </w:r>
            <w:r>
              <w:rPr>
                <w:sz w:val="21"/>
              </w:rPr>
              <w:t>，以保证维修的及时性</w:t>
            </w:r>
            <w:r>
              <w:rPr>
                <w:sz w:val="21"/>
              </w:rPr>
              <w:t>。</w:t>
            </w:r>
          </w:p>
          <w:p>
            <w:pPr>
              <w:pStyle w:val="null3"/>
              <w:jc w:val="both"/>
            </w:pPr>
            <w:r>
              <w:rPr>
                <w:sz w:val="21"/>
              </w:rPr>
              <w:t>6.备件：备件必须是原厂认证合格的零备件，备件具有追踪号码，保证不会对设备质量或图像产生不良影响。由成交供应商提供保修所需的备件，备件供应及时、充足。如因提供不合法不合规或来路不明的备件而引起的相关损失及法律责任由成交供应商自行承担</w:t>
            </w:r>
            <w:r>
              <w:rPr>
                <w:sz w:val="21"/>
                <w:b/>
              </w:rPr>
              <w:t>(响应文件中提供承诺函并加盖响应供应商公章)</w:t>
            </w:r>
            <w:r>
              <w:rPr>
                <w:sz w:val="21"/>
              </w:rPr>
              <w:t>。</w:t>
            </w:r>
          </w:p>
          <w:p>
            <w:pPr>
              <w:pStyle w:val="null3"/>
              <w:jc w:val="both"/>
            </w:pPr>
            <w:r>
              <w:rPr>
                <w:sz w:val="21"/>
              </w:rPr>
              <w:t>7.</w:t>
            </w:r>
            <w:r>
              <w:rPr>
                <w:sz w:val="21"/>
              </w:rPr>
              <w:t>培训：</w:t>
            </w:r>
            <w:r>
              <w:rPr>
                <w:sz w:val="21"/>
              </w:rPr>
              <w:t>成交供应商</w:t>
            </w:r>
            <w:r>
              <w:rPr>
                <w:sz w:val="21"/>
              </w:rPr>
              <w:t>或维修服务商</w:t>
            </w:r>
            <w:r>
              <w:rPr>
                <w:sz w:val="21"/>
              </w:rPr>
              <w:t>需为采购人提供包括但不限于</w:t>
            </w:r>
            <w:r>
              <w:rPr>
                <w:sz w:val="21"/>
              </w:rPr>
              <w:t>维修、使用等方面的</w:t>
            </w:r>
            <w:r>
              <w:rPr>
                <w:sz w:val="21"/>
              </w:rPr>
              <w:t>技术</w:t>
            </w:r>
            <w:r>
              <w:rPr>
                <w:sz w:val="21"/>
              </w:rPr>
              <w:t>培训。</w:t>
            </w:r>
            <w:r>
              <w:rPr>
                <w:sz w:val="21"/>
              </w:rPr>
              <w:t>响应供应商</w:t>
            </w:r>
            <w:r>
              <w:rPr>
                <w:sz w:val="21"/>
              </w:rPr>
              <w:t>或维修服务商</w:t>
            </w:r>
            <w:r>
              <w:rPr>
                <w:sz w:val="21"/>
              </w:rPr>
              <w:t>需在国内有专门的培训基地</w:t>
            </w:r>
            <w:r>
              <w:rPr>
                <w:sz w:val="21"/>
                <w:b/>
              </w:rPr>
              <w:t>（响应文件中提供该培训基地的场地信息以及产权证明或租赁合同）</w:t>
            </w:r>
            <w:r>
              <w:rPr>
                <w:sz w:val="21"/>
              </w:rPr>
              <w:t>。</w:t>
            </w:r>
          </w:p>
          <w:p>
            <w:pPr>
              <w:pStyle w:val="null3"/>
              <w:jc w:val="both"/>
            </w:pPr>
            <w:r>
              <w:rPr>
                <w:sz w:val="21"/>
                <w:b/>
                <w:shd w:fill="D9D9D9" w:val="clear"/>
              </w:rPr>
              <w:t>▲</w:t>
            </w:r>
            <w:r>
              <w:rPr>
                <w:sz w:val="21"/>
                <w:b/>
                <w:shd w:fill="D9D9D9" w:val="clear"/>
              </w:rPr>
              <w:t>8.零配件：</w:t>
            </w:r>
          </w:p>
          <w:p>
            <w:pPr>
              <w:pStyle w:val="null3"/>
              <w:jc w:val="both"/>
            </w:pPr>
            <w:r>
              <w:rPr>
                <w:sz w:val="21"/>
                <w:b/>
                <w:shd w:fill="D9D9D9" w:val="clear"/>
              </w:rPr>
              <w:t>8.1.响应供应商或维修服务商需在国内有零备件仓库，能提供满足本项目要求MR设备维修的履约服务能力（包括但不限于服务场所、备件库），并提供相应的地址、电话信息，零配件到达现场时间≤24小时送达；（响应文件提供相应证明材料复印件或承诺中标后签订合同前提供证明资料至采购人并加盖响应供应商公章）</w:t>
            </w:r>
          </w:p>
          <w:p>
            <w:pPr>
              <w:pStyle w:val="null3"/>
              <w:jc w:val="both"/>
            </w:pPr>
            <w:r>
              <w:rPr>
                <w:sz w:val="21"/>
                <w:b/>
                <w:shd w:fill="D9D9D9" w:val="clear"/>
              </w:rPr>
              <w:t>8.2.重要备件需接受第三方权威公司检测证实为正规渠道进货备件，如为二手备件或走私备件，由成交供应商承担相关法律责任。</w:t>
            </w:r>
          </w:p>
          <w:p>
            <w:pPr>
              <w:pStyle w:val="null3"/>
              <w:jc w:val="both"/>
            </w:pPr>
            <w:r>
              <w:rPr>
                <w:sz w:val="21"/>
              </w:rPr>
              <w:t>9.在合同期内成交供应商需保证设备95%以上（含）的开机率（停机时间少于5%），一年按365日计算。如果开机率由于</w:t>
            </w:r>
            <w:r>
              <w:rPr>
                <w:sz w:val="21"/>
              </w:rPr>
              <w:t>成交供应商</w:t>
            </w:r>
            <w:r>
              <w:rPr>
                <w:sz w:val="21"/>
              </w:rPr>
              <w:t>的原因未能符合要求，开机率低于</w:t>
            </w:r>
            <w:r>
              <w:rPr>
                <w:sz w:val="21"/>
              </w:rPr>
              <w:t>95%的每一天，合同期相应延长2天，以此类推。</w:t>
            </w:r>
          </w:p>
          <w:p>
            <w:pPr>
              <w:pStyle w:val="null3"/>
              <w:jc w:val="both"/>
            </w:pPr>
            <w:r>
              <w:rPr>
                <w:sz w:val="21"/>
              </w:rPr>
              <w:t>10.</w:t>
            </w:r>
            <w:r>
              <w:rPr>
                <w:sz w:val="21"/>
              </w:rPr>
              <w:t>响应供应商或维修服务商</w:t>
            </w:r>
            <w:r>
              <w:rPr>
                <w:sz w:val="21"/>
              </w:rPr>
              <w:t>在项目成交后</w:t>
            </w:r>
            <w:r>
              <w:rPr>
                <w:sz w:val="21"/>
              </w:rPr>
              <w:t>需在广东省</w:t>
            </w:r>
            <w:r>
              <w:rPr>
                <w:sz w:val="21"/>
              </w:rPr>
              <w:t>内</w:t>
            </w:r>
            <w:r>
              <w:rPr>
                <w:sz w:val="21"/>
              </w:rPr>
              <w:t>设有维修站，并具备</w:t>
            </w:r>
            <w:r>
              <w:rPr>
                <w:sz w:val="21"/>
              </w:rPr>
              <w:t>至少有</w:t>
            </w:r>
            <w:r>
              <w:rPr>
                <w:sz w:val="21"/>
              </w:rPr>
              <w:t>6位MR设备维修资质的工程师</w:t>
            </w:r>
            <w:r>
              <w:rPr>
                <w:sz w:val="21"/>
                <w:b/>
              </w:rPr>
              <w:t>（响应文件需提供有效期内的经设备生产商培训机构针对</w:t>
            </w:r>
            <w:r>
              <w:rPr>
                <w:sz w:val="21"/>
                <w:b/>
              </w:rPr>
              <w:t>MR设备的培训证书作为工程师培训资质证明，并提供12个月内任意1个月响应供应商或维修服务商为其购买的社保缴纳证明或者可查询的工牌</w:t>
            </w:r>
            <w:r>
              <w:rPr>
                <w:sz w:val="21"/>
                <w:b/>
              </w:rPr>
              <w:t>或其他在职证明材料</w:t>
            </w:r>
            <w:r>
              <w:rPr>
                <w:sz w:val="21"/>
                <w:b/>
              </w:rPr>
              <w:t>作为工程师在职证明并加盖响应供应商公章</w:t>
            </w:r>
            <w:r>
              <w:rPr>
                <w:sz w:val="21"/>
                <w:b/>
              </w:rPr>
              <w:t>)</w:t>
            </w:r>
            <w:r>
              <w:rPr>
                <w:sz w:val="21"/>
              </w:rPr>
              <w:t>。</w:t>
            </w:r>
          </w:p>
          <w:p>
            <w:pPr>
              <w:pStyle w:val="null3"/>
              <w:jc w:val="both"/>
            </w:pPr>
            <w:r>
              <w:rPr>
                <w:sz w:val="21"/>
              </w:rPr>
              <w:t>11.合同期内，每一年需由有资质的第三方进行性能检测并出具合格报告，合同总价已包含检测费用。</w:t>
            </w:r>
          </w:p>
          <w:p>
            <w:pPr>
              <w:pStyle w:val="null3"/>
              <w:jc w:val="both"/>
            </w:pPr>
            <w:r>
              <w:rPr>
                <w:sz w:val="21"/>
              </w:rPr>
              <w:t>12.响应供应商须承诺</w:t>
            </w:r>
            <w:r>
              <w:rPr>
                <w:sz w:val="21"/>
              </w:rPr>
              <w:t>成交后</w:t>
            </w:r>
            <w:r>
              <w:rPr>
                <w:sz w:val="21"/>
              </w:rPr>
              <w:t>技术</w:t>
            </w:r>
            <w:r>
              <w:rPr>
                <w:sz w:val="21"/>
              </w:rPr>
              <w:t>服务人员应严格遵守采购人有关法规和政府内部规章制度，不得擅自翻阅、复制、传播所接触的用户资料或数据</w:t>
            </w:r>
            <w:r>
              <w:rPr>
                <w:sz w:val="21"/>
              </w:rPr>
              <w:t>。</w:t>
            </w:r>
            <w:r>
              <w:rPr>
                <w:sz w:val="21"/>
              </w:rPr>
              <w:t>成交供应商和技术服务人员在上岗前须与采购人签署保密协议书，保证不向外露用户设备数据或用作其他用途</w:t>
            </w:r>
            <w:r>
              <w:rPr>
                <w:sz w:val="21"/>
                <w:b/>
              </w:rPr>
              <w:t>（响应文件需提供承诺函并加盖响应供应商公章</w:t>
            </w:r>
            <w:r>
              <w:rPr>
                <w:sz w:val="21"/>
                <w:b/>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1"/>
                <w:color w:val="000000"/>
              </w:rPr>
              <w:t>1.</w:t>
            </w:r>
            <w:r>
              <w:rPr>
                <w:sz w:val="21"/>
              </w:rPr>
              <w:t>考核标准：</w:t>
            </w:r>
            <w:r>
              <w:br/>
            </w:r>
            <w:r>
              <w:rPr>
                <w:sz w:val="21"/>
                <w:color w:val="000000"/>
              </w:rPr>
              <w:t>1.1.采购人建立每月考核评分制度，对成交供应商进行合同执行期间的每月监督检查评估工作，并根据检查结果进行相应处理。成交供应商无条件接受采购人每月的监督考评，每月结束后14天内完成，由成交供应商提供月度服务工作报告，经采购人审核并将该月考核结果进行相应计算，其中月度考核得分由两部分组成：一是由放射科进行临床考核，临床考核占总分比例的50%；二是由医疗设备管理部门或维修组监管人（简称管理监督部门）进行考核，医疗设备管理部门考核占总分比例的50%，考核计算相应平均分。考核平均分需达到80分及以上月均服务费（即合同金额/36）方能发放全额；60分及以上～80分以下付款金额为月均服务费（即合同金额/36）的90%；考核结果在60分以下当月的月均服务费不予支付，若连续两个月考核结果低于60分，采购人有权终止合同；若一年内有两次考核平均分低于60分或无法达到采购人服务要求，采购人有权终止合同。</w:t>
            </w:r>
            <w:r>
              <w:rPr>
                <w:sz w:val="21"/>
                <w:color w:val="000000"/>
              </w:rPr>
              <w:t>采购人</w:t>
            </w:r>
            <w:r>
              <w:rPr>
                <w:sz w:val="21"/>
                <w:color w:val="000000"/>
              </w:rPr>
              <w:t>有权根据实际工作需要对监督考核方案进行调整并通知</w:t>
            </w:r>
            <w:r>
              <w:rPr>
                <w:sz w:val="21"/>
                <w:color w:val="000000"/>
              </w:rPr>
              <w:t>成交供应商</w:t>
            </w:r>
            <w:r>
              <w:rPr>
                <w:sz w:val="21"/>
                <w:color w:val="000000"/>
              </w:rPr>
              <w:t>，</w:t>
            </w:r>
            <w:r>
              <w:rPr>
                <w:sz w:val="21"/>
                <w:color w:val="000000"/>
              </w:rPr>
              <w:t>成交供应商</w:t>
            </w:r>
            <w:r>
              <w:rPr>
                <w:sz w:val="21"/>
                <w:color w:val="000000"/>
              </w:rPr>
              <w:t>应配合</w:t>
            </w:r>
            <w:r>
              <w:rPr>
                <w:sz w:val="21"/>
                <w:color w:val="000000"/>
              </w:rPr>
              <w:t>采购人</w:t>
            </w:r>
            <w:r>
              <w:rPr>
                <w:sz w:val="21"/>
                <w:color w:val="000000"/>
              </w:rPr>
              <w:t>的考核，不得以任何理由拒绝或阻挠</w:t>
            </w:r>
            <w:r>
              <w:rPr>
                <w:sz w:val="21"/>
                <w:color w:val="000000"/>
              </w:rPr>
              <w:t>采购人</w:t>
            </w:r>
            <w:r>
              <w:rPr>
                <w:sz w:val="21"/>
                <w:color w:val="000000"/>
              </w:rPr>
              <w:t>的考核。</w:t>
            </w:r>
          </w:p>
          <w:p>
            <w:pPr>
              <w:pStyle w:val="null3"/>
              <w:jc w:val="both"/>
            </w:pPr>
            <w:r>
              <w:rPr>
                <w:sz w:val="21"/>
                <w:color w:val="000000"/>
              </w:rPr>
              <w:t>1.2.每月如有因考核产生的扣罚金额需累计，在付款时一并扣除。</w:t>
            </w:r>
          </w:p>
          <w:p>
            <w:pPr>
              <w:pStyle w:val="null3"/>
              <w:jc w:val="both"/>
            </w:pPr>
            <w:r>
              <w:rPr>
                <w:sz w:val="21"/>
                <w:color w:val="000000"/>
              </w:rPr>
              <w:t>举例：</w:t>
            </w:r>
            <w:r>
              <w:rPr>
                <w:sz w:val="21"/>
              </w:rPr>
              <w:t>第二期支付</w:t>
            </w:r>
            <w:r>
              <w:rPr>
                <w:sz w:val="21"/>
              </w:rPr>
              <w:t>时间是</w:t>
            </w:r>
            <w:r>
              <w:rPr>
                <w:sz w:val="21"/>
              </w:rPr>
              <w:t>合同</w:t>
            </w:r>
            <w:r>
              <w:rPr>
                <w:sz w:val="21"/>
              </w:rPr>
              <w:t>生效后</w:t>
            </w:r>
            <w:r>
              <w:rPr>
                <w:sz w:val="21"/>
              </w:rPr>
              <w:t>第</w:t>
            </w:r>
            <w:r>
              <w:rPr>
                <w:sz w:val="21"/>
              </w:rPr>
              <w:t>13</w:t>
            </w:r>
            <w:r>
              <w:rPr>
                <w:sz w:val="21"/>
              </w:rPr>
              <w:t>个月，</w:t>
            </w:r>
            <w:r>
              <w:rPr>
                <w:sz w:val="21"/>
              </w:rPr>
              <w:t>考核的时间则是</w:t>
            </w:r>
            <w:r>
              <w:rPr>
                <w:sz w:val="21"/>
              </w:rPr>
              <w:t>7月～</w:t>
            </w:r>
            <w:r>
              <w:rPr>
                <w:sz w:val="21"/>
              </w:rPr>
              <w:t>12</w:t>
            </w:r>
            <w:r>
              <w:rPr>
                <w:sz w:val="21"/>
              </w:rPr>
              <w:t>月，如期间有两个月</w:t>
            </w:r>
            <w:r>
              <w:rPr>
                <w:sz w:val="21"/>
                <w:color w:val="000000"/>
              </w:rPr>
              <w:t>因考核产生了扣罚金额，</w:t>
            </w:r>
            <w:r>
              <w:rPr>
                <w:sz w:val="21"/>
              </w:rPr>
              <w:t>采购人则应付结算金额</w:t>
            </w:r>
            <w:r>
              <w:rPr>
                <w:sz w:val="21"/>
              </w:rPr>
              <w:t>（四舍五入保留两位小数点）</w:t>
            </w:r>
            <w:r>
              <w:rPr>
                <w:sz w:val="21"/>
              </w:rPr>
              <w:t>为</w:t>
            </w:r>
            <w:r>
              <w:rPr>
                <w:sz w:val="21"/>
              </w:rPr>
              <w:t>：合同</w:t>
            </w:r>
            <w:r>
              <w:rPr>
                <w:sz w:val="21"/>
              </w:rPr>
              <w:t>金额的</w:t>
            </w:r>
            <w:r>
              <w:rPr>
                <w:sz w:val="21"/>
              </w:rPr>
              <w:t>六</w:t>
            </w:r>
            <w:r>
              <w:rPr>
                <w:sz w:val="21"/>
              </w:rPr>
              <w:t>分之一</w:t>
            </w:r>
            <w:r>
              <w:rPr>
                <w:sz w:val="21"/>
              </w:rPr>
              <w:t>减去</w:t>
            </w:r>
            <w:r>
              <w:rPr>
                <w:sz w:val="21"/>
                <w:color w:val="000000"/>
              </w:rPr>
              <w:t>扣罚总额（两个</w:t>
            </w:r>
            <w:r>
              <w:rPr>
                <w:sz w:val="21"/>
              </w:rPr>
              <w:t>月</w:t>
            </w:r>
            <w:r>
              <w:rPr>
                <w:sz w:val="21"/>
                <w:color w:val="000000"/>
              </w:rPr>
              <w:t>因考核产生的扣罚金额</w:t>
            </w:r>
            <w:r>
              <w:rPr>
                <w:sz w:val="21"/>
              </w:rPr>
              <w:t>相加</w:t>
            </w:r>
            <w:r>
              <w:rPr>
                <w:sz w:val="21"/>
                <w:color w:val="000000"/>
              </w:rPr>
              <w:t>）减去</w:t>
            </w:r>
            <w:r>
              <w:rPr>
                <w:sz w:val="21"/>
              </w:rPr>
              <w:t>其他扣罚金额（如有）（其他扣罚金额指除了每月服务质量考核扣罚金额以外的其他合理扣罚）；</w:t>
            </w:r>
          </w:p>
          <w:p>
            <w:pPr>
              <w:pStyle w:val="null3"/>
              <w:jc w:val="both"/>
            </w:pPr>
            <w:r>
              <w:rPr>
                <w:sz w:val="21"/>
                <w:color w:val="000000"/>
              </w:rPr>
              <w:t>2.《中山市第二人民医院医疗设备维保服务考核评分表（设备管理部门及放射科）》：</w:t>
            </w:r>
          </w:p>
          <w:p>
            <w:pPr>
              <w:pStyle w:val="null3"/>
              <w:jc w:val="both"/>
            </w:pPr>
            <w:r>
              <w:rPr>
                <w:sz w:val="21"/>
                <w:b/>
                <w:color w:val="000000"/>
              </w:rPr>
              <w:t>（采购人可以结合实际需要对考核与扣罚及内容进行修改或调整）</w:t>
            </w:r>
          </w:p>
          <w:tbl>
            <w:tblPr>
              <w:tblInd w:type="dxa" w:w="120"/>
              <w:tblBorders>
                <w:top w:val="none" w:color="000000" w:sz="4"/>
                <w:left w:val="none" w:color="000000" w:sz="4"/>
                <w:bottom w:val="none" w:color="000000" w:sz="4"/>
                <w:right w:val="none" w:color="000000" w:sz="4"/>
                <w:insideH w:val="none"/>
                <w:insideV w:val="none"/>
              </w:tblBorders>
            </w:tblPr>
            <w:tblGrid>
              <w:gridCol w:w="366"/>
              <w:gridCol w:w="560"/>
              <w:gridCol w:w="1694"/>
              <w:gridCol w:w="377"/>
              <w:gridCol w:w="1740"/>
              <w:gridCol w:w="400"/>
              <w:gridCol w:w="423"/>
            </w:tblGrid>
            <w:tr>
              <w:tc>
                <w:tcPr>
                  <w:tcW w:type="dxa" w:w="556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中山市第二人民医院</w:t>
                  </w:r>
                </w:p>
                <w:p>
                  <w:pPr>
                    <w:pStyle w:val="null3"/>
                    <w:jc w:val="center"/>
                  </w:pPr>
                  <w:r>
                    <w:rPr>
                      <w:sz w:val="21"/>
                      <w:color w:val="000000"/>
                    </w:rPr>
                    <w:t>医疗设备维保服务考核评分表</w:t>
                  </w:r>
                </w:p>
                <w:p>
                  <w:pPr>
                    <w:pStyle w:val="null3"/>
                    <w:jc w:val="center"/>
                  </w:pPr>
                  <w:r>
                    <w:rPr>
                      <w:sz w:val="21"/>
                      <w:color w:val="000000"/>
                    </w:rPr>
                    <w:t>（设备管理部门</w:t>
                  </w:r>
                  <w:r>
                    <w:rPr>
                      <w:sz w:val="21"/>
                      <w:color w:val="000000"/>
                    </w:rPr>
                    <w:t>50分）</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考核指标</w:t>
                  </w:r>
                </w:p>
              </w:tc>
              <w:tc>
                <w:tcPr>
                  <w:tcW w:type="dxa" w:w="1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考评内容</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评分说明</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工作质量</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(1)故障处理修复及时，修复后保证设备各项技术指标达到标准。(2)维修工作应做好安全防范措施注意电气、人身安全；</w:t>
                  </w:r>
                </w:p>
                <w:p>
                  <w:pPr>
                    <w:pStyle w:val="null3"/>
                    <w:jc w:val="left"/>
                  </w:pPr>
                  <w:r>
                    <w:rPr>
                      <w:sz w:val="21"/>
                      <w:color w:val="000000"/>
                    </w:rPr>
                    <w:t>(3)设备反复返修。</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1）维修后设备性能降低，扣1分；（2）出现安全和医疗事故，扣10分；（3）如维修后发现同一故障反复出现三次及以上，每次扣1分。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维修报告管理</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巡检、保养、维修报告及时整理，按规范要求协助科室进行归档。</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纸质版报告未整理规档扣</w:t>
                  </w:r>
                  <w:r>
                    <w:rPr>
                      <w:sz w:val="21"/>
                      <w:color w:val="000000"/>
                    </w:rPr>
                    <w:t>1分；</w:t>
                  </w:r>
                  <w:r>
                    <w:rPr>
                      <w:sz w:val="21"/>
                      <w:color w:val="000000"/>
                    </w:rPr>
                    <w:t>（2）巡检、保养、维修报告弄虚作假，一次扣1分。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维修响应</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21"/>
                      <w:color w:val="000000"/>
                    </w:rPr>
                    <w:t>故障响应时间：少于</w:t>
                  </w:r>
                  <w:r>
                    <w:rPr>
                      <w:sz w:val="21"/>
                      <w:color w:val="000000"/>
                    </w:rPr>
                    <w:t>1小时。</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ind w:left="210"/>
                    <w:jc w:val="left"/>
                  </w:pPr>
                  <w:r>
                    <w:rPr>
                      <w:sz w:val="21"/>
                      <w:color w:val="000000"/>
                    </w:rPr>
                    <w:t>每次扣</w:t>
                  </w:r>
                  <w:r>
                    <w:rPr>
                      <w:sz w:val="21"/>
                      <w:color w:val="000000"/>
                    </w:rPr>
                    <w:t>3分。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沟通反馈</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(1)维修人员与科室设备管理相关人员积极沟通，定期汇报设备维护情况；</w:t>
                  </w:r>
                </w:p>
                <w:p>
                  <w:pPr>
                    <w:pStyle w:val="null3"/>
                    <w:jc w:val="left"/>
                  </w:pPr>
                  <w:r>
                    <w:rPr>
                      <w:sz w:val="21"/>
                      <w:color w:val="000000"/>
                    </w:rPr>
                    <w:t>(2)每季度将工作总结与计划，维修清单、保养巡检清单。</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1）未及时反馈，受到科室有效投诉-次扣1分；（2）未及时整理及提交报表扣1分。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人员配置</w:t>
                  </w:r>
                </w:p>
              </w:tc>
              <w:tc>
                <w:tcPr>
                  <w:tcW w:type="dxa" w:w="1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人员配置符合合同要求：人员无临时变动，如确有变动需至少提前一个月告知院方管理科室。</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1）工作人员不符合合同需求扣3分；（2）如有人员变动未提前一个月告知扣2分。</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5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工作满意度</w:t>
                  </w:r>
                </w:p>
              </w:tc>
              <w:tc>
                <w:tcPr>
                  <w:tcW w:type="dxa" w:w="1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对团队整体服务质量进行满意度评分。</w:t>
                  </w:r>
                </w:p>
              </w:tc>
              <w:tc>
                <w:tcPr>
                  <w:tcW w:type="dxa" w:w="3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7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非常满意得</w:t>
                  </w:r>
                  <w:r>
                    <w:rPr>
                      <w:sz w:val="21"/>
                      <w:color w:val="000000"/>
                    </w:rPr>
                    <w:t>8分；满意得6分；基本满意得4分；一般得2分；不满意得0分。</w:t>
                  </w:r>
                </w:p>
              </w:tc>
              <w:tc>
                <w:tcPr>
                  <w:tcW w:type="dxa" w:w="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997"/>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考核科室：</w:t>
                  </w:r>
                  <w:r>
                    <w:rPr>
                      <w:sz w:val="21"/>
                      <w:color w:val="000000"/>
                    </w:rPr>
                    <w:t xml:space="preserve">     </w:t>
                  </w:r>
                </w:p>
                <w:p>
                  <w:pPr>
                    <w:pStyle w:val="null3"/>
                    <w:jc w:val="both"/>
                  </w:pPr>
                  <w:r>
                    <w:rPr>
                      <w:sz w:val="21"/>
                      <w:color w:val="000000"/>
                    </w:rPr>
                    <w:t>考核人（签名）：</w:t>
                  </w:r>
                  <w:r>
                    <w:rPr>
                      <w:sz w:val="21"/>
                      <w:color w:val="000000"/>
                    </w:rPr>
                    <w:t xml:space="preserve">           </w:t>
                  </w:r>
                </w:p>
                <w:p>
                  <w:pPr>
                    <w:pStyle w:val="null3"/>
                    <w:jc w:val="both"/>
                  </w:pPr>
                  <w:r>
                    <w:rPr>
                      <w:sz w:val="21"/>
                      <w:color w:val="000000"/>
                    </w:rPr>
                    <w:t>时间：</w:t>
                  </w:r>
                  <w:r>
                    <w:rPr>
                      <w:sz w:val="21"/>
                      <w:color w:val="000000"/>
                    </w:rPr>
                    <w:t xml:space="preserve">                      </w:t>
                  </w:r>
                </w:p>
              </w:tc>
              <w:tc>
                <w:tcPr>
                  <w:tcW w:type="dxa" w:w="17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both"/>
                  </w:pPr>
                  <w:r>
                    <w:rPr>
                      <w:sz w:val="21"/>
                      <w:color w:val="000000"/>
                    </w:rPr>
                    <w:t>总分：</w:t>
                  </w:r>
                </w:p>
              </w:tc>
              <w:tc>
                <w:tcPr>
                  <w:tcW w:type="dxa" w:w="4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both"/>
                  </w:pPr>
                </w:p>
              </w:tc>
              <w:tc>
                <w:tcPr>
                  <w:tcW w:type="dxa" w:w="4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tbl>
            <w:tblPr>
              <w:tblBorders>
                <w:top w:val="none" w:color="000000" w:sz="4"/>
                <w:left w:val="none" w:color="000000" w:sz="4"/>
                <w:bottom w:val="none" w:color="000000" w:sz="4"/>
                <w:right w:val="none" w:color="000000" w:sz="4"/>
                <w:insideH w:val="none"/>
                <w:insideV w:val="none"/>
              </w:tblBorders>
            </w:tblPr>
            <w:tblGrid>
              <w:gridCol w:w="423"/>
              <w:gridCol w:w="552"/>
              <w:gridCol w:w="1575"/>
              <w:gridCol w:w="376"/>
              <w:gridCol w:w="1787"/>
              <w:gridCol w:w="446"/>
              <w:gridCol w:w="399"/>
            </w:tblGrid>
            <w:tr>
              <w:tc>
                <w:tcPr>
                  <w:tcW w:type="dxa" w:w="555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中山市第二人民医院</w:t>
                  </w:r>
                  <w:r>
                    <w:br/>
                  </w:r>
                  <w:r>
                    <w:rPr>
                      <w:sz w:val="21"/>
                      <w:color w:val="000000"/>
                    </w:rPr>
                    <w:t>医疗设备维保服务考核评分表</w:t>
                  </w:r>
                </w:p>
                <w:p>
                  <w:pPr>
                    <w:pStyle w:val="null3"/>
                    <w:jc w:val="center"/>
                  </w:pPr>
                  <w:r>
                    <w:rPr>
                      <w:sz w:val="21"/>
                      <w:color w:val="000000"/>
                    </w:rPr>
                    <w:t>（放射科</w:t>
                  </w:r>
                  <w:r>
                    <w:rPr>
                      <w:sz w:val="21"/>
                      <w:color w:val="000000"/>
                    </w:rPr>
                    <w:t>50分）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考核指标</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考评内容</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w:t>
                  </w:r>
                </w:p>
              </w:tc>
              <w:tc>
                <w:tcPr>
                  <w:tcW w:type="dxa" w:w="1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评分说明</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得分</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响应时间</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报修响应及时，接到科室报修后</w:t>
                  </w:r>
                  <w:r>
                    <w:rPr>
                      <w:sz w:val="21"/>
                      <w:color w:val="000000"/>
                    </w:rPr>
                    <w:t>1小时内响应，24小时内到达现场</w:t>
                  </w:r>
                  <w:r>
                    <w:br/>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p>
                  <w:pPr>
                    <w:pStyle w:val="null3"/>
                    <w:spacing w:after="120"/>
                    <w:jc w:val="left"/>
                  </w:pP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考核采购人报修时间的响应及技术人员到场地开始维修的时间：响应时间每延迟</w:t>
                  </w:r>
                  <w:r>
                    <w:rPr>
                      <w:sz w:val="21"/>
                      <w:color w:val="000000"/>
                    </w:rPr>
                    <w:t>1小时扣1分；技术人员到现场时间为每延迟1小时扣1分。</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维修质量</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21"/>
                      <w:color w:val="000000"/>
                    </w:rPr>
                    <w:t>(1)</w:t>
                  </w:r>
                  <w:r>
                    <w:rPr>
                      <w:sz w:val="21"/>
                      <w:color w:val="000000"/>
                    </w:rPr>
                    <w:t>液氦液位、制冷系统运行正常</w:t>
                  </w:r>
                  <w:r>
                    <w:rPr>
                      <w:sz w:val="21"/>
                      <w:color w:val="000000"/>
                    </w:rPr>
                    <w:t>；</w:t>
                  </w:r>
                  <w:r>
                    <w:rPr>
                      <w:sz w:val="21"/>
                      <w:color w:val="000000"/>
                    </w:rPr>
                    <w:t>（</w:t>
                  </w:r>
                  <w:r>
                    <w:rPr>
                      <w:sz w:val="21"/>
                      <w:color w:val="000000"/>
                    </w:rPr>
                    <w:t>2）线圈无损坏、连接线无老化。</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sz w:val="21"/>
                      <w:color w:val="000000"/>
                    </w:rPr>
                    <w:t>液位、系统运行异常、发现隐患扣</w:t>
                  </w:r>
                  <w:r>
                    <w:rPr>
                      <w:sz w:val="21"/>
                      <w:color w:val="000000"/>
                    </w:rPr>
                    <w:t>2分，直至扣完。</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工作反馈</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维护设备需与使用科室及时沟通维护进度、分析故障原因及建议临床科室使用注意事项。</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不及时汇报，收到临床科室投诉一次扣</w:t>
                  </w:r>
                  <w:r>
                    <w:rPr>
                      <w:sz w:val="21"/>
                      <w:color w:val="000000"/>
                    </w:rPr>
                    <w:t>1分。</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维修报告管理</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巡检、保养、质控完成后有完整的纸质或电子版工单报告，报告按要求及时进行整理归档。</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工单完成验收后未能按要求及时整理，每次扣</w:t>
                  </w:r>
                  <w:r>
                    <w:rPr>
                      <w:sz w:val="21"/>
                      <w:color w:val="000000"/>
                    </w:rPr>
                    <w:t>1分。</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开机率</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考核周期内的设备平均开机率</w:t>
                  </w:r>
                  <w:r>
                    <w:rPr>
                      <w:sz w:val="21"/>
                      <w:color w:val="000000"/>
                    </w:rPr>
                    <w:t>95%。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考核周期内设备平均开机率不达标每低于</w:t>
                  </w:r>
                  <w:r>
                    <w:rPr>
                      <w:sz w:val="21"/>
                      <w:color w:val="000000"/>
                    </w:rPr>
                    <w:t>1%扣1分，直至扣完。</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保养工作</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1）定期保养和风险评估管理。(2)保养内容按照保养要求完成，保养完成后提供书面维护保养报告</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1）保养未能按计划完成，每次扣1分；（2）如发现保养敷衍了事、弄虚作假等，每次扣1分。</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使用培训</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培训工作按照计划完成，若科室提出设备需要培训指导，工程师应配合科室提供设备培训及解答；</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考核周期内培训工作是否按照计划完成，完成得</w:t>
                  </w:r>
                  <w:r>
                    <w:rPr>
                      <w:sz w:val="21"/>
                      <w:color w:val="000000"/>
                    </w:rPr>
                    <w:t>3分，未完成不得分。</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工作满意度</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临床科室对团队整体服务质量进行满意度评分</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非常满意得</w:t>
                  </w:r>
                  <w:r>
                    <w:rPr>
                      <w:sz w:val="21"/>
                      <w:color w:val="000000"/>
                    </w:rPr>
                    <w:t>5分；满意得4分；基本满意得3分；一般得1分；不满意得0分</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6"/>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考核科室：</w:t>
                  </w:r>
                  <w:r>
                    <w:rPr>
                      <w:sz w:val="21"/>
                      <w:color w:val="000000"/>
                    </w:rPr>
                    <w:t xml:space="preserve">              </w:t>
                  </w:r>
                </w:p>
                <w:p>
                  <w:pPr>
                    <w:pStyle w:val="null3"/>
                    <w:jc w:val="both"/>
                  </w:pPr>
                  <w:r>
                    <w:rPr>
                      <w:sz w:val="21"/>
                      <w:color w:val="000000"/>
                    </w:rPr>
                    <w:t>考核人（签名）：</w:t>
                  </w:r>
                  <w:r>
                    <w:rPr>
                      <w:sz w:val="21"/>
                      <w:color w:val="000000"/>
                    </w:rPr>
                    <w:t xml:space="preserve">        </w:t>
                  </w:r>
                </w:p>
                <w:p>
                  <w:pPr>
                    <w:pStyle w:val="null3"/>
                    <w:jc w:val="both"/>
                  </w:pPr>
                  <w:r>
                    <w:rPr>
                      <w:sz w:val="21"/>
                      <w:color w:val="000000"/>
                    </w:rPr>
                    <w:t>时间：</w:t>
                  </w:r>
                </w:p>
              </w:tc>
              <w:tc>
                <w:tcPr>
                  <w:tcW w:type="dxa" w:w="17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总分：</w:t>
                  </w:r>
                </w:p>
              </w:tc>
              <w:tc>
                <w:tcPr>
                  <w:tcW w:type="dxa" w:w="4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both"/>
                  </w:pPr>
                </w:p>
              </w:tc>
              <w:tc>
                <w:tcPr>
                  <w:tcW w:type="dxa" w:w="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第二人民医院2025-2028年度医用核磁共振设备（MR）维保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采购包1（中山市第二人民医院2025-2028年度医用核磁共振设备（MR）维保服务采购项目）：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采购包1（中山市第二人民医院2025-2028年度医用核磁共振设备（MR）维保服务采购项目）：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响应供应商根据磋商公告附件《中小企业划型标准规定》及磋商公告附件《广东省财政厅关于进一步规范政府采购活动中落实促进中小企业发展政策的通知》要求自行判定是否属于其他未列明行业的中小微企业，符合中小微类型的方可参与本项目的投标。 2）本项目属于服务类项目，采购标的对应的中小企业划分标准所属行业为：其他未列明行业。 3）《中小企业声明函》按磋商公告附件《广东省财政厅关于进一步规范政府采购活动中落实促进中小企业发展政策的通知》要求进行填写，此项将作为资格审查的必要项，如未按要求提供将视为无效投标。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采购包1（中山市第二人民医院2025-2028年度医用核磁共振设备（MR）维保服务采购项目）：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采购包1(中山市第二人民医院2025-2028年度医用核磁共振设备（MR）维保服务采购项目):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中的附表一“具体技术（参数）要求”条款中序号1的响应情况 (12.0分)</w:t>
            </w:r>
          </w:p>
        </w:tc>
        <w:tc>
          <w:tcPr>
            <w:tcW w:type="dxa" w:w="5076"/>
          </w:tcPr>
          <w:p>
            <w:pPr>
              <w:pStyle w:val="null3"/>
              <w:jc w:val="left"/>
            </w:pPr>
            <w:r>
              <w:rPr/>
              <w:t>考核响应供应商对招标文件第二章《采购需求》附表一“具体技术（参数）要求”（★号条款除外）”中序号1的所有条款的响应程度（每条条款最小一级序号均以一项计算）： 1.完全响应技术要求的得12.0分； 2.本项目“▲”条款参数共2条。按量化指标，评审分数按以下公式进行计算：优于或完全响应的参数数量/“▲”条款参数总数量*2分=“▲”条款参数得分（得分按四舍五入保留两位小数）；本小项共2分； 3.本项目非“▲”条款参数共22条。按量化指标，评审分数按以下公式进行计算：优于或完全响应的参数数量/非“▲”条款参数总数量*10分=非“▲”条款参数得分（得分按四舍五入保留两位小数）。本小项共10分。 注：1.评审依据以响应供应商响应文件中《技术与服务要求响应表》填写内容为准，未填写的视为负偏离。 2.如采购需求中有明确要求提供具体证明资料的，必须按采购需求单独（额外）提供。 3.以上要求，响应供应商无提供或未按要求提供材料的不得分。</w:t>
            </w:r>
          </w:p>
        </w:tc>
      </w:tr>
      <w:tr>
        <w:tc>
          <w:tcPr>
            <w:tcW w:type="dxa" w:w="922"/>
            <w:gridSpan w:val="2"/>
            <w:vMerge/>
          </w:tcPr>
          <w:p/>
        </w:tc>
        <w:tc>
          <w:tcPr>
            <w:tcW w:type="dxa" w:w="2307"/>
          </w:tcPr>
          <w:p>
            <w:pPr>
              <w:pStyle w:val="null3"/>
              <w:jc w:val="left"/>
            </w:pPr>
            <w:r>
              <w:rPr/>
              <w:t>服务实施方案 (10.0分)</w:t>
            </w:r>
          </w:p>
        </w:tc>
        <w:tc>
          <w:tcPr>
            <w:tcW w:type="dxa" w:w="5076"/>
          </w:tcPr>
          <w:p>
            <w:pPr>
              <w:pStyle w:val="null3"/>
              <w:jc w:val="left"/>
            </w:pPr>
            <w:r>
              <w:rPr/>
              <w:t>根据响应供应商提供的服务实施方案（包括但不限于对本项目维护设备的熟悉程度、系统升级服务、维修保养服务等情况）进行评审： 1.对本项目维护设备的熟悉程度高，有利于项目的实施，系统升级服务、维修保养服务计划内容详细具体且切实可行，得10分； 2.对本项目维护设备的熟悉程度较高，系统升级服务、维修保养服务计划内容较详细具体且较切实可行，得7分； 3.对本项目维护设备的熟悉程度一般，系统升级服务、维修保养服务计划内容一般，得4分； 4.对本项目维护设备的熟悉程度较差，系统升级服务、维修保养服务计划内容简单，得1分； 5.未提供方案，不得分。</w:t>
            </w:r>
          </w:p>
        </w:tc>
      </w:tr>
      <w:tr>
        <w:tc>
          <w:tcPr>
            <w:tcW w:type="dxa" w:w="922"/>
            <w:gridSpan w:val="2"/>
            <w:vMerge/>
          </w:tcPr>
          <w:p/>
        </w:tc>
        <w:tc>
          <w:tcPr>
            <w:tcW w:type="dxa" w:w="2307"/>
          </w:tcPr>
          <w:p>
            <w:pPr>
              <w:pStyle w:val="null3"/>
              <w:jc w:val="left"/>
            </w:pPr>
            <w:r>
              <w:rPr/>
              <w:t>质量保证措施及质量违约承诺 (10.0分)</w:t>
            </w:r>
          </w:p>
        </w:tc>
        <w:tc>
          <w:tcPr>
            <w:tcW w:type="dxa" w:w="5076"/>
          </w:tcPr>
          <w:p>
            <w:pPr>
              <w:pStyle w:val="null3"/>
              <w:jc w:val="left"/>
            </w:pPr>
            <w:r>
              <w:rPr/>
              <w:t>根据响应供应商提供的服务质量保证措施质量违约承诺进行评审： 1.服务质量保证措施详细合理，维护保养工作流程可行性、操作性强，具有专业的技术保证，质量违约承诺具体、合理可行、完善程度高，得10分； 2.服务质量保证措施较详细合理，维护保养工作流程可行性、操作性较强，具有较专业的技术保证，质量违约承诺较具体、较合理，完善程度较高，得7分； 3.服务质量保证措施一般，维护保养工作流程可行性、操作性一般，技术保证一般，质量违约承诺不够具体，完善程度一般，得4分； 4.服务质量保证措施较差，维护保养工作流程可行性、操作性差，质量违约承诺不具体，完善程度较差，得1分； 5.未提供方案，不得分。</w:t>
            </w:r>
          </w:p>
        </w:tc>
      </w:tr>
      <w:tr>
        <w:tc>
          <w:tcPr>
            <w:tcW w:type="dxa" w:w="922"/>
            <w:gridSpan w:val="2"/>
            <w:vMerge/>
          </w:tcPr>
          <w:p/>
        </w:tc>
        <w:tc>
          <w:tcPr>
            <w:tcW w:type="dxa" w:w="2307"/>
          </w:tcPr>
          <w:p>
            <w:pPr>
              <w:pStyle w:val="null3"/>
              <w:jc w:val="left"/>
            </w:pPr>
            <w:r>
              <w:rPr/>
              <w:t>服务响应 (10.0分)</w:t>
            </w:r>
          </w:p>
        </w:tc>
        <w:tc>
          <w:tcPr>
            <w:tcW w:type="dxa" w:w="5076"/>
          </w:tcPr>
          <w:p>
            <w:pPr>
              <w:pStyle w:val="null3"/>
              <w:jc w:val="left"/>
            </w:pPr>
            <w:r>
              <w:rPr/>
              <w:t>根据响应供应商对本项目服务响应情况进行评审： 1.服务专业能力强（维护服务、备品备件）、解决问题效率高（保修期限、服务网点），服务响应时间优于项目需求得10分； 2.服务专业能力一般（维护服务、备品备件）、解决问题效率一般（保修期限、服务网点），服务响应时间满足项目需求得6分； 3.服务专业能力差（维护服务、备品备件）、解决问题进度慢（保修期限、服务网点），服务响应时间不能满足项目需求得2分。 4.未提供方案，不得分。</w:t>
            </w:r>
          </w:p>
        </w:tc>
      </w:tr>
      <w:tr>
        <w:tc>
          <w:tcPr>
            <w:tcW w:type="dxa" w:w="922"/>
            <w:gridSpan w:val="2"/>
            <w:vMerge/>
          </w:tcPr>
          <w:p/>
        </w:tc>
        <w:tc>
          <w:tcPr>
            <w:tcW w:type="dxa" w:w="2307"/>
          </w:tcPr>
          <w:p>
            <w:pPr>
              <w:pStyle w:val="null3"/>
              <w:jc w:val="left"/>
            </w:pPr>
            <w:r>
              <w:rPr/>
              <w:t>培训服务方案 (3.0分)</w:t>
            </w:r>
          </w:p>
        </w:tc>
        <w:tc>
          <w:tcPr>
            <w:tcW w:type="dxa" w:w="5076"/>
          </w:tcPr>
          <w:p>
            <w:pPr>
              <w:pStyle w:val="null3"/>
              <w:jc w:val="left"/>
            </w:pPr>
            <w:r>
              <w:rPr/>
              <w:t>根据响应供应商提供的培训服务方案（内容包括但不限于培训计划、培训时间、培训内容、专职培训讲师情况等）进行评审： 1.培训计划内容详细、全面，培训时间安排合理，培训内容非常周全、详尽、讲师资质优秀得3分； 2.培训计划内容较为详细、全面，培训时间安排较合理，培训内容较为周全、详尽、讲师资质资质良好得2分； 3.培训计划内容简单、不够全面，培训时间安排不够合理，培训内容简略、讲师资质资质一般得1分； 4.未提供方案，不得分。</w:t>
            </w:r>
          </w:p>
        </w:tc>
      </w:tr>
      <w:tr>
        <w:tc>
          <w:tcPr>
            <w:tcW w:type="dxa" w:w="922"/>
            <w:gridSpan w:val="2"/>
            <w:vMerge/>
          </w:tcPr>
          <w:p/>
        </w:tc>
        <w:tc>
          <w:tcPr>
            <w:tcW w:type="dxa" w:w="2307"/>
          </w:tcPr>
          <w:p>
            <w:pPr>
              <w:pStyle w:val="null3"/>
              <w:jc w:val="left"/>
            </w:pPr>
            <w:r>
              <w:rPr/>
              <w:t>维保服务能力 (5.0分)</w:t>
            </w:r>
          </w:p>
        </w:tc>
        <w:tc>
          <w:tcPr>
            <w:tcW w:type="dxa" w:w="5076"/>
          </w:tcPr>
          <w:p>
            <w:pPr>
              <w:pStyle w:val="null3"/>
              <w:jc w:val="left"/>
            </w:pPr>
            <w:r>
              <w:rPr/>
              <w:t>成交供应商必须在整个合同期内都能合法获得原厂高级故障诊断软件的诊断维修钥匙（service key），并保证不违反国家有关知识产权的法律规定，请提供证明材料并做出相应书面承诺。本项共5分，没有提供或提供不全不得分。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根据响应供应商提供的突发事件应急预案（包括故障处理报告机制、处理情况的协调性、遇到不同故障等级的应急处理预案等方面）进行评审： 1.应急措施方案详尽周全，能及时解决突发情况需求，服务保障优于项目需求，对于不同故障等级的应急处理预案针对性强，能保障采购人日常工作顺利运行的，得5分； 2.应急措施方案基本周全，基本能解决突发情况需求，对于不同故障等级的应急处理预案不具有针对性，勉强能保障采购人日常工作顺利运行的，得3分； 3.应急措施方案不太周全，不能解决突发情况需求，对于不同故障等级的应急处理预案不具有针对性，不能保障采购人日常工作顺利运行的，得1分；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采购需求中“主要商务要求”的响应情况 (5.0分)</w:t>
            </w:r>
          </w:p>
        </w:tc>
        <w:tc>
          <w:tcPr>
            <w:tcW w:type="dxa" w:w="5076"/>
          </w:tcPr>
          <w:p>
            <w:pPr>
              <w:pStyle w:val="null3"/>
              <w:jc w:val="left"/>
            </w:pPr>
            <w:r>
              <w:rPr/>
              <w:t>考核对采购需求中“主要商务要求（包括其他商务需求）”所有小点（星号条款除外）的响应程度。根据响应供应商对采购需求中“主要商务要求”和“其他商务需求”所有小点（星号条款除外）的响应程度： 本采购包商务条款参数共22条。按量化指标，评审分数按以下公式进行计算： 优于或完全响应的参数数量/参数总数量*5分=商务条款参数得分。最高得5分（计算得分按四舍五入保留2位小数）。</w:t>
            </w:r>
          </w:p>
        </w:tc>
      </w:tr>
      <w:tr>
        <w:tc>
          <w:tcPr>
            <w:tcW w:type="dxa" w:w="922"/>
            <w:gridSpan w:val="2"/>
            <w:vMerge/>
          </w:tcPr>
          <w:p/>
        </w:tc>
        <w:tc>
          <w:tcPr>
            <w:tcW w:type="dxa" w:w="2307"/>
          </w:tcPr>
          <w:p>
            <w:pPr>
              <w:pStyle w:val="null3"/>
              <w:jc w:val="left"/>
            </w:pPr>
            <w:r>
              <w:rPr/>
              <w:t>拟投入技术服务人员情况 (10.0分)</w:t>
            </w:r>
          </w:p>
        </w:tc>
        <w:tc>
          <w:tcPr>
            <w:tcW w:type="dxa" w:w="5076"/>
          </w:tcPr>
          <w:p>
            <w:pPr>
              <w:pStyle w:val="null3"/>
              <w:jc w:val="left"/>
            </w:pPr>
            <w:r>
              <w:rPr/>
              <w:t>根据响应供应商或维修服务商为本项目拟投入技术服务人员提供的人员配备情况、技术专业能力、专业经验等进行评审： 1.拟投入人员配备充足(6名以上技术服务人员)、提供全部技术服务人员的培训证书和设备维护经验证明材料，得10分； 2.拟投入人员配备较充足（6名技术服务人员)、提供技术服务人员的培训证书和设备维护经验证明材料，得6分； 3.拟投入人员配备较少（6名以下技术服务人员）、提供技术服务人员的培训证书和设备维护经验证明材料，得2分； 注： 1.培训证书指本项目维保设备的生产商培训机构出具的医用核磁共振（MR）培训证书。 2.设备维护经验证明材料中需包含曾经参与的MR设备维保项目内容及工作经验年限。 响应文件须提供： （1）拟投入技术服务人员相关证明材料复印件并加盖响应供应商公章； （2）拟投入技术服务人员投标截止时间前12个月内响应供应商或维修服务商为其购买任意一个月的参保证明或劳动合同复印件并加盖公章。若响应供应商未能提供上述人员社保证明或劳动合同的，可以在响应文件中提供承诺书（承诺书须盖公章，格式自行编制，承诺书内容包括但不限于以下内容：若我单位中标，合同签订前保证按响应文件中所配备投入本项目的人员全部到位并提供所有人员的社保证明或劳动合同，否则视为我单位放弃成交资格）。 （3）不提供或提供不全的不得分；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磋商小组根据响应供应商提供的同类业绩情况进行评审： 2022年1月1日以来（以合同（协议）签订日期或合同（协议）约定生效日期或合同（协议）履约期限为准）响应供应商承接的同类项目业绩，每提供一个项目业绩得1分，最高得5分。注：（1）提供相应的业绩证明材料复印件； （2）业绩证明材料须清晰体现与本项目采购需求采购标的内容同类业绩要求，如磋商小组无法从所提供的材料中判断是否符合要求的，视为不符合；（3）未按要求提供的不得分。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根据响应供应商上述有效“同类业绩”情况，每提供一项评价结果为“优”或“满意”或同等级别的评价证明材料，得1分，本项最高得5分。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2.针对一份有效合同，响应供应商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sz w:val="42"/>
          <w:b/>
        </w:rPr>
        <w:t>中山市第二人民医院服务采购项目</w:t>
      </w:r>
    </w:p>
    <w:p>
      <w:pPr>
        <w:pStyle w:val="null3"/>
        <w:jc w:val="center"/>
      </w:pPr>
      <w:r>
        <w:rPr/>
        <w:t xml:space="preserve"> </w:t>
      </w:r>
    </w:p>
    <w:p>
      <w:pPr>
        <w:pStyle w:val="null3"/>
        <w:jc w:val="center"/>
      </w:pPr>
      <w:r>
        <w:rPr/>
        <w:t xml:space="preserve"> </w:t>
      </w:r>
    </w:p>
    <w:p>
      <w:pPr>
        <w:pStyle w:val="null3"/>
        <w:jc w:val="center"/>
      </w:pPr>
      <w:r>
        <w:rPr>
          <w:sz w:val="42"/>
          <w:b/>
        </w:rPr>
        <w:t>合同书</w:t>
      </w:r>
    </w:p>
    <w:p>
      <w:pPr>
        <w:pStyle w:val="null3"/>
        <w:jc w:val="center"/>
      </w:pPr>
      <w:r>
        <w:rPr/>
        <w:t xml:space="preserve"> </w:t>
      </w:r>
    </w:p>
    <w:p>
      <w:pPr>
        <w:pStyle w:val="null3"/>
        <w:jc w:val="center"/>
      </w:pPr>
      <w:r>
        <w:rPr>
          <w:sz w:val="22"/>
          <w:b/>
          <w:color w:val="000000"/>
        </w:rPr>
        <w:t>(本合同范本仅供参考，</w:t>
      </w:r>
      <w:r>
        <w:rPr>
          <w:sz w:val="22"/>
          <w:b/>
          <w:color w:val="000000"/>
        </w:rPr>
        <w:t>成交供应商</w:t>
      </w:r>
      <w:r>
        <w:rPr>
          <w:sz w:val="22"/>
          <w:b/>
          <w:color w:val="000000"/>
        </w:rPr>
        <w:t>与采购人</w:t>
      </w:r>
      <w:r>
        <w:rPr>
          <w:sz w:val="22"/>
          <w:b/>
          <w:color w:val="000000"/>
        </w:rPr>
        <w:t>可根据双方的具体要求进行修订，双方所签订的合同不得对磋商文件确定的事项和</w:t>
      </w:r>
      <w:r>
        <w:rPr>
          <w:sz w:val="22"/>
          <w:b/>
          <w:color w:val="000000"/>
        </w:rPr>
        <w:t>成交供应商响应文件</w:t>
      </w:r>
      <w:r>
        <w:rPr>
          <w:sz w:val="22"/>
          <w:b/>
          <w:color w:val="000000"/>
        </w:rPr>
        <w:t>作实质性修改。）</w:t>
      </w:r>
    </w:p>
    <w:p>
      <w:pPr>
        <w:pStyle w:val="null3"/>
        <w:jc w:val="center"/>
      </w:pPr>
      <w:r>
        <w:rPr>
          <w:b/>
        </w:rPr>
        <w:t xml:space="preserve">                           </w:t>
      </w:r>
    </w:p>
    <w:p>
      <w:pPr>
        <w:pStyle w:val="null3"/>
        <w:jc w:val="center"/>
      </w:pPr>
      <w:r>
        <w:rPr>
          <w:sz w:val="32"/>
          <w:b/>
        </w:rPr>
        <w:t>院内采购</w:t>
      </w:r>
      <w:r>
        <w:rPr>
          <w:sz w:val="32"/>
          <w:b/>
        </w:rPr>
        <w:t xml:space="preserve">□  </w:t>
      </w:r>
      <w:r>
        <w:rPr>
          <w:b/>
        </w:rPr>
        <w:t xml:space="preserve">          </w:t>
      </w:r>
      <w:r>
        <w:rPr>
          <w:sz w:val="32"/>
          <w:b/>
        </w:rPr>
        <w:t xml:space="preserve">    </w:t>
      </w:r>
      <w:r>
        <w:rPr>
          <w:sz w:val="32"/>
          <w:b/>
        </w:rPr>
        <w:t>院外采购</w:t>
      </w:r>
      <w:r>
        <w:rPr>
          <w:sz w:val="32"/>
          <w:b/>
        </w:rPr>
        <w:t xml:space="preserve">□      </w:t>
      </w:r>
    </w:p>
    <w:p>
      <w:pPr>
        <w:pStyle w:val="null3"/>
        <w:ind w:firstLine="2570"/>
        <w:jc w:val="both"/>
      </w:pPr>
      <w:r>
        <w:rPr/>
        <w:t xml:space="preserve"> </w:t>
      </w:r>
    </w:p>
    <w:p>
      <w:pPr>
        <w:pStyle w:val="null3"/>
        <w:ind w:firstLine="2570"/>
        <w:jc w:val="both"/>
      </w:pPr>
      <w:r>
        <w:rPr/>
        <w:t xml:space="preserve"> </w:t>
      </w:r>
    </w:p>
    <w:p>
      <w:pPr>
        <w:pStyle w:val="null3"/>
        <w:ind w:firstLine="2570"/>
        <w:jc w:val="both"/>
      </w:pPr>
      <w:r>
        <w:rPr>
          <w:b/>
        </w:rPr>
        <w:t xml:space="preserve">         </w:t>
      </w:r>
    </w:p>
    <w:p>
      <w:pPr>
        <w:pStyle w:val="null3"/>
        <w:ind w:left="2535"/>
        <w:jc w:val="both"/>
      </w:pPr>
      <w:r>
        <w:rPr>
          <w:sz w:val="28"/>
          <w:b/>
        </w:rPr>
        <w:t>项目名称：</w:t>
      </w:r>
      <w:r>
        <w:rPr>
          <w:sz w:val="28"/>
          <w:b/>
          <w:u w:val="single"/>
        </w:rPr>
        <w:t>中山市第二人民医院</w:t>
      </w:r>
      <w:r>
        <w:rPr>
          <w:sz w:val="28"/>
          <w:b/>
          <w:u w:val="single"/>
        </w:rPr>
        <w:t>2025-2028年度医用核磁共振设备（MR）维保服务采购项目</w:t>
      </w:r>
    </w:p>
    <w:p>
      <w:pPr>
        <w:pStyle w:val="null3"/>
        <w:ind w:firstLine="1124"/>
        <w:jc w:val="both"/>
      </w:pPr>
      <w:r>
        <w:rPr/>
        <w:t xml:space="preserve"> </w:t>
      </w:r>
    </w:p>
    <w:p>
      <w:pPr>
        <w:pStyle w:val="null3"/>
        <w:jc w:val="both"/>
      </w:pPr>
      <w:r>
        <w:rPr>
          <w:sz w:val="28"/>
          <w:b/>
        </w:rPr>
        <w:t>合同编号：</w:t>
      </w:r>
      <w:r>
        <w:rPr>
          <w:b/>
          <w:u w:val="single"/>
        </w:rPr>
        <w:t xml:space="preserve">                                     </w:t>
      </w:r>
    </w:p>
    <w:p>
      <w:pPr>
        <w:pStyle w:val="null3"/>
        <w:ind w:firstLine="1124"/>
        <w:jc w:val="both"/>
      </w:pPr>
      <w:r>
        <w:rPr/>
        <w:t xml:space="preserve"> </w:t>
      </w:r>
    </w:p>
    <w:p>
      <w:pPr>
        <w:pStyle w:val="null3"/>
        <w:jc w:val="left"/>
      </w:pPr>
      <w:r>
        <w:rPr>
          <w:sz w:val="28"/>
          <w:b/>
        </w:rPr>
        <w:t>签约地点：</w:t>
      </w:r>
      <w:r>
        <w:rPr>
          <w:sz w:val="28"/>
          <w:b/>
          <w:u w:val="single"/>
        </w:rPr>
        <w:t>中山市第二人民医院</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ind w:firstLine="1124"/>
        <w:jc w:val="left"/>
      </w:pPr>
      <w:r>
        <w:rPr/>
        <w:t xml:space="preserve">   </w:t>
      </w:r>
    </w:p>
    <w:p>
      <w:pPr>
        <w:pStyle w:val="null3"/>
        <w:jc w:val="both"/>
      </w:pPr>
      <w:r>
        <w:rPr>
          <w:sz w:val="24"/>
        </w:rPr>
        <w:t>甲方：中山市第二人民医院</w:t>
      </w:r>
      <w:r>
        <w:rPr>
          <w:sz w:val="24"/>
        </w:rPr>
        <w:t xml:space="preserve">   </w:t>
      </w:r>
    </w:p>
    <w:p>
      <w:pPr>
        <w:pStyle w:val="null3"/>
        <w:jc w:val="both"/>
      </w:pPr>
      <w:r>
        <w:rPr>
          <w:sz w:val="24"/>
        </w:rPr>
        <w:t>乙方：</w:t>
      </w:r>
      <w:r>
        <w:rPr>
          <w:sz w:val="24"/>
        </w:rPr>
        <w:t>______________________</w:t>
      </w:r>
    </w:p>
    <w:p>
      <w:pPr>
        <w:pStyle w:val="null3"/>
        <w:jc w:val="both"/>
      </w:pPr>
      <w:r>
        <w:rPr>
          <w:sz w:val="24"/>
        </w:rPr>
        <w:t>根据</w:t>
      </w:r>
      <w:r>
        <w:rPr>
          <w:sz w:val="24"/>
          <w:u w:val="single"/>
        </w:rPr>
        <w:t>中山市第二人民医院</w:t>
      </w:r>
      <w:r>
        <w:rPr>
          <w:sz w:val="24"/>
          <w:u w:val="single"/>
        </w:rPr>
        <w:t>2025-2028年度医用核磁共振设备（MR）维保服务采购项目</w:t>
      </w:r>
      <w:r>
        <w:rPr>
          <w:sz w:val="24"/>
        </w:rPr>
        <w:t>(采购代理编号：______________)的院外招标□院内成交□结果，按照《中华人民共和国政府采购法》及其实施条例、《中华人民共和国民法典》的规定，中山市第二人民医院（以下简称甲方）与____________（以下简称乙方）就乙方向甲方提供的设备和服务，经甲乙双方协商一致，签订本合同，共同遵守如下条款：</w:t>
      </w:r>
    </w:p>
    <w:p>
      <w:pPr>
        <w:pStyle w:val="null3"/>
        <w:jc w:val="both"/>
      </w:pPr>
      <w:r>
        <w:rPr>
          <w:sz w:val="24"/>
          <w:b/>
        </w:rPr>
        <w:t>一、合同总额</w:t>
      </w:r>
    </w:p>
    <w:p>
      <w:pPr>
        <w:pStyle w:val="null3"/>
        <w:jc w:val="both"/>
      </w:pPr>
      <w:r>
        <w:rPr>
          <w:sz w:val="24"/>
        </w:rPr>
        <w:t>项目总价</w:t>
      </w:r>
      <w:r>
        <w:rPr>
          <w:sz w:val="24"/>
        </w:rPr>
        <w:t>(含税)为人民币（大写）：</w:t>
      </w:r>
      <w:r>
        <w:rPr>
          <w:u w:val="single"/>
        </w:rPr>
        <w:t xml:space="preserve">         </w:t>
      </w:r>
      <w:r>
        <w:rPr>
          <w:sz w:val="24"/>
        </w:rPr>
        <w:t>元整（小写：</w:t>
      </w:r>
      <w:r>
        <w:rPr>
          <w:sz w:val="24"/>
        </w:rPr>
        <w:t>¥</w:t>
      </w:r>
      <w:r>
        <w:rPr>
          <w:u w:val="single"/>
        </w:rPr>
        <w:t xml:space="preserve">       </w:t>
      </w:r>
      <w:r>
        <w:rPr>
          <w:sz w:val="24"/>
        </w:rPr>
        <w:t>元），本合同总金额包含完成该项目发生的所有费用，且本合同执行期间合同总金额不变。</w:t>
      </w:r>
    </w:p>
    <w:p>
      <w:pPr>
        <w:pStyle w:val="null3"/>
        <w:jc w:val="both"/>
      </w:pPr>
      <w:r>
        <w:rPr>
          <w:sz w:val="24"/>
          <w:b/>
        </w:rPr>
        <w:t>二、合同服务期</w:t>
      </w:r>
    </w:p>
    <w:p>
      <w:pPr>
        <w:pStyle w:val="null3"/>
        <w:jc w:val="both"/>
      </w:pPr>
      <w:r>
        <w:rPr>
          <w:sz w:val="24"/>
        </w:rPr>
        <w:t>1本项目服务期自合同签订之日起3年</w:t>
      </w:r>
      <w:r>
        <w:rPr>
          <w:sz w:val="24"/>
        </w:rPr>
        <w:t>。</w:t>
      </w:r>
    </w:p>
    <w:p>
      <w:pPr>
        <w:pStyle w:val="null3"/>
        <w:jc w:val="both"/>
      </w:pPr>
      <w:r>
        <w:rPr>
          <w:sz w:val="24"/>
          <w:b/>
        </w:rPr>
        <w:t>三、服务内容</w:t>
      </w:r>
    </w:p>
    <w:p>
      <w:pPr>
        <w:pStyle w:val="null3"/>
        <w:jc w:val="both"/>
      </w:pPr>
      <w:r>
        <w:rPr>
          <w:sz w:val="24"/>
        </w:rPr>
        <w:t>（一）</w:t>
      </w:r>
      <w:r>
        <w:rPr>
          <w:sz w:val="24"/>
        </w:rPr>
        <w:t>维保服务要求：</w:t>
      </w:r>
    </w:p>
    <w:p>
      <w:pPr>
        <w:pStyle w:val="null3"/>
        <w:jc w:val="both"/>
      </w:pPr>
      <w:r>
        <w:rPr>
          <w:sz w:val="24"/>
        </w:rPr>
        <w:t>1.维修保养范围：合同期内包含无限次数维修；</w:t>
      </w:r>
      <w:r>
        <w:rPr>
          <w:sz w:val="24"/>
        </w:rPr>
        <w:t>具体</w:t>
      </w:r>
      <w:r>
        <w:rPr>
          <w:sz w:val="24"/>
        </w:rPr>
        <w:t>包含整机主机、线圈、冷却系统（液氦</w:t>
      </w:r>
      <w:r>
        <w:rPr>
          <w:sz w:val="24"/>
        </w:rPr>
        <w:t>+氦压机等）、水冷系统（冷头+水冷机等）、梯度系统、工作站、磁体、精密空调、高压注射器的保修及配件；失超的处理和恢复</w:t>
      </w:r>
      <w:r>
        <w:rPr>
          <w:sz w:val="24"/>
        </w:rPr>
        <w:t>所需的全部</w:t>
      </w:r>
      <w:r>
        <w:rPr>
          <w:sz w:val="24"/>
        </w:rPr>
        <w:t>工作及配件。如发生失超，对磁体进行修复或更换</w:t>
      </w:r>
      <w:r>
        <w:rPr>
          <w:sz w:val="24"/>
        </w:rPr>
        <w:t>，</w:t>
      </w:r>
      <w:r>
        <w:rPr>
          <w:sz w:val="24"/>
        </w:rPr>
        <w:t>合同金额</w:t>
      </w:r>
      <w:r>
        <w:rPr>
          <w:sz w:val="24"/>
        </w:rPr>
        <w:t>包含失超处理（含液氦）的所有费用。</w:t>
      </w:r>
    </w:p>
    <w:p>
      <w:pPr>
        <w:pStyle w:val="null3"/>
        <w:jc w:val="both"/>
      </w:pPr>
      <w:r>
        <w:rPr>
          <w:sz w:val="24"/>
        </w:rPr>
        <w:t>2</w:t>
      </w:r>
      <w:r>
        <w:rPr>
          <w:sz w:val="24"/>
        </w:rPr>
        <w:t>.合同期内，在正常情况</w:t>
      </w:r>
      <w:r>
        <w:rPr>
          <w:sz w:val="24"/>
        </w:rPr>
        <w:t>下</w:t>
      </w:r>
      <w:r>
        <w:rPr>
          <w:sz w:val="24"/>
        </w:rPr>
        <w:t>，液氦添加不限次数，液氦水平低于</w:t>
      </w:r>
      <w:r>
        <w:rPr>
          <w:sz w:val="24"/>
        </w:rPr>
        <w:t>50%时，及时添加至95%以上；，合同到期日前3个月，若液氦低于60%，</w:t>
      </w:r>
      <w:r>
        <w:rPr>
          <w:sz w:val="24"/>
        </w:rPr>
        <w:t>乙方</w:t>
      </w:r>
      <w:r>
        <w:rPr>
          <w:sz w:val="24"/>
        </w:rPr>
        <w:t>需加注至</w:t>
      </w:r>
      <w:r>
        <w:rPr>
          <w:sz w:val="24"/>
        </w:rPr>
        <w:t>95%</w:t>
      </w:r>
      <w:r>
        <w:rPr>
          <w:sz w:val="24"/>
        </w:rPr>
        <w:t>，</w:t>
      </w:r>
      <w:r>
        <w:rPr>
          <w:sz w:val="24"/>
        </w:rPr>
        <w:t>且由</w:t>
      </w:r>
      <w:r>
        <w:rPr>
          <w:sz w:val="24"/>
        </w:rPr>
        <w:t>具</w:t>
      </w:r>
      <w:r>
        <w:rPr>
          <w:sz w:val="24"/>
        </w:rPr>
        <w:t>有资质的工程师操作。</w:t>
      </w:r>
    </w:p>
    <w:p>
      <w:pPr>
        <w:pStyle w:val="null3"/>
        <w:jc w:val="both"/>
      </w:pPr>
      <w:r>
        <w:rPr>
          <w:sz w:val="24"/>
        </w:rPr>
        <w:t>3.</w:t>
      </w:r>
      <w:r>
        <w:rPr>
          <w:sz w:val="24"/>
        </w:rPr>
        <w:t>合同期内每年不少于</w:t>
      </w:r>
      <w:r>
        <w:rPr>
          <w:sz w:val="24"/>
        </w:rPr>
        <w:t>4次保养，</w:t>
      </w:r>
      <w:r>
        <w:rPr>
          <w:sz w:val="24"/>
        </w:rPr>
        <w:t>乙方</w:t>
      </w:r>
      <w:r>
        <w:rPr>
          <w:sz w:val="24"/>
        </w:rPr>
        <w:t>出具全面维护计划及应急预案，按计划执行保养服务，每次保养完毕后提供保养报告。</w:t>
      </w:r>
    </w:p>
    <w:p>
      <w:pPr>
        <w:pStyle w:val="null3"/>
        <w:jc w:val="both"/>
      </w:pPr>
      <w:r>
        <w:rPr>
          <w:sz w:val="24"/>
        </w:rPr>
        <w:t>4.</w:t>
      </w:r>
      <w:r>
        <w:rPr>
          <w:sz w:val="24"/>
        </w:rPr>
        <w:t>如遇第三方机构进行设备状态检测时，</w:t>
      </w:r>
      <w:r>
        <w:rPr>
          <w:sz w:val="24"/>
        </w:rPr>
        <w:t>乙方</w:t>
      </w:r>
      <w:r>
        <w:rPr>
          <w:sz w:val="24"/>
        </w:rPr>
        <w:t>负责调试设备并保证全部检测指标达标，包括记录设备状况和提供设备生产厂家保养内容清单等。</w:t>
      </w:r>
    </w:p>
    <w:p>
      <w:pPr>
        <w:pStyle w:val="null3"/>
        <w:jc w:val="both"/>
      </w:pPr>
      <w:r>
        <w:rPr>
          <w:sz w:val="24"/>
        </w:rPr>
        <w:t>（</w:t>
      </w:r>
      <w:r>
        <w:rPr>
          <w:sz w:val="24"/>
        </w:rPr>
        <w:t>二</w:t>
      </w:r>
      <w:r>
        <w:rPr>
          <w:sz w:val="24"/>
        </w:rPr>
        <w:t>）</w:t>
      </w:r>
      <w:r>
        <w:rPr>
          <w:sz w:val="24"/>
        </w:rPr>
        <w:t>服务要求：</w:t>
      </w:r>
    </w:p>
    <w:p>
      <w:pPr>
        <w:pStyle w:val="null3"/>
        <w:jc w:val="both"/>
      </w:pPr>
      <w:r>
        <w:rPr>
          <w:sz w:val="24"/>
        </w:rPr>
        <w:t>1.每年定期进行校准和保养，并向</w:t>
      </w:r>
      <w:r>
        <w:rPr>
          <w:sz w:val="24"/>
        </w:rPr>
        <w:t>甲方</w:t>
      </w:r>
      <w:r>
        <w:rPr>
          <w:sz w:val="24"/>
        </w:rPr>
        <w:t>提供书面的保养报告和整机质量评估报告，由</w:t>
      </w:r>
      <w:r>
        <w:rPr>
          <w:sz w:val="24"/>
        </w:rPr>
        <w:t>甲方</w:t>
      </w:r>
      <w:r>
        <w:rPr>
          <w:sz w:val="24"/>
        </w:rPr>
        <w:t>签字确认并保管存档。</w:t>
      </w:r>
    </w:p>
    <w:p>
      <w:pPr>
        <w:pStyle w:val="null3"/>
        <w:jc w:val="both"/>
      </w:pPr>
      <w:r>
        <w:rPr>
          <w:sz w:val="24"/>
        </w:rPr>
        <w:t>2.报告具体包括但不限于：</w:t>
      </w:r>
    </w:p>
    <w:p>
      <w:pPr>
        <w:pStyle w:val="null3"/>
        <w:jc w:val="both"/>
      </w:pPr>
      <w:r>
        <w:rPr>
          <w:sz w:val="24"/>
        </w:rPr>
        <w:t>2.1.设备安全检查；</w:t>
      </w:r>
    </w:p>
    <w:p>
      <w:pPr>
        <w:pStyle w:val="null3"/>
        <w:jc w:val="both"/>
      </w:pPr>
      <w:r>
        <w:rPr>
          <w:sz w:val="24"/>
        </w:rPr>
        <w:t>2.2.系统基本情况检查；</w:t>
      </w:r>
    </w:p>
    <w:p>
      <w:pPr>
        <w:pStyle w:val="null3"/>
        <w:jc w:val="both"/>
      </w:pPr>
      <w:r>
        <w:rPr>
          <w:sz w:val="24"/>
        </w:rPr>
        <w:t>2.3.图像质量检查；</w:t>
      </w:r>
    </w:p>
    <w:p>
      <w:pPr>
        <w:pStyle w:val="null3"/>
        <w:jc w:val="both"/>
      </w:pPr>
      <w:r>
        <w:rPr>
          <w:sz w:val="24"/>
        </w:rPr>
        <w:t>2.4.磁体使用情况检查；</w:t>
      </w:r>
    </w:p>
    <w:p>
      <w:pPr>
        <w:pStyle w:val="null3"/>
        <w:jc w:val="both"/>
      </w:pPr>
      <w:r>
        <w:rPr>
          <w:sz w:val="24"/>
        </w:rPr>
        <w:t>2.5.重建系统检查；</w:t>
      </w:r>
    </w:p>
    <w:p>
      <w:pPr>
        <w:pStyle w:val="null3"/>
        <w:jc w:val="both"/>
      </w:pPr>
      <w:r>
        <w:rPr>
          <w:sz w:val="24"/>
        </w:rPr>
        <w:t>2.6.氦压检查；</w:t>
      </w:r>
    </w:p>
    <w:p>
      <w:pPr>
        <w:pStyle w:val="null3"/>
        <w:jc w:val="both"/>
      </w:pPr>
      <w:r>
        <w:rPr>
          <w:sz w:val="24"/>
        </w:rPr>
        <w:t>2.7.软件检查；</w:t>
      </w:r>
    </w:p>
    <w:p>
      <w:pPr>
        <w:pStyle w:val="null3"/>
        <w:jc w:val="both"/>
      </w:pPr>
      <w:r>
        <w:rPr>
          <w:sz w:val="24"/>
        </w:rPr>
        <w:t>2.8.运行状态检查；</w:t>
      </w:r>
    </w:p>
    <w:p>
      <w:pPr>
        <w:pStyle w:val="null3"/>
        <w:jc w:val="both"/>
      </w:pPr>
      <w:r>
        <w:rPr>
          <w:sz w:val="24"/>
        </w:rPr>
        <w:t>2.9.设备除尘保养等。</w:t>
      </w:r>
    </w:p>
    <w:p>
      <w:pPr>
        <w:pStyle w:val="null3"/>
        <w:jc w:val="both"/>
      </w:pPr>
      <w:r>
        <w:rPr>
          <w:sz w:val="24"/>
        </w:rPr>
        <w:t>3.提供售后服务专线电话，365天×24小时专人接听并记录报修信息；</w:t>
      </w:r>
      <w:r>
        <w:rPr>
          <w:sz w:val="24"/>
        </w:rPr>
        <w:t>乙方</w:t>
      </w:r>
      <w:r>
        <w:rPr>
          <w:sz w:val="24"/>
        </w:rPr>
        <w:t>在接到报修电话后</w:t>
      </w:r>
      <w:r>
        <w:rPr>
          <w:sz w:val="21"/>
          <w:u w:val="single"/>
        </w:rPr>
        <w:t xml:space="preserve">   </w:t>
      </w:r>
      <w:r>
        <w:rPr>
          <w:sz w:val="24"/>
        </w:rPr>
        <w:t>小时内响应，</w:t>
      </w:r>
      <w:r>
        <w:rPr>
          <w:sz w:val="21"/>
          <w:u w:val="single"/>
        </w:rPr>
        <w:t xml:space="preserve">   </w:t>
      </w:r>
      <w:r>
        <w:rPr>
          <w:sz w:val="24"/>
        </w:rPr>
        <w:t>小时内到达现场进行维修。如遇复杂故障并需更换备件的情况下，解决故障时间不超过</w:t>
      </w:r>
      <w:r>
        <w:rPr>
          <w:sz w:val="21"/>
          <w:u w:val="single"/>
        </w:rPr>
        <w:t xml:space="preserve">   </w:t>
      </w:r>
      <w:r>
        <w:rPr>
          <w:sz w:val="24"/>
        </w:rPr>
        <w:t>小时，</w:t>
      </w:r>
      <w:r>
        <w:rPr>
          <w:sz w:val="24"/>
        </w:rPr>
        <w:t>每</w:t>
      </w:r>
      <w:r>
        <w:rPr>
          <w:sz w:val="24"/>
        </w:rPr>
        <w:t>超过一天扣除维保费￥</w:t>
      </w:r>
      <w:r>
        <w:rPr>
          <w:sz w:val="24"/>
        </w:rPr>
        <w:t>1000元</w:t>
      </w:r>
      <w:r>
        <w:rPr>
          <w:sz w:val="24"/>
        </w:rPr>
        <w:t>或超过一天维保顺延</w:t>
      </w:r>
      <w:r>
        <w:rPr>
          <w:sz w:val="24"/>
        </w:rPr>
        <w:t>2个月</w:t>
      </w:r>
      <w:r>
        <w:rPr>
          <w:sz w:val="24"/>
        </w:rPr>
        <w:t>，</w:t>
      </w:r>
      <w:r>
        <w:rPr>
          <w:sz w:val="24"/>
        </w:rPr>
        <w:t>以此类推</w:t>
      </w:r>
      <w:r>
        <w:rPr>
          <w:sz w:val="24"/>
        </w:rPr>
        <w:t>；</w:t>
      </w:r>
    </w:p>
    <w:p>
      <w:pPr>
        <w:pStyle w:val="null3"/>
        <w:jc w:val="both"/>
      </w:pPr>
      <w:r>
        <w:rPr>
          <w:sz w:val="24"/>
        </w:rPr>
        <w:t>4.安全升级：维保服务期内</w:t>
      </w:r>
      <w:r>
        <w:rPr>
          <w:sz w:val="24"/>
        </w:rPr>
        <w:t>乙方</w:t>
      </w:r>
      <w:r>
        <w:rPr>
          <w:sz w:val="24"/>
        </w:rPr>
        <w:t>在原厂规定的升级文件规定时间内完成，并在升级完成后提供原厂升级文件及工作记录，并保证所有系统软件（非功能软件）为最新版本</w:t>
      </w:r>
      <w:r>
        <w:rPr>
          <w:sz w:val="24"/>
        </w:rPr>
        <w:t>及</w:t>
      </w:r>
      <w:r>
        <w:rPr>
          <w:sz w:val="24"/>
        </w:rPr>
        <w:t>不违反国家有关知识产权的法律规定</w:t>
      </w:r>
      <w:r>
        <w:rPr>
          <w:sz w:val="24"/>
        </w:rPr>
        <w:t>。针对飞利浦官网发布的</w:t>
      </w:r>
      <w:r>
        <w:rPr>
          <w:sz w:val="24"/>
        </w:rPr>
        <w:t>FCO，在有效期内执行</w:t>
      </w:r>
      <w:r>
        <w:rPr>
          <w:sz w:val="24"/>
        </w:rPr>
        <w:t>。</w:t>
      </w:r>
    </w:p>
    <w:p>
      <w:pPr>
        <w:pStyle w:val="null3"/>
        <w:jc w:val="both"/>
      </w:pPr>
      <w:r>
        <w:rPr>
          <w:sz w:val="24"/>
        </w:rPr>
        <w:t>5.</w:t>
      </w:r>
      <w:r>
        <w:rPr>
          <w:sz w:val="24"/>
        </w:rPr>
        <w:t>提供实时的远程服务</w:t>
      </w:r>
      <w:r>
        <w:rPr>
          <w:sz w:val="24"/>
        </w:rPr>
        <w:t>，以保证维修的及时性</w:t>
      </w:r>
      <w:r>
        <w:rPr>
          <w:sz w:val="24"/>
        </w:rPr>
        <w:t>。</w:t>
      </w:r>
    </w:p>
    <w:p>
      <w:pPr>
        <w:pStyle w:val="null3"/>
        <w:jc w:val="both"/>
      </w:pPr>
      <w:r>
        <w:rPr>
          <w:sz w:val="24"/>
        </w:rPr>
        <w:t>6.备件：备件必须是原厂认证合格的零备件，备件具有追踪号码，保证不会对设备质量或图像产生不良影响。由</w:t>
      </w:r>
      <w:r>
        <w:rPr>
          <w:sz w:val="24"/>
        </w:rPr>
        <w:t>乙方</w:t>
      </w:r>
      <w:r>
        <w:rPr>
          <w:sz w:val="24"/>
        </w:rPr>
        <w:t>提供保修所需的备件，备件供及时、充足。如因提供不合法不合规或来路不明的备件而引起的相关损失及法律责任由</w:t>
      </w:r>
      <w:r>
        <w:rPr>
          <w:sz w:val="24"/>
        </w:rPr>
        <w:t>乙方</w:t>
      </w:r>
      <w:r>
        <w:rPr>
          <w:sz w:val="24"/>
        </w:rPr>
        <w:t>自行承担。</w:t>
      </w:r>
    </w:p>
    <w:p>
      <w:pPr>
        <w:pStyle w:val="null3"/>
        <w:jc w:val="both"/>
      </w:pPr>
      <w:r>
        <w:rPr>
          <w:sz w:val="24"/>
        </w:rPr>
        <w:t>7.</w:t>
      </w:r>
      <w:r>
        <w:rPr>
          <w:sz w:val="24"/>
        </w:rPr>
        <w:t>培训：</w:t>
      </w:r>
      <w:r>
        <w:rPr>
          <w:sz w:val="24"/>
        </w:rPr>
        <w:t>乙方</w:t>
      </w:r>
      <w:r>
        <w:rPr>
          <w:sz w:val="24"/>
        </w:rPr>
        <w:t>（</w:t>
      </w:r>
      <w:r>
        <w:rPr>
          <w:sz w:val="24"/>
        </w:rPr>
        <w:t>乙方的</w:t>
      </w:r>
      <w:r>
        <w:rPr>
          <w:sz w:val="24"/>
        </w:rPr>
        <w:t>维修服务商</w:t>
      </w:r>
      <w:r>
        <w:rPr>
          <w:sz w:val="24"/>
        </w:rPr>
        <w:t>）</w:t>
      </w:r>
      <w:r>
        <w:rPr>
          <w:sz w:val="24"/>
        </w:rPr>
        <w:t>为甲方提供包括但不限于</w:t>
      </w:r>
      <w:r>
        <w:rPr>
          <w:sz w:val="24"/>
        </w:rPr>
        <w:t>维修、使用等方面的</w:t>
      </w:r>
      <w:r>
        <w:rPr>
          <w:sz w:val="24"/>
        </w:rPr>
        <w:t>技术</w:t>
      </w:r>
      <w:r>
        <w:rPr>
          <w:sz w:val="24"/>
        </w:rPr>
        <w:t>培训。</w:t>
      </w:r>
      <w:r>
        <w:rPr>
          <w:sz w:val="24"/>
        </w:rPr>
        <w:t>乙方</w:t>
      </w:r>
      <w:r>
        <w:rPr>
          <w:sz w:val="24"/>
        </w:rPr>
        <w:t>（</w:t>
      </w:r>
      <w:r>
        <w:rPr>
          <w:sz w:val="24"/>
        </w:rPr>
        <w:t>乙方的</w:t>
      </w:r>
      <w:r>
        <w:rPr>
          <w:sz w:val="24"/>
        </w:rPr>
        <w:t>维修服务商</w:t>
      </w:r>
      <w:r>
        <w:rPr>
          <w:sz w:val="24"/>
        </w:rPr>
        <w:t>）</w:t>
      </w:r>
      <w:r>
        <w:rPr>
          <w:sz w:val="24"/>
        </w:rPr>
        <w:t>在国内有专门的培训基地。</w:t>
      </w:r>
    </w:p>
    <w:p>
      <w:pPr>
        <w:pStyle w:val="null3"/>
        <w:jc w:val="both"/>
      </w:pPr>
      <w:r>
        <w:rPr>
          <w:sz w:val="24"/>
        </w:rPr>
        <w:t>8.零配件：</w:t>
      </w:r>
    </w:p>
    <w:p>
      <w:pPr>
        <w:pStyle w:val="null3"/>
        <w:jc w:val="both"/>
      </w:pPr>
      <w:r>
        <w:rPr>
          <w:sz w:val="24"/>
        </w:rPr>
        <w:t>8.1.</w:t>
      </w:r>
      <w:r>
        <w:rPr>
          <w:sz w:val="24"/>
        </w:rPr>
        <w:t>乙方</w:t>
      </w:r>
      <w:r>
        <w:rPr>
          <w:sz w:val="24"/>
        </w:rPr>
        <w:t>（</w:t>
      </w:r>
      <w:r>
        <w:rPr>
          <w:sz w:val="24"/>
        </w:rPr>
        <w:t>乙方的</w:t>
      </w:r>
      <w:r>
        <w:rPr>
          <w:sz w:val="24"/>
        </w:rPr>
        <w:t>维修服务商</w:t>
      </w:r>
      <w:r>
        <w:rPr>
          <w:sz w:val="24"/>
        </w:rPr>
        <w:t>）</w:t>
      </w:r>
      <w:r>
        <w:rPr>
          <w:sz w:val="24"/>
        </w:rPr>
        <w:t>在国内有零备件仓库，能提供满足本项目要求</w:t>
      </w:r>
      <w:r>
        <w:rPr>
          <w:sz w:val="24"/>
        </w:rPr>
        <w:t>MR设备维修的履约服务能力（包括但不限于服务场所、备件库），并提供相应的地址、电话信息，零配件到达现场时间</w:t>
      </w:r>
      <w:r>
        <w:rPr>
          <w:sz w:val="21"/>
          <w:u w:val="single"/>
        </w:rPr>
        <w:t xml:space="preserve">        </w:t>
      </w:r>
      <w:r>
        <w:rPr>
          <w:sz w:val="24"/>
        </w:rPr>
        <w:t>送达；</w:t>
      </w:r>
    </w:p>
    <w:p>
      <w:pPr>
        <w:pStyle w:val="null3"/>
        <w:jc w:val="both"/>
      </w:pPr>
      <w:r>
        <w:rPr>
          <w:sz w:val="24"/>
        </w:rPr>
        <w:t>8.2.重要备件接受第三方权威公司检测证实为正规渠道进货备件，如为二手备件或走私备件，由</w:t>
      </w:r>
      <w:r>
        <w:rPr>
          <w:sz w:val="24"/>
        </w:rPr>
        <w:t>乙方</w:t>
      </w:r>
      <w:r>
        <w:rPr>
          <w:sz w:val="24"/>
        </w:rPr>
        <w:t>承担相关法律责任。</w:t>
      </w:r>
    </w:p>
    <w:p>
      <w:pPr>
        <w:pStyle w:val="null3"/>
        <w:jc w:val="both"/>
      </w:pPr>
      <w:r>
        <w:rPr>
          <w:sz w:val="24"/>
        </w:rPr>
        <w:t>9.在合同期内</w:t>
      </w:r>
      <w:r>
        <w:rPr>
          <w:sz w:val="24"/>
        </w:rPr>
        <w:t>乙方</w:t>
      </w:r>
      <w:r>
        <w:rPr>
          <w:sz w:val="24"/>
        </w:rPr>
        <w:t>保证设备</w:t>
      </w:r>
      <w:r>
        <w:rPr>
          <w:sz w:val="24"/>
        </w:rPr>
        <w:t>95%以上（含）的开机率（停机时间少于5%），一年按365日计算。如果开机率由于</w:t>
      </w:r>
      <w:r>
        <w:rPr>
          <w:sz w:val="24"/>
        </w:rPr>
        <w:t>乙方</w:t>
      </w:r>
      <w:r>
        <w:rPr>
          <w:sz w:val="24"/>
        </w:rPr>
        <w:t>的原因未能符合要求，开机率低于</w:t>
      </w:r>
      <w:r>
        <w:rPr>
          <w:sz w:val="24"/>
        </w:rPr>
        <w:t>95%的每一天，合同期相应延长</w:t>
      </w:r>
      <w:r>
        <w:rPr>
          <w:sz w:val="21"/>
          <w:u w:val="single"/>
        </w:rPr>
        <w:t xml:space="preserve">   </w:t>
      </w:r>
      <w:r>
        <w:rPr>
          <w:sz w:val="24"/>
        </w:rPr>
        <w:t>天，以此类推。</w:t>
      </w:r>
    </w:p>
    <w:p>
      <w:pPr>
        <w:pStyle w:val="null3"/>
        <w:jc w:val="both"/>
      </w:pPr>
      <w:r>
        <w:rPr>
          <w:sz w:val="24"/>
        </w:rPr>
        <w:t>10.</w:t>
      </w:r>
      <w:r>
        <w:rPr>
          <w:sz w:val="24"/>
        </w:rPr>
        <w:t>乙方</w:t>
      </w:r>
      <w:r>
        <w:rPr>
          <w:sz w:val="24"/>
        </w:rPr>
        <w:t>（</w:t>
      </w:r>
      <w:r>
        <w:rPr>
          <w:sz w:val="24"/>
        </w:rPr>
        <w:t>乙方的</w:t>
      </w:r>
      <w:r>
        <w:rPr>
          <w:sz w:val="24"/>
        </w:rPr>
        <w:t>维修服务商</w:t>
      </w:r>
      <w:r>
        <w:rPr>
          <w:sz w:val="24"/>
        </w:rPr>
        <w:t>）</w:t>
      </w:r>
      <w:r>
        <w:rPr>
          <w:sz w:val="24"/>
        </w:rPr>
        <w:t>需在广东省设有维修站，并具备至少有</w:t>
      </w:r>
      <w:r>
        <w:rPr>
          <w:sz w:val="21"/>
          <w:u w:val="single"/>
        </w:rPr>
        <w:t xml:space="preserve">   </w:t>
      </w:r>
      <w:r>
        <w:rPr>
          <w:sz w:val="24"/>
        </w:rPr>
        <w:t>位</w:t>
      </w:r>
      <w:r>
        <w:rPr>
          <w:sz w:val="24"/>
        </w:rPr>
        <w:t>MR设备维修资质的工程师</w:t>
      </w:r>
      <w:r>
        <w:rPr>
          <w:sz w:val="24"/>
        </w:rPr>
        <w:t>。</w:t>
      </w:r>
    </w:p>
    <w:p>
      <w:pPr>
        <w:pStyle w:val="null3"/>
        <w:jc w:val="both"/>
      </w:pPr>
      <w:r>
        <w:rPr>
          <w:sz w:val="24"/>
        </w:rPr>
        <w:t>11.合同期内，每一年需由有资质的第三方进行性能检测并出具合格报告，合同总价已包含检测费用。</w:t>
      </w:r>
    </w:p>
    <w:p>
      <w:pPr>
        <w:pStyle w:val="null3"/>
        <w:jc w:val="both"/>
      </w:pPr>
      <w:r>
        <w:rPr>
          <w:sz w:val="24"/>
        </w:rPr>
        <w:t>12.</w:t>
      </w:r>
      <w:r>
        <w:rPr>
          <w:sz w:val="24"/>
        </w:rPr>
        <w:t>乙方</w:t>
      </w:r>
      <w:r>
        <w:rPr>
          <w:sz w:val="24"/>
        </w:rPr>
        <w:t>承诺维护</w:t>
      </w:r>
      <w:r>
        <w:rPr>
          <w:sz w:val="24"/>
        </w:rPr>
        <w:t>技术</w:t>
      </w:r>
      <w:r>
        <w:rPr>
          <w:sz w:val="24"/>
        </w:rPr>
        <w:t>人员应严格遵守</w:t>
      </w:r>
      <w:r>
        <w:rPr>
          <w:sz w:val="24"/>
        </w:rPr>
        <w:t>甲方</w:t>
      </w:r>
      <w:r>
        <w:rPr>
          <w:sz w:val="24"/>
        </w:rPr>
        <w:t>有关法规和政府内部规章制度，不得擅自翻阅、复制、传播所接触的用户资料或数据</w:t>
      </w:r>
      <w:r>
        <w:rPr>
          <w:sz w:val="24"/>
        </w:rPr>
        <w:t>；</w:t>
      </w:r>
      <w:r>
        <w:rPr>
          <w:sz w:val="24"/>
        </w:rPr>
        <w:t>乙方</w:t>
      </w:r>
      <w:r>
        <w:rPr>
          <w:sz w:val="24"/>
        </w:rPr>
        <w:t>和</w:t>
      </w:r>
      <w:r>
        <w:rPr>
          <w:sz w:val="24"/>
        </w:rPr>
        <w:t>技术</w:t>
      </w:r>
      <w:r>
        <w:rPr>
          <w:sz w:val="24"/>
        </w:rPr>
        <w:t>服务人员在上岗前须与</w:t>
      </w:r>
      <w:r>
        <w:rPr>
          <w:sz w:val="24"/>
        </w:rPr>
        <w:t>甲方</w:t>
      </w:r>
      <w:r>
        <w:rPr>
          <w:sz w:val="24"/>
        </w:rPr>
        <w:t>签署保密协议书，保证不向外露用户设备数据或用作其他用途。</w:t>
      </w:r>
    </w:p>
    <w:p>
      <w:pPr>
        <w:pStyle w:val="null3"/>
        <w:jc w:val="both"/>
      </w:pPr>
      <w:r>
        <w:rPr>
          <w:sz w:val="24"/>
          <w:b/>
        </w:rPr>
        <w:t>四、双方的权利和义务</w:t>
      </w:r>
    </w:p>
    <w:p>
      <w:pPr>
        <w:pStyle w:val="null3"/>
        <w:jc w:val="both"/>
      </w:pPr>
      <w:r>
        <w:rPr>
          <w:sz w:val="24"/>
        </w:rPr>
        <w:t>（一）甲方的权利和义务</w:t>
      </w:r>
    </w:p>
    <w:p>
      <w:pPr>
        <w:pStyle w:val="null3"/>
        <w:jc w:val="both"/>
      </w:pPr>
      <w:r>
        <w:rPr>
          <w:sz w:val="24"/>
        </w:rPr>
        <w:t>（</w:t>
      </w:r>
      <w:r>
        <w:rPr>
          <w:sz w:val="24"/>
        </w:rPr>
        <w:t>1）配合乙方开展上述服务；</w:t>
      </w:r>
    </w:p>
    <w:p>
      <w:pPr>
        <w:pStyle w:val="null3"/>
        <w:jc w:val="both"/>
      </w:pPr>
      <w:r>
        <w:rPr>
          <w:sz w:val="24"/>
        </w:rPr>
        <w:t>（</w:t>
      </w:r>
      <w:r>
        <w:rPr>
          <w:sz w:val="24"/>
        </w:rPr>
        <w:t>2）按约定及时向乙方支付服务费用；</w:t>
      </w:r>
    </w:p>
    <w:p>
      <w:pPr>
        <w:pStyle w:val="null3"/>
        <w:jc w:val="both"/>
      </w:pPr>
      <w:r>
        <w:rPr>
          <w:sz w:val="24"/>
        </w:rPr>
        <w:t>（</w:t>
      </w:r>
      <w:r>
        <w:rPr>
          <w:sz w:val="24"/>
        </w:rPr>
        <w:t>3）遵守国家法律法规，不得要求乙方虚开发票，不得向乙方索要“好处”、</w:t>
      </w:r>
      <w:r>
        <w:rPr>
          <w:sz w:val="24"/>
        </w:rPr>
        <w:t>“回.扣”、“礼品”等；</w:t>
      </w:r>
    </w:p>
    <w:p>
      <w:pPr>
        <w:pStyle w:val="null3"/>
        <w:jc w:val="both"/>
      </w:pPr>
      <w:r>
        <w:rPr>
          <w:sz w:val="24"/>
        </w:rPr>
        <w:t>（</w:t>
      </w:r>
      <w:r>
        <w:rPr>
          <w:sz w:val="24"/>
        </w:rPr>
        <w:t>4）对乙方未按合同约定履约在验收报告中注明违约情形和事项，并应及时通知医院相关部门。违反相关法规的向相关行政执法部门举报；</w:t>
      </w:r>
    </w:p>
    <w:p>
      <w:pPr>
        <w:pStyle w:val="null3"/>
        <w:jc w:val="both"/>
      </w:pPr>
      <w:r>
        <w:rPr>
          <w:sz w:val="24"/>
        </w:rPr>
        <w:t>（</w:t>
      </w:r>
      <w:r>
        <w:rPr>
          <w:sz w:val="24"/>
        </w:rPr>
        <w:t>5）其他法律法规规定应尽的义务。</w:t>
      </w:r>
    </w:p>
    <w:p>
      <w:pPr>
        <w:pStyle w:val="null3"/>
        <w:jc w:val="both"/>
      </w:pPr>
      <w:r>
        <w:rPr>
          <w:sz w:val="24"/>
        </w:rPr>
        <w:t>（二）乙方的权利和义务</w:t>
      </w:r>
    </w:p>
    <w:p>
      <w:pPr>
        <w:pStyle w:val="null3"/>
        <w:jc w:val="both"/>
      </w:pPr>
      <w:r>
        <w:rPr>
          <w:sz w:val="24"/>
        </w:rPr>
        <w:t>（</w:t>
      </w:r>
      <w:r>
        <w:rPr>
          <w:sz w:val="24"/>
        </w:rPr>
        <w:t>1）严格按采购文件要求与响应文件承诺的质量及服务执行，保质、保量、按时完成履约。</w:t>
      </w:r>
    </w:p>
    <w:p>
      <w:pPr>
        <w:pStyle w:val="null3"/>
        <w:jc w:val="both"/>
      </w:pPr>
      <w:r>
        <w:rPr>
          <w:sz w:val="24"/>
        </w:rPr>
        <w:t>（</w:t>
      </w:r>
      <w:r>
        <w:rPr>
          <w:sz w:val="24"/>
        </w:rPr>
        <w:t>2）不得将合同权利义务全部或部分转让给第三人。</w:t>
      </w:r>
    </w:p>
    <w:p>
      <w:pPr>
        <w:pStyle w:val="null3"/>
        <w:jc w:val="both"/>
      </w:pPr>
      <w:r>
        <w:rPr>
          <w:sz w:val="24"/>
        </w:rPr>
        <w:t>（</w:t>
      </w:r>
      <w:r>
        <w:rPr>
          <w:sz w:val="24"/>
        </w:rPr>
        <w:t>3）服务期间，对己方所指派的人员的安全负责，应采取安全措施，确保人员、材料、设备和设施等的安全，防止合同履行到期前的人身伤害和财产损失，应对其履行合同所雇佣的全包人员的工伤事故承担责任。</w:t>
      </w:r>
    </w:p>
    <w:p>
      <w:pPr>
        <w:pStyle w:val="null3"/>
        <w:jc w:val="both"/>
      </w:pPr>
      <w:r>
        <w:rPr>
          <w:sz w:val="24"/>
        </w:rPr>
        <w:t>（</w:t>
      </w:r>
      <w:r>
        <w:rPr>
          <w:sz w:val="24"/>
        </w:rPr>
        <w:t>4）遵守职业道德和行业规范，不得进行送礼、回.扣、报销费用等一切不正当竞争行为和商业贿赂行为。</w:t>
      </w:r>
    </w:p>
    <w:p>
      <w:pPr>
        <w:pStyle w:val="null3"/>
        <w:jc w:val="both"/>
      </w:pPr>
      <w:r>
        <w:rPr>
          <w:sz w:val="24"/>
          <w:b/>
        </w:rPr>
        <w:t>五、验收期限、验收标准及验收方式</w:t>
      </w:r>
    </w:p>
    <w:p>
      <w:pPr>
        <w:pStyle w:val="null3"/>
        <w:jc w:val="both"/>
      </w:pPr>
      <w:r>
        <w:rPr>
          <w:sz w:val="24"/>
        </w:rPr>
        <w:t>（</w:t>
      </w:r>
      <w:r>
        <w:rPr>
          <w:sz w:val="24"/>
        </w:rPr>
        <w:t>1</w:t>
      </w:r>
      <w:r>
        <w:rPr>
          <w:sz w:val="24"/>
        </w:rPr>
        <w:t>）符合中华人民共和国国家和履约地相关行业技术规范标准；</w:t>
      </w:r>
    </w:p>
    <w:p>
      <w:pPr>
        <w:pStyle w:val="null3"/>
        <w:jc w:val="both"/>
      </w:pPr>
      <w:r>
        <w:rPr>
          <w:sz w:val="24"/>
        </w:rPr>
        <w:t>（</w:t>
      </w:r>
      <w:r>
        <w:rPr>
          <w:sz w:val="24"/>
        </w:rPr>
        <w:t>2</w:t>
      </w:r>
      <w:r>
        <w:rPr>
          <w:sz w:val="24"/>
        </w:rPr>
        <w:t>）符合招标文件和响应承诺中各方共同认可的各项要求；</w:t>
      </w:r>
    </w:p>
    <w:p>
      <w:pPr>
        <w:pStyle w:val="null3"/>
        <w:jc w:val="both"/>
      </w:pPr>
      <w:r>
        <w:rPr>
          <w:sz w:val="24"/>
        </w:rPr>
        <w:t>（</w:t>
      </w:r>
      <w:r>
        <w:rPr>
          <w:sz w:val="24"/>
        </w:rPr>
        <w:t>3</w:t>
      </w:r>
      <w:r>
        <w:rPr>
          <w:sz w:val="24"/>
        </w:rPr>
        <w:t>）上述各类标准与法规须执行有关官方机构最新发布的现行标准版本。</w:t>
      </w:r>
    </w:p>
    <w:p>
      <w:pPr>
        <w:pStyle w:val="null3"/>
        <w:jc w:val="both"/>
      </w:pPr>
      <w:r>
        <w:rPr>
          <w:sz w:val="24"/>
          <w:b/>
        </w:rPr>
        <w:t>六、履行地点及付款方式</w:t>
      </w:r>
    </w:p>
    <w:p>
      <w:pPr>
        <w:pStyle w:val="null3"/>
        <w:jc w:val="both"/>
      </w:pPr>
      <w:r>
        <w:rPr>
          <w:sz w:val="24"/>
        </w:rPr>
        <w:t>（一）履约地点：中山市第二人民医院</w:t>
      </w:r>
    </w:p>
    <w:p>
      <w:pPr>
        <w:pStyle w:val="null3"/>
        <w:jc w:val="both"/>
      </w:pPr>
      <w:r>
        <w:rPr>
          <w:sz w:val="24"/>
        </w:rPr>
        <w:t>（二）付款方式：</w:t>
      </w:r>
    </w:p>
    <w:p>
      <w:pPr>
        <w:pStyle w:val="null3"/>
      </w:pPr>
      <w:r>
        <w:rPr>
          <w:sz w:val="24"/>
        </w:rPr>
        <w:t>1</w:t>
      </w:r>
      <w:r>
        <w:rPr>
          <w:sz w:val="24"/>
        </w:rPr>
        <w:t>.</w:t>
      </w:r>
      <w:r>
        <w:rPr>
          <w:sz w:val="24"/>
        </w:rPr>
        <w:t>维护服务费用共分</w:t>
      </w:r>
      <w:r>
        <w:rPr>
          <w:sz w:val="24"/>
        </w:rPr>
        <w:t>六</w:t>
      </w:r>
      <w:r>
        <w:rPr>
          <w:sz w:val="24"/>
        </w:rPr>
        <w:t>次支付：</w:t>
      </w:r>
      <w:r>
        <w:rPr>
          <w:sz w:val="24"/>
        </w:rPr>
        <w:t>每服务满六个月后，</w:t>
      </w:r>
      <w:r>
        <w:rPr>
          <w:sz w:val="24"/>
        </w:rPr>
        <w:t>乙方</w:t>
      </w:r>
      <w:r>
        <w:rPr>
          <w:sz w:val="24"/>
        </w:rPr>
        <w:t>需提供合同期内约定的维护保养报告以及维修报告单</w:t>
      </w:r>
      <w:r>
        <w:rPr>
          <w:sz w:val="24"/>
        </w:rPr>
        <w:t>给</w:t>
      </w:r>
      <w:r>
        <w:rPr>
          <w:sz w:val="24"/>
        </w:rPr>
        <w:t>甲方</w:t>
      </w:r>
      <w:r>
        <w:rPr>
          <w:sz w:val="24"/>
        </w:rPr>
        <w:t>复核，</w:t>
      </w:r>
      <w:r>
        <w:rPr>
          <w:sz w:val="24"/>
        </w:rPr>
        <w:t>甲方</w:t>
      </w:r>
      <w:r>
        <w:rPr>
          <w:sz w:val="24"/>
        </w:rPr>
        <w:t>组织相关部门进行验收</w:t>
      </w:r>
      <w:r>
        <w:rPr>
          <w:sz w:val="24"/>
        </w:rPr>
        <w:t>。</w:t>
      </w:r>
      <w:r>
        <w:rPr>
          <w:sz w:val="24"/>
        </w:rPr>
        <w:t>双方核对无误后，自</w:t>
      </w:r>
      <w:r>
        <w:rPr>
          <w:sz w:val="24"/>
        </w:rPr>
        <w:t>收到</w:t>
      </w:r>
      <w:r>
        <w:rPr>
          <w:sz w:val="24"/>
        </w:rPr>
        <w:t>乙方</w:t>
      </w:r>
      <w:r>
        <w:rPr>
          <w:sz w:val="24"/>
        </w:rPr>
        <w:t>开具的符合</w:t>
      </w:r>
      <w:r>
        <w:rPr>
          <w:sz w:val="24"/>
        </w:rPr>
        <w:t>甲方</w:t>
      </w:r>
      <w:r>
        <w:rPr>
          <w:sz w:val="24"/>
        </w:rPr>
        <w:t>财务要求的等额发票</w:t>
      </w:r>
      <w:r>
        <w:rPr>
          <w:sz w:val="24"/>
        </w:rPr>
        <w:t>之日起，</w:t>
      </w:r>
      <w:r>
        <w:rPr>
          <w:sz w:val="24"/>
        </w:rPr>
        <w:t>30天内</w:t>
      </w:r>
      <w:r>
        <w:rPr>
          <w:sz w:val="24"/>
        </w:rPr>
        <w:t>支付合同金额的</w:t>
      </w:r>
      <w:r>
        <w:rPr>
          <w:sz w:val="24"/>
        </w:rPr>
        <w:t>六</w:t>
      </w:r>
      <w:r>
        <w:rPr>
          <w:sz w:val="24"/>
        </w:rPr>
        <w:t>分之一</w:t>
      </w:r>
      <w:r>
        <w:rPr>
          <w:sz w:val="24"/>
        </w:rPr>
        <w:t>（</w:t>
      </w:r>
      <w:r>
        <w:rPr>
          <w:sz w:val="24"/>
        </w:rPr>
        <w:t>结算金额四舍五入保留两位小数点</w:t>
      </w:r>
      <w:r>
        <w:rPr>
          <w:sz w:val="24"/>
        </w:rPr>
        <w:t>）</w:t>
      </w:r>
      <w:r>
        <w:rPr>
          <w:sz w:val="24"/>
        </w:rPr>
        <w:t>；甲</w:t>
      </w:r>
      <w:r>
        <w:rPr>
          <w:sz w:val="24"/>
        </w:rPr>
        <w:t>方</w:t>
      </w:r>
      <w:r>
        <w:rPr>
          <w:sz w:val="24"/>
        </w:rPr>
        <w:t>建立每月考核评分制度，如有因考核产生的扣罚累计在当期付款时一并扣除。</w:t>
      </w:r>
    </w:p>
    <w:p>
      <w:pPr>
        <w:pStyle w:val="null3"/>
      </w:pPr>
      <w:r>
        <w:rPr>
          <w:sz w:val="24"/>
        </w:rPr>
        <w:t>2</w:t>
      </w:r>
      <w:r>
        <w:rPr>
          <w:sz w:val="24"/>
        </w:rPr>
        <w:t>.</w:t>
      </w:r>
      <w:r>
        <w:rPr>
          <w:sz w:val="24"/>
        </w:rPr>
        <w:t>每次支付服务费用（四舍五入保留两位小数点）</w:t>
      </w:r>
      <w:r>
        <w:rPr>
          <w:sz w:val="24"/>
        </w:rPr>
        <w:t>=合同金额/</w:t>
      </w:r>
      <w:r>
        <w:rPr>
          <w:sz w:val="24"/>
        </w:rPr>
        <w:t>6</w:t>
      </w:r>
      <w:r>
        <w:rPr>
          <w:sz w:val="24"/>
        </w:rPr>
        <w:t>-每月考核扣罚金额（如有）-其他扣罚金额（如有）（其他扣罚金额指除了每月服务质量考核扣罚金额以外的其他合理扣罚）。</w:t>
      </w:r>
    </w:p>
    <w:p>
      <w:pPr>
        <w:pStyle w:val="null3"/>
      </w:pPr>
      <w:r>
        <w:rPr>
          <w:sz w:val="24"/>
        </w:rPr>
        <w:t>3</w:t>
      </w:r>
      <w:r>
        <w:rPr>
          <w:sz w:val="24"/>
        </w:rPr>
        <w:t>.</w:t>
      </w:r>
      <w:r>
        <w:rPr>
          <w:sz w:val="24"/>
        </w:rPr>
        <w:t>发票要求：</w:t>
      </w:r>
      <w:r>
        <w:rPr>
          <w:sz w:val="24"/>
        </w:rPr>
        <w:t>乙方</w:t>
      </w:r>
      <w:r>
        <w:rPr>
          <w:sz w:val="24"/>
        </w:rPr>
        <w:t>需提供符合</w:t>
      </w:r>
      <w:r>
        <w:rPr>
          <w:sz w:val="24"/>
        </w:rPr>
        <w:t>甲方</w:t>
      </w:r>
      <w:r>
        <w:rPr>
          <w:sz w:val="24"/>
        </w:rPr>
        <w:t>财务要求的发票，发票中收款账户需要与合同约定的收款账户一致。</w:t>
      </w:r>
    </w:p>
    <w:p>
      <w:pPr>
        <w:pStyle w:val="null3"/>
        <w:jc w:val="both"/>
      </w:pPr>
      <w:r>
        <w:rPr>
          <w:sz w:val="24"/>
        </w:rPr>
        <w:t>4</w:t>
      </w:r>
      <w:r>
        <w:rPr>
          <w:sz w:val="24"/>
        </w:rPr>
        <w:t>.</w:t>
      </w:r>
      <w:r>
        <w:rPr>
          <w:sz w:val="24"/>
        </w:rPr>
        <w:t>由于</w:t>
      </w:r>
      <w:r>
        <w:rPr>
          <w:sz w:val="24"/>
        </w:rPr>
        <w:t>甲方</w:t>
      </w:r>
      <w:r>
        <w:rPr>
          <w:sz w:val="24"/>
        </w:rPr>
        <w:t>使用的是财政资金，故前款规定的付款时间为院方向政府采购支付部门提出办理财政支付申请手续的时间（不含政府财政支付部门审核的时间），</w:t>
      </w:r>
      <w:r>
        <w:rPr>
          <w:sz w:val="24"/>
        </w:rPr>
        <w:t>甲方</w:t>
      </w:r>
      <w:r>
        <w:rPr>
          <w:sz w:val="24"/>
        </w:rPr>
        <w:t>在规定时间内提出支付申请手续后即视为已经按期支付。</w:t>
      </w:r>
    </w:p>
    <w:p>
      <w:pPr>
        <w:pStyle w:val="null3"/>
        <w:jc w:val="both"/>
      </w:pPr>
      <w:r>
        <w:rPr>
          <w:sz w:val="24"/>
          <w:b/>
        </w:rPr>
        <w:t>七、考核要求</w:t>
      </w:r>
      <w:r>
        <w:br/>
      </w:r>
      <w:r>
        <w:rPr>
          <w:sz w:val="24"/>
        </w:rPr>
        <w:t>（一）</w:t>
      </w:r>
      <w:r>
        <w:rPr>
          <w:sz w:val="24"/>
        </w:rPr>
        <w:t>甲方</w:t>
      </w:r>
      <w:r>
        <w:rPr>
          <w:sz w:val="24"/>
        </w:rPr>
        <w:t>建立每月考核评分制度，对</w:t>
      </w:r>
      <w:r>
        <w:rPr>
          <w:sz w:val="24"/>
        </w:rPr>
        <w:t>乙方</w:t>
      </w:r>
      <w:r>
        <w:rPr>
          <w:sz w:val="24"/>
        </w:rPr>
        <w:t>进行合同执行期间的每月监督检查评估工作，并根据检查结果进行相应处理。</w:t>
      </w:r>
      <w:r>
        <w:rPr>
          <w:sz w:val="24"/>
        </w:rPr>
        <w:t>乙方</w:t>
      </w:r>
      <w:r>
        <w:rPr>
          <w:sz w:val="24"/>
        </w:rPr>
        <w:t>无条件接受</w:t>
      </w:r>
      <w:r>
        <w:rPr>
          <w:sz w:val="24"/>
        </w:rPr>
        <w:t>甲方</w:t>
      </w:r>
      <w:r>
        <w:rPr>
          <w:sz w:val="24"/>
        </w:rPr>
        <w:t>每月的监督考评，每月结束后</w:t>
      </w:r>
      <w:r>
        <w:rPr>
          <w:sz w:val="24"/>
        </w:rPr>
        <w:t>14天内完成，由</w:t>
      </w:r>
      <w:r>
        <w:rPr>
          <w:sz w:val="24"/>
        </w:rPr>
        <w:t>乙方</w:t>
      </w:r>
      <w:r>
        <w:rPr>
          <w:sz w:val="24"/>
        </w:rPr>
        <w:t>提供月</w:t>
      </w:r>
      <w:r>
        <w:rPr>
          <w:sz w:val="24"/>
        </w:rPr>
        <w:t>度服务工作报告，经</w:t>
      </w:r>
      <w:r>
        <w:rPr>
          <w:sz w:val="24"/>
        </w:rPr>
        <w:t>甲方</w:t>
      </w:r>
      <w:r>
        <w:rPr>
          <w:sz w:val="24"/>
        </w:rPr>
        <w:t>审核并将该月考核结果进行相应计算，其中月度考核得分由两部分组成：一是由放射科进行临床考核，临床考核占总分比例的</w:t>
      </w:r>
      <w:r>
        <w:rPr>
          <w:sz w:val="24"/>
        </w:rPr>
        <w:t>50%；二是由医疗设备管理部门或维修组监管人（简称管理监督部门）进行考核，医疗设备管理部门考核占总分比例的50%，考核计算相应平均分。考核平均分需达到80分及以上月均服务费（即合同金额/36）方能发放全额；60分及以上～80分以下付款金额为月均服务费（即合同金额/36）的90%；考核结果在60分以下当月的月均服务费不予支付，若连续两个月考核结果低于60分，</w:t>
      </w:r>
      <w:r>
        <w:rPr>
          <w:sz w:val="24"/>
        </w:rPr>
        <w:t>甲方</w:t>
      </w:r>
      <w:r>
        <w:rPr>
          <w:sz w:val="24"/>
        </w:rPr>
        <w:t>有权终止合同；若一年内有两次考核平均分低于</w:t>
      </w:r>
      <w:r>
        <w:rPr>
          <w:sz w:val="24"/>
        </w:rPr>
        <w:t>60分或无法达到</w:t>
      </w:r>
      <w:r>
        <w:rPr>
          <w:sz w:val="24"/>
        </w:rPr>
        <w:t>甲方</w:t>
      </w:r>
      <w:r>
        <w:rPr>
          <w:sz w:val="24"/>
        </w:rPr>
        <w:t>服务要求，</w:t>
      </w:r>
      <w:r>
        <w:rPr>
          <w:sz w:val="24"/>
        </w:rPr>
        <w:t>甲方</w:t>
      </w:r>
      <w:r>
        <w:rPr>
          <w:sz w:val="24"/>
        </w:rPr>
        <w:t>有权终止合同。</w:t>
      </w:r>
      <w:r>
        <w:rPr>
          <w:sz w:val="24"/>
        </w:rPr>
        <w:t>甲方有权根据实际工作需要对监督考核方案进行调整并通知乙方，乙方应配合甲方的考核，不得以任何理由拒绝或阻挠甲方的考核。</w:t>
      </w:r>
    </w:p>
    <w:p>
      <w:pPr>
        <w:pStyle w:val="null3"/>
      </w:pPr>
      <w:r>
        <w:rPr>
          <w:sz w:val="24"/>
        </w:rPr>
        <w:t>（</w:t>
      </w:r>
      <w:r>
        <w:rPr>
          <w:sz w:val="24"/>
        </w:rPr>
        <w:t>二</w:t>
      </w:r>
      <w:r>
        <w:rPr>
          <w:sz w:val="24"/>
        </w:rPr>
        <w:t>）</w:t>
      </w:r>
      <w:r>
        <w:rPr>
          <w:sz w:val="24"/>
        </w:rPr>
        <w:t>每月如有因考核产生的扣罚金额需累计，在付款时一并扣除。</w:t>
      </w:r>
    </w:p>
    <w:p>
      <w:pPr>
        <w:pStyle w:val="null3"/>
        <w:jc w:val="both"/>
      </w:pPr>
      <w:r>
        <w:rPr>
          <w:sz w:val="24"/>
          <w:b/>
        </w:rPr>
        <w:t>八</w:t>
      </w:r>
      <w:r>
        <w:rPr>
          <w:sz w:val="24"/>
          <w:b/>
        </w:rPr>
        <w:t>、保密条款</w:t>
      </w:r>
    </w:p>
    <w:p>
      <w:pPr>
        <w:pStyle w:val="null3"/>
        <w:jc w:val="both"/>
      </w:pPr>
      <w:r>
        <w:rPr>
          <w:sz w:val="24"/>
        </w:rPr>
        <w:t>（一）在本合同履行期间，乙方遵守国家的经济、技术工作保密规定和甲方的保密工作条例，乙方在甲方处了解的各种情况、获取的全部信息资料严格保密，不得泄露。对甲方有特殊保密要求的资料或要求特定人员接触的情况，如果乙方不具备相关条件，则提出具体的技术要求，委托甲方办理。</w:t>
      </w:r>
    </w:p>
    <w:p>
      <w:pPr>
        <w:pStyle w:val="null3"/>
        <w:jc w:val="both"/>
      </w:pPr>
      <w:r>
        <w:rPr>
          <w:sz w:val="24"/>
        </w:rPr>
        <w:t>（二）对于联合技术开发且约定或法定为共享的开发成果，甲、乙双方均具有共同的保密责任，未经对方认可，任何一方不得以任何形式向其它方出示或提供。</w:t>
      </w:r>
    </w:p>
    <w:p>
      <w:pPr>
        <w:pStyle w:val="null3"/>
        <w:jc w:val="both"/>
      </w:pPr>
      <w:r>
        <w:rPr>
          <w:sz w:val="24"/>
        </w:rPr>
        <w:t>（三）本合同终止后，本条款项下的义务并不随之终止，双方仍需遵守保密条款，履行其所承诺的保密义务，直到对方同意其解除或终止此项义务，或事实上不会因违反保密条款而给对方造成任何形式的损害时为止。</w:t>
      </w:r>
    </w:p>
    <w:p>
      <w:pPr>
        <w:pStyle w:val="null3"/>
        <w:jc w:val="both"/>
      </w:pPr>
      <w:r>
        <w:rPr>
          <w:sz w:val="24"/>
          <w:b/>
        </w:rPr>
        <w:t>八、技术服务</w:t>
      </w:r>
    </w:p>
    <w:p>
      <w:pPr>
        <w:pStyle w:val="null3"/>
        <w:jc w:val="both"/>
      </w:pPr>
      <w:r>
        <w:rPr>
          <w:sz w:val="24"/>
        </w:rPr>
        <w:t>（一）乙方应派</w:t>
      </w:r>
      <w:r>
        <w:rPr>
          <w:sz w:val="24"/>
        </w:rPr>
        <w:t>人</w:t>
      </w:r>
      <w:r>
        <w:rPr>
          <w:sz w:val="24"/>
        </w:rPr>
        <w:t>员到甲方指定地点配合工作。</w:t>
      </w:r>
    </w:p>
    <w:p>
      <w:pPr>
        <w:pStyle w:val="null3"/>
        <w:jc w:val="both"/>
      </w:pPr>
      <w:r>
        <w:rPr>
          <w:sz w:val="24"/>
        </w:rPr>
        <w:t>（二）乙方按甲方提供的合同执行进度计划，再配合甲方及有关单位，以此做好合同执行进度上的配合工作。</w:t>
      </w:r>
    </w:p>
    <w:p>
      <w:pPr>
        <w:pStyle w:val="null3"/>
        <w:jc w:val="both"/>
      </w:pPr>
      <w:r>
        <w:rPr>
          <w:sz w:val="24"/>
        </w:rPr>
        <w:t>（三）未经甲、乙双方书面确认或者甲方书面同意，乙方不得延迟或进行内容上的变更。如果乙方在提供技术服务的过程中发现影响本合同执行的不利因素的，乙方应及时书面通知给甲方。</w:t>
      </w:r>
    </w:p>
    <w:p>
      <w:pPr>
        <w:pStyle w:val="null3"/>
        <w:jc w:val="both"/>
      </w:pPr>
      <w:r>
        <w:rPr>
          <w:sz w:val="24"/>
          <w:b/>
        </w:rPr>
        <w:t>九、知识产权归属</w:t>
      </w:r>
    </w:p>
    <w:p>
      <w:pPr>
        <w:pStyle w:val="null3"/>
        <w:ind w:firstLine="24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w:t>
      </w:r>
    </w:p>
    <w:p>
      <w:pPr>
        <w:pStyle w:val="null3"/>
        <w:jc w:val="both"/>
      </w:pPr>
      <w:r>
        <w:rPr>
          <w:sz w:val="24"/>
          <w:b/>
        </w:rPr>
        <w:t>十、不可抗力</w:t>
      </w:r>
    </w:p>
    <w:p>
      <w:pPr>
        <w:pStyle w:val="null3"/>
        <w:jc w:val="both"/>
      </w:pPr>
      <w:r>
        <w:rPr>
          <w:sz w:val="24"/>
        </w:rPr>
        <w:t>（一）不可抗力指战争、严重火灾、洪水、台风、地震等属于有权机关认定的不可抗力事件。</w:t>
      </w:r>
    </w:p>
    <w:p>
      <w:pPr>
        <w:pStyle w:val="null3"/>
        <w:jc w:val="both"/>
      </w:pPr>
      <w:r>
        <w:rPr>
          <w:sz w:val="24"/>
        </w:rPr>
        <w:t>（二）签约双方中任何一方由于不可抗力影响合同执行时，发生不可抗力一方应在发生不可抗力事故之日起</w:t>
      </w:r>
      <w:r>
        <w:rPr>
          <w:u w:val="single"/>
        </w:rPr>
        <w:t xml:space="preserve">   </w:t>
      </w:r>
      <w:r>
        <w:rPr>
          <w:u w:val="single"/>
        </w:rPr>
        <w:t xml:space="preserve"> </w:t>
      </w:r>
      <w:r>
        <w:rPr>
          <w:sz w:val="24"/>
        </w:rPr>
        <w:t>日内书面通知另一方。双方可通过友好协商尽快解决本合同的执行问题，但在双方未达到一致意见之前，乙方仍然有责任采取必要的措施加速提供服务。</w:t>
      </w:r>
    </w:p>
    <w:p>
      <w:pPr>
        <w:pStyle w:val="null3"/>
        <w:jc w:val="both"/>
      </w:pPr>
      <w:r>
        <w:rPr>
          <w:sz w:val="24"/>
          <w:b/>
        </w:rPr>
        <w:t>十一、合同终止</w:t>
      </w:r>
    </w:p>
    <w:p>
      <w:pPr>
        <w:pStyle w:val="null3"/>
        <w:jc w:val="both"/>
      </w:pPr>
      <w:r>
        <w:rPr>
          <w:sz w:val="24"/>
        </w:rPr>
        <w:t>如果一方严重违反合同，另一方可立即终止本合同，但本合同另有约定除外。</w:t>
      </w:r>
    </w:p>
    <w:p>
      <w:pPr>
        <w:pStyle w:val="null3"/>
        <w:jc w:val="both"/>
      </w:pPr>
      <w:r>
        <w:rPr>
          <w:sz w:val="24"/>
          <w:b/>
        </w:rPr>
        <w:t>十二、违约责任</w:t>
      </w:r>
    </w:p>
    <w:p>
      <w:pPr>
        <w:pStyle w:val="null3"/>
        <w:jc w:val="both"/>
      </w:pPr>
      <w:r>
        <w:rPr>
          <w:sz w:val="24"/>
        </w:rPr>
        <w:t>（一）甲方无正当理由解除合同，甲方向乙方偿付本合同总额的</w:t>
      </w:r>
      <w:r>
        <w:rPr>
          <w:sz w:val="24"/>
        </w:rPr>
        <w:t>5%的违约金。</w:t>
      </w:r>
    </w:p>
    <w:p>
      <w:pPr>
        <w:pStyle w:val="null3"/>
        <w:jc w:val="both"/>
      </w:pPr>
      <w:r>
        <w:rPr>
          <w:sz w:val="24"/>
        </w:rPr>
        <w:t>（二）甲方无正当理由逾期付款，则自甲方逾期付款之日起，每日按甲方应付未付的总额的万分之五向</w:t>
      </w:r>
      <w:r>
        <w:rPr>
          <w:sz w:val="24"/>
        </w:rPr>
        <w:t>乙方</w:t>
      </w:r>
      <w:r>
        <w:rPr>
          <w:sz w:val="24"/>
        </w:rPr>
        <w:t>偿付违约金。</w:t>
      </w:r>
    </w:p>
    <w:p>
      <w:pPr>
        <w:pStyle w:val="null3"/>
        <w:jc w:val="both"/>
      </w:pPr>
      <w:r>
        <w:rPr>
          <w:sz w:val="24"/>
        </w:rPr>
        <w:t>（三）乙方未能按本合同规定的时间提供服务，从逾期之日起每日按本合同</w:t>
      </w:r>
      <w:r>
        <w:rPr>
          <w:sz w:val="24"/>
        </w:rPr>
        <w:t>总价</w:t>
      </w:r>
      <w:r>
        <w:rPr>
          <w:sz w:val="24"/>
        </w:rPr>
        <w:t>万分之五的数额向甲方支付违约金；逾期</w:t>
      </w:r>
      <w:r>
        <w:rPr>
          <w:sz w:val="24"/>
        </w:rPr>
        <w:t>15日以上的，甲方有权解除合同，乙方须向甲方支付本合同</w:t>
      </w:r>
      <w:r>
        <w:rPr>
          <w:sz w:val="24"/>
        </w:rPr>
        <w:t>总价</w:t>
      </w:r>
      <w:r>
        <w:rPr>
          <w:sz w:val="24"/>
        </w:rPr>
        <w:t>5%的违约金。</w:t>
      </w:r>
    </w:p>
    <w:p>
      <w:pPr>
        <w:pStyle w:val="null3"/>
        <w:jc w:val="left"/>
      </w:pPr>
      <w:r>
        <w:rPr>
          <w:sz w:val="24"/>
        </w:rPr>
        <w:t>（四）除本合同另有约定外，因乙方在合同期限内提供的服务不符合采购文件、其</w:t>
      </w:r>
      <w:r>
        <w:rPr>
          <w:sz w:val="24"/>
        </w:rPr>
        <w:t>响应文件</w:t>
      </w:r>
      <w:r>
        <w:rPr>
          <w:sz w:val="24"/>
        </w:rPr>
        <w:t>或本合同规定，甲方有权采用以下任一方式处理：</w:t>
      </w:r>
    </w:p>
    <w:p>
      <w:pPr>
        <w:pStyle w:val="null3"/>
        <w:jc w:val="both"/>
      </w:pPr>
      <w:r>
        <w:rPr>
          <w:sz w:val="24"/>
        </w:rPr>
        <w:t>（</w:t>
      </w:r>
      <w:r>
        <w:rPr>
          <w:sz w:val="24"/>
        </w:rPr>
        <w:t>1）甲方有权拒收及解除合同，并且乙方须向甲方支付本合同</w:t>
      </w:r>
      <w:r>
        <w:rPr>
          <w:sz w:val="24"/>
        </w:rPr>
        <w:t>总价</w:t>
      </w:r>
      <w:r>
        <w:rPr>
          <w:sz w:val="24"/>
        </w:rPr>
        <w:t>5%的违约金。</w:t>
      </w:r>
    </w:p>
    <w:p>
      <w:pPr>
        <w:pStyle w:val="null3"/>
        <w:jc w:val="left"/>
      </w:pPr>
      <w:r>
        <w:rPr>
          <w:sz w:val="24"/>
        </w:rPr>
        <w:t>（</w:t>
      </w:r>
      <w:r>
        <w:rPr>
          <w:sz w:val="24"/>
        </w:rPr>
        <w:t>2）甲方向乙方发出整改意见或建议，若乙方没有在甲方规定的时间内完成整改的，每逾期一日按本合同</w:t>
      </w:r>
      <w:r>
        <w:rPr>
          <w:sz w:val="24"/>
        </w:rPr>
        <w:t>总价</w:t>
      </w:r>
      <w:r>
        <w:rPr>
          <w:sz w:val="24"/>
        </w:rPr>
        <w:t>的万分之五向甲方偿付违约金，乙方逾期十五日仍未完成整改，甲方有权解除合同，且不承担任何责任与费用，乙方须一次性向甲方支付本合同总额</w:t>
      </w:r>
      <w:r>
        <w:rPr>
          <w:sz w:val="24"/>
        </w:rPr>
        <w:t>5%的违约金，并承担对此给甲方造成的损失。</w:t>
      </w:r>
    </w:p>
    <w:p>
      <w:pPr>
        <w:pStyle w:val="null3"/>
        <w:ind w:firstLine="240"/>
        <w:jc w:val="both"/>
      </w:pPr>
      <w:r>
        <w:rPr>
          <w:sz w:val="24"/>
        </w:rPr>
        <w:t>（</w:t>
      </w:r>
      <w:r>
        <w:rPr>
          <w:sz w:val="24"/>
        </w:rPr>
        <w:t>3）乙方提供的货物或服务，如影响甲方的使用或在规定的整改期限内仍未完成整改的，甲方有权自行寻找第三方单位提供相应的货物或服务，因第三方单位产生的费用由乙方自行支付或从本单位服务费用中直接扣减，由甲方支付给第三方单位。</w:t>
      </w:r>
    </w:p>
    <w:p>
      <w:pPr>
        <w:pStyle w:val="null3"/>
        <w:jc w:val="both"/>
      </w:pPr>
      <w:r>
        <w:rPr>
          <w:sz w:val="24"/>
        </w:rPr>
        <w:t>（五）本合同履行期内，如乙方因自身原因而提出提前终止本合同的，乙方应一次性向甲方支付本合同总额的</w:t>
      </w:r>
      <w:r>
        <w:rPr>
          <w:sz w:val="24"/>
        </w:rPr>
        <w:t>5%作为违约金，并承担对此给甲方造成的损失（包括但不限于甲方为保障如期供货或连续服务所产生的一切费用）及维权费用（案件受理费、诉讼保全申请费、诉讼保全保险费、律师费、公证费、鉴定费、评估费、差旅费等）。</w:t>
      </w:r>
    </w:p>
    <w:p>
      <w:pPr>
        <w:pStyle w:val="null3"/>
        <w:jc w:val="both"/>
      </w:pPr>
      <w:r>
        <w:rPr>
          <w:sz w:val="24"/>
        </w:rPr>
        <w:t>（六）因不可抗力因素造成乙方或双方违约，经双方协议达成共识的，由双方协商解决。</w:t>
      </w:r>
    </w:p>
    <w:p>
      <w:pPr>
        <w:pStyle w:val="null3"/>
        <w:jc w:val="both"/>
      </w:pPr>
      <w:r>
        <w:rPr>
          <w:sz w:val="24"/>
        </w:rPr>
        <w:t>（七）其它违约责任按《中华人民共和国政府采购法》及其实施条例、《中华人民共和国民法典》等法律法规处理。</w:t>
      </w:r>
    </w:p>
    <w:p>
      <w:pPr>
        <w:pStyle w:val="null3"/>
        <w:ind w:firstLine="361"/>
        <w:jc w:val="left"/>
      </w:pPr>
      <w:r>
        <w:rPr>
          <w:sz w:val="24"/>
          <w:b/>
        </w:rPr>
        <w:t>十三、争议解决</w:t>
      </w:r>
    </w:p>
    <w:p>
      <w:pPr>
        <w:pStyle w:val="null3"/>
        <w:jc w:val="both"/>
      </w:pPr>
      <w:r>
        <w:rPr>
          <w:sz w:val="24"/>
        </w:rPr>
        <w:t xml:space="preserve">  本项目合同纠纷未尽事宜，以及因项目合同引起的或与合同有关的任何纠纷，由双方友好协商解决。协商不能解决的，提交广州仲裁委员会中山分会，依照该委员会仲裁规则进行仲裁。仲裁裁决是终局的，对双方均具有约束力。</w:t>
      </w:r>
    </w:p>
    <w:p>
      <w:pPr>
        <w:pStyle w:val="null3"/>
        <w:ind w:firstLine="241"/>
        <w:jc w:val="both"/>
      </w:pPr>
      <w:r>
        <w:rPr>
          <w:sz w:val="24"/>
          <w:b/>
        </w:rPr>
        <w:t>十四、其它</w:t>
      </w:r>
    </w:p>
    <w:p>
      <w:pPr>
        <w:pStyle w:val="null3"/>
        <w:jc w:val="both"/>
      </w:pPr>
      <w:r>
        <w:rPr>
          <w:sz w:val="24"/>
        </w:rPr>
        <w:t>（一）本合同的所有附件（包括但不限于中标通知书、服务内容明细、成交通知书、</w:t>
      </w:r>
      <w:r>
        <w:rPr>
          <w:sz w:val="24"/>
        </w:rPr>
        <w:t>响应文件</w:t>
      </w:r>
      <w:r>
        <w:rPr>
          <w:sz w:val="24"/>
        </w:rPr>
        <w:t>、招标文件等）均为本合同的有效组成部份，与本合同具有同等法律效力，且解释的顺序以文件生成时间在后的为准。</w:t>
      </w:r>
    </w:p>
    <w:p>
      <w:pPr>
        <w:pStyle w:val="null3"/>
        <w:jc w:val="both"/>
      </w:pPr>
      <w:r>
        <w:rPr>
          <w:sz w:val="24"/>
        </w:rPr>
        <w:t>（二）在执行本合同的过程中，所有经甲乙双方签署确认的文件（包括会议纪要、补充协议、合同修改书、往来信函等）均为本合同的有效组成部份，其生效日期为双方均签名盖章之日起。</w:t>
      </w:r>
    </w:p>
    <w:p>
      <w:pPr>
        <w:pStyle w:val="null3"/>
        <w:jc w:val="both"/>
      </w:pPr>
      <w:r>
        <w:rPr>
          <w:sz w:val="24"/>
        </w:rPr>
        <w:t>（三）合同附件</w:t>
      </w:r>
    </w:p>
    <w:p>
      <w:pPr>
        <w:pStyle w:val="null3"/>
        <w:ind w:firstLine="705"/>
        <w:jc w:val="both"/>
      </w:pPr>
      <w:r>
        <w:rPr>
          <w:sz w:val="24"/>
        </w:rPr>
        <w:t>附件一：成交通知书（成交通知书复印件加盖中标公司公章）；</w:t>
      </w:r>
    </w:p>
    <w:p>
      <w:pPr>
        <w:pStyle w:val="null3"/>
        <w:ind w:firstLine="705"/>
        <w:jc w:val="both"/>
      </w:pPr>
      <w:r>
        <w:rPr>
          <w:sz w:val="24"/>
        </w:rPr>
        <w:t>附件</w:t>
      </w:r>
      <w:r>
        <w:rPr>
          <w:sz w:val="24"/>
        </w:rPr>
        <w:t>二</w:t>
      </w:r>
      <w:r>
        <w:rPr>
          <w:sz w:val="24"/>
        </w:rPr>
        <w:t>：《中山市第二人民医院医疗设备维保服务考核评分表》（设备管理部门及放射科）</w:t>
      </w:r>
    </w:p>
    <w:p>
      <w:pPr>
        <w:pStyle w:val="null3"/>
        <w:jc w:val="both"/>
      </w:pPr>
      <w:r>
        <w:rPr>
          <w:sz w:val="24"/>
        </w:rPr>
        <w:t>（四）本合同正本壹式陆份，甲方执肆份，乙方执壹份，代理机构执壹份。具有同样的法律效力。</w:t>
      </w:r>
    </w:p>
    <w:p>
      <w:pPr>
        <w:pStyle w:val="null3"/>
        <w:jc w:val="left"/>
      </w:pPr>
      <w:r>
        <w:rPr>
          <w:sz w:val="24"/>
        </w:rPr>
        <w:t>（五）合同自甲乙双方签约代表签名、盖章之日起生效</w:t>
      </w:r>
      <w:r>
        <w:rPr>
          <w:sz w:val="24"/>
        </w:rPr>
        <w:t>,至合同条款全部履行结束后终止。</w:t>
      </w:r>
    </w:p>
    <w:p>
      <w:pPr>
        <w:pStyle w:val="null3"/>
        <w:jc w:val="both"/>
      </w:pPr>
      <w:r>
        <w:rPr>
          <w:sz w:val="24"/>
        </w:rPr>
        <w:t>（六）合同未尽事宜，由双方协商处理。如经甲乙双方同意，可以增补。补充的条款或协议与本合同具有同样的法律效力。</w:t>
      </w:r>
    </w:p>
    <w:p>
      <w:pPr>
        <w:pStyle w:val="null3"/>
        <w:jc w:val="both"/>
      </w:pPr>
      <w:r>
        <w:rPr>
          <w:sz w:val="24"/>
        </w:rPr>
        <w:t>（七）本合同双面打印，合计</w:t>
      </w:r>
      <w:r>
        <w:rPr>
          <w:u w:val="single"/>
        </w:rPr>
        <w:t xml:space="preserve">        </w:t>
      </w:r>
      <w:r>
        <w:rPr>
          <w:sz w:val="24"/>
        </w:rPr>
        <w:t>页</w:t>
      </w:r>
      <w:r>
        <w:rPr>
          <w:sz w:val="24"/>
        </w:rPr>
        <w:t>A4纸张，缺页之合同为无效合同。</w:t>
      </w:r>
    </w:p>
    <w:p>
      <w:pPr>
        <w:pStyle w:val="null3"/>
        <w:jc w:val="both"/>
      </w:pPr>
      <w:r>
        <w:rPr>
          <w:sz w:val="24"/>
        </w:rPr>
        <w:t>甲方</w:t>
      </w:r>
      <w:r>
        <w:rPr>
          <w:sz w:val="24"/>
        </w:rPr>
        <w:t>(盖章): 中山市第二人民医院</w:t>
      </w:r>
      <w:r>
        <w:rPr/>
        <w:t xml:space="preserve">             </w:t>
      </w:r>
      <w:r>
        <w:rPr>
          <w:sz w:val="24"/>
        </w:rPr>
        <w:t>乙方</w:t>
      </w:r>
      <w:r>
        <w:rPr>
          <w:sz w:val="24"/>
        </w:rPr>
        <w:t>(盖章)：</w:t>
      </w:r>
    </w:p>
    <w:p>
      <w:pPr>
        <w:pStyle w:val="null3"/>
        <w:jc w:val="both"/>
      </w:pPr>
      <w:r>
        <w:rPr>
          <w:sz w:val="24"/>
        </w:rPr>
        <w:t>签约代表</w:t>
      </w:r>
      <w:r>
        <w:rPr>
          <w:sz w:val="24"/>
        </w:rPr>
        <w:t>(签名)：</w:t>
      </w:r>
      <w:r>
        <w:rPr/>
        <w:t xml:space="preserve">                           </w:t>
      </w:r>
      <w:r>
        <w:rPr>
          <w:sz w:val="24"/>
        </w:rPr>
        <w:t>签约代表</w:t>
      </w:r>
      <w:r>
        <w:rPr>
          <w:sz w:val="24"/>
        </w:rPr>
        <w:t>(签名)：</w:t>
      </w:r>
    </w:p>
    <w:p>
      <w:pPr>
        <w:pStyle w:val="null3"/>
        <w:jc w:val="both"/>
      </w:pPr>
      <w:r>
        <w:rPr>
          <w:sz w:val="24"/>
        </w:rPr>
        <w:t>地址：</w:t>
      </w:r>
      <w:r>
        <w:rPr/>
        <w:t xml:space="preserve">                                            </w:t>
      </w:r>
      <w:r>
        <w:rPr>
          <w:sz w:val="24"/>
        </w:rPr>
        <w:t xml:space="preserve">  </w:t>
      </w:r>
      <w:r>
        <w:rPr>
          <w:sz w:val="24"/>
        </w:rPr>
        <w:t>地址：</w:t>
      </w:r>
    </w:p>
    <w:p>
      <w:pPr>
        <w:pStyle w:val="null3"/>
        <w:jc w:val="both"/>
      </w:pPr>
      <w:r>
        <w:rPr>
          <w:sz w:val="24"/>
        </w:rPr>
        <w:t>电话：　　　</w:t>
      </w:r>
      <w:r>
        <w:rPr/>
        <w:t xml:space="preserve">                                      </w:t>
      </w:r>
      <w:r>
        <w:rPr>
          <w:sz w:val="24"/>
        </w:rPr>
        <w:t xml:space="preserve"> </w:t>
      </w:r>
      <w:r>
        <w:rPr>
          <w:sz w:val="24"/>
        </w:rPr>
        <w:t>电话：</w:t>
      </w:r>
    </w:p>
    <w:p>
      <w:pPr>
        <w:pStyle w:val="null3"/>
        <w:jc w:val="both"/>
      </w:pPr>
      <w:r>
        <w:rPr>
          <w:sz w:val="24"/>
        </w:rPr>
        <w:t>传真：　　　</w:t>
      </w:r>
      <w:r>
        <w:rPr/>
        <w:t xml:space="preserve">                                       </w:t>
      </w:r>
      <w:r>
        <w:rPr>
          <w:sz w:val="24"/>
        </w:rPr>
        <w:t>传真：</w:t>
      </w:r>
    </w:p>
    <w:p>
      <w:pPr>
        <w:pStyle w:val="null3"/>
        <w:jc w:val="both"/>
      </w:pPr>
      <w:r>
        <w:rPr>
          <w:sz w:val="24"/>
        </w:rPr>
        <w:t>开户银行</w:t>
      </w:r>
      <w:r>
        <w:rPr>
          <w:sz w:val="24"/>
        </w:rPr>
        <w:t xml:space="preserve">:                               </w:t>
      </w:r>
      <w:r>
        <w:rPr/>
        <w:t xml:space="preserve">     </w:t>
      </w:r>
      <w:r>
        <w:rPr>
          <w:sz w:val="24"/>
        </w:rPr>
        <w:t>开户银行</w:t>
      </w:r>
      <w:r>
        <w:rPr>
          <w:sz w:val="24"/>
        </w:rPr>
        <w:t>:</w:t>
      </w:r>
      <w:r>
        <w:rPr/>
        <w:t xml:space="preserve"> </w:t>
      </w:r>
    </w:p>
    <w:p>
      <w:pPr>
        <w:pStyle w:val="null3"/>
        <w:jc w:val="both"/>
      </w:pPr>
      <w:r>
        <w:rPr>
          <w:sz w:val="24"/>
        </w:rPr>
        <w:t>账号</w:t>
      </w:r>
      <w:r>
        <w:rPr>
          <w:sz w:val="24"/>
        </w:rPr>
        <w:t xml:space="preserve">:                                   </w:t>
      </w:r>
      <w:r>
        <w:rPr/>
        <w:t xml:space="preserve">     </w:t>
      </w:r>
      <w:r>
        <w:rPr>
          <w:sz w:val="24"/>
        </w:rPr>
        <w:t>账号</w:t>
      </w:r>
      <w:r>
        <w:rPr>
          <w:sz w:val="24"/>
        </w:rPr>
        <w:t>:</w:t>
      </w:r>
    </w:p>
    <w:p>
      <w:pPr>
        <w:pStyle w:val="null3"/>
        <w:jc w:val="both"/>
      </w:pPr>
      <w:r>
        <w:rPr>
          <w:sz w:val="24"/>
        </w:rPr>
        <w:t>统一社会信用代码：</w:t>
      </w:r>
      <w:r>
        <w:rPr>
          <w:sz w:val="24"/>
        </w:rPr>
        <w:t xml:space="preserve">1244200066333399XT   </w:t>
      </w:r>
      <w:r>
        <w:rPr/>
        <w:t xml:space="preserve"> </w:t>
      </w:r>
      <w:r>
        <w:rPr>
          <w:sz w:val="24"/>
        </w:rPr>
        <w:t xml:space="preserve">  </w:t>
      </w:r>
      <w:r>
        <w:rPr>
          <w:sz w:val="24"/>
        </w:rPr>
        <w:t>统一社会信用代码</w:t>
      </w:r>
    </w:p>
    <w:p>
      <w:pPr>
        <w:pStyle w:val="null3"/>
        <w:jc w:val="both"/>
      </w:pPr>
      <w:r>
        <w:rPr>
          <w:sz w:val="24"/>
        </w:rPr>
        <w:t>签约日期：</w:t>
      </w:r>
      <w:r>
        <w:rPr>
          <w:sz w:val="24"/>
        </w:rPr>
        <w:t xml:space="preserve">      </w:t>
      </w:r>
      <w:r>
        <w:rPr>
          <w:sz w:val="24"/>
        </w:rPr>
        <w:t>年</w:t>
      </w:r>
      <w:r>
        <w:rPr/>
        <w:t xml:space="preserve">   </w:t>
      </w:r>
      <w:r>
        <w:rPr>
          <w:sz w:val="24"/>
        </w:rPr>
        <w:t xml:space="preserve"> </w:t>
      </w:r>
      <w:r>
        <w:rPr>
          <w:sz w:val="24"/>
        </w:rPr>
        <w:t>月</w:t>
      </w:r>
      <w:r>
        <w:rPr/>
        <w:t xml:space="preserve">  </w:t>
      </w:r>
      <w:r>
        <w:rPr>
          <w:sz w:val="24"/>
        </w:rPr>
        <w:t xml:space="preserve"> </w:t>
      </w:r>
      <w:r>
        <w:rPr>
          <w:sz w:val="24"/>
        </w:rPr>
        <w:t>日</w:t>
      </w:r>
      <w:r>
        <w:rPr>
          <w:sz w:val="24"/>
        </w:rPr>
        <w:t xml:space="preserve">           </w:t>
      </w:r>
      <w:r>
        <w:rPr>
          <w:sz w:val="24"/>
        </w:rPr>
        <w:t>签约日期：</w:t>
      </w:r>
      <w:r>
        <w:rPr>
          <w:sz w:val="24"/>
        </w:rPr>
        <w:t xml:space="preserve">       </w:t>
      </w:r>
      <w:r>
        <w:rPr>
          <w:sz w:val="24"/>
        </w:rPr>
        <w:t>年</w:t>
      </w:r>
      <w:r>
        <w:rPr/>
        <w:t xml:space="preserve">   </w:t>
      </w:r>
      <w:r>
        <w:rPr>
          <w:sz w:val="24"/>
        </w:rPr>
        <w:t xml:space="preserve"> </w:t>
      </w:r>
      <w:r>
        <w:rPr>
          <w:sz w:val="24"/>
        </w:rPr>
        <w:t>月</w:t>
      </w:r>
      <w:r>
        <w:rPr/>
        <w:t xml:space="preserve">     </w:t>
      </w:r>
      <w:r>
        <w:rPr>
          <w:sz w:val="24"/>
        </w:rPr>
        <w:t>日</w:t>
      </w:r>
    </w:p>
    <w:p>
      <w:pPr>
        <w:pStyle w:val="null3"/>
        <w:jc w:val="both"/>
      </w:pPr>
      <w:r>
        <w:rPr>
          <w:sz w:val="24"/>
          <w:b/>
        </w:rPr>
        <w:t>附件一：</w:t>
      </w:r>
      <w:r>
        <w:rPr>
          <w:sz w:val="24"/>
          <w:b/>
        </w:rPr>
        <w:t>成交</w:t>
      </w:r>
      <w:r>
        <w:rPr>
          <w:sz w:val="24"/>
          <w:b/>
        </w:rPr>
        <w:t>通知书</w:t>
      </w:r>
    </w:p>
    <w:p>
      <w:pPr>
        <w:pStyle w:val="null3"/>
        <w:jc w:val="both"/>
      </w:pPr>
      <w:r>
        <w:rPr>
          <w:sz w:val="24"/>
          <w:b/>
        </w:rPr>
        <w:t>附件</w:t>
      </w:r>
      <w:r>
        <w:rPr>
          <w:sz w:val="24"/>
          <w:b/>
        </w:rPr>
        <w:t>二</w:t>
      </w:r>
      <w:r>
        <w:rPr>
          <w:sz w:val="24"/>
          <w:b/>
        </w:rPr>
        <w:t>：《中山市第二人民医院医疗设备维保服务考核评分表（设备管理部门及放射科）》</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442000-2025-01781</w:t>
      </w:r>
    </w:p>
    <w:p>
      <w:pPr>
        <w:pStyle w:val="null3"/>
        <w:jc w:val="center"/>
        <w:outlineLvl w:val="3"/>
      </w:pPr>
      <w:r>
        <w:rPr>
          <w:sz w:val="24"/>
          <w:b/>
        </w:rPr>
        <w:t>采购项目编号：</w:t>
      </w:r>
      <w:r>
        <w:rPr>
          <w:sz w:val="24"/>
          <w:b/>
        </w:rPr>
        <w:t>442000-2025-01781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中山市第二人民医院2025-2028年度医用核磁共振设备（MR）维保服务采购项目</w:t>
      </w:r>
      <w:r>
        <w:rPr>
          <w:u w:val="single"/>
        </w:rPr>
        <w:t>”</w:t>
      </w:r>
      <w:r>
        <w:rPr/>
        <w:t>项目的竞争性磋商[采购项目编号为：</w:t>
      </w:r>
      <w:r>
        <w:rPr>
          <w:u w:val="single"/>
        </w:rPr>
        <w:t>442000-2025-01781</w:t>
      </w:r>
      <w:r>
        <w:rPr/>
        <w:t>]，我方愿参与响应。</w:t>
      </w:r>
    </w:p>
    <w:p>
      <w:pPr>
        <w:pStyle w:val="null3"/>
        <w:ind w:firstLine="480"/>
      </w:pPr>
      <w:r>
        <w:rPr/>
        <w:t>我方确认收到贵方提供的</w:t>
      </w:r>
      <w:r>
        <w:rPr>
          <w:u w:val="single"/>
        </w:rPr>
        <w:t>“</w:t>
      </w:r>
      <w:r>
        <w:rPr>
          <w:u w:val="single"/>
        </w:rPr>
        <w:t>中山市第二人民医院2025-2028年度医用核磁共振设备（MR）维保服务采购项目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中山市第二人民医院2025-2028年度医用核磁共振设备（MR）维保服务采购项目</w:t>
      </w:r>
      <w:r>
        <w:rPr/>
        <w:t>”项目采购[采购项目编号为</w:t>
      </w:r>
      <w:r>
        <w:rPr/>
        <w:t>442000-2025-01781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中山市第二人民医院2025-2028年度医用核磁共振设备（MR）维保服务采购项目</w:t>
      </w:r>
      <w:r>
        <w:rPr/>
        <w:t>（采购项目编号：</w:t>
      </w:r>
      <w:r>
        <w:rPr/>
        <w:t>442000-2025-01781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中山市第二人民医院2025-2028年度医用核磁共振设备（MR）维保服务采购项目</w:t>
      </w:r>
      <w:r>
        <w:rPr/>
        <w:t>”项目（采购项目编号：</w:t>
      </w:r>
      <w:r>
        <w:rPr/>
        <w:t>442000-2025-01781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