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46F61">
      <w:pPr>
        <w:spacing w:line="360" w:lineRule="auto"/>
        <w:jc w:val="center"/>
        <w:outlineLvl w:val="9"/>
        <w:rPr>
          <w:rFonts w:hint="eastAsia" w:ascii="宋体" w:hAnsi="宋体" w:eastAsia="宋体" w:cs="宋体"/>
          <w:b/>
          <w:sz w:val="28"/>
          <w:szCs w:val="28"/>
        </w:rPr>
      </w:pPr>
      <w:r>
        <w:rPr>
          <w:rFonts w:hint="eastAsia" w:ascii="宋体" w:hAnsi="宋体" w:eastAsia="宋体" w:cs="宋体"/>
          <w:b/>
          <w:sz w:val="28"/>
          <w:szCs w:val="28"/>
        </w:rPr>
        <w:t>“★”条款汇总表</w:t>
      </w:r>
    </w:p>
    <w:p w14:paraId="3C343D0A">
      <w:pPr>
        <w:spacing w:line="360" w:lineRule="auto"/>
        <w:jc w:val="center"/>
        <w:outlineLvl w:val="9"/>
        <w:rPr>
          <w:rFonts w:hint="eastAsia" w:ascii="宋体" w:hAnsi="宋体" w:eastAsia="宋体" w:cs="宋体"/>
          <w:sz w:val="28"/>
          <w:szCs w:val="28"/>
        </w:rPr>
      </w:pPr>
      <w:r>
        <w:rPr>
          <w:rFonts w:hint="eastAsia" w:ascii="宋体" w:hAnsi="宋体" w:eastAsia="宋体" w:cs="宋体"/>
          <w:b/>
          <w:sz w:val="28"/>
          <w:szCs w:val="28"/>
        </w:rPr>
        <w:t>《技术和服务要求响应表》</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4"/>
        <w:gridCol w:w="653"/>
        <w:gridCol w:w="553"/>
        <w:gridCol w:w="7589"/>
        <w:gridCol w:w="1444"/>
        <w:gridCol w:w="688"/>
        <w:gridCol w:w="845"/>
        <w:gridCol w:w="984"/>
        <w:gridCol w:w="784"/>
      </w:tblGrid>
      <w:tr w14:paraId="22C37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8" w:hRule="atLeast"/>
        </w:trPr>
        <w:tc>
          <w:tcPr>
            <w:tcW w:w="634" w:type="dxa"/>
            <w:vAlign w:val="center"/>
          </w:tcPr>
          <w:p w14:paraId="052CBB82">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2"/>
                <w:szCs w:val="22"/>
                <w:highlight w:val="none"/>
                <w:shd w:val="clear" w:color="auto" w:fill="auto"/>
                <w:lang w:val="en-US" w:eastAsia="zh-CN" w:bidi="ar-SA"/>
              </w:rPr>
            </w:pPr>
            <w:r>
              <w:rPr>
                <w:rFonts w:hint="eastAsia" w:ascii="宋体" w:hAnsi="宋体" w:eastAsia="宋体" w:cs="宋体"/>
                <w:b w:val="0"/>
                <w:bCs w:val="0"/>
                <w:color w:val="auto"/>
                <w:sz w:val="22"/>
                <w:szCs w:val="22"/>
                <w:highlight w:val="none"/>
                <w:shd w:val="clear" w:color="auto" w:fill="auto"/>
              </w:rPr>
              <w:t>序号</w:t>
            </w:r>
          </w:p>
        </w:tc>
        <w:tc>
          <w:tcPr>
            <w:tcW w:w="653" w:type="dxa"/>
            <w:vAlign w:val="center"/>
          </w:tcPr>
          <w:p w14:paraId="483C2D6A">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b w:val="0"/>
                <w:bCs w:val="0"/>
                <w:color w:val="auto"/>
                <w:sz w:val="22"/>
                <w:szCs w:val="22"/>
                <w:highlight w:val="none"/>
                <w:shd w:val="clear" w:color="auto" w:fill="auto"/>
              </w:rPr>
              <w:t>标的名称</w:t>
            </w:r>
          </w:p>
        </w:tc>
        <w:tc>
          <w:tcPr>
            <w:tcW w:w="553" w:type="dxa"/>
            <w:vAlign w:val="center"/>
          </w:tcPr>
          <w:p w14:paraId="7F903C5C">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b w:val="0"/>
                <w:bCs w:val="0"/>
                <w:color w:val="auto"/>
                <w:sz w:val="22"/>
                <w:szCs w:val="22"/>
                <w:highlight w:val="none"/>
                <w:shd w:val="clear" w:color="auto" w:fill="auto"/>
              </w:rPr>
              <w:t>参数性质</w:t>
            </w:r>
          </w:p>
        </w:tc>
        <w:tc>
          <w:tcPr>
            <w:tcW w:w="7589" w:type="dxa"/>
            <w:vAlign w:val="center"/>
          </w:tcPr>
          <w:p w14:paraId="42B1C824">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b w:val="0"/>
                <w:bCs w:val="0"/>
                <w:color w:val="auto"/>
                <w:sz w:val="22"/>
                <w:szCs w:val="22"/>
                <w:highlight w:val="none"/>
                <w:shd w:val="clear" w:color="auto" w:fill="auto"/>
              </w:rPr>
              <w:t>采购文件规定的技术和服务要求</w:t>
            </w:r>
          </w:p>
        </w:tc>
        <w:tc>
          <w:tcPr>
            <w:tcW w:w="1444" w:type="dxa"/>
            <w:vAlign w:val="center"/>
          </w:tcPr>
          <w:p w14:paraId="706897FD">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b w:val="0"/>
                <w:bCs w:val="0"/>
                <w:color w:val="auto"/>
                <w:sz w:val="22"/>
                <w:szCs w:val="22"/>
                <w:highlight w:val="none"/>
                <w:shd w:val="clear" w:color="auto" w:fill="auto"/>
              </w:rPr>
              <w:t>投标文件响应的具体内容</w:t>
            </w:r>
          </w:p>
        </w:tc>
        <w:tc>
          <w:tcPr>
            <w:tcW w:w="688" w:type="dxa"/>
            <w:vAlign w:val="center"/>
          </w:tcPr>
          <w:p w14:paraId="45F79B40">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b w:val="0"/>
                <w:bCs w:val="0"/>
                <w:color w:val="auto"/>
                <w:sz w:val="22"/>
                <w:szCs w:val="22"/>
                <w:highlight w:val="none"/>
                <w:shd w:val="clear" w:color="auto" w:fill="auto"/>
              </w:rPr>
              <w:t>型号</w:t>
            </w:r>
          </w:p>
        </w:tc>
        <w:tc>
          <w:tcPr>
            <w:tcW w:w="845" w:type="dxa"/>
            <w:vAlign w:val="center"/>
          </w:tcPr>
          <w:p w14:paraId="73CC931D">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b w:val="0"/>
                <w:bCs w:val="0"/>
                <w:color w:val="auto"/>
                <w:sz w:val="22"/>
                <w:szCs w:val="22"/>
                <w:highlight w:val="none"/>
                <w:shd w:val="clear" w:color="auto" w:fill="auto"/>
              </w:rPr>
              <w:t>是否偏离</w:t>
            </w:r>
          </w:p>
        </w:tc>
        <w:tc>
          <w:tcPr>
            <w:tcW w:w="984" w:type="dxa"/>
            <w:vAlign w:val="center"/>
          </w:tcPr>
          <w:p w14:paraId="70494377">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b w:val="0"/>
                <w:bCs w:val="0"/>
                <w:color w:val="auto"/>
                <w:sz w:val="22"/>
                <w:szCs w:val="22"/>
                <w:highlight w:val="none"/>
                <w:shd w:val="clear" w:color="auto" w:fill="auto"/>
              </w:rPr>
              <w:t>证明文件所在位置</w:t>
            </w:r>
          </w:p>
        </w:tc>
        <w:tc>
          <w:tcPr>
            <w:tcW w:w="784" w:type="dxa"/>
            <w:vAlign w:val="center"/>
          </w:tcPr>
          <w:p w14:paraId="3AEBD4D1">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b w:val="0"/>
                <w:bCs w:val="0"/>
                <w:color w:val="auto"/>
                <w:sz w:val="22"/>
                <w:szCs w:val="22"/>
                <w:highlight w:val="none"/>
                <w:shd w:val="clear" w:color="auto" w:fill="auto"/>
              </w:rPr>
              <w:t>备注</w:t>
            </w:r>
          </w:p>
        </w:tc>
      </w:tr>
      <w:tr w14:paraId="52E42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8" w:hRule="atLeast"/>
        </w:trPr>
        <w:tc>
          <w:tcPr>
            <w:tcW w:w="634" w:type="dxa"/>
          </w:tcPr>
          <w:p w14:paraId="50264483">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kern w:val="2"/>
                <w:sz w:val="22"/>
                <w:szCs w:val="22"/>
                <w:highlight w:val="none"/>
                <w:shd w:val="clear" w:color="auto" w:fill="auto"/>
                <w:lang w:val="en-US" w:eastAsia="zh-CN" w:bidi="ar-SA"/>
              </w:rPr>
            </w:pPr>
            <w:r>
              <w:rPr>
                <w:rFonts w:hint="eastAsia" w:ascii="宋体" w:hAnsi="宋体" w:eastAsia="宋体" w:cs="宋体"/>
                <w:b w:val="0"/>
                <w:bCs w:val="0"/>
                <w:color w:val="auto"/>
                <w:kern w:val="2"/>
                <w:sz w:val="22"/>
                <w:szCs w:val="22"/>
                <w:highlight w:val="none"/>
                <w:shd w:val="clear" w:color="auto" w:fill="auto"/>
                <w:lang w:val="en-US" w:eastAsia="zh-CN" w:bidi="ar-SA"/>
              </w:rPr>
              <w:t>1</w:t>
            </w:r>
          </w:p>
        </w:tc>
        <w:tc>
          <w:tcPr>
            <w:tcW w:w="653" w:type="dxa"/>
          </w:tcPr>
          <w:p w14:paraId="53072D6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553" w:type="dxa"/>
          </w:tcPr>
          <w:p w14:paraId="35CBF40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w:t>
            </w:r>
          </w:p>
        </w:tc>
        <w:tc>
          <w:tcPr>
            <w:tcW w:w="7589" w:type="dxa"/>
          </w:tcPr>
          <w:p w14:paraId="70CAE015">
            <w:pPr>
              <w:pStyle w:val="23"/>
              <w:spacing w:line="360" w:lineRule="auto"/>
              <w:outlineLvl w:val="1"/>
              <w:rPr>
                <w:rFonts w:hint="eastAsia" w:ascii="宋体" w:hAnsi="宋体" w:eastAsia="宋体" w:cs="宋体"/>
                <w:b/>
                <w:bCs/>
                <w:color w:val="auto"/>
                <w:sz w:val="22"/>
                <w:szCs w:val="22"/>
                <w:highlight w:val="none"/>
                <w:shd w:val="clear" w:color="auto" w:fill="auto"/>
                <w:lang w:val="en-US" w:eastAsia="zh-CN"/>
              </w:rPr>
            </w:pPr>
            <w:r>
              <w:rPr>
                <w:rFonts w:hint="eastAsia" w:ascii="宋体" w:hAnsi="宋体" w:eastAsia="宋体" w:cs="宋体"/>
                <w:b/>
                <w:color w:val="auto"/>
                <w:sz w:val="22"/>
                <w:szCs w:val="22"/>
                <w:highlight w:val="none"/>
                <w:shd w:val="clear" w:color="auto" w:fill="auto"/>
              </w:rPr>
              <w:t>一、项目概况：</w:t>
            </w:r>
          </w:p>
          <w:p w14:paraId="752EF001">
            <w:pPr>
              <w:pStyle w:val="23"/>
              <w:spacing w:line="360" w:lineRule="auto"/>
              <w:jc w:val="both"/>
              <w:rPr>
                <w:rFonts w:hint="eastAsia" w:ascii="宋体" w:hAnsi="宋体" w:eastAsia="宋体" w:cs="宋体"/>
                <w:b w:val="0"/>
                <w:bCs w:val="0"/>
                <w:color w:val="auto"/>
                <w:sz w:val="22"/>
                <w:szCs w:val="22"/>
                <w:highlight w:val="none"/>
                <w:u w:val="none"/>
                <w:shd w:val="clear" w:color="auto" w:fill="auto"/>
                <w:lang w:val="en-US" w:eastAsia="zh-CN"/>
              </w:rPr>
            </w:pPr>
            <w:r>
              <w:rPr>
                <w:rFonts w:hint="eastAsia" w:ascii="宋体" w:hAnsi="宋体" w:eastAsia="宋体" w:cs="宋体"/>
                <w:b w:val="0"/>
                <w:bCs w:val="0"/>
                <w:color w:val="auto"/>
                <w:sz w:val="22"/>
                <w:szCs w:val="22"/>
                <w:highlight w:val="none"/>
                <w:shd w:val="clear" w:color="auto" w:fill="auto"/>
                <w:lang w:val="en-US" w:eastAsia="zh-CN"/>
              </w:rPr>
              <w:t>11.投标人须承诺：提供的PDT对讲终端、PDT基站采用国产品牌，交换机、路由器、存储设备和服务主机芯片符合国产化要求。</w:t>
            </w:r>
            <w:r>
              <w:rPr>
                <w:rFonts w:hint="eastAsia" w:ascii="宋体" w:hAnsi="宋体" w:eastAsia="宋体" w:cs="宋体"/>
                <w:b w:val="0"/>
                <w:bCs w:val="0"/>
                <w:color w:val="auto"/>
                <w:sz w:val="22"/>
                <w:szCs w:val="22"/>
                <w:highlight w:val="none"/>
                <w:shd w:val="clear" w:color="auto" w:fill="auto"/>
              </w:rPr>
              <w:t>（提供承诺函并加盖公章，格式参考第六章投标文件格式与要求中“格式十”）</w:t>
            </w:r>
          </w:p>
        </w:tc>
        <w:tc>
          <w:tcPr>
            <w:tcW w:w="1444" w:type="dxa"/>
          </w:tcPr>
          <w:p w14:paraId="766E3C5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688" w:type="dxa"/>
          </w:tcPr>
          <w:p w14:paraId="20B94B0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845" w:type="dxa"/>
          </w:tcPr>
          <w:p w14:paraId="41AA6D2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984" w:type="dxa"/>
          </w:tcPr>
          <w:p w14:paraId="0B91ED6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784" w:type="dxa"/>
          </w:tcPr>
          <w:p w14:paraId="170416C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r>
      <w:tr w14:paraId="6673B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4" w:type="dxa"/>
          </w:tcPr>
          <w:p w14:paraId="5A6F22F1">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b w:val="0"/>
                <w:bCs w:val="0"/>
                <w:color w:val="auto"/>
                <w:kern w:val="2"/>
                <w:sz w:val="22"/>
                <w:szCs w:val="22"/>
                <w:highlight w:val="none"/>
                <w:shd w:val="clear" w:color="auto" w:fill="auto"/>
                <w:lang w:val="en-US" w:eastAsia="zh-CN" w:bidi="ar-SA"/>
              </w:rPr>
              <w:t>2</w:t>
            </w:r>
          </w:p>
        </w:tc>
        <w:tc>
          <w:tcPr>
            <w:tcW w:w="653" w:type="dxa"/>
          </w:tcPr>
          <w:p w14:paraId="6FD985F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553" w:type="dxa"/>
          </w:tcPr>
          <w:p w14:paraId="31BB7CF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w:t>
            </w:r>
          </w:p>
        </w:tc>
        <w:tc>
          <w:tcPr>
            <w:tcW w:w="7589" w:type="dxa"/>
          </w:tcPr>
          <w:p w14:paraId="39C039CD">
            <w:pPr>
              <w:pStyle w:val="2"/>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b w:val="0"/>
                <w:bCs w:val="0"/>
                <w:color w:val="auto"/>
                <w:sz w:val="22"/>
                <w:szCs w:val="22"/>
                <w:highlight w:val="none"/>
                <w:shd w:val="clear" w:color="auto" w:fill="auto"/>
                <w:lang w:eastAsia="zh-CN"/>
              </w:rPr>
            </w:pPr>
            <w:bookmarkStart w:id="0" w:name="_Toc21940"/>
            <w:r>
              <w:rPr>
                <w:rFonts w:hint="eastAsia" w:ascii="宋体" w:hAnsi="宋体" w:eastAsia="宋体" w:cs="宋体"/>
                <w:color w:val="auto"/>
                <w:sz w:val="22"/>
                <w:szCs w:val="22"/>
                <w:highlight w:val="none"/>
                <w:shd w:val="clear" w:color="auto" w:fill="auto"/>
                <w:lang w:val="en-US" w:eastAsia="zh-CN"/>
              </w:rPr>
              <w:t>二、</w:t>
            </w:r>
            <w:r>
              <w:rPr>
                <w:rFonts w:hint="eastAsia" w:ascii="宋体" w:hAnsi="宋体" w:eastAsia="宋体" w:cs="宋体"/>
                <w:color w:val="auto"/>
                <w:sz w:val="22"/>
                <w:szCs w:val="22"/>
                <w:highlight w:val="none"/>
                <w:shd w:val="clear" w:color="auto" w:fill="auto"/>
              </w:rPr>
              <w:t>项目采购需求</w:t>
            </w:r>
            <w:bookmarkEnd w:id="0"/>
            <w:r>
              <w:rPr>
                <w:rFonts w:hint="eastAsia" w:ascii="宋体" w:hAnsi="宋体" w:eastAsia="宋体" w:cs="宋体"/>
                <w:color w:val="auto"/>
                <w:sz w:val="22"/>
                <w:szCs w:val="22"/>
                <w:highlight w:val="none"/>
                <w:shd w:val="clear" w:color="auto" w:fill="auto"/>
                <w:lang w:eastAsia="zh-CN"/>
              </w:rPr>
              <w:t>：</w:t>
            </w:r>
          </w:p>
          <w:p w14:paraId="220B96DE">
            <w:pPr>
              <w:pageBreakBefore w:val="0"/>
              <w:widowControl/>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本项目对现有交换控制中心、网管系统、录音系统及调度系统等功能组件开展升级扩容，中标供应商需对上述模块进行国产化适配及版本升级；国产化适配及版本升级后，如现网基站设备无法接入至新的交换控制中心，或导致其中任一设备、模块功能受限，中标供应商需对现网基站设备（提供不低于原有规模、性能的基站、载波设备）进行兼容性适配或基站设备替换，以确保中山市公安局警用数字集群（PDT)通信系统稳定可靠功能完整。PDT（交换控制中心、基站、对讲终端、网管系统、调度系统、录音系统和PDT智能化运维管理系统等）系统使用生命周期内提供软件授权、升级，并在系统支持范围内提供相关接入授权和支持服务。上述升级改造费用及授权费用已包含在本项目合同款中，采购人不承担合同款外的其他费用。</w:t>
            </w:r>
          </w:p>
        </w:tc>
        <w:tc>
          <w:tcPr>
            <w:tcW w:w="1444" w:type="dxa"/>
          </w:tcPr>
          <w:p w14:paraId="4AB46BF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688" w:type="dxa"/>
          </w:tcPr>
          <w:p w14:paraId="66E7773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845" w:type="dxa"/>
          </w:tcPr>
          <w:p w14:paraId="568BACB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984" w:type="dxa"/>
          </w:tcPr>
          <w:p w14:paraId="27BAC86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784" w:type="dxa"/>
          </w:tcPr>
          <w:p w14:paraId="43B9583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r>
      <w:tr w14:paraId="5BDA6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4" w:type="dxa"/>
          </w:tcPr>
          <w:p w14:paraId="3828E743">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b w:val="0"/>
                <w:bCs w:val="0"/>
                <w:color w:val="auto"/>
                <w:kern w:val="2"/>
                <w:sz w:val="22"/>
                <w:szCs w:val="22"/>
                <w:highlight w:val="none"/>
                <w:shd w:val="clear" w:color="auto" w:fill="auto"/>
                <w:lang w:val="en-US" w:eastAsia="zh-CN" w:bidi="ar-SA"/>
              </w:rPr>
              <w:t>3</w:t>
            </w:r>
          </w:p>
        </w:tc>
        <w:tc>
          <w:tcPr>
            <w:tcW w:w="653" w:type="dxa"/>
          </w:tcPr>
          <w:p w14:paraId="3832220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553" w:type="dxa"/>
          </w:tcPr>
          <w:p w14:paraId="771AF5D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w:t>
            </w:r>
          </w:p>
        </w:tc>
        <w:tc>
          <w:tcPr>
            <w:tcW w:w="7589" w:type="dxa"/>
          </w:tcPr>
          <w:p w14:paraId="02CFCB61">
            <w:pPr>
              <w:pStyle w:val="3"/>
              <w:pageBreakBefore w:val="0"/>
              <w:widowControl w:val="0"/>
              <w:numPr>
                <w:ilvl w:val="1"/>
                <w:numId w:val="0"/>
              </w:numPr>
              <w:kinsoku/>
              <w:wordWrap/>
              <w:overflowPunct/>
              <w:topLinePunct w:val="0"/>
              <w:autoSpaceDE/>
              <w:autoSpaceDN/>
              <w:bidi w:val="0"/>
              <w:adjustRightInd/>
              <w:snapToGrid/>
              <w:spacing w:before="0" w:beforeAutospacing="0" w:afterAutospacing="0" w:line="360" w:lineRule="auto"/>
              <w:ind w:leftChars="0"/>
              <w:textAlignment w:val="auto"/>
              <w:rPr>
                <w:rFonts w:hint="eastAsia" w:ascii="宋体" w:hAnsi="宋体" w:eastAsia="宋体" w:cs="宋体"/>
                <w:b/>
                <w:bCs w:val="0"/>
                <w:color w:val="auto"/>
                <w:sz w:val="22"/>
                <w:szCs w:val="22"/>
                <w:highlight w:val="none"/>
                <w:shd w:val="clear" w:color="auto" w:fill="auto"/>
                <w:lang w:eastAsia="zh-CN"/>
              </w:rPr>
            </w:pPr>
            <w:r>
              <w:rPr>
                <w:rFonts w:hint="eastAsia" w:ascii="宋体" w:hAnsi="宋体" w:cs="宋体"/>
                <w:b/>
                <w:bCs w:val="0"/>
                <w:color w:val="auto"/>
                <w:sz w:val="22"/>
                <w:szCs w:val="22"/>
                <w:highlight w:val="none"/>
                <w:shd w:val="clear" w:color="auto" w:fill="auto"/>
                <w:lang w:val="en-US" w:eastAsia="zh-CN"/>
              </w:rPr>
              <w:t>8</w:t>
            </w:r>
            <w:r>
              <w:rPr>
                <w:rFonts w:hint="eastAsia" w:ascii="宋体" w:hAnsi="宋体" w:eastAsia="宋体" w:cs="宋体"/>
                <w:b/>
                <w:bCs w:val="0"/>
                <w:color w:val="auto"/>
                <w:sz w:val="22"/>
                <w:szCs w:val="22"/>
                <w:highlight w:val="none"/>
                <w:shd w:val="clear" w:color="auto" w:fill="auto"/>
                <w:lang w:val="en-US" w:eastAsia="zh-CN"/>
              </w:rPr>
              <w:t>.</w:t>
            </w:r>
            <w:r>
              <w:rPr>
                <w:rFonts w:hint="eastAsia" w:ascii="宋体" w:hAnsi="宋体" w:eastAsia="宋体" w:cs="宋体"/>
                <w:b/>
                <w:bCs w:val="0"/>
                <w:color w:val="auto"/>
                <w:sz w:val="22"/>
                <w:szCs w:val="22"/>
                <w:highlight w:val="none"/>
                <w:shd w:val="clear" w:color="auto" w:fill="auto"/>
                <w:lang w:val="en-US"/>
              </w:rPr>
              <w:t>PDT智能化运维管理系统</w:t>
            </w:r>
            <w:r>
              <w:rPr>
                <w:rFonts w:hint="eastAsia" w:ascii="宋体" w:hAnsi="宋体" w:eastAsia="宋体" w:cs="宋体"/>
                <w:b/>
                <w:bCs w:val="0"/>
                <w:color w:val="auto"/>
                <w:sz w:val="22"/>
                <w:szCs w:val="22"/>
                <w:highlight w:val="none"/>
                <w:shd w:val="clear" w:color="auto" w:fill="auto"/>
                <w:lang w:val="en-US" w:eastAsia="zh-CN"/>
              </w:rPr>
              <w:t>：</w:t>
            </w:r>
          </w:p>
          <w:p w14:paraId="75942727">
            <w:pPr>
              <w:pageBreakBefore w:val="0"/>
              <w:widowControl/>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b w:val="0"/>
                <w:bCs w:val="0"/>
                <w:sz w:val="22"/>
                <w:szCs w:val="22"/>
                <w:highlight w:val="none"/>
                <w:shd w:val="clear" w:color="auto" w:fill="auto"/>
                <w:lang w:eastAsia="zh-CN"/>
              </w:rPr>
              <w:t>（</w:t>
            </w:r>
            <w:r>
              <w:rPr>
                <w:rFonts w:hint="eastAsia" w:ascii="宋体" w:hAnsi="宋体" w:eastAsia="宋体" w:cs="宋体"/>
                <w:b w:val="0"/>
                <w:bCs w:val="0"/>
                <w:sz w:val="22"/>
                <w:szCs w:val="22"/>
                <w:highlight w:val="none"/>
                <w:shd w:val="clear" w:color="auto" w:fill="auto"/>
                <w:lang w:val="en-US" w:eastAsia="zh-CN"/>
              </w:rPr>
              <w:t>1</w:t>
            </w:r>
            <w:r>
              <w:rPr>
                <w:rFonts w:hint="eastAsia" w:ascii="宋体" w:hAnsi="宋体" w:eastAsia="宋体" w:cs="宋体"/>
                <w:b w:val="0"/>
                <w:bCs w:val="0"/>
                <w:sz w:val="22"/>
                <w:szCs w:val="22"/>
                <w:highlight w:val="none"/>
                <w:shd w:val="clear" w:color="auto" w:fill="auto"/>
                <w:lang w:eastAsia="zh-CN"/>
              </w:rPr>
              <w:t>）</w:t>
            </w:r>
            <w:r>
              <w:rPr>
                <w:rFonts w:hint="eastAsia" w:ascii="宋体" w:hAnsi="宋体" w:eastAsia="宋体" w:cs="宋体"/>
                <w:b w:val="0"/>
                <w:bCs w:val="0"/>
                <w:color w:val="auto"/>
                <w:sz w:val="22"/>
                <w:szCs w:val="22"/>
                <w:highlight w:val="none"/>
                <w:shd w:val="clear" w:color="auto" w:fill="auto"/>
              </w:rPr>
              <w:t>根据中山市公安局对PDT交换控制中心的运维要求，中标供应商应提供PDT智能运维管理系统，分别部署在PDT专网及公安信息网内，在运维期内提供定制开发服务。费用已包含在本项目合同款中，采购人不承担合同款外的其他费用。</w:t>
            </w:r>
          </w:p>
        </w:tc>
        <w:tc>
          <w:tcPr>
            <w:tcW w:w="1444" w:type="dxa"/>
          </w:tcPr>
          <w:p w14:paraId="0BB53A5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688" w:type="dxa"/>
          </w:tcPr>
          <w:p w14:paraId="7D1263F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845" w:type="dxa"/>
          </w:tcPr>
          <w:p w14:paraId="0EB5A5F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984" w:type="dxa"/>
          </w:tcPr>
          <w:p w14:paraId="375DA39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784" w:type="dxa"/>
          </w:tcPr>
          <w:p w14:paraId="3AAF740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r>
      <w:tr w14:paraId="32ED8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4" w:type="dxa"/>
          </w:tcPr>
          <w:p w14:paraId="72728F5D">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b w:val="0"/>
                <w:bCs w:val="0"/>
                <w:color w:val="auto"/>
                <w:kern w:val="2"/>
                <w:sz w:val="22"/>
                <w:szCs w:val="22"/>
                <w:highlight w:val="none"/>
                <w:shd w:val="clear" w:color="auto" w:fill="auto"/>
                <w:lang w:val="en-US" w:eastAsia="zh-CN" w:bidi="ar-SA"/>
              </w:rPr>
              <w:t>4</w:t>
            </w:r>
          </w:p>
        </w:tc>
        <w:tc>
          <w:tcPr>
            <w:tcW w:w="653" w:type="dxa"/>
          </w:tcPr>
          <w:p w14:paraId="6FD3B82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553" w:type="dxa"/>
          </w:tcPr>
          <w:p w14:paraId="39BAFFF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b/>
                <w:bCs/>
                <w:color w:val="auto"/>
                <w:sz w:val="22"/>
                <w:szCs w:val="22"/>
                <w:highlight w:val="none"/>
                <w:shd w:val="clear" w:color="auto" w:fill="auto"/>
                <w:lang w:val="en-US" w:eastAsia="zh-CN"/>
              </w:rPr>
              <w:t>★</w:t>
            </w:r>
          </w:p>
        </w:tc>
        <w:tc>
          <w:tcPr>
            <w:tcW w:w="7589" w:type="dxa"/>
          </w:tcPr>
          <w:p w14:paraId="150E2029">
            <w:pPr>
              <w:pStyle w:val="4"/>
              <w:pageBreakBefore w:val="0"/>
              <w:numPr>
                <w:ilvl w:val="2"/>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宋体" w:hAnsi="宋体" w:eastAsia="宋体" w:cs="宋体"/>
                <w:b/>
                <w:bCs/>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val="en-US" w:eastAsia="zh-CN"/>
              </w:rPr>
              <w:t>3.</w:t>
            </w:r>
            <w:r>
              <w:rPr>
                <w:rFonts w:hint="eastAsia" w:ascii="宋体" w:hAnsi="宋体" w:eastAsia="宋体" w:cs="宋体"/>
                <w:color w:val="auto"/>
                <w:sz w:val="22"/>
                <w:szCs w:val="22"/>
                <w:highlight w:val="none"/>
                <w:shd w:val="clear" w:color="auto" w:fill="auto"/>
                <w:lang w:val="en-US"/>
              </w:rPr>
              <w:t>PDT基站规划选址情况</w:t>
            </w:r>
          </w:p>
          <w:p w14:paraId="1F44045D">
            <w:pPr>
              <w:spacing w:line="360" w:lineRule="auto"/>
              <w:ind w:firstLine="440" w:firstLineChars="200"/>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b w:val="0"/>
                <w:bCs w:val="0"/>
                <w:color w:val="auto"/>
                <w:sz w:val="22"/>
                <w:szCs w:val="22"/>
                <w:highlight w:val="none"/>
                <w:shd w:val="clear" w:color="auto" w:fill="auto"/>
              </w:rPr>
              <w:t>（2）若规划点位无法协调，中标供应商需无条件配合采购人另行选点，在规划点位1公里范围内重新进行选点并编制深化设计方案及实施方案，经采购人书面确认同意后实施；中标供应商如需对规划点位进行调整，需提供2个备</w:t>
            </w:r>
            <w:r>
              <w:rPr>
                <w:rFonts w:hint="eastAsia" w:ascii="宋体" w:hAnsi="宋体" w:eastAsia="宋体" w:cs="宋体"/>
                <w:b w:val="0"/>
                <w:bCs w:val="0"/>
                <w:color w:val="auto"/>
                <w:sz w:val="22"/>
                <w:szCs w:val="22"/>
                <w:highlight w:val="none"/>
                <w:shd w:val="clear" w:color="auto" w:fill="auto"/>
                <w:lang w:val="en-US" w:eastAsia="zh-CN"/>
              </w:rPr>
              <w:t>用</w:t>
            </w:r>
            <w:r>
              <w:rPr>
                <w:rFonts w:hint="eastAsia" w:ascii="宋体" w:hAnsi="宋体" w:eastAsia="宋体" w:cs="宋体"/>
                <w:b w:val="0"/>
                <w:bCs w:val="0"/>
                <w:color w:val="auto"/>
                <w:sz w:val="22"/>
                <w:szCs w:val="22"/>
                <w:highlight w:val="none"/>
                <w:shd w:val="clear" w:color="auto" w:fill="auto"/>
              </w:rPr>
              <w:t>点位并需与规划点位覆盖效果进行对比，经采购人书面确认同意后实施。中标供应商应确保调整后该站点的PDT基站载波数量不低于原设计载波数。若因基站位置布局调整后导致需补充建设基站或扩容载波数量，该部分工程量应纳入项目变更范围。上述PDT基站重新选点所产生的费用由中标供应商承担。此外，项目已预留规划点位杆体租赁费用，项目建设及运维期间，PDT基站使用机房铁塔的租用费用由中标供应商承担，采购人不因上述PDT基站选点调整另外支付相关费用。</w:t>
            </w:r>
          </w:p>
        </w:tc>
        <w:tc>
          <w:tcPr>
            <w:tcW w:w="1444" w:type="dxa"/>
          </w:tcPr>
          <w:p w14:paraId="19B223F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688" w:type="dxa"/>
          </w:tcPr>
          <w:p w14:paraId="2D296EA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845" w:type="dxa"/>
          </w:tcPr>
          <w:p w14:paraId="1946847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984" w:type="dxa"/>
          </w:tcPr>
          <w:p w14:paraId="301E4D4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784" w:type="dxa"/>
          </w:tcPr>
          <w:p w14:paraId="32FE91E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r>
      <w:tr w14:paraId="217CE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4" w:type="dxa"/>
          </w:tcPr>
          <w:p w14:paraId="099FF98C">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shd w:val="clear" w:color="auto" w:fill="auto"/>
                <w:lang w:val="en-US" w:eastAsia="zh-CN" w:bidi="ar-SA"/>
              </w:rPr>
            </w:pPr>
            <w:r>
              <w:rPr>
                <w:rFonts w:hint="eastAsia" w:ascii="宋体" w:hAnsi="宋体" w:eastAsia="宋体" w:cs="宋体"/>
                <w:b w:val="0"/>
                <w:bCs w:val="0"/>
                <w:color w:val="auto"/>
                <w:kern w:val="2"/>
                <w:sz w:val="22"/>
                <w:szCs w:val="22"/>
                <w:highlight w:val="none"/>
                <w:shd w:val="clear" w:color="auto" w:fill="auto"/>
                <w:lang w:val="en-US" w:eastAsia="zh-CN" w:bidi="ar-SA"/>
              </w:rPr>
              <w:t>5</w:t>
            </w:r>
          </w:p>
        </w:tc>
        <w:tc>
          <w:tcPr>
            <w:tcW w:w="653" w:type="dxa"/>
          </w:tcPr>
          <w:p w14:paraId="2B614D0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553" w:type="dxa"/>
          </w:tcPr>
          <w:p w14:paraId="7CFDC94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shd w:val="clear" w:color="auto" w:fill="auto"/>
                <w:lang w:val="en-US" w:eastAsia="zh-CN"/>
              </w:rPr>
            </w:pPr>
            <w:r>
              <w:rPr>
                <w:rFonts w:hint="eastAsia" w:ascii="宋体" w:hAnsi="宋体" w:eastAsia="宋体" w:cs="宋体"/>
                <w:b/>
                <w:bCs/>
                <w:color w:val="auto"/>
                <w:sz w:val="22"/>
                <w:szCs w:val="22"/>
                <w:highlight w:val="none"/>
                <w:shd w:val="clear" w:color="auto" w:fill="auto"/>
              </w:rPr>
              <w:t>★</w:t>
            </w:r>
          </w:p>
        </w:tc>
        <w:tc>
          <w:tcPr>
            <w:tcW w:w="7589" w:type="dxa"/>
          </w:tcPr>
          <w:p w14:paraId="6FD6A19D">
            <w:pPr>
              <w:pStyle w:val="4"/>
              <w:pageBreakBefore w:val="0"/>
              <w:widowControl w:val="0"/>
              <w:numPr>
                <w:ilvl w:val="2"/>
                <w:numId w:val="0"/>
              </w:numPr>
              <w:kinsoku/>
              <w:wordWrap/>
              <w:overflowPunct/>
              <w:topLinePunct w:val="0"/>
              <w:autoSpaceDE/>
              <w:autoSpaceDN/>
              <w:bidi w:val="0"/>
              <w:adjustRightInd/>
              <w:spacing w:before="0" w:beforeAutospacing="0" w:after="0" w:afterAutospacing="0" w:line="360" w:lineRule="auto"/>
              <w:ind w:leftChars="0"/>
              <w:textAlignment w:val="auto"/>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val="en-US" w:eastAsia="zh-CN"/>
              </w:rPr>
              <w:t>4.</w:t>
            </w:r>
            <w:r>
              <w:rPr>
                <w:rFonts w:hint="eastAsia" w:ascii="宋体" w:hAnsi="宋体" w:eastAsia="宋体" w:cs="宋体"/>
                <w:color w:val="auto"/>
                <w:sz w:val="22"/>
                <w:szCs w:val="22"/>
                <w:highlight w:val="none"/>
                <w:shd w:val="clear" w:color="auto" w:fill="auto"/>
              </w:rPr>
              <w:t>室内覆盖范围</w:t>
            </w:r>
            <w:r>
              <w:rPr>
                <w:rFonts w:hint="eastAsia" w:ascii="宋体" w:hAnsi="宋体" w:eastAsia="宋体" w:cs="宋体"/>
                <w:color w:val="auto"/>
                <w:sz w:val="22"/>
                <w:szCs w:val="22"/>
                <w:highlight w:val="none"/>
                <w:shd w:val="clear" w:color="auto" w:fill="auto"/>
                <w:lang w:eastAsia="zh-CN"/>
              </w:rPr>
              <w:t>：</w:t>
            </w:r>
          </w:p>
          <w:p w14:paraId="7662B0FA">
            <w:pPr>
              <w:pageBreakBefore w:val="0"/>
              <w:widowControl w:val="0"/>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b w:val="0"/>
                <w:bCs w:val="0"/>
                <w:color w:val="auto"/>
                <w:sz w:val="22"/>
                <w:szCs w:val="22"/>
                <w:highlight w:val="none"/>
                <w:shd w:val="clear" w:color="auto" w:fill="auto"/>
              </w:rPr>
              <w:t>（3）投标人须承诺：PDT基站建设完成后对规划室分点位进行信号强度情况测试，并根据实际情况对设备进行安装实施。（提供承诺函并加盖公章，格式参考第六章投标文件格式与要求中“格式十”）</w:t>
            </w:r>
          </w:p>
        </w:tc>
        <w:tc>
          <w:tcPr>
            <w:tcW w:w="1444" w:type="dxa"/>
          </w:tcPr>
          <w:p w14:paraId="7AAAC21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688" w:type="dxa"/>
          </w:tcPr>
          <w:p w14:paraId="7CD9AE0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845" w:type="dxa"/>
          </w:tcPr>
          <w:p w14:paraId="6333F60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984" w:type="dxa"/>
          </w:tcPr>
          <w:p w14:paraId="0AA1F42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784" w:type="dxa"/>
          </w:tcPr>
          <w:p w14:paraId="00A8387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r>
      <w:tr w14:paraId="64A94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4" w:type="dxa"/>
            <w:vAlign w:val="top"/>
          </w:tcPr>
          <w:p w14:paraId="187278BE">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kern w:val="2"/>
                <w:sz w:val="22"/>
                <w:szCs w:val="22"/>
                <w:highlight w:val="none"/>
                <w:shd w:val="clear" w:color="auto" w:fill="auto"/>
                <w:lang w:val="en-US" w:eastAsia="zh-CN" w:bidi="ar-SA"/>
              </w:rPr>
            </w:pPr>
            <w:r>
              <w:rPr>
                <w:rFonts w:hint="eastAsia" w:ascii="宋体" w:hAnsi="宋体" w:eastAsia="宋体" w:cs="宋体"/>
                <w:b w:val="0"/>
                <w:bCs w:val="0"/>
                <w:color w:val="auto"/>
                <w:kern w:val="2"/>
                <w:sz w:val="22"/>
                <w:szCs w:val="22"/>
                <w:highlight w:val="none"/>
                <w:shd w:val="clear" w:color="auto" w:fill="auto"/>
                <w:lang w:val="en-US" w:eastAsia="zh-CN" w:bidi="ar-SA"/>
              </w:rPr>
              <w:t>6</w:t>
            </w:r>
          </w:p>
        </w:tc>
        <w:tc>
          <w:tcPr>
            <w:tcW w:w="653" w:type="dxa"/>
            <w:vAlign w:val="top"/>
          </w:tcPr>
          <w:p w14:paraId="6674730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553" w:type="dxa"/>
            <w:vAlign w:val="top"/>
          </w:tcPr>
          <w:p w14:paraId="03B4682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shd w:val="clear" w:color="auto" w:fill="auto"/>
              </w:rPr>
            </w:pPr>
            <w:r>
              <w:rPr>
                <w:rFonts w:hint="eastAsia" w:ascii="宋体" w:hAnsi="宋体" w:eastAsia="宋体" w:cs="宋体"/>
                <w:b/>
                <w:bCs/>
                <w:color w:val="auto"/>
                <w:sz w:val="22"/>
                <w:szCs w:val="22"/>
                <w:highlight w:val="none"/>
                <w:shd w:val="clear" w:color="auto" w:fill="auto"/>
              </w:rPr>
              <w:t>★</w:t>
            </w:r>
          </w:p>
        </w:tc>
        <w:tc>
          <w:tcPr>
            <w:tcW w:w="7589" w:type="dxa"/>
            <w:vAlign w:val="top"/>
          </w:tcPr>
          <w:p w14:paraId="79A66F9B">
            <w:pPr>
              <w:pageBreakBefore w:val="0"/>
              <w:numPr>
                <w:ilvl w:val="0"/>
                <w:numId w:val="0"/>
              </w:numPr>
              <w:tabs>
                <w:tab w:val="left" w:pos="567"/>
              </w:tabs>
              <w:kinsoku/>
              <w:wordWrap/>
              <w:overflowPunct/>
              <w:topLinePunct w:val="0"/>
              <w:autoSpaceDE/>
              <w:autoSpaceDN/>
              <w:bidi w:val="0"/>
              <w:spacing w:line="360" w:lineRule="auto"/>
              <w:textAlignment w:val="auto"/>
              <w:rPr>
                <w:rFonts w:hint="eastAsia" w:ascii="宋体" w:hAnsi="宋体" w:eastAsia="宋体" w:cs="宋体"/>
                <w:b/>
                <w:bCs/>
                <w:color w:val="auto"/>
                <w:sz w:val="22"/>
                <w:szCs w:val="22"/>
                <w:highlight w:val="none"/>
                <w:shd w:val="clear" w:color="auto" w:fill="auto"/>
                <w:lang w:eastAsia="zh-CN"/>
              </w:rPr>
            </w:pPr>
            <w:r>
              <w:rPr>
                <w:rFonts w:hint="eastAsia" w:ascii="宋体" w:hAnsi="宋体" w:eastAsia="宋体" w:cs="宋体"/>
                <w:b/>
                <w:bCs/>
                <w:color w:val="auto"/>
                <w:sz w:val="22"/>
                <w:szCs w:val="22"/>
                <w:highlight w:val="none"/>
                <w:shd w:val="clear" w:color="auto" w:fill="auto"/>
              </w:rPr>
              <w:t>PDT手持对讲机</w:t>
            </w:r>
            <w:r>
              <w:rPr>
                <w:rFonts w:hint="eastAsia" w:ascii="宋体" w:hAnsi="宋体" w:eastAsia="宋体" w:cs="宋体"/>
                <w:b/>
                <w:bCs/>
                <w:color w:val="auto"/>
                <w:sz w:val="22"/>
                <w:szCs w:val="22"/>
                <w:highlight w:val="none"/>
                <w:shd w:val="clear" w:color="auto" w:fill="auto"/>
                <w:lang w:eastAsia="zh-CN"/>
              </w:rPr>
              <w:t>：</w:t>
            </w:r>
          </w:p>
          <w:p w14:paraId="69DB956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0" w:firstLineChars="200"/>
              <w:jc w:val="both"/>
              <w:textAlignment w:val="auto"/>
              <w:rPr>
                <w:rFonts w:hint="eastAsia" w:ascii="宋体" w:hAnsi="宋体" w:eastAsia="宋体" w:cs="宋体"/>
                <w:b w:val="0"/>
                <w:bCs w:val="0"/>
                <w:color w:val="auto"/>
                <w:sz w:val="22"/>
                <w:szCs w:val="22"/>
                <w:highlight w:val="none"/>
                <w:shd w:val="clear" w:color="auto" w:fill="auto"/>
                <w:lang w:eastAsia="zh-CN"/>
              </w:rPr>
            </w:pPr>
            <w:r>
              <w:rPr>
                <w:rFonts w:hint="eastAsia" w:ascii="宋体" w:hAnsi="宋体" w:eastAsia="宋体" w:cs="宋体"/>
                <w:b w:val="0"/>
                <w:bCs w:val="0"/>
                <w:color w:val="auto"/>
                <w:sz w:val="22"/>
                <w:szCs w:val="22"/>
                <w:highlight w:val="none"/>
                <w:shd w:val="clear" w:color="auto" w:fill="auto"/>
                <w:lang w:eastAsia="zh-CN"/>
              </w:rPr>
              <w:t>（</w:t>
            </w:r>
            <w:r>
              <w:rPr>
                <w:rFonts w:hint="eastAsia" w:ascii="宋体" w:hAnsi="宋体" w:eastAsia="宋体" w:cs="宋体"/>
                <w:b w:val="0"/>
                <w:bCs w:val="0"/>
                <w:color w:val="auto"/>
                <w:sz w:val="22"/>
                <w:szCs w:val="22"/>
                <w:highlight w:val="none"/>
                <w:shd w:val="clear" w:color="auto" w:fill="auto"/>
                <w:lang w:val="en-US" w:eastAsia="zh-CN"/>
              </w:rPr>
              <w:t>16</w:t>
            </w:r>
            <w:r>
              <w:rPr>
                <w:rFonts w:hint="eastAsia" w:ascii="宋体" w:hAnsi="宋体" w:eastAsia="宋体" w:cs="宋体"/>
                <w:b w:val="0"/>
                <w:bCs w:val="0"/>
                <w:color w:val="auto"/>
                <w:sz w:val="22"/>
                <w:szCs w:val="22"/>
                <w:highlight w:val="none"/>
                <w:shd w:val="clear" w:color="auto" w:fill="auto"/>
                <w:lang w:eastAsia="zh-CN"/>
              </w:rPr>
              <w:t>）</w:t>
            </w:r>
            <w:r>
              <w:rPr>
                <w:rFonts w:hint="eastAsia" w:ascii="宋体" w:hAnsi="宋体" w:eastAsia="宋体" w:cs="宋体"/>
                <w:b w:val="0"/>
                <w:bCs w:val="0"/>
                <w:color w:val="auto"/>
                <w:sz w:val="22"/>
                <w:szCs w:val="22"/>
                <w:highlight w:val="none"/>
                <w:shd w:val="clear" w:color="auto" w:fill="auto"/>
                <w:lang w:val="en-US" w:eastAsia="zh-CN"/>
              </w:rPr>
              <w:t>投标人须承诺：</w:t>
            </w:r>
            <w:r>
              <w:rPr>
                <w:rFonts w:hint="eastAsia" w:ascii="宋体" w:hAnsi="宋体" w:eastAsia="宋体" w:cs="宋体"/>
                <w:b w:val="0"/>
                <w:bCs w:val="0"/>
                <w:color w:val="auto"/>
                <w:sz w:val="22"/>
                <w:szCs w:val="22"/>
                <w:highlight w:val="none"/>
                <w:shd w:val="clear" w:color="auto" w:fill="auto"/>
              </w:rPr>
              <w:t>内置北斗单模定位模块，支持独立北斗模式</w:t>
            </w:r>
            <w:r>
              <w:rPr>
                <w:rFonts w:hint="eastAsia" w:ascii="宋体" w:hAnsi="宋体" w:eastAsia="宋体" w:cs="宋体"/>
                <w:b w:val="0"/>
                <w:bCs w:val="0"/>
                <w:color w:val="auto"/>
                <w:sz w:val="22"/>
                <w:szCs w:val="22"/>
                <w:highlight w:val="none"/>
                <w:shd w:val="clear" w:color="auto" w:fill="auto"/>
                <w:lang w:eastAsia="zh-CN"/>
              </w:rPr>
              <w:t>。</w:t>
            </w:r>
            <w:r>
              <w:rPr>
                <w:rFonts w:hint="eastAsia" w:ascii="宋体" w:hAnsi="宋体" w:eastAsia="宋体" w:cs="宋体"/>
                <w:b w:val="0"/>
                <w:bCs w:val="0"/>
                <w:color w:val="auto"/>
                <w:sz w:val="22"/>
                <w:szCs w:val="22"/>
                <w:highlight w:val="none"/>
                <w:shd w:val="clear" w:color="auto" w:fill="auto"/>
              </w:rPr>
              <w:t>（提供承诺函并加盖公章，格式参考第六章投标文件格式与要求中“格式十”）</w:t>
            </w:r>
          </w:p>
        </w:tc>
        <w:tc>
          <w:tcPr>
            <w:tcW w:w="1444" w:type="dxa"/>
            <w:vAlign w:val="top"/>
          </w:tcPr>
          <w:p w14:paraId="1CCCBC8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688" w:type="dxa"/>
            <w:vAlign w:val="top"/>
          </w:tcPr>
          <w:p w14:paraId="22261A6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845" w:type="dxa"/>
            <w:vAlign w:val="top"/>
          </w:tcPr>
          <w:p w14:paraId="6441458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984" w:type="dxa"/>
            <w:vAlign w:val="top"/>
          </w:tcPr>
          <w:p w14:paraId="7C3244B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784" w:type="dxa"/>
            <w:vAlign w:val="top"/>
          </w:tcPr>
          <w:p w14:paraId="79F0998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r>
      <w:tr w14:paraId="3A8A2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4" w:type="dxa"/>
          </w:tcPr>
          <w:p w14:paraId="0646A6F8">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kern w:val="2"/>
                <w:sz w:val="22"/>
                <w:szCs w:val="22"/>
                <w:highlight w:val="none"/>
                <w:shd w:val="clear" w:color="auto" w:fill="auto"/>
                <w:lang w:val="en-US" w:eastAsia="zh-CN" w:bidi="ar-SA"/>
              </w:rPr>
            </w:pPr>
            <w:r>
              <w:rPr>
                <w:rFonts w:hint="eastAsia" w:ascii="宋体" w:hAnsi="宋体" w:eastAsia="宋体" w:cs="宋体"/>
                <w:b w:val="0"/>
                <w:bCs w:val="0"/>
                <w:color w:val="auto"/>
                <w:kern w:val="2"/>
                <w:sz w:val="22"/>
                <w:szCs w:val="22"/>
                <w:highlight w:val="none"/>
                <w:shd w:val="clear" w:color="auto" w:fill="auto"/>
                <w:lang w:val="en-US" w:eastAsia="zh-CN" w:bidi="ar-SA"/>
              </w:rPr>
              <w:t>7</w:t>
            </w:r>
          </w:p>
        </w:tc>
        <w:tc>
          <w:tcPr>
            <w:tcW w:w="653" w:type="dxa"/>
          </w:tcPr>
          <w:p w14:paraId="69ABAD3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553" w:type="dxa"/>
          </w:tcPr>
          <w:p w14:paraId="3DF555A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shd w:val="clear" w:color="auto" w:fill="auto"/>
                <w:lang w:val="en-US" w:eastAsia="zh-CN"/>
              </w:rPr>
            </w:pPr>
            <w:r>
              <w:rPr>
                <w:rFonts w:hint="eastAsia" w:ascii="宋体" w:hAnsi="宋体" w:eastAsia="宋体" w:cs="宋体"/>
                <w:b/>
                <w:bCs/>
                <w:color w:val="auto"/>
                <w:sz w:val="22"/>
                <w:szCs w:val="22"/>
                <w:highlight w:val="none"/>
                <w:shd w:val="clear" w:color="auto" w:fill="auto"/>
              </w:rPr>
              <w:t>★</w:t>
            </w:r>
          </w:p>
        </w:tc>
        <w:tc>
          <w:tcPr>
            <w:tcW w:w="7589" w:type="dxa"/>
          </w:tcPr>
          <w:p w14:paraId="2E538218">
            <w:pPr>
              <w:pageBreakBefore w:val="0"/>
              <w:kinsoku/>
              <w:wordWrap/>
              <w:overflowPunct/>
              <w:topLinePunct w:val="0"/>
              <w:autoSpaceDE/>
              <w:autoSpaceDN/>
              <w:bidi w:val="0"/>
              <w:spacing w:line="360" w:lineRule="auto"/>
              <w:textAlignment w:val="auto"/>
              <w:rPr>
                <w:rFonts w:hint="eastAsia" w:ascii="宋体" w:hAnsi="宋体" w:eastAsia="宋体" w:cs="宋体"/>
                <w:b/>
                <w:bCs/>
                <w:color w:val="auto"/>
                <w:sz w:val="22"/>
                <w:szCs w:val="22"/>
                <w:highlight w:val="none"/>
                <w:shd w:val="clear" w:color="auto" w:fill="auto"/>
                <w:lang w:eastAsia="zh-CN"/>
              </w:rPr>
            </w:pPr>
            <w:r>
              <w:rPr>
                <w:rFonts w:hint="eastAsia" w:ascii="宋体" w:hAnsi="宋体" w:eastAsia="宋体" w:cs="宋体"/>
                <w:b/>
                <w:bCs/>
                <w:color w:val="auto"/>
                <w:sz w:val="22"/>
                <w:szCs w:val="22"/>
                <w:highlight w:val="none"/>
                <w:shd w:val="clear" w:color="auto" w:fill="auto"/>
              </w:rPr>
              <w:t>PDT车载台</w:t>
            </w:r>
            <w:r>
              <w:rPr>
                <w:rFonts w:hint="eastAsia" w:ascii="宋体" w:hAnsi="宋体" w:eastAsia="宋体" w:cs="宋体"/>
                <w:b/>
                <w:bCs/>
                <w:color w:val="auto"/>
                <w:sz w:val="22"/>
                <w:szCs w:val="22"/>
                <w:highlight w:val="none"/>
                <w:shd w:val="clear" w:color="auto" w:fill="auto"/>
                <w:lang w:eastAsia="zh-CN"/>
              </w:rPr>
              <w:t>：</w:t>
            </w:r>
          </w:p>
          <w:p w14:paraId="751DDE77">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b/>
                <w:color w:val="auto"/>
                <w:sz w:val="22"/>
                <w:szCs w:val="22"/>
                <w:highlight w:val="none"/>
                <w:shd w:val="clear" w:color="auto" w:fill="auto"/>
              </w:rPr>
            </w:pPr>
            <w:r>
              <w:rPr>
                <w:rFonts w:hint="eastAsia" w:ascii="宋体" w:hAnsi="宋体" w:eastAsia="宋体" w:cs="宋体"/>
                <w:b w:val="0"/>
                <w:bCs w:val="0"/>
                <w:color w:val="auto"/>
                <w:sz w:val="22"/>
                <w:szCs w:val="22"/>
                <w:highlight w:val="none"/>
                <w:shd w:val="clear" w:color="auto" w:fill="auto"/>
                <w:lang w:eastAsia="zh-CN"/>
              </w:rPr>
              <w:t>（</w:t>
            </w:r>
            <w:r>
              <w:rPr>
                <w:rFonts w:hint="eastAsia" w:ascii="宋体" w:hAnsi="宋体" w:eastAsia="宋体" w:cs="宋体"/>
                <w:b w:val="0"/>
                <w:bCs w:val="0"/>
                <w:color w:val="auto"/>
                <w:sz w:val="22"/>
                <w:szCs w:val="22"/>
                <w:highlight w:val="none"/>
                <w:shd w:val="clear" w:color="auto" w:fill="auto"/>
                <w:lang w:val="en-US" w:eastAsia="zh-CN"/>
              </w:rPr>
              <w:t>16</w:t>
            </w:r>
            <w:r>
              <w:rPr>
                <w:rFonts w:hint="eastAsia" w:ascii="宋体" w:hAnsi="宋体" w:eastAsia="宋体" w:cs="宋体"/>
                <w:b w:val="0"/>
                <w:bCs w:val="0"/>
                <w:color w:val="auto"/>
                <w:sz w:val="22"/>
                <w:szCs w:val="22"/>
                <w:highlight w:val="none"/>
                <w:shd w:val="clear" w:color="auto" w:fill="auto"/>
                <w:lang w:eastAsia="zh-CN"/>
              </w:rPr>
              <w:t>）</w:t>
            </w:r>
            <w:r>
              <w:rPr>
                <w:rFonts w:hint="eastAsia" w:ascii="宋体" w:hAnsi="宋体" w:eastAsia="宋体" w:cs="宋体"/>
                <w:b w:val="0"/>
                <w:bCs w:val="0"/>
                <w:color w:val="auto"/>
                <w:sz w:val="22"/>
                <w:szCs w:val="22"/>
                <w:highlight w:val="none"/>
                <w:shd w:val="clear" w:color="auto" w:fill="auto"/>
                <w:lang w:val="en-US" w:eastAsia="zh-CN"/>
              </w:rPr>
              <w:t>投标人须承诺：内置北斗单模定位模块，支持独立北斗模式。</w:t>
            </w:r>
            <w:r>
              <w:rPr>
                <w:rFonts w:hint="eastAsia" w:ascii="宋体" w:hAnsi="宋体" w:eastAsia="宋体" w:cs="宋体"/>
                <w:b w:val="0"/>
                <w:bCs w:val="0"/>
                <w:color w:val="auto"/>
                <w:sz w:val="22"/>
                <w:szCs w:val="22"/>
                <w:highlight w:val="none"/>
                <w:shd w:val="clear" w:color="auto" w:fill="auto"/>
              </w:rPr>
              <w:t>（提供承诺函并加盖公章，格式参考第六章投标文件格式与要求中“格式十”）</w:t>
            </w:r>
          </w:p>
        </w:tc>
        <w:tc>
          <w:tcPr>
            <w:tcW w:w="1444" w:type="dxa"/>
          </w:tcPr>
          <w:p w14:paraId="1499C09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688" w:type="dxa"/>
          </w:tcPr>
          <w:p w14:paraId="4EC2830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845" w:type="dxa"/>
          </w:tcPr>
          <w:p w14:paraId="06FB0E3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984" w:type="dxa"/>
          </w:tcPr>
          <w:p w14:paraId="3C56A3D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784" w:type="dxa"/>
          </w:tcPr>
          <w:p w14:paraId="4B2AFA9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r>
      <w:tr w14:paraId="77CD5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4" w:type="dxa"/>
          </w:tcPr>
          <w:p w14:paraId="149B2421">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kern w:val="2"/>
                <w:sz w:val="22"/>
                <w:szCs w:val="22"/>
                <w:highlight w:val="none"/>
                <w:shd w:val="clear" w:color="auto" w:fill="auto"/>
                <w:lang w:val="en-US" w:eastAsia="zh-CN" w:bidi="ar-SA"/>
              </w:rPr>
            </w:pPr>
            <w:r>
              <w:rPr>
                <w:rFonts w:hint="eastAsia" w:ascii="宋体" w:hAnsi="宋体" w:eastAsia="宋体" w:cs="宋体"/>
                <w:b w:val="0"/>
                <w:bCs w:val="0"/>
                <w:color w:val="auto"/>
                <w:kern w:val="2"/>
                <w:sz w:val="22"/>
                <w:szCs w:val="22"/>
                <w:highlight w:val="none"/>
                <w:shd w:val="clear" w:color="auto" w:fill="auto"/>
                <w:lang w:val="en-US" w:eastAsia="zh-CN" w:bidi="ar-SA"/>
              </w:rPr>
              <w:t>8</w:t>
            </w:r>
          </w:p>
        </w:tc>
        <w:tc>
          <w:tcPr>
            <w:tcW w:w="653" w:type="dxa"/>
          </w:tcPr>
          <w:p w14:paraId="0F223E0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553" w:type="dxa"/>
          </w:tcPr>
          <w:p w14:paraId="1E60849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shd w:val="clear" w:color="auto" w:fill="auto"/>
                <w:lang w:val="en-US" w:eastAsia="zh-CN"/>
              </w:rPr>
            </w:pPr>
            <w:r>
              <w:rPr>
                <w:rFonts w:hint="eastAsia" w:ascii="宋体" w:hAnsi="宋体" w:eastAsia="宋体" w:cs="宋体"/>
                <w:b/>
                <w:bCs/>
                <w:color w:val="auto"/>
                <w:sz w:val="22"/>
                <w:szCs w:val="22"/>
                <w:highlight w:val="none"/>
                <w:shd w:val="clear" w:color="auto" w:fill="auto"/>
              </w:rPr>
              <w:t>★</w:t>
            </w:r>
          </w:p>
        </w:tc>
        <w:tc>
          <w:tcPr>
            <w:tcW w:w="7589" w:type="dxa"/>
          </w:tcPr>
          <w:p w14:paraId="2B7DC918">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宋体" w:hAnsi="宋体" w:eastAsia="宋体" w:cs="宋体"/>
                <w:b/>
                <w:bCs/>
                <w:color w:val="auto"/>
                <w:sz w:val="22"/>
                <w:szCs w:val="22"/>
                <w:highlight w:val="none"/>
                <w:shd w:val="clear" w:color="auto" w:fill="auto"/>
                <w:lang w:eastAsia="zh-CN"/>
              </w:rPr>
            </w:pPr>
            <w:r>
              <w:rPr>
                <w:rFonts w:hint="eastAsia" w:ascii="宋体" w:hAnsi="宋体" w:eastAsia="宋体" w:cs="宋体"/>
                <w:b/>
                <w:bCs/>
                <w:color w:val="auto"/>
                <w:kern w:val="2"/>
                <w:sz w:val="22"/>
                <w:szCs w:val="22"/>
                <w:highlight w:val="none"/>
                <w:shd w:val="clear" w:color="auto" w:fill="auto"/>
                <w:lang w:val="en-US" w:eastAsia="zh-CN" w:bidi="ar-SA"/>
              </w:rPr>
              <w:t>PDT基</w:t>
            </w:r>
            <w:r>
              <w:rPr>
                <w:rFonts w:hint="eastAsia" w:ascii="宋体" w:hAnsi="宋体" w:eastAsia="宋体" w:cs="宋体"/>
                <w:b/>
                <w:bCs/>
                <w:color w:val="auto"/>
                <w:sz w:val="22"/>
                <w:szCs w:val="22"/>
                <w:highlight w:val="none"/>
                <w:shd w:val="clear" w:color="auto" w:fill="auto"/>
                <w:lang w:val="en-US"/>
              </w:rPr>
              <w:t>地台</w:t>
            </w:r>
            <w:r>
              <w:rPr>
                <w:rFonts w:hint="eastAsia" w:ascii="宋体" w:hAnsi="宋体" w:eastAsia="宋体" w:cs="宋体"/>
                <w:b/>
                <w:bCs/>
                <w:color w:val="auto"/>
                <w:sz w:val="22"/>
                <w:szCs w:val="22"/>
                <w:highlight w:val="none"/>
                <w:shd w:val="clear" w:color="auto" w:fill="auto"/>
                <w:lang w:val="en-US" w:eastAsia="zh-CN"/>
              </w:rPr>
              <w:t>：</w:t>
            </w:r>
          </w:p>
          <w:p w14:paraId="653DB1F9">
            <w:pPr>
              <w:pageBreakBefore w:val="0"/>
              <w:widowControl w:val="0"/>
              <w:kinsoku/>
              <w:wordWrap/>
              <w:overflowPunct/>
              <w:topLinePunct w:val="0"/>
              <w:autoSpaceDE/>
              <w:autoSpaceDN/>
              <w:bidi w:val="0"/>
              <w:spacing w:line="360" w:lineRule="auto"/>
              <w:ind w:firstLine="440" w:firstLineChars="200"/>
              <w:jc w:val="both"/>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b w:val="0"/>
                <w:bCs w:val="0"/>
                <w:color w:val="auto"/>
                <w:sz w:val="22"/>
                <w:szCs w:val="22"/>
                <w:highlight w:val="none"/>
                <w:shd w:val="clear" w:color="auto" w:fill="auto"/>
                <w:lang w:eastAsia="zh-CN"/>
              </w:rPr>
              <w:t>（</w:t>
            </w:r>
            <w:r>
              <w:rPr>
                <w:rFonts w:hint="eastAsia" w:ascii="宋体" w:hAnsi="宋体" w:eastAsia="宋体" w:cs="宋体"/>
                <w:b w:val="0"/>
                <w:bCs w:val="0"/>
                <w:color w:val="auto"/>
                <w:sz w:val="22"/>
                <w:szCs w:val="22"/>
                <w:highlight w:val="none"/>
                <w:shd w:val="clear" w:color="auto" w:fill="auto"/>
                <w:lang w:val="en-US" w:eastAsia="zh-CN"/>
              </w:rPr>
              <w:t>16</w:t>
            </w:r>
            <w:r>
              <w:rPr>
                <w:rFonts w:hint="eastAsia" w:ascii="宋体" w:hAnsi="宋体" w:eastAsia="宋体" w:cs="宋体"/>
                <w:b w:val="0"/>
                <w:bCs w:val="0"/>
                <w:color w:val="auto"/>
                <w:sz w:val="22"/>
                <w:szCs w:val="22"/>
                <w:highlight w:val="none"/>
                <w:shd w:val="clear" w:color="auto" w:fill="auto"/>
                <w:lang w:eastAsia="zh-CN"/>
              </w:rPr>
              <w:t>）</w:t>
            </w:r>
            <w:r>
              <w:rPr>
                <w:rFonts w:hint="eastAsia" w:ascii="宋体" w:hAnsi="宋体" w:eastAsia="宋体" w:cs="宋体"/>
                <w:b w:val="0"/>
                <w:bCs w:val="0"/>
                <w:color w:val="auto"/>
                <w:sz w:val="22"/>
                <w:szCs w:val="22"/>
                <w:highlight w:val="none"/>
                <w:shd w:val="clear" w:color="auto" w:fill="auto"/>
                <w:lang w:val="en-US" w:eastAsia="zh-CN"/>
              </w:rPr>
              <w:t>投标人须承诺：内置北斗单模定位模块，支持独立北斗模式。</w:t>
            </w:r>
            <w:r>
              <w:rPr>
                <w:rFonts w:hint="eastAsia" w:ascii="宋体" w:hAnsi="宋体" w:eastAsia="宋体" w:cs="宋体"/>
                <w:b w:val="0"/>
                <w:bCs w:val="0"/>
                <w:color w:val="auto"/>
                <w:sz w:val="22"/>
                <w:szCs w:val="22"/>
                <w:highlight w:val="none"/>
                <w:shd w:val="clear" w:color="auto" w:fill="auto"/>
              </w:rPr>
              <w:t>（提供承诺函并加盖公章，格式参考第六章投标文件格式与要求中“格式十”）</w:t>
            </w:r>
          </w:p>
        </w:tc>
        <w:tc>
          <w:tcPr>
            <w:tcW w:w="1444" w:type="dxa"/>
          </w:tcPr>
          <w:p w14:paraId="3D73BEB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688" w:type="dxa"/>
          </w:tcPr>
          <w:p w14:paraId="66B0AD9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845" w:type="dxa"/>
          </w:tcPr>
          <w:p w14:paraId="7F8FDCC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984" w:type="dxa"/>
          </w:tcPr>
          <w:p w14:paraId="2F1224D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784" w:type="dxa"/>
          </w:tcPr>
          <w:p w14:paraId="365F6CA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r>
      <w:tr w14:paraId="4C211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4" w:type="dxa"/>
          </w:tcPr>
          <w:p w14:paraId="74B84882">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color w:val="auto"/>
                <w:kern w:val="2"/>
                <w:sz w:val="22"/>
                <w:szCs w:val="22"/>
                <w:highlight w:val="none"/>
                <w:shd w:val="clear" w:color="auto" w:fill="auto"/>
                <w:lang w:val="en-US" w:eastAsia="zh-CN" w:bidi="ar-SA"/>
              </w:rPr>
            </w:pPr>
            <w:r>
              <w:rPr>
                <w:rFonts w:hint="eastAsia" w:ascii="宋体" w:hAnsi="宋体" w:eastAsia="宋体" w:cs="宋体"/>
                <w:b w:val="0"/>
                <w:bCs w:val="0"/>
                <w:color w:val="auto"/>
                <w:kern w:val="2"/>
                <w:sz w:val="22"/>
                <w:szCs w:val="22"/>
                <w:highlight w:val="none"/>
                <w:shd w:val="clear" w:color="auto" w:fill="auto"/>
                <w:lang w:val="en-US" w:eastAsia="zh-CN" w:bidi="ar-SA"/>
              </w:rPr>
              <w:t>9</w:t>
            </w:r>
          </w:p>
        </w:tc>
        <w:tc>
          <w:tcPr>
            <w:tcW w:w="653" w:type="dxa"/>
          </w:tcPr>
          <w:p w14:paraId="69A593A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553" w:type="dxa"/>
          </w:tcPr>
          <w:p w14:paraId="2DC210A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shd w:val="clear" w:color="auto" w:fill="auto"/>
                <w:lang w:val="en-US" w:eastAsia="zh-CN"/>
              </w:rPr>
            </w:pPr>
            <w:r>
              <w:rPr>
                <w:rFonts w:hint="eastAsia" w:ascii="宋体" w:hAnsi="宋体" w:eastAsia="宋体" w:cs="宋体"/>
                <w:b/>
                <w:bCs/>
                <w:color w:val="auto"/>
                <w:sz w:val="22"/>
                <w:szCs w:val="22"/>
                <w:highlight w:val="none"/>
                <w:shd w:val="clear" w:color="auto" w:fill="auto"/>
              </w:rPr>
              <w:t>★</w:t>
            </w:r>
          </w:p>
        </w:tc>
        <w:tc>
          <w:tcPr>
            <w:tcW w:w="7589" w:type="dxa"/>
          </w:tcPr>
          <w:p w14:paraId="6DAB5D0C">
            <w:pPr>
              <w:pStyle w:val="3"/>
              <w:pageBreakBefore w:val="0"/>
              <w:numPr>
                <w:ilvl w:val="1"/>
                <w:numId w:val="0"/>
              </w:numPr>
              <w:kinsoku/>
              <w:wordWrap/>
              <w:topLinePunct w:val="0"/>
              <w:autoSpaceDE/>
              <w:autoSpaceDN/>
              <w:bidi w:val="0"/>
              <w:adjustRightInd/>
              <w:snapToGrid/>
              <w:spacing w:before="0" w:beforeAutospacing="0" w:afterAutospacing="0" w:line="360" w:lineRule="auto"/>
              <w:ind w:leftChars="0"/>
              <w:rPr>
                <w:rFonts w:hint="eastAsia" w:ascii="宋体" w:hAnsi="宋体" w:eastAsia="宋体" w:cs="宋体"/>
                <w:color w:val="auto"/>
                <w:sz w:val="22"/>
                <w:szCs w:val="22"/>
                <w:highlight w:val="none"/>
                <w:shd w:val="clear" w:color="auto" w:fill="auto"/>
                <w:lang w:eastAsia="zh-CN"/>
              </w:rPr>
            </w:pPr>
            <w:r>
              <w:rPr>
                <w:rFonts w:hint="eastAsia" w:ascii="宋体" w:hAnsi="宋体" w:eastAsia="宋体" w:cs="宋体"/>
                <w:b/>
                <w:bCs w:val="0"/>
                <w:color w:val="auto"/>
                <w:sz w:val="22"/>
                <w:szCs w:val="22"/>
                <w:highlight w:val="none"/>
                <w:shd w:val="clear" w:color="auto" w:fill="auto"/>
                <w:lang w:eastAsia="zh-CN"/>
              </w:rPr>
              <w:t>（</w:t>
            </w:r>
            <w:r>
              <w:rPr>
                <w:rFonts w:hint="eastAsia" w:ascii="宋体" w:hAnsi="宋体" w:eastAsia="宋体" w:cs="宋体"/>
                <w:b/>
                <w:bCs w:val="0"/>
                <w:color w:val="auto"/>
                <w:sz w:val="22"/>
                <w:szCs w:val="22"/>
                <w:highlight w:val="none"/>
                <w:shd w:val="clear" w:color="auto" w:fill="auto"/>
                <w:lang w:val="en-US" w:eastAsia="zh-CN"/>
              </w:rPr>
              <w:t>五</w:t>
            </w:r>
            <w:r>
              <w:rPr>
                <w:rFonts w:hint="eastAsia" w:ascii="宋体" w:hAnsi="宋体" w:eastAsia="宋体" w:cs="宋体"/>
                <w:b/>
                <w:bCs w:val="0"/>
                <w:color w:val="auto"/>
                <w:sz w:val="22"/>
                <w:szCs w:val="22"/>
                <w:highlight w:val="none"/>
                <w:shd w:val="clear" w:color="auto" w:fill="auto"/>
                <w:lang w:eastAsia="zh-CN"/>
              </w:rPr>
              <w:t>）</w:t>
            </w:r>
            <w:r>
              <w:rPr>
                <w:rFonts w:hint="eastAsia" w:ascii="宋体" w:hAnsi="宋体" w:eastAsia="宋体" w:cs="宋体"/>
                <w:b/>
                <w:bCs w:val="0"/>
                <w:color w:val="auto"/>
                <w:sz w:val="22"/>
                <w:szCs w:val="22"/>
                <w:highlight w:val="none"/>
                <w:shd w:val="clear" w:color="auto" w:fill="auto"/>
              </w:rPr>
              <w:t>杆体及网络租赁需求</w:t>
            </w:r>
            <w:r>
              <w:rPr>
                <w:rFonts w:hint="eastAsia" w:ascii="宋体" w:hAnsi="宋体" w:eastAsia="宋体" w:cs="宋体"/>
                <w:b/>
                <w:bCs w:val="0"/>
                <w:color w:val="auto"/>
                <w:sz w:val="22"/>
                <w:szCs w:val="22"/>
                <w:highlight w:val="none"/>
                <w:shd w:val="clear" w:color="auto" w:fill="auto"/>
                <w:lang w:eastAsia="zh-CN"/>
              </w:rPr>
              <w:t>：</w:t>
            </w:r>
          </w:p>
          <w:p w14:paraId="22E9AEAC">
            <w:pPr>
              <w:pageBreakBefore w:val="0"/>
              <w:widowControl/>
              <w:kinsoku/>
              <w:wordWrap/>
              <w:topLinePunct w:val="0"/>
              <w:autoSpaceDE/>
              <w:autoSpaceDN/>
              <w:bidi w:val="0"/>
              <w:adjustRightInd/>
              <w:snapToGrid/>
              <w:spacing w:beforeAutospacing="0" w:afterAutospacing="0"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人须承诺：涉及更换升级或扩容载波的基站设备和交换控制中心升级模块将纳入本项目的运维及质保范围；现网27个基站物业租赁和基站至主交换控制中心的链路2027年8月15日至本项目运维期结束期间所产生的费用由中标供应商承担。上述费用已包含在本项目合同款中，采购人不承担合同款外的其他费用。（提供承诺函并加盖公章，格式参考第六章投标文件格式与要求中“格式十”）</w:t>
            </w:r>
          </w:p>
        </w:tc>
        <w:tc>
          <w:tcPr>
            <w:tcW w:w="1444" w:type="dxa"/>
          </w:tcPr>
          <w:p w14:paraId="5CBF78B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688" w:type="dxa"/>
          </w:tcPr>
          <w:p w14:paraId="30025A0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845" w:type="dxa"/>
          </w:tcPr>
          <w:p w14:paraId="5A6E294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984" w:type="dxa"/>
          </w:tcPr>
          <w:p w14:paraId="4C20AD8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784" w:type="dxa"/>
          </w:tcPr>
          <w:p w14:paraId="72ECC45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r>
      <w:tr w14:paraId="01C59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4" w:type="dxa"/>
          </w:tcPr>
          <w:p w14:paraId="1BE95085">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shd w:val="clear" w:color="auto" w:fill="auto"/>
                <w:lang w:val="en-US" w:eastAsia="zh-CN" w:bidi="ar-SA"/>
              </w:rPr>
            </w:pPr>
            <w:r>
              <w:rPr>
                <w:rFonts w:hint="eastAsia" w:ascii="宋体" w:hAnsi="宋体" w:eastAsia="宋体" w:cs="宋体"/>
                <w:b w:val="0"/>
                <w:bCs w:val="0"/>
                <w:color w:val="auto"/>
                <w:kern w:val="2"/>
                <w:sz w:val="22"/>
                <w:szCs w:val="22"/>
                <w:highlight w:val="none"/>
                <w:shd w:val="clear" w:color="auto" w:fill="auto"/>
                <w:lang w:val="en-US" w:eastAsia="zh-CN" w:bidi="ar-SA"/>
              </w:rPr>
              <w:t>10</w:t>
            </w:r>
          </w:p>
        </w:tc>
        <w:tc>
          <w:tcPr>
            <w:tcW w:w="653" w:type="dxa"/>
          </w:tcPr>
          <w:p w14:paraId="48C8ABD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553" w:type="dxa"/>
            <w:shd w:val="clear" w:color="auto" w:fill="auto"/>
            <w:vAlign w:val="top"/>
          </w:tcPr>
          <w:p w14:paraId="2551DA3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2"/>
                <w:szCs w:val="22"/>
                <w:highlight w:val="none"/>
                <w:shd w:val="clear" w:color="auto" w:fill="auto"/>
                <w:lang w:val="en-US" w:eastAsia="zh-CN" w:bidi="ar-SA"/>
              </w:rPr>
            </w:pPr>
            <w:r>
              <w:rPr>
                <w:rFonts w:hint="eastAsia" w:ascii="宋体" w:hAnsi="宋体" w:eastAsia="宋体" w:cs="宋体"/>
                <w:b/>
                <w:bCs/>
                <w:color w:val="auto"/>
                <w:sz w:val="22"/>
                <w:szCs w:val="22"/>
                <w:highlight w:val="none"/>
                <w:shd w:val="clear" w:color="auto" w:fill="auto"/>
              </w:rPr>
              <w:t>★</w:t>
            </w:r>
          </w:p>
        </w:tc>
        <w:tc>
          <w:tcPr>
            <w:tcW w:w="7589" w:type="dxa"/>
            <w:shd w:val="clear" w:color="auto" w:fill="auto"/>
            <w:vAlign w:val="top"/>
          </w:tcPr>
          <w:p w14:paraId="53F7A78E">
            <w:pPr>
              <w:pStyle w:val="4"/>
              <w:pageBreakBefore w:val="0"/>
              <w:numPr>
                <w:ilvl w:val="2"/>
                <w:numId w:val="0"/>
              </w:numPr>
              <w:kinsoku/>
              <w:wordWrap/>
              <w:topLinePunct w:val="0"/>
              <w:autoSpaceDE/>
              <w:autoSpaceDN/>
              <w:bidi w:val="0"/>
              <w:adjustRightInd/>
              <w:snapToGrid/>
              <w:spacing w:before="0" w:beforeAutospacing="0" w:after="0" w:afterAutospacing="0" w:line="360" w:lineRule="auto"/>
              <w:ind w:leftChars="0"/>
              <w:rPr>
                <w:rFonts w:hint="eastAsia" w:ascii="宋体" w:hAnsi="宋体" w:eastAsia="宋体" w:cs="宋体"/>
                <w:b/>
                <w:bCs/>
                <w:color w:val="auto"/>
                <w:sz w:val="22"/>
                <w:szCs w:val="22"/>
                <w:highlight w:val="none"/>
                <w:lang w:eastAsia="zh-CN"/>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en-US"/>
              </w:rPr>
              <w:t>网络传</w:t>
            </w:r>
            <w:r>
              <w:rPr>
                <w:rFonts w:hint="eastAsia" w:ascii="宋体" w:hAnsi="宋体" w:eastAsia="宋体" w:cs="宋体"/>
                <w:sz w:val="22"/>
                <w:szCs w:val="22"/>
                <w:highlight w:val="none"/>
              </w:rPr>
              <w:t>输需求</w:t>
            </w:r>
          </w:p>
          <w:p w14:paraId="469FF6E5">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60" w:lineRule="auto"/>
              <w:ind w:left="0" w:leftChars="0" w:firstLine="0" w:firstLineChars="0"/>
              <w:textAlignment w:val="baseline"/>
              <w:rPr>
                <w:rFonts w:hint="eastAsia" w:ascii="宋体" w:hAnsi="宋体" w:eastAsia="宋体" w:cs="宋体"/>
                <w:b w:val="0"/>
                <w:bCs w:val="0"/>
                <w:color w:val="auto"/>
                <w:kern w:val="2"/>
                <w:sz w:val="22"/>
                <w:szCs w:val="22"/>
                <w:highlight w:val="yellow"/>
                <w:shd w:val="clear" w:color="auto" w:fill="auto"/>
                <w:lang w:val="en-US" w:eastAsia="zh-CN" w:bidi="ar"/>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eastAsia="zh-CN"/>
              </w:rPr>
              <w:t>）投标人须承诺：必须确保能提供符合本项目所需的基础电信网络传输能力和网络运维能力，并确保</w:t>
            </w:r>
            <w:r>
              <w:rPr>
                <w:rFonts w:hint="eastAsia" w:ascii="宋体" w:hAnsi="宋体" w:eastAsia="宋体" w:cs="宋体"/>
                <w:b w:val="0"/>
                <w:bCs w:val="0"/>
                <w:color w:val="auto"/>
                <w:sz w:val="22"/>
                <w:szCs w:val="22"/>
                <w:highlight w:val="none"/>
                <w:lang w:val="en-US" w:eastAsia="zh-CN"/>
              </w:rPr>
              <w:t>项目网络全天候正常运行，能够提供全天候不间断维护服务。</w:t>
            </w:r>
            <w:r>
              <w:rPr>
                <w:rFonts w:hint="eastAsia" w:ascii="宋体" w:hAnsi="宋体" w:eastAsia="宋体" w:cs="宋体"/>
                <w:b w:val="0"/>
                <w:bCs w:val="0"/>
                <w:color w:val="auto"/>
                <w:sz w:val="22"/>
                <w:szCs w:val="22"/>
                <w:highlight w:val="none"/>
                <w:shd w:val="clear" w:color="auto" w:fill="auto"/>
                <w:lang w:eastAsia="zh-CN" w:bidi="ar"/>
              </w:rPr>
              <w:t>（提供承诺函并加盖公章，格式参考第六章投标文件格式与要求中“格式十”）</w:t>
            </w:r>
          </w:p>
        </w:tc>
        <w:tc>
          <w:tcPr>
            <w:tcW w:w="1444" w:type="dxa"/>
          </w:tcPr>
          <w:p w14:paraId="0409912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688" w:type="dxa"/>
          </w:tcPr>
          <w:p w14:paraId="13F26FC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845" w:type="dxa"/>
          </w:tcPr>
          <w:p w14:paraId="560A8CD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984" w:type="dxa"/>
          </w:tcPr>
          <w:p w14:paraId="1351CC3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784" w:type="dxa"/>
          </w:tcPr>
          <w:p w14:paraId="76574E7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r>
      <w:tr w14:paraId="3390D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4" w:type="dxa"/>
          </w:tcPr>
          <w:p w14:paraId="4B3E405C">
            <w:pPr>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eastAsia="宋体" w:cs="宋体"/>
                <w:b w:val="0"/>
                <w:bCs w:val="0"/>
                <w:color w:val="auto"/>
                <w:kern w:val="2"/>
                <w:sz w:val="22"/>
                <w:szCs w:val="22"/>
                <w:highlight w:val="none"/>
                <w:shd w:val="clear" w:color="auto" w:fill="auto"/>
                <w:lang w:val="en-US" w:eastAsia="zh-CN" w:bidi="ar-SA"/>
              </w:rPr>
            </w:pPr>
            <w:r>
              <w:rPr>
                <w:rFonts w:hint="eastAsia" w:ascii="宋体" w:hAnsi="宋体" w:eastAsia="宋体" w:cs="宋体"/>
                <w:b w:val="0"/>
                <w:bCs w:val="0"/>
                <w:color w:val="auto"/>
                <w:kern w:val="2"/>
                <w:sz w:val="22"/>
                <w:szCs w:val="22"/>
                <w:highlight w:val="none"/>
                <w:shd w:val="clear" w:color="auto" w:fill="auto"/>
                <w:lang w:val="en-US" w:eastAsia="zh-CN" w:bidi="ar-SA"/>
              </w:rPr>
              <w:t>11</w:t>
            </w:r>
          </w:p>
        </w:tc>
        <w:tc>
          <w:tcPr>
            <w:tcW w:w="653" w:type="dxa"/>
          </w:tcPr>
          <w:p w14:paraId="155B1BD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553" w:type="dxa"/>
          </w:tcPr>
          <w:p w14:paraId="560E87B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shd w:val="clear" w:color="auto" w:fill="auto"/>
              </w:rPr>
            </w:pPr>
            <w:r>
              <w:rPr>
                <w:rFonts w:hint="eastAsia" w:ascii="宋体" w:hAnsi="宋体" w:eastAsia="宋体" w:cs="宋体"/>
                <w:b/>
                <w:bCs/>
                <w:color w:val="auto"/>
                <w:sz w:val="22"/>
                <w:szCs w:val="22"/>
                <w:highlight w:val="none"/>
                <w:shd w:val="clear" w:color="auto" w:fill="auto"/>
              </w:rPr>
              <w:t>★</w:t>
            </w:r>
          </w:p>
        </w:tc>
        <w:tc>
          <w:tcPr>
            <w:tcW w:w="7589" w:type="dxa"/>
          </w:tcPr>
          <w:p w14:paraId="16D2B9AF">
            <w:pPr>
              <w:pStyle w:val="4"/>
              <w:pageBreakBefore w:val="0"/>
              <w:numPr>
                <w:ilvl w:val="2"/>
                <w:numId w:val="0"/>
              </w:numPr>
              <w:kinsoku/>
              <w:wordWrap/>
              <w:overflowPunct/>
              <w:autoSpaceDE/>
              <w:autoSpaceDN/>
              <w:bidi w:val="0"/>
              <w:snapToGrid/>
              <w:spacing w:before="0" w:beforeAutospacing="0" w:after="0" w:afterAutospacing="0" w:line="360" w:lineRule="auto"/>
              <w:ind w:leftChars="0"/>
              <w:rPr>
                <w:rFonts w:hint="eastAsia" w:ascii="宋体" w:hAnsi="宋体" w:eastAsia="宋体" w:cs="宋体"/>
                <w:color w:val="auto"/>
                <w:sz w:val="22"/>
                <w:szCs w:val="22"/>
                <w:highlight w:val="none"/>
                <w:shd w:val="clear" w:color="auto" w:fill="auto"/>
                <w:lang w:val="en-US"/>
              </w:rPr>
            </w:pPr>
            <w:bookmarkStart w:id="1" w:name="_Toc9301"/>
            <w:r>
              <w:rPr>
                <w:rFonts w:hint="eastAsia" w:ascii="宋体" w:hAnsi="宋体" w:eastAsia="宋体" w:cs="宋体"/>
                <w:color w:val="auto"/>
                <w:sz w:val="22"/>
                <w:szCs w:val="22"/>
                <w:highlight w:val="none"/>
                <w:shd w:val="clear" w:color="auto" w:fill="auto"/>
                <w:lang w:val="en-US" w:eastAsia="zh-CN"/>
              </w:rPr>
              <w:t>8.</w:t>
            </w:r>
            <w:bookmarkEnd w:id="1"/>
            <w:r>
              <w:rPr>
                <w:rFonts w:hint="eastAsia" w:ascii="宋体" w:hAnsi="宋体" w:eastAsia="宋体" w:cs="宋体"/>
                <w:color w:val="auto"/>
                <w:sz w:val="22"/>
                <w:szCs w:val="22"/>
                <w:highlight w:val="none"/>
                <w:shd w:val="clear" w:color="auto" w:fill="auto"/>
                <w:lang w:val="en-US"/>
              </w:rPr>
              <w:t>其他服务要求</w:t>
            </w:r>
          </w:p>
          <w:p w14:paraId="1D1EB380">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60" w:lineRule="auto"/>
              <w:ind w:leftChars="0" w:firstLine="440" w:firstLineChars="200"/>
              <w:textAlignment w:val="baseline"/>
              <w:rPr>
                <w:rFonts w:hint="eastAsia" w:ascii="宋体" w:hAnsi="宋体" w:eastAsia="宋体" w:cs="宋体"/>
                <w:b w:val="0"/>
                <w:bCs w:val="0"/>
                <w:color w:val="auto"/>
                <w:sz w:val="22"/>
                <w:szCs w:val="22"/>
                <w:highlight w:val="none"/>
                <w:shd w:val="clear" w:color="auto" w:fill="auto"/>
                <w:lang w:eastAsia="zh-CN"/>
              </w:rPr>
            </w:pPr>
            <w:r>
              <w:rPr>
                <w:rFonts w:hint="eastAsia" w:ascii="宋体" w:hAnsi="宋体" w:eastAsia="宋体" w:cs="宋体"/>
                <w:b w:val="0"/>
                <w:bCs w:val="0"/>
                <w:color w:val="auto"/>
                <w:sz w:val="22"/>
                <w:szCs w:val="22"/>
                <w:highlight w:val="none"/>
                <w:shd w:val="clear" w:color="auto" w:fill="auto"/>
                <w:lang w:eastAsia="zh-CN" w:bidi="ar"/>
              </w:rPr>
              <w:t>（</w:t>
            </w:r>
            <w:r>
              <w:rPr>
                <w:rFonts w:hint="eastAsia" w:ascii="宋体" w:hAnsi="宋体" w:eastAsia="宋体" w:cs="宋体"/>
                <w:b w:val="0"/>
                <w:bCs w:val="0"/>
                <w:color w:val="auto"/>
                <w:sz w:val="22"/>
                <w:szCs w:val="22"/>
                <w:highlight w:val="none"/>
                <w:shd w:val="clear" w:color="auto" w:fill="auto"/>
                <w:lang w:val="en-US" w:eastAsia="zh-CN" w:bidi="ar"/>
              </w:rPr>
              <w:t>4</w:t>
            </w:r>
            <w:r>
              <w:rPr>
                <w:rFonts w:hint="eastAsia" w:ascii="宋体" w:hAnsi="宋体" w:eastAsia="宋体" w:cs="宋体"/>
                <w:b w:val="0"/>
                <w:bCs w:val="0"/>
                <w:color w:val="auto"/>
                <w:sz w:val="22"/>
                <w:szCs w:val="22"/>
                <w:highlight w:val="none"/>
                <w:shd w:val="clear" w:color="auto" w:fill="auto"/>
                <w:lang w:eastAsia="zh-CN" w:bidi="ar"/>
              </w:rPr>
              <w:t>）投标人须承诺：</w:t>
            </w:r>
            <w:r>
              <w:rPr>
                <w:rFonts w:hint="eastAsia" w:ascii="宋体" w:hAnsi="宋体" w:eastAsia="宋体" w:cs="宋体"/>
                <w:b w:val="0"/>
                <w:bCs w:val="0"/>
                <w:color w:val="auto"/>
                <w:sz w:val="22"/>
                <w:szCs w:val="22"/>
                <w:highlight w:val="none"/>
                <w:shd w:val="clear" w:color="auto" w:fill="auto"/>
                <w:lang w:eastAsia="zh-CN"/>
              </w:rPr>
              <w:t>运维期内，</w:t>
            </w:r>
            <w:r>
              <w:rPr>
                <w:rFonts w:hint="eastAsia" w:ascii="宋体" w:hAnsi="宋体" w:eastAsia="宋体" w:cs="宋体"/>
                <w:b w:val="0"/>
                <w:bCs w:val="0"/>
                <w:color w:val="auto"/>
                <w:sz w:val="22"/>
                <w:szCs w:val="22"/>
                <w:highlight w:val="none"/>
                <w:shd w:val="clear" w:color="auto" w:fill="auto"/>
              </w:rPr>
              <w:t>因非</w:t>
            </w:r>
            <w:r>
              <w:rPr>
                <w:rFonts w:hint="eastAsia" w:ascii="宋体" w:hAnsi="宋体" w:eastAsia="宋体" w:cs="宋体"/>
                <w:b w:val="0"/>
                <w:bCs w:val="0"/>
                <w:color w:val="auto"/>
                <w:sz w:val="22"/>
                <w:szCs w:val="22"/>
                <w:highlight w:val="none"/>
                <w:shd w:val="clear" w:color="auto" w:fill="auto"/>
                <w:lang w:val="en-US" w:eastAsia="zh-CN"/>
              </w:rPr>
              <w:t>采购人</w:t>
            </w:r>
            <w:r>
              <w:rPr>
                <w:rFonts w:hint="eastAsia" w:ascii="宋体" w:hAnsi="宋体" w:eastAsia="宋体" w:cs="宋体"/>
                <w:b w:val="0"/>
                <w:bCs w:val="0"/>
                <w:color w:val="auto"/>
                <w:sz w:val="22"/>
                <w:szCs w:val="22"/>
                <w:highlight w:val="none"/>
                <w:shd w:val="clear" w:color="auto" w:fill="auto"/>
              </w:rPr>
              <w:t>原因导致已建设的基站产生迁移，</w:t>
            </w:r>
            <w:r>
              <w:rPr>
                <w:rFonts w:hint="eastAsia" w:ascii="宋体" w:hAnsi="宋体" w:eastAsia="宋体" w:cs="宋体"/>
                <w:b w:val="0"/>
                <w:bCs w:val="0"/>
                <w:color w:val="auto"/>
                <w:sz w:val="22"/>
                <w:szCs w:val="22"/>
                <w:highlight w:val="none"/>
                <w:shd w:val="clear" w:color="auto" w:fill="auto"/>
                <w:lang w:val="en-US" w:eastAsia="zh-CN"/>
              </w:rPr>
              <w:t>中标供应商</w:t>
            </w:r>
            <w:r>
              <w:rPr>
                <w:rFonts w:hint="eastAsia" w:ascii="宋体" w:hAnsi="宋体" w:eastAsia="宋体" w:cs="宋体"/>
                <w:b w:val="0"/>
                <w:bCs w:val="0"/>
                <w:color w:val="auto"/>
                <w:sz w:val="22"/>
                <w:szCs w:val="22"/>
                <w:highlight w:val="none"/>
                <w:shd w:val="clear" w:color="auto" w:fill="auto"/>
              </w:rPr>
              <w:t>需承担迁移费用，提供2个备</w:t>
            </w:r>
            <w:r>
              <w:rPr>
                <w:rFonts w:hint="eastAsia" w:ascii="宋体" w:hAnsi="宋体" w:eastAsia="宋体" w:cs="宋体"/>
                <w:b w:val="0"/>
                <w:bCs w:val="0"/>
                <w:color w:val="auto"/>
                <w:sz w:val="22"/>
                <w:szCs w:val="22"/>
                <w:highlight w:val="none"/>
                <w:shd w:val="clear" w:color="auto" w:fill="auto"/>
                <w:lang w:val="en-US" w:eastAsia="zh-CN"/>
              </w:rPr>
              <w:t>用</w:t>
            </w:r>
            <w:r>
              <w:rPr>
                <w:rFonts w:hint="eastAsia" w:ascii="宋体" w:hAnsi="宋体" w:eastAsia="宋体" w:cs="宋体"/>
                <w:b w:val="0"/>
                <w:bCs w:val="0"/>
                <w:color w:val="auto"/>
                <w:sz w:val="22"/>
                <w:szCs w:val="22"/>
                <w:highlight w:val="none"/>
                <w:shd w:val="clear" w:color="auto" w:fill="auto"/>
              </w:rPr>
              <w:t>点位供</w:t>
            </w:r>
            <w:r>
              <w:rPr>
                <w:rFonts w:hint="eastAsia" w:ascii="宋体" w:hAnsi="宋体" w:eastAsia="宋体" w:cs="宋体"/>
                <w:b w:val="0"/>
                <w:bCs w:val="0"/>
                <w:color w:val="auto"/>
                <w:sz w:val="22"/>
                <w:szCs w:val="22"/>
                <w:highlight w:val="none"/>
                <w:shd w:val="clear" w:color="auto" w:fill="auto"/>
                <w:lang w:val="en-US" w:eastAsia="zh-CN"/>
              </w:rPr>
              <w:t>采购人</w:t>
            </w:r>
            <w:r>
              <w:rPr>
                <w:rFonts w:hint="eastAsia" w:ascii="宋体" w:hAnsi="宋体" w:eastAsia="宋体" w:cs="宋体"/>
                <w:b w:val="0"/>
                <w:bCs w:val="0"/>
                <w:color w:val="auto"/>
                <w:sz w:val="22"/>
                <w:szCs w:val="22"/>
                <w:highlight w:val="none"/>
                <w:shd w:val="clear" w:color="auto" w:fill="auto"/>
              </w:rPr>
              <w:t>选择并说明迁移原因，</w:t>
            </w:r>
            <w:r>
              <w:rPr>
                <w:rFonts w:hint="eastAsia" w:ascii="宋体" w:hAnsi="宋体" w:eastAsia="宋体" w:cs="宋体"/>
                <w:b w:val="0"/>
                <w:bCs w:val="0"/>
                <w:color w:val="auto"/>
                <w:sz w:val="22"/>
                <w:szCs w:val="22"/>
                <w:highlight w:val="none"/>
                <w:shd w:val="clear" w:color="auto" w:fill="auto"/>
                <w:lang w:val="en-US" w:eastAsia="zh-CN"/>
              </w:rPr>
              <w:t>采购人</w:t>
            </w:r>
            <w:r>
              <w:rPr>
                <w:rFonts w:hint="eastAsia" w:ascii="宋体" w:hAnsi="宋体" w:eastAsia="宋体" w:cs="宋体"/>
                <w:b w:val="0"/>
                <w:bCs w:val="0"/>
                <w:color w:val="auto"/>
                <w:sz w:val="22"/>
                <w:szCs w:val="22"/>
                <w:highlight w:val="none"/>
                <w:shd w:val="clear" w:color="auto" w:fill="auto"/>
              </w:rPr>
              <w:t>根据实际情况</w:t>
            </w:r>
            <w:bookmarkStart w:id="2" w:name="_GoBack"/>
            <w:bookmarkEnd w:id="2"/>
            <w:r>
              <w:rPr>
                <w:rFonts w:hint="eastAsia" w:ascii="宋体" w:hAnsi="宋体" w:eastAsia="宋体" w:cs="宋体"/>
                <w:b w:val="0"/>
                <w:bCs w:val="0"/>
                <w:color w:val="auto"/>
                <w:sz w:val="22"/>
                <w:szCs w:val="22"/>
                <w:highlight w:val="none"/>
                <w:shd w:val="clear" w:color="auto" w:fill="auto"/>
              </w:rPr>
              <w:t>许可后再进行实施</w:t>
            </w:r>
            <w:r>
              <w:rPr>
                <w:rFonts w:hint="eastAsia" w:ascii="宋体" w:hAnsi="宋体" w:eastAsia="宋体" w:cs="宋体"/>
                <w:b w:val="0"/>
                <w:bCs w:val="0"/>
                <w:color w:val="auto"/>
                <w:sz w:val="22"/>
                <w:szCs w:val="22"/>
                <w:highlight w:val="none"/>
                <w:shd w:val="clear" w:color="auto" w:fill="auto"/>
                <w:lang w:eastAsia="zh-CN"/>
              </w:rPr>
              <w:t>。</w:t>
            </w:r>
          </w:p>
          <w:p w14:paraId="4C6DAD1B">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60" w:lineRule="auto"/>
              <w:ind w:leftChars="0" w:firstLine="440" w:firstLineChars="200"/>
              <w:textAlignment w:val="baseline"/>
              <w:rPr>
                <w:rFonts w:hint="eastAsia" w:ascii="宋体" w:hAnsi="宋体" w:eastAsia="宋体" w:cs="宋体"/>
                <w:b w:val="0"/>
                <w:bCs w:val="0"/>
                <w:color w:val="auto"/>
                <w:sz w:val="22"/>
                <w:szCs w:val="22"/>
                <w:highlight w:val="none"/>
                <w:shd w:val="clear" w:color="auto" w:fill="auto"/>
              </w:rPr>
            </w:pPr>
            <w:r>
              <w:rPr>
                <w:rFonts w:hint="eastAsia" w:ascii="宋体" w:hAnsi="宋体" w:eastAsia="宋体" w:cs="宋体"/>
                <w:b w:val="0"/>
                <w:bCs w:val="0"/>
                <w:color w:val="auto"/>
                <w:sz w:val="22"/>
                <w:szCs w:val="22"/>
                <w:highlight w:val="none"/>
                <w:shd w:val="clear" w:color="auto" w:fill="auto"/>
              </w:rPr>
              <w:t>运维期</w:t>
            </w:r>
            <w:r>
              <w:rPr>
                <w:rFonts w:hint="eastAsia" w:ascii="宋体" w:hAnsi="宋体" w:eastAsia="宋体" w:cs="宋体"/>
                <w:b w:val="0"/>
                <w:bCs w:val="0"/>
                <w:color w:val="auto"/>
                <w:sz w:val="22"/>
                <w:szCs w:val="22"/>
                <w:highlight w:val="none"/>
                <w:shd w:val="clear" w:color="auto" w:fill="auto"/>
                <w:lang w:val="en-US" w:eastAsia="zh-CN"/>
              </w:rPr>
              <w:t>内，</w:t>
            </w:r>
            <w:r>
              <w:rPr>
                <w:rFonts w:hint="eastAsia" w:ascii="宋体" w:hAnsi="宋体" w:eastAsia="宋体" w:cs="宋体"/>
                <w:b w:val="0"/>
                <w:bCs w:val="0"/>
                <w:color w:val="auto"/>
                <w:sz w:val="22"/>
                <w:szCs w:val="22"/>
                <w:highlight w:val="none"/>
                <w:shd w:val="clear" w:color="auto" w:fill="auto"/>
              </w:rPr>
              <w:t>根据</w:t>
            </w:r>
            <w:r>
              <w:rPr>
                <w:rFonts w:hint="eastAsia" w:ascii="宋体" w:hAnsi="宋体" w:eastAsia="宋体" w:cs="宋体"/>
                <w:b w:val="0"/>
                <w:bCs w:val="0"/>
                <w:color w:val="auto"/>
                <w:sz w:val="22"/>
                <w:szCs w:val="22"/>
                <w:highlight w:val="none"/>
                <w:shd w:val="clear" w:color="auto" w:fill="auto"/>
                <w:lang w:val="en-US" w:eastAsia="zh-CN"/>
              </w:rPr>
              <w:t>采购人</w:t>
            </w:r>
            <w:r>
              <w:rPr>
                <w:rFonts w:hint="eastAsia" w:ascii="宋体" w:hAnsi="宋体" w:eastAsia="宋体" w:cs="宋体"/>
                <w:b w:val="0"/>
                <w:bCs w:val="0"/>
                <w:color w:val="auto"/>
                <w:sz w:val="22"/>
                <w:szCs w:val="22"/>
                <w:highlight w:val="none"/>
                <w:shd w:val="clear" w:color="auto" w:fill="auto"/>
              </w:rPr>
              <w:t>警务工作要求提供不少于2个固定基站设备迁移服务，设备迁移包含基站设备、天线、杆塔租赁、光纤引入租赁等配套内容。</w:t>
            </w:r>
          </w:p>
          <w:p w14:paraId="58AFE98E">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60" w:lineRule="auto"/>
              <w:textAlignment w:val="baseline"/>
              <w:rPr>
                <w:rFonts w:hint="eastAsia" w:ascii="宋体" w:hAnsi="宋体" w:eastAsia="宋体" w:cs="宋体"/>
                <w:b/>
                <w:bCs/>
                <w:color w:val="auto"/>
                <w:sz w:val="22"/>
                <w:szCs w:val="22"/>
                <w:highlight w:val="none"/>
                <w:shd w:val="clear" w:color="auto" w:fill="auto"/>
                <w:lang w:eastAsia="zh-CN" w:bidi="ar"/>
              </w:rPr>
            </w:pPr>
            <w:r>
              <w:rPr>
                <w:rFonts w:hint="eastAsia" w:ascii="宋体" w:hAnsi="宋体" w:eastAsia="宋体" w:cs="宋体"/>
                <w:b w:val="0"/>
                <w:bCs w:val="0"/>
                <w:sz w:val="22"/>
                <w:szCs w:val="22"/>
                <w:highlight w:val="none"/>
                <w:shd w:val="clear" w:color="auto" w:fill="auto"/>
              </w:rPr>
              <w:t>（提供承诺函并加盖公章，格式参考第六章投标文件格式与要求中“格式十”）</w:t>
            </w:r>
          </w:p>
        </w:tc>
        <w:tc>
          <w:tcPr>
            <w:tcW w:w="1444" w:type="dxa"/>
          </w:tcPr>
          <w:p w14:paraId="7F5E6E8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688" w:type="dxa"/>
          </w:tcPr>
          <w:p w14:paraId="0BAA514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845" w:type="dxa"/>
          </w:tcPr>
          <w:p w14:paraId="43E79AC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984" w:type="dxa"/>
          </w:tcPr>
          <w:p w14:paraId="7B991E47">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c>
          <w:tcPr>
            <w:tcW w:w="784" w:type="dxa"/>
          </w:tcPr>
          <w:p w14:paraId="763B595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shd w:val="clear" w:color="auto" w:fill="auto"/>
              </w:rPr>
            </w:pPr>
          </w:p>
        </w:tc>
      </w:tr>
    </w:tbl>
    <w:p w14:paraId="11D1140E">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val="en-US" w:eastAsia="zh-CN"/>
        </w:rPr>
      </w:pPr>
    </w:p>
    <w:p w14:paraId="65A30FDA">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val="en-US" w:eastAsia="zh-CN"/>
        </w:rPr>
      </w:pPr>
      <w:r>
        <w:rPr>
          <w:rFonts w:hint="eastAsia"/>
          <w:b/>
          <w:bCs/>
          <w:sz w:val="24"/>
          <w:szCs w:val="32"/>
          <w:lang w:val="en-US" w:eastAsia="zh-CN"/>
        </w:rPr>
        <w:t>注：1.此汇总表仅汇总“</w:t>
      </w:r>
      <w:r>
        <w:rPr>
          <w:rFonts w:hint="eastAsia" w:ascii="宋体" w:hAnsi="宋体" w:eastAsia="宋体" w:cs="宋体"/>
          <w:b w:val="0"/>
          <w:bCs w:val="0"/>
          <w:color w:val="auto"/>
          <w:sz w:val="22"/>
          <w:szCs w:val="22"/>
          <w:highlight w:val="none"/>
        </w:rPr>
        <w:t>★</w:t>
      </w:r>
      <w:r>
        <w:rPr>
          <w:rFonts w:hint="eastAsia"/>
          <w:b/>
          <w:bCs/>
          <w:sz w:val="24"/>
          <w:szCs w:val="32"/>
          <w:lang w:val="en-US" w:eastAsia="zh-CN"/>
        </w:rPr>
        <w:t>”参数条款。 请投标人在制作投标文件中自行补充到响应表中，任何“★”参数负偏离则将被视为无效投标。</w:t>
      </w:r>
    </w:p>
    <w:p w14:paraId="0274182C">
      <w:pPr>
        <w:pStyle w:val="11"/>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default"/>
          <w:b/>
          <w:bCs/>
          <w:sz w:val="24"/>
          <w:szCs w:val="32"/>
          <w:lang w:val="en-US" w:eastAsia="zh-CN"/>
        </w:rPr>
      </w:pPr>
      <w:r>
        <w:rPr>
          <w:rFonts w:hint="eastAsia"/>
          <w:b/>
          <w:bCs/>
          <w:sz w:val="24"/>
          <w:szCs w:val="24"/>
          <w:lang w:val="en-US" w:eastAsia="zh-CN"/>
        </w:rPr>
        <w:t>2.</w:t>
      </w:r>
      <w:r>
        <w:rPr>
          <w:rFonts w:hint="eastAsia" w:ascii="宋体" w:hAnsi="宋体" w:eastAsia="宋体" w:cs="宋体"/>
          <w:b/>
          <w:bCs/>
          <w:kern w:val="2"/>
          <w:sz w:val="24"/>
          <w:szCs w:val="24"/>
          <w:highlight w:val="none"/>
          <w:lang w:val="en-US" w:eastAsia="zh-CN" w:bidi="ar-SA"/>
        </w:rPr>
        <w:t>本表中“采购文件规定的技术和服务要求”的填写若与招标文件第二章“采购需求”中的表述不一致，以招标文件第二章“采购需求”中的表述为准。</w:t>
      </w:r>
    </w:p>
    <w:sectPr>
      <w:footerReference r:id="rId3" w:type="default"/>
      <w:pgSz w:w="16838" w:h="11906" w:orient="landscape"/>
      <w:pgMar w:top="96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D1260">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887E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7887E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384AF"/>
    <w:multiLevelType w:val="multilevel"/>
    <w:tmpl w:val="86A384AF"/>
    <w:lvl w:ilvl="0" w:tentative="0">
      <w:start w:val="1"/>
      <w:numFmt w:val="chineseCountingThousand"/>
      <w:suff w:val="nothing"/>
      <w:lvlText w:val="%1、"/>
      <w:lvlJc w:val="left"/>
      <w:pPr>
        <w:ind w:left="425" w:hanging="425"/>
      </w:pPr>
      <w:rPr>
        <w:rFonts w:hint="eastAsia" w:eastAsia="宋体"/>
        <w:sz w:val="30"/>
      </w:rPr>
    </w:lvl>
    <w:lvl w:ilvl="1" w:tentative="0">
      <w:start w:val="1"/>
      <w:numFmt w:val="decimal"/>
      <w:isLgl/>
      <w:suff w:val="space"/>
      <w:lvlText w:val="%2"/>
      <w:lvlJc w:val="left"/>
      <w:pPr>
        <w:ind w:left="992" w:hanging="992"/>
      </w:pPr>
      <w:rPr>
        <w:rFonts w:hint="default" w:ascii="Times New Roman" w:hAnsi="Times New Roman" w:cs="Times New Roman"/>
      </w:rPr>
    </w:lvl>
    <w:lvl w:ilvl="2" w:tentative="0">
      <w:start w:val="1"/>
      <w:numFmt w:val="decimal"/>
      <w:isLgl/>
      <w:suff w:val="space"/>
      <w:lvlText w:val="%2.%3"/>
      <w:lvlJc w:val="left"/>
      <w:pPr>
        <w:ind w:left="1418" w:hanging="1418"/>
      </w:pPr>
      <w:rPr>
        <w:rFonts w:hint="eastAsia"/>
      </w:rPr>
    </w:lvl>
    <w:lvl w:ilvl="3" w:tentative="0">
      <w:start w:val="1"/>
      <w:numFmt w:val="decimal"/>
      <w:isLgl/>
      <w:suff w:val="space"/>
      <w:lvlText w:val="%2.%3.%4"/>
      <w:lvlJc w:val="left"/>
      <w:pPr>
        <w:ind w:left="1984" w:hanging="1984"/>
      </w:pPr>
      <w:rPr>
        <w:rFonts w:hint="eastAsia"/>
      </w:rPr>
    </w:lvl>
    <w:lvl w:ilvl="4" w:tentative="0">
      <w:start w:val="1"/>
      <w:numFmt w:val="decimal"/>
      <w:isLgl/>
      <w:suff w:val="space"/>
      <w:lvlText w:val="%2.%3.%4.%5"/>
      <w:lvlJc w:val="left"/>
      <w:pPr>
        <w:ind w:left="2551" w:hanging="2551"/>
      </w:pPr>
      <w:rPr>
        <w:rFonts w:hint="eastAsia"/>
      </w:rPr>
    </w:lvl>
    <w:lvl w:ilvl="5" w:tentative="0">
      <w:start w:val="1"/>
      <w:numFmt w:val="decimal"/>
      <w:pStyle w:val="10"/>
      <w:isLgl/>
      <w:suff w:val="space"/>
      <w:lvlText w:val="%2.%3.%4.%5.%6"/>
      <w:lvlJc w:val="left"/>
      <w:pPr>
        <w:ind w:left="0" w:firstLine="0"/>
      </w:pPr>
      <w:rPr>
        <w:rFonts w:hint="eastAsia"/>
      </w:rPr>
    </w:lvl>
    <w:lvl w:ilvl="6" w:tentative="0">
      <w:start w:val="1"/>
      <w:numFmt w:val="decimal"/>
      <w:isLgl/>
      <w:lvlText w:val="%2.%3.%4.%5.%6.%7"/>
      <w:lvlJc w:val="left"/>
      <w:pPr>
        <w:ind w:left="0" w:firstLine="2551"/>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CE7BACAA"/>
    <w:multiLevelType w:val="multilevel"/>
    <w:tmpl w:val="CE7BACAA"/>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default" w:ascii="Times New Roman" w:hAnsi="Times New Roman" w:cs="Times New Roman"/>
      </w:rPr>
    </w:lvl>
    <w:lvl w:ilvl="2" w:tentative="0">
      <w:start w:val="1"/>
      <w:numFmt w:val="decimal"/>
      <w:pStyle w:val="4"/>
      <w:suff w:val="space"/>
      <w:lvlText w:val="%1.%2.%3"/>
      <w:lvlJc w:val="left"/>
      <w:pPr>
        <w:ind w:left="1418" w:hanging="1418"/>
      </w:pPr>
      <w:rPr>
        <w:rFonts w:hint="eastAsia"/>
      </w:rPr>
    </w:lvl>
    <w:lvl w:ilvl="3" w:tentative="0">
      <w:start w:val="1"/>
      <w:numFmt w:val="decimal"/>
      <w:pStyle w:val="6"/>
      <w:suff w:val="space"/>
      <w:lvlText w:val="%1.%2.%3.%4"/>
      <w:lvlJc w:val="left"/>
      <w:pPr>
        <w:ind w:left="1984" w:hanging="1984"/>
      </w:pPr>
      <w:rPr>
        <w:rFonts w:hint="eastAsia"/>
      </w:rPr>
    </w:lvl>
    <w:lvl w:ilvl="4" w:tentative="0">
      <w:start w:val="1"/>
      <w:numFmt w:val="decimal"/>
      <w:pStyle w:val="9"/>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zMyZjhjN2E3YmVhODJhNzlkOThmNWY1ODE3NjYifQ=="/>
  </w:docVars>
  <w:rsids>
    <w:rsidRoot w:val="442F4999"/>
    <w:rsid w:val="01352792"/>
    <w:rsid w:val="0213766F"/>
    <w:rsid w:val="08806D9F"/>
    <w:rsid w:val="0E6D6359"/>
    <w:rsid w:val="0F083901"/>
    <w:rsid w:val="0FFD5888"/>
    <w:rsid w:val="1031512B"/>
    <w:rsid w:val="14C0070D"/>
    <w:rsid w:val="17A12ADA"/>
    <w:rsid w:val="1C1F244F"/>
    <w:rsid w:val="1CA64694"/>
    <w:rsid w:val="20B93F8B"/>
    <w:rsid w:val="226357CA"/>
    <w:rsid w:val="23133C3A"/>
    <w:rsid w:val="231D29E1"/>
    <w:rsid w:val="23FE6456"/>
    <w:rsid w:val="27193851"/>
    <w:rsid w:val="29EC3C46"/>
    <w:rsid w:val="2C76367B"/>
    <w:rsid w:val="2E470F72"/>
    <w:rsid w:val="2F805A94"/>
    <w:rsid w:val="30F2476F"/>
    <w:rsid w:val="315A3645"/>
    <w:rsid w:val="31C37EBA"/>
    <w:rsid w:val="34106E06"/>
    <w:rsid w:val="341C676A"/>
    <w:rsid w:val="34FC3DCF"/>
    <w:rsid w:val="35F5322C"/>
    <w:rsid w:val="36A14A5D"/>
    <w:rsid w:val="37F27598"/>
    <w:rsid w:val="38990E1F"/>
    <w:rsid w:val="3A022744"/>
    <w:rsid w:val="3A6B6787"/>
    <w:rsid w:val="3B6A10A4"/>
    <w:rsid w:val="43AF3AE2"/>
    <w:rsid w:val="442F4999"/>
    <w:rsid w:val="44BA6EFA"/>
    <w:rsid w:val="4B2B3D57"/>
    <w:rsid w:val="4DA9445E"/>
    <w:rsid w:val="4F2214E2"/>
    <w:rsid w:val="51054EFA"/>
    <w:rsid w:val="54D8708A"/>
    <w:rsid w:val="57393E1A"/>
    <w:rsid w:val="58FC5762"/>
    <w:rsid w:val="59967ADE"/>
    <w:rsid w:val="5D1021A7"/>
    <w:rsid w:val="5E153D9A"/>
    <w:rsid w:val="5E6929E0"/>
    <w:rsid w:val="608863FF"/>
    <w:rsid w:val="63B252E7"/>
    <w:rsid w:val="643E4883"/>
    <w:rsid w:val="67D7778A"/>
    <w:rsid w:val="695D4175"/>
    <w:rsid w:val="6C4966CD"/>
    <w:rsid w:val="6CC731C9"/>
    <w:rsid w:val="6DF20873"/>
    <w:rsid w:val="6EA253BC"/>
    <w:rsid w:val="6ED31A4F"/>
    <w:rsid w:val="705B0CE2"/>
    <w:rsid w:val="771F7D1B"/>
    <w:rsid w:val="79DD02E1"/>
    <w:rsid w:val="7F996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4"/>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4">
    <w:name w:val="heading 3"/>
    <w:basedOn w:val="1"/>
    <w:next w:val="5"/>
    <w:link w:val="22"/>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6">
    <w:name w:val="heading 4"/>
    <w:basedOn w:val="1"/>
    <w:next w:val="7"/>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9">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paragraph" w:styleId="10">
    <w:name w:val="heading 6"/>
    <w:basedOn w:val="1"/>
    <w:next w:val="1"/>
    <w:unhideWhenUsed/>
    <w:qFormat/>
    <w:uiPriority w:val="9"/>
    <w:pPr>
      <w:keepNext/>
      <w:keepLines/>
      <w:numPr>
        <w:ilvl w:val="5"/>
        <w:numId w:val="2"/>
      </w:numPr>
      <w:spacing w:before="120" w:line="319" w:lineRule="auto"/>
      <w:outlineLvl w:val="5"/>
    </w:pPr>
    <w:rPr>
      <w:rFonts w:eastAsia="黑体" w:cstheme="majorBidi"/>
      <w:bCs/>
      <w:szCs w:val="2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customStyle="1" w:styleId="7">
    <w:name w:val="标准正文"/>
    <w:basedOn w:val="8"/>
    <w:qFormat/>
    <w:uiPriority w:val="0"/>
    <w:pPr>
      <w:adjustRightInd/>
      <w:ind w:firstLine="0"/>
      <w:jc w:val="center"/>
      <w:textAlignment w:val="auto"/>
    </w:pPr>
    <w:rPr>
      <w:rFonts w:ascii="宋体" w:hAnsi="宋体"/>
      <w:bCs/>
      <w:kern w:val="2"/>
      <w:lang w:val="en-GB"/>
    </w:rPr>
  </w:style>
  <w:style w:type="paragraph" w:styleId="8">
    <w:name w:val="Body Text Indent"/>
    <w:basedOn w:val="1"/>
    <w:qFormat/>
    <w:uiPriority w:val="99"/>
    <w:pPr>
      <w:ind w:firstLine="360"/>
    </w:pPr>
  </w:style>
  <w:style w:type="paragraph" w:styleId="11">
    <w:name w:val="Body Text"/>
    <w:basedOn w:val="1"/>
    <w:next w:val="12"/>
    <w:qFormat/>
    <w:uiPriority w:val="0"/>
    <w:rPr>
      <w:sz w:val="20"/>
      <w:szCs w:val="20"/>
    </w:rPr>
  </w:style>
  <w:style w:type="paragraph" w:customStyle="1" w:styleId="1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3">
    <w:name w:val="toc 5"/>
    <w:basedOn w:val="1"/>
    <w:next w:val="1"/>
    <w:qFormat/>
    <w:uiPriority w:val="39"/>
    <w:pPr>
      <w:spacing w:before="0" w:after="0"/>
      <w:ind w:firstLine="0"/>
      <w:jc w:val="left"/>
      <w:textAlignment w:val="top"/>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11"/>
    <w:next w:val="1"/>
    <w:unhideWhenUsed/>
    <w:qFormat/>
    <w:uiPriority w:val="99"/>
    <w:pPr>
      <w:ind w:firstLine="420" w:firstLineChars="100"/>
    </w:pPr>
  </w:style>
  <w:style w:type="table" w:styleId="19">
    <w:name w:val="Table Grid"/>
    <w:basedOn w:val="18"/>
    <w:qFormat/>
    <w:uiPriority w:val="59"/>
    <w:pPr>
      <w:spacing w:before="120" w:after="120"/>
      <w:ind w:left="115" w:right="115"/>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tcPr>
      <w:vAlign w:val="center"/>
    </w:tcPr>
    <w:tblStylePr w:type="firstRow">
      <w:pPr>
        <w:wordWrap/>
        <w:jc w:val="center"/>
      </w:pPr>
      <w:rPr>
        <w:b/>
        <w:i w:val="0"/>
        <w:sz w:val="22"/>
      </w:rPr>
    </w:tblStylePr>
    <w:tblStylePr w:type="lastRow">
      <w:rPr>
        <w:b/>
        <w:i w:val="0"/>
        <w:sz w:val="22"/>
      </w:rPr>
      <w:tcPr>
        <w:tcBorders>
          <w:top w:val="double" w:color="auto" w:sz="4" w:space="0"/>
          <w:left w:val="single" w:color="auto" w:sz="4" w:space="0"/>
          <w:bottom w:val="single" w:color="auto" w:sz="18" w:space="0"/>
          <w:right w:val="single" w:color="auto" w:sz="4" w:space="0"/>
          <w:insideH w:val="nil"/>
          <w:insideV w:val="single" w:sz="4" w:space="0"/>
          <w:tl2br w:val="nil"/>
          <w:tr2bl w:val="nil"/>
        </w:tcBorders>
      </w:tcPr>
    </w:tblStylePr>
  </w:style>
  <w:style w:type="paragraph" w:styleId="21">
    <w:name w:val="List Paragraph"/>
    <w:basedOn w:val="1"/>
    <w:qFormat/>
    <w:uiPriority w:val="34"/>
    <w:pPr>
      <w:ind w:firstLine="420"/>
    </w:pPr>
    <w:rPr>
      <w:rFonts w:ascii="Calibri" w:hAnsi="Calibri"/>
    </w:rPr>
  </w:style>
  <w:style w:type="character" w:customStyle="1" w:styleId="22">
    <w:name w:val="标题 3 Char"/>
    <w:link w:val="4"/>
    <w:qFormat/>
    <w:uiPriority w:val="0"/>
    <w:rPr>
      <w:b/>
      <w:sz w:val="32"/>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paragraph" w:customStyle="1" w:styleId="24">
    <w:name w:val="集群正文"/>
    <w:basedOn w:val="1"/>
    <w:qFormat/>
    <w:uiPriority w:val="0"/>
    <w:pPr>
      <w:spacing w:line="312" w:lineRule="auto"/>
      <w:ind w:firstLine="480"/>
    </w:pPr>
    <w:rPr>
      <w:rFonts w:cs="宋体" w:asciiTheme="minorHAnsi" w:hAnsiTheme="minorHAnsi" w:eastAsiaTheme="minorEastAsia"/>
      <w:kern w:val="2"/>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1880</Words>
  <Characters>1938</Characters>
  <Lines>0</Lines>
  <Paragraphs>0</Paragraphs>
  <TotalTime>0</TotalTime>
  <ScaleCrop>false</ScaleCrop>
  <LinksUpToDate>false</LinksUpToDate>
  <CharactersWithSpaces>1939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2024-07-26T03:40:00Z</dcterms:created>
  <dc:creator>ZL-Sumoio</dc:creator>
  <cp:lastModifiedBy>智林招标项目组</cp:lastModifiedBy>
  <dcterms:modified xsi:type="dcterms:W3CDTF">2025-06-18T09:56:58Z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EF88CF33B1DA476DAE2EAF1C09CAA577_13</vt:lpwstr>
  </property>
  <property fmtid="{D5CDD505-2E9C-101B-9397-08002B2CF9AE}" pid="4" name="KSOTemplateDocerSaveRecord">
    <vt:lpwstr>eyJoZGlkIjoiMzM0NzMyZjhjN2E3YmVhODJhNzlkOThmNWY1ODE3NjYiLCJ1c2VySWQiOiI2NDgzMjE0NzYifQ==</vt:lpwstr>
  </property>
</Properties>
</file>