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442000-2025-02732</w:t>
      </w:r>
    </w:p>
    <w:p>
      <w:pPr>
        <w:pStyle w:val="null3"/>
        <w:jc w:val="center"/>
        <w:outlineLvl w:val="3"/>
      </w:pPr>
      <w:r>
        <w:rPr>
          <w:sz w:val="24"/>
          <w:b/>
        </w:rPr>
        <w:t>采购项目编号：</w:t>
      </w:r>
      <w:r>
        <w:rPr>
          <w:sz w:val="24"/>
          <w:b/>
        </w:rPr>
        <w:t>442000-2025-02732</w:t>
      </w:r>
    </w:p>
    <w:p>
      <w:pPr>
        <w:pStyle w:val="null3"/>
        <w:jc w:val="center"/>
        <w:outlineLvl w:val="3"/>
      </w:pPr>
      <w:r>
        <w:rPr>
          <w:sz w:val="24"/>
          <w:b/>
        </w:rPr>
        <w:t>项目名称：</w:t>
      </w:r>
      <w:r>
        <w:rPr>
          <w:sz w:val="24"/>
          <w:b/>
        </w:rPr>
        <w:t>全国第十二届残疾人运动会暨第九届特殊奥林匹克运动会中山赛区赛事运营服务项目</w:t>
      </w:r>
    </w:p>
    <w:p>
      <w:pPr>
        <w:pStyle w:val="null3"/>
        <w:jc w:val="center"/>
        <w:outlineLvl w:val="3"/>
      </w:pPr>
      <w:r>
        <w:rPr>
          <w:sz w:val="24"/>
          <w:b/>
        </w:rPr>
        <w:t>采购人：</w:t>
      </w:r>
      <w:r>
        <w:rPr>
          <w:sz w:val="24"/>
          <w:b/>
        </w:rPr>
        <w:t>中山市残疾人联合会</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中山市残疾人联合会</w:t>
      </w:r>
      <w:r>
        <w:rPr/>
        <w:t>的委托，采用</w:t>
      </w:r>
      <w:r>
        <w:rPr/>
        <w:t>公开招标</w:t>
      </w:r>
      <w:r>
        <w:rPr/>
        <w:t>方式组织采购</w:t>
      </w:r>
      <w:r>
        <w:rPr/>
        <w:t>全国第十二届残疾人运动会暨第九届特殊奥林匹克运动会中山赛区赛事运营服务项目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全国第十二届残疾人运动会暨第九届特殊奥林匹克运动会中山赛区赛事运营服务项目</w:t>
      </w:r>
    </w:p>
    <w:p>
      <w:pPr>
        <w:pStyle w:val="null3"/>
        <w:ind w:firstLine="480"/>
      </w:pPr>
      <w:r>
        <w:rPr/>
        <w:t>采购计划编号：</w:t>
      </w:r>
      <w:r>
        <w:rPr/>
        <w:t>442000-2025-02732</w:t>
      </w:r>
    </w:p>
    <w:p>
      <w:pPr>
        <w:pStyle w:val="null3"/>
        <w:ind w:firstLine="480"/>
      </w:pPr>
      <w:r>
        <w:rPr/>
        <w:t>采购项目编号：</w:t>
      </w:r>
      <w:r>
        <w:rPr/>
        <w:t>442000-2025-02732</w:t>
      </w:r>
    </w:p>
    <w:p>
      <w:pPr>
        <w:pStyle w:val="null3"/>
        <w:ind w:firstLine="480"/>
      </w:pPr>
      <w:r>
        <w:rPr/>
        <w:t>采购方式：</w:t>
      </w:r>
      <w:r>
        <w:rPr/>
        <w:t>公开招标</w:t>
      </w:r>
    </w:p>
    <w:p>
      <w:pPr>
        <w:pStyle w:val="null3"/>
        <w:ind w:firstLine="480"/>
      </w:pPr>
      <w:r>
        <w:rPr/>
        <w:t>预算金额：</w:t>
      </w:r>
      <w:r>
        <w:rPr/>
        <w:t>14,938,300.00</w:t>
      </w:r>
      <w:r>
        <w:rPr/>
        <w:t>元</w:t>
      </w:r>
    </w:p>
    <w:p>
      <w:pPr>
        <w:pStyle w:val="null3"/>
        <w:outlineLvl w:val="3"/>
      </w:pPr>
      <w:r>
        <w:rPr>
          <w:sz w:val="24"/>
          <w:b/>
        </w:rPr>
        <w:t>2.项目内容及需求情况（采购项目技术规格、参数及要求）</w:t>
      </w:r>
    </w:p>
    <w:p>
      <w:pPr>
        <w:pStyle w:val="null3"/>
      </w:pPr>
      <w:r>
        <w:rPr/>
        <w:t>采购包1(全国第十二届残疾人运动会暨第九届特殊奥林匹克运动会中山赛区赛事运营服务项目):</w:t>
      </w:r>
    </w:p>
    <w:p>
      <w:pPr>
        <w:pStyle w:val="null3"/>
      </w:pPr>
      <w:r>
        <w:rPr/>
        <w:t>采购包预算金额：14,938,300.00元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其他体育服务</w:t>
            </w:r>
          </w:p>
        </w:tc>
        <w:tc>
          <w:tcPr>
            <w:tcW w:type="dxa" w:w="2136"/>
          </w:tcPr>
          <w:p>
            <w:pPr>
              <w:pStyle w:val="null3"/>
            </w:pPr>
            <w:r>
              <w:rPr/>
              <w:t>全国第十二届残疾人运动会暨第九届特殊奥林匹克运动会中山赛区赛事运营服务项目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合同履行期限：自合同约定生效之日起至整个活动结束（包含测试赛（模拟演练）、正式赛、“两活动一计划”）。</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采购包1（全国第十二届残疾人运动会暨第九届特殊奥林匹克运动会中山赛区赛事运营服务项目）：</w:t>
      </w:r>
      <w:r>
        <w:rPr/>
        <w:t>1）本项目属于专门面向中小企业采购项目，供应商根据招标公告附件《中小企业划型标准规定》及招标公告附件《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采购包1（全国第十二届残疾人运动会暨第九届特殊奥林匹克运动会中山赛区赛事运营服务项目）：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中山市残疾人联合会</w:t>
      </w:r>
    </w:p>
    <w:p>
      <w:pPr>
        <w:pStyle w:val="null3"/>
        <w:ind w:firstLine="480"/>
      </w:pPr>
      <w:r>
        <w:rPr/>
        <w:t xml:space="preserve"> 地址：</w:t>
      </w:r>
      <w:r>
        <w:rPr/>
        <w:t>广东省中山市石岐区河泊大街三巷1号</w:t>
      </w:r>
    </w:p>
    <w:p>
      <w:pPr>
        <w:pStyle w:val="null3"/>
        <w:ind w:firstLine="480"/>
      </w:pPr>
      <w:r>
        <w:rPr/>
        <w:t xml:space="preserve"> 联系方式：</w:t>
      </w:r>
      <w:r>
        <w:rPr/>
        <w:t>0760-88830217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全国第十二届残疾人运动会暨第九届特殊奥林匹克运动会中山赛区赛事运营服务项目</w:t>
      </w:r>
    </w:p>
    <w:p>
      <w:pPr>
        <w:pStyle w:val="null3"/>
      </w:pPr>
      <w:r>
        <w:rPr>
          <w:sz w:val="22"/>
        </w:rPr>
        <w:t>2.采购计划编号：</w:t>
      </w:r>
      <w:r>
        <w:rPr>
          <w:sz w:val="22"/>
        </w:rPr>
        <w:t>442000-2025-02732</w:t>
      </w:r>
    </w:p>
    <w:p>
      <w:pPr>
        <w:pStyle w:val="null3"/>
      </w:pPr>
      <w:r>
        <w:rPr>
          <w:sz w:val="22"/>
        </w:rPr>
        <w:t>3.采购项目编号：</w:t>
      </w:r>
      <w:r>
        <w:rPr>
          <w:sz w:val="22"/>
        </w:rPr>
        <w:t>442000-2025-02732</w:t>
      </w:r>
    </w:p>
    <w:p>
      <w:pPr>
        <w:pStyle w:val="null3"/>
      </w:pPr>
      <w:r>
        <w:rPr>
          <w:sz w:val="22"/>
        </w:rPr>
        <w:t>4.采购方式：公开招标</w:t>
      </w:r>
    </w:p>
    <w:p>
      <w:pPr>
        <w:pStyle w:val="null3"/>
      </w:pPr>
      <w:r>
        <w:rPr>
          <w:sz w:val="22"/>
        </w:rPr>
        <w:t>5.项目预算金额：</w:t>
      </w:r>
      <w:r>
        <w:rPr>
          <w:sz w:val="22"/>
        </w:rPr>
        <w:t>14,938,300.00</w:t>
      </w:r>
      <w:r>
        <w:rPr>
          <w:sz w:val="22"/>
        </w:rPr>
        <w:t>元</w:t>
      </w:r>
    </w:p>
    <w:p>
      <w:pPr>
        <w:pStyle w:val="null3"/>
      </w:pPr>
      <w:r>
        <w:rPr>
          <w:sz w:val="22"/>
        </w:rPr>
        <w:t>6.本项目属于专门面向中小企业采购项目，投标人根据招标公告附件《中小企业划型标准规定》及招标公告附件《广东省财政厅关于进一步规范政府采购活动中落实促进中小企业发展政策的通知》要求自行判定是否属于其他未列明行业的中小微企业，符合中小微类型的方可参与本项目的投标；</w:t>
      </w:r>
    </w:p>
    <w:p>
      <w:pPr>
        <w:pStyle w:val="null3"/>
      </w:pPr>
      <w:r>
        <w:rPr>
          <w:sz w:val="22"/>
        </w:rPr>
        <w:t>7.本项目属于服务类项目，采购标的对应的中小企业划分标准所属行业为：其他未列明行业；</w:t>
      </w:r>
    </w:p>
    <w:p>
      <w:pPr>
        <w:pStyle w:val="null3"/>
      </w:pPr>
      <w:r>
        <w:rPr>
          <w:sz w:val="22"/>
        </w:rPr>
        <w:t>8.《中小企业声明函》按招标公告附件《广东省财政厅关于进一步规范政府采购活动中落实促进中小企业发展政策的通知》要求进行填写，此项将作为资格审查的必要项，如未按要求提供将视为无效投标。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pPr>
      <w:r>
        <w:rPr>
          <w:sz w:val="22"/>
        </w:rPr>
        <w:t>9</w:t>
      </w:r>
      <w:r>
        <w:rPr>
          <w:sz w:val="22"/>
        </w:rPr>
        <w:t>.本项目不接受联合体投标。</w:t>
      </w:r>
    </w:p>
    <w:p>
      <w:pPr>
        <w:pStyle w:val="null3"/>
      </w:pPr>
      <w:r>
        <w:rPr>
          <w:sz w:val="22"/>
        </w:rPr>
        <w:t>10</w:t>
      </w:r>
      <w:r>
        <w:rPr>
          <w:sz w:val="22"/>
        </w:rPr>
        <w:t>.合同履行期限：</w:t>
      </w:r>
      <w:r>
        <w:rPr>
          <w:sz w:val="22"/>
        </w:rPr>
        <w:t>自合同</w:t>
      </w:r>
      <w:r>
        <w:rPr>
          <w:sz w:val="22"/>
        </w:rPr>
        <w:t>约定生效</w:t>
      </w:r>
      <w:r>
        <w:rPr>
          <w:sz w:val="22"/>
        </w:rPr>
        <w:t>之日起至整个活动结束（包含测试赛（模拟演练）、正式赛、</w:t>
      </w:r>
      <w:r>
        <w:rPr>
          <w:sz w:val="22"/>
        </w:rPr>
        <w:t>“两活动一计划”）。</w:t>
      </w:r>
    </w:p>
    <w:p>
      <w:pPr>
        <w:pStyle w:val="null3"/>
      </w:pPr>
      <w:r>
        <w:rPr>
          <w:sz w:val="22"/>
        </w:rPr>
        <w:t>1</w:t>
      </w:r>
      <w:r>
        <w:rPr>
          <w:sz w:val="22"/>
        </w:rPr>
        <w:t>1</w:t>
      </w:r>
      <w:r>
        <w:rPr>
          <w:sz w:val="22"/>
        </w:rPr>
        <w:t>.中标供应商不得以任何方式转包或分包本项目。</w:t>
      </w:r>
    </w:p>
    <w:p>
      <w:pPr>
        <w:pStyle w:val="null3"/>
      </w:pPr>
      <w:r>
        <w:rPr>
          <w:sz w:val="22"/>
        </w:rPr>
        <w:t>1</w:t>
      </w:r>
      <w:r>
        <w:rPr>
          <w:sz w:val="22"/>
        </w:rPr>
        <w:t>2</w:t>
      </w:r>
      <w:r>
        <w:rPr>
          <w:sz w:val="22"/>
        </w:rPr>
        <w:t>.根据《中华人民共和国政府采购法》规定，政府采购法所称采购，是指以合同方式有偿取得货物、工程和服务的行为，包括购买、租赁、委托、雇用等。根据《政府采购货物和服务招标投标管理办法》财政部令第87号）第六十条 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材料和设备的选择；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w:t>
      </w:r>
      <w:r>
        <w:rPr>
          <w:sz w:val="22"/>
        </w:rPr>
        <w:t>如评标委员会认为有必要的，可参照《关于在相关自由贸易试验区和自由贸易港开展推动解决政府采购异常低价问题试点工作的通知》进行异常低价问题处理。</w:t>
      </w:r>
    </w:p>
    <w:p>
      <w:pPr>
        <w:pStyle w:val="null3"/>
      </w:pPr>
      <w:r>
        <w:rPr>
          <w:sz w:val="22"/>
        </w:rPr>
        <w:t>1</w:t>
      </w:r>
      <w:r>
        <w:rPr>
          <w:sz w:val="22"/>
        </w:rPr>
        <w:t>3</w:t>
      </w:r>
      <w:r>
        <w:rPr>
          <w:sz w:val="22"/>
        </w:rPr>
        <w:t>.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pPr>
      <w:r>
        <w:rPr>
          <w:sz w:val="22"/>
        </w:rPr>
        <w:t>1</w:t>
      </w:r>
      <w:r>
        <w:rPr>
          <w:sz w:val="22"/>
        </w:rPr>
        <w:t>4</w:t>
      </w:r>
      <w:r>
        <w:rPr>
          <w:sz w:val="22"/>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pPr>
      <w:r>
        <w:rPr>
          <w:sz w:val="22"/>
        </w:rPr>
        <w:t>1</w:t>
      </w:r>
      <w:r>
        <w:rPr>
          <w:sz w:val="22"/>
        </w:rPr>
        <w:t>5</w:t>
      </w:r>
      <w:r>
        <w:rPr>
          <w:sz w:val="22"/>
        </w:rPr>
        <w:t>.重要说明</w:t>
      </w:r>
    </w:p>
    <w:p>
      <w:pPr>
        <w:pStyle w:val="null3"/>
        <w:jc w:val="both"/>
      </w:pP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t>采购包1（全国第十二届残疾人运动会暨第九届特殊奥林匹克运动会中山赛区赛事运营服务项目）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自合同约定生效之日起至整个活动结束（包含测试赛（模拟演练）、正式赛、“两活动一计划”）。</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1期：支付比例30%,签订合同后，采购人在收到符合采购人财务要求的等额发票后5个工作日内向中标供应商支付合同总价的30%，确保赛事执行不因资金而影响进度；</w:t>
            </w:r>
          </w:p>
          <w:p>
            <w:pPr>
              <w:pStyle w:val="null3"/>
            </w:pPr>
            <w:r>
              <w:rPr/>
              <w:t>2期：支付比例40%,测试赛完满举办后，采购人在收到符合采购人财务要求的等额发票和工作总结后5个工作日内向中标供应商支付合同总价的40%，确保赛事执行不因资金而影响进度；</w:t>
            </w:r>
          </w:p>
          <w:p>
            <w:pPr>
              <w:pStyle w:val="null3"/>
            </w:pPr>
            <w:r>
              <w:rPr/>
              <w:t>3期：支付比例30%,项目完成并验收合格后，采购人在收到符合采购人财务要求的等额发票、结项资料后5个工作日内向中标供应商支付剩余结算款。应支付剩余结算款=合同总价-第1期已支付合同款-第2期已支付合同款-经甲乙双方确认核减的相关费用-服务费扣减费用。 注：采购人逾期付款的，按合同订立时1年期贷款市场利率支付利息。因采购人使用资金涉及财政资金，采购人在前款规定的付款时间为向政府采购支付部门提出办理财政支付申请手续的时间（不含政府财政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1期：中标供应商应按服务要求按时保质保量地完成服务工作，本项目按用户需求书中的条款要求和考核表进行验收。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1.本项目报价总价不得超出预算金额，否则作投标无效处理。 2.本项目的报价和结算支付均以人民币为货币单位。 3.本项目为总价包干项目，投标人报价应包括但不限于赛事组织、宣传费用、服务人员费用、伙食费、住宿费、技术官员费用（仅含测试赛）、技术官员往返差旅费、交通费、培训费、接待费、场地布置费、安全保障费（仅含测试赛）、公杂费、体育器材费、各项税费及合同实施过程中可预见和不可预见的一切费用。 4.投标人须按照招标公告附件1《各项目分项报价表》填报各项目投标单价，并将其附于投标文件中。</w:t>
            </w:r>
          </w:p>
        </w:tc>
      </w:tr>
      <w:tr>
        <w:tc>
          <w:tcPr>
            <w:tcW w:type="dxa" w:w="2076"/>
          </w:tcPr>
          <w:p/>
        </w:tc>
        <w:tc>
          <w:tcPr>
            <w:tcW w:type="dxa" w:w="2076"/>
          </w:tcPr>
          <w:p>
            <w:pPr>
              <w:pStyle w:val="null3"/>
              <w:jc w:val="center"/>
            </w:pPr>
            <w:r>
              <w:rPr/>
              <w:t>2</w:t>
            </w:r>
          </w:p>
        </w:tc>
        <w:tc>
          <w:tcPr>
            <w:tcW w:type="dxa" w:w="2076"/>
          </w:tcPr>
          <w:p>
            <w:pPr>
              <w:pStyle w:val="null3"/>
              <w:jc w:val="left"/>
            </w:pPr>
            <w:r>
              <w:rPr/>
              <w:t>知识产权和保密要求</w:t>
            </w:r>
          </w:p>
        </w:tc>
        <w:tc>
          <w:tcPr>
            <w:tcW w:type="dxa" w:w="2076"/>
          </w:tcPr>
          <w:p>
            <w:pPr>
              <w:pStyle w:val="null3"/>
              <w:jc w:val="left"/>
            </w:pPr>
            <w:r>
              <w:rPr/>
              <w:t>1.中标供应商须确保采购人在中华人民共和国境内接受和使用中标供应商所提供服务的全部或任何一部分时，或者在享有合同的全部或部分权益时，免受第三方以侵犯其合法权益（例如侵犯其专利权、商标权、著作权或其他知识产权等）为由向采购人提出的任何求偿请求。否则，中标供应商须承担采购人与此相关的一切损失（包括且不限于：诉讼费、律师费、经裁定由采购人承担的任何费用、导致采购人需重新采购所产生的一切费用及时间费用损失等）。 2.中标供应商在项目履约过程中所获悉的国家秘密、工作秘密、商业秘密、个人隐私或者其他应当保密的信息，均有保密义务且不受合同履行期所限，直至该信息成为公开信息。中标供应商泄露或不正当地使用国家秘密、工作秘密、商业秘密或者其他应当保密的信息，应当承担相应责任。</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风险提示</w:t>
            </w:r>
          </w:p>
        </w:tc>
        <w:tc>
          <w:tcPr>
            <w:tcW w:type="dxa" w:w="2076"/>
          </w:tcPr>
          <w:p>
            <w:pPr>
              <w:pStyle w:val="null3"/>
              <w:jc w:val="left"/>
            </w:pPr>
            <w:r>
              <w:rPr/>
              <w:t>1.采购人对服务期限内的实际报到人数不作任何承诺或保证。投标人应充分评估并自行承担投标风险，参与投标即视为供应商自愿承担相关风险。 2.为确保赛事顺利、安全、高效运行，采购人有权根据赛事安排调整实际人数，中标供应商须无条件配合。若实际人数超过预估数量，采购人仅按中标金额支付对应费用，超出部分由中标供应商自行承担。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其他体育服务</w:t>
            </w:r>
          </w:p>
        </w:tc>
        <w:tc>
          <w:tcPr>
            <w:tcW w:type="dxa" w:w="933"/>
          </w:tcPr>
          <w:p>
            <w:pPr>
              <w:pStyle w:val="null3"/>
              <w:jc w:val="left"/>
            </w:pPr>
            <w:r>
              <w:rPr/>
              <w:t>全国第十二届残疾人运动会暨第九届特殊奥林匹克运动会中山赛区赛事运营服务项目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14,938,300.00</w:t>
            </w:r>
          </w:p>
        </w:tc>
        <w:tc>
          <w:tcPr>
            <w:tcW w:type="dxa" w:w="933"/>
          </w:tcPr>
          <w:p>
            <w:pPr>
              <w:pStyle w:val="null3"/>
              <w:jc w:val="right"/>
            </w:pPr>
            <w:r>
              <w:rPr/>
              <w:t>14,938,300.00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全国第十二届残疾人运动会暨第九届特殊奥林匹克运动会中山赛区赛事运营服务项目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rPr>
              <w:t>一、项目概况</w:t>
            </w:r>
          </w:p>
          <w:p>
            <w:pPr>
              <w:pStyle w:val="null3"/>
              <w:ind w:firstLine="440"/>
              <w:jc w:val="both"/>
            </w:pPr>
            <w:r>
              <w:rPr>
                <w:sz w:val="22"/>
              </w:rPr>
              <w:t>（一）相关赛事举行时间、地点：</w:t>
            </w:r>
          </w:p>
          <w:p>
            <w:pPr>
              <w:pStyle w:val="null3"/>
              <w:ind w:firstLine="440"/>
              <w:jc w:val="both"/>
            </w:pPr>
            <w:r>
              <w:rPr>
                <w:sz w:val="22"/>
              </w:rPr>
              <w:t>1.全国第十二届残疾人运动会暨第九届特殊奥林匹克运动会中山赛区竞赛项目（特奥田径、特奥滚球、特奥轮滑、特奥举重）定于2025年12月6日至16日在广东省中山市中山火炬开发区体育中心2号馆、中山火炬开发区第一中学体育馆、中山市体育馆、中山市兴中体育场举办；</w:t>
            </w:r>
          </w:p>
          <w:p>
            <w:pPr>
              <w:pStyle w:val="null3"/>
              <w:ind w:firstLine="440"/>
              <w:jc w:val="both"/>
            </w:pPr>
            <w:r>
              <w:rPr>
                <w:sz w:val="22"/>
              </w:rPr>
              <w:t>2.特奥田径、特奥滚球测试赛于9月16日至19日在中山市兴中体育场举办；特奥轮滑、特奥举重测试赛于10月14日至17日分别在火炬开发区体育中心2号馆、中山火炬开发区第一中学体育馆举办；</w:t>
            </w:r>
          </w:p>
          <w:p>
            <w:pPr>
              <w:pStyle w:val="null3"/>
              <w:ind w:firstLine="440"/>
              <w:jc w:val="both"/>
            </w:pPr>
            <w:r>
              <w:rPr>
                <w:sz w:val="22"/>
              </w:rPr>
              <w:t>3.特奥家长交流活动、特奥青少年融合交流活动、特奥运动员健康计划(以下简称“两活动一计划”)于2025年12月7日至11日进行。</w:t>
            </w:r>
          </w:p>
          <w:p>
            <w:pPr>
              <w:pStyle w:val="null3"/>
              <w:ind w:firstLine="440"/>
              <w:jc w:val="both"/>
            </w:pPr>
            <w:r>
              <w:rPr>
                <w:sz w:val="22"/>
              </w:rPr>
              <w:t>（二）采购人通过公开招标方式，聘请具备专业经验的第三方运营机构作为本届赛事协办方，负责相关赛事组织工作，向采购人提供涵盖赛事活动执行及管理、后勤保障服务、赛事安全保障、安全风险防控、市场开发工作、与赛事接待执行等全流程、全方位的服务，切实保障赛事安全、顺利、精彩举办。</w:t>
            </w:r>
          </w:p>
          <w:p>
            <w:pPr>
              <w:pStyle w:val="null3"/>
              <w:jc w:val="both"/>
            </w:pPr>
            <w:r>
              <w:rPr>
                <w:sz w:val="22"/>
              </w:rPr>
              <w:t>二、项目主要内容</w:t>
            </w:r>
          </w:p>
          <w:p>
            <w:pPr>
              <w:pStyle w:val="null3"/>
              <w:ind w:firstLine="440"/>
              <w:jc w:val="both"/>
            </w:pPr>
            <w:r>
              <w:rPr>
                <w:sz w:val="22"/>
              </w:rPr>
              <w:t>（</w:t>
            </w:r>
            <w:r>
              <w:rPr>
                <w:sz w:val="22"/>
              </w:rPr>
              <w:t>一</w:t>
            </w:r>
            <w:r>
              <w:rPr>
                <w:sz w:val="22"/>
              </w:rPr>
              <w:t>）</w:t>
            </w:r>
            <w:r>
              <w:rPr>
                <w:sz w:val="22"/>
              </w:rPr>
              <w:t>本次赛事相关标准</w:t>
            </w:r>
            <w:r>
              <w:rPr>
                <w:sz w:val="22"/>
              </w:rPr>
              <w:t>参照以下文件执行</w:t>
            </w:r>
            <w:r>
              <w:rPr>
                <w:sz w:val="22"/>
              </w:rPr>
              <w:t>：</w:t>
            </w:r>
            <w:r>
              <w:rPr>
                <w:sz w:val="22"/>
              </w:rPr>
              <w:t>1.</w:t>
            </w:r>
            <w:r>
              <w:rPr>
                <w:sz w:val="22"/>
              </w:rPr>
              <w:t>关于印发《第十五届全国运动会和全国第十二届残疾人运动会暨第九届特殊奥林匹克运动会广东赛区经费支出标准和财务管理规范》的通知；</w:t>
            </w:r>
            <w:r>
              <w:rPr>
                <w:sz w:val="22"/>
              </w:rPr>
              <w:t>2.</w:t>
            </w:r>
            <w:r>
              <w:rPr>
                <w:sz w:val="22"/>
              </w:rPr>
              <w:t>关于印发《中国残联办公厅关于印发</w:t>
            </w:r>
            <w:r>
              <w:rPr>
                <w:sz w:val="22"/>
              </w:rPr>
              <w:t>2025年全国残疾人体育比赛竞赛规程的通知》；</w:t>
            </w:r>
            <w:r>
              <w:rPr>
                <w:sz w:val="22"/>
              </w:rPr>
              <w:t>3.</w:t>
            </w:r>
            <w:r>
              <w:rPr>
                <w:sz w:val="22"/>
              </w:rPr>
              <w:t>关于印发《中华人民共和国第十二届残疾人运动会暨第九届特殊奥林匹克运动会竞赛规程总则》的通知。如上级部门有新标准或要求，以最新文件执行。</w:t>
            </w:r>
          </w:p>
          <w:p>
            <w:pPr>
              <w:pStyle w:val="null3"/>
              <w:ind w:firstLine="440"/>
              <w:jc w:val="both"/>
            </w:pPr>
            <w:r>
              <w:rPr>
                <w:sz w:val="22"/>
              </w:rPr>
              <w:t>（</w:t>
            </w:r>
            <w:r>
              <w:rPr>
                <w:sz w:val="22"/>
              </w:rPr>
              <w:t>二</w:t>
            </w:r>
            <w:r>
              <w:rPr>
                <w:sz w:val="22"/>
              </w:rPr>
              <w:t>）</w:t>
            </w:r>
            <w:r>
              <w:rPr>
                <w:sz w:val="22"/>
              </w:rPr>
              <w:t>本次赛事分为</w:t>
            </w:r>
            <w:r>
              <w:rPr>
                <w:sz w:val="22"/>
              </w:rPr>
              <w:t>正式赛</w:t>
            </w:r>
            <w:r>
              <w:rPr>
                <w:sz w:val="22"/>
              </w:rPr>
              <w:t>、测试赛（模拟演练）、</w:t>
            </w:r>
            <w:r>
              <w:rPr>
                <w:sz w:val="22"/>
              </w:rPr>
              <w:t>“两活动一计划”</w:t>
            </w:r>
            <w:r>
              <w:rPr>
                <w:sz w:val="22"/>
              </w:rPr>
              <w:t>共</w:t>
            </w:r>
            <w:r>
              <w:rPr>
                <w:sz w:val="22"/>
              </w:rPr>
              <w:t>三</w:t>
            </w:r>
            <w:r>
              <w:rPr>
                <w:sz w:val="22"/>
              </w:rPr>
              <w:t>项</w:t>
            </w:r>
            <w:r>
              <w:rPr>
                <w:sz w:val="22"/>
              </w:rPr>
              <w:t>赛事</w:t>
            </w:r>
            <w:r>
              <w:rPr>
                <w:sz w:val="22"/>
              </w:rPr>
              <w:t>活动</w:t>
            </w:r>
            <w:r>
              <w:rPr>
                <w:sz w:val="22"/>
              </w:rPr>
              <w:t>。相关人数安排如与实际需求有出入，按实际</w:t>
            </w:r>
            <w:r>
              <w:rPr>
                <w:sz w:val="22"/>
              </w:rPr>
              <w:t>需求为准</w:t>
            </w:r>
            <w:r>
              <w:rPr>
                <w:sz w:val="22"/>
              </w:rPr>
              <w:t>。</w:t>
            </w:r>
          </w:p>
          <w:p>
            <w:pPr>
              <w:pStyle w:val="null3"/>
              <w:ind w:firstLine="440"/>
              <w:jc w:val="both"/>
            </w:pPr>
            <w:r>
              <w:rPr>
                <w:sz w:val="22"/>
              </w:rPr>
              <w:t>（</w:t>
            </w:r>
            <w:r>
              <w:rPr>
                <w:sz w:val="22"/>
              </w:rPr>
              <w:t>三</w:t>
            </w:r>
            <w:r>
              <w:rPr>
                <w:sz w:val="22"/>
              </w:rPr>
              <w:t>）</w:t>
            </w:r>
            <w:r>
              <w:rPr>
                <w:sz w:val="22"/>
              </w:rPr>
              <w:t>为提高赛事期间管理效率，中标供应商</w:t>
            </w:r>
            <w:r>
              <w:rPr>
                <w:sz w:val="22"/>
              </w:rPr>
              <w:t>需</w:t>
            </w:r>
            <w:r>
              <w:rPr>
                <w:sz w:val="22"/>
              </w:rPr>
              <w:t>提供与体育赛事相关的活动策划与运营、安全监控管理、运营一体化管理等信息系统，提升整体赛事运作水平，保障赛事正常运行和信息安全。</w:t>
            </w:r>
          </w:p>
          <w:p>
            <w:pPr>
              <w:pStyle w:val="null3"/>
              <w:ind w:firstLine="440"/>
              <w:jc w:val="both"/>
            </w:pPr>
            <w:r>
              <w:rPr>
                <w:sz w:val="22"/>
              </w:rPr>
              <w:t>（</w:t>
            </w:r>
            <w:r>
              <w:rPr>
                <w:sz w:val="22"/>
              </w:rPr>
              <w:t>四</w:t>
            </w:r>
            <w:r>
              <w:rPr>
                <w:sz w:val="22"/>
              </w:rPr>
              <w:t>）</w:t>
            </w:r>
            <w:r>
              <w:rPr>
                <w:sz w:val="22"/>
              </w:rPr>
              <w:t>中标供应商应建立完善的质量管理体系，从赛事策划、测试、组织、执行到赛后评估，每一个环节都要按照标准进行规范操作，确保赛事</w:t>
            </w:r>
            <w:r>
              <w:rPr>
                <w:sz w:val="22"/>
              </w:rPr>
              <w:t>各项</w:t>
            </w:r>
            <w:r>
              <w:rPr>
                <w:sz w:val="22"/>
              </w:rPr>
              <w:t>工作高效、有序，从场地布置、赛程安排到裁判执法等各个环节都能达到高质量标准，为参赛运动员提供公平、公正、安全的比赛环境。建立环境管理框架，有效识别和控制赛事活动中的环境因素，确保赛事在策划、组织和实施过程中符合环保要求，提升赛事形象与社会认可度。</w:t>
            </w:r>
          </w:p>
          <w:p>
            <w:pPr>
              <w:pStyle w:val="null3"/>
              <w:ind w:firstLine="440"/>
              <w:jc w:val="both"/>
            </w:pPr>
            <w:r>
              <w:rPr>
                <w:sz w:val="22"/>
              </w:rPr>
              <w:t>（</w:t>
            </w:r>
            <w:r>
              <w:rPr>
                <w:sz w:val="22"/>
              </w:rPr>
              <w:t>五</w:t>
            </w:r>
            <w:r>
              <w:rPr>
                <w:sz w:val="22"/>
              </w:rPr>
              <w:t>）</w:t>
            </w:r>
            <w:r>
              <w:rPr>
                <w:sz w:val="22"/>
              </w:rPr>
              <w:t>中标供应商</w:t>
            </w:r>
            <w:r>
              <w:rPr>
                <w:sz w:val="22"/>
              </w:rPr>
              <w:t>须为全国第十二届残疾人运动会暨第九届特殊奥林匹克运动会中山赛区</w:t>
            </w:r>
            <w:r>
              <w:rPr>
                <w:sz w:val="22"/>
              </w:rPr>
              <w:t>三项赛事活动</w:t>
            </w:r>
            <w:r>
              <w:rPr>
                <w:sz w:val="22"/>
              </w:rPr>
              <w:t>提供</w:t>
            </w:r>
            <w:r>
              <w:rPr>
                <w:sz w:val="22"/>
              </w:rPr>
              <w:t>赛事运营</w:t>
            </w:r>
            <w:r>
              <w:rPr>
                <w:sz w:val="22"/>
              </w:rPr>
              <w:t>服务</w:t>
            </w:r>
            <w:r>
              <w:rPr>
                <w:sz w:val="22"/>
              </w:rPr>
              <w:t>，</w:t>
            </w:r>
            <w:r>
              <w:rPr>
                <w:sz w:val="22"/>
              </w:rPr>
              <w:t>包括但不限于赛事测试、赛事运行计划制定、赛事执行及管理、后勤保障服务、赛事安全保障</w:t>
            </w:r>
            <w:r>
              <w:rPr>
                <w:sz w:val="22"/>
              </w:rPr>
              <w:t>等，</w:t>
            </w:r>
            <w:r>
              <w:rPr>
                <w:sz w:val="22"/>
              </w:rPr>
              <w:t>其他需求详见招标公告附</w:t>
            </w:r>
            <w:r>
              <w:rPr>
                <w:sz w:val="22"/>
              </w:rPr>
              <w:t>件</w:t>
            </w:r>
            <w:r>
              <w:rPr>
                <w:sz w:val="22"/>
              </w:rPr>
              <w:t>2</w:t>
            </w:r>
            <w:r>
              <w:rPr>
                <w:sz w:val="22"/>
              </w:rPr>
              <w:t>“各项目具体需求</w:t>
            </w:r>
            <w:r>
              <w:rPr>
                <w:sz w:val="22"/>
              </w:rPr>
              <w:t>表</w:t>
            </w:r>
            <w:r>
              <w:rPr>
                <w:sz w:val="22"/>
              </w:rPr>
              <w:t>”</w:t>
            </w:r>
            <w:r>
              <w:rPr>
                <w:sz w:val="22"/>
              </w:rPr>
              <w:t>。</w:t>
            </w:r>
          </w:p>
          <w:p>
            <w:pPr>
              <w:pStyle w:val="null3"/>
              <w:jc w:val="both"/>
            </w:pPr>
            <w:r>
              <w:rPr>
                <w:sz w:val="22"/>
              </w:rPr>
              <w:t>三、赛事活动执行及管理要求</w:t>
            </w:r>
          </w:p>
          <w:p>
            <w:pPr>
              <w:pStyle w:val="null3"/>
              <w:ind w:firstLine="440"/>
              <w:jc w:val="both"/>
            </w:pPr>
            <w:r>
              <w:rPr>
                <w:sz w:val="22"/>
              </w:rPr>
              <w:t>根据赛事主办方（十五运会和残特奥会中山赛区执委会）（以下简称</w:t>
            </w:r>
            <w:r>
              <w:rPr>
                <w:sz w:val="22"/>
              </w:rPr>
              <w:t>“中山赛区执委会”）相关标准及要求，</w:t>
            </w:r>
            <w:r>
              <w:rPr>
                <w:sz w:val="22"/>
              </w:rPr>
              <w:t>中标供应商须完成</w:t>
            </w:r>
            <w:r>
              <w:rPr>
                <w:sz w:val="22"/>
              </w:rPr>
              <w:t>包括但不限于以下工作：</w:t>
            </w:r>
          </w:p>
          <w:p>
            <w:pPr>
              <w:pStyle w:val="null3"/>
              <w:ind w:firstLine="440"/>
              <w:jc w:val="both"/>
            </w:pPr>
            <w:r>
              <w:rPr>
                <w:sz w:val="22"/>
              </w:rPr>
              <w:t>（</w:t>
            </w:r>
            <w:r>
              <w:rPr>
                <w:sz w:val="22"/>
              </w:rPr>
              <w:t>一</w:t>
            </w:r>
            <w:r>
              <w:rPr>
                <w:sz w:val="22"/>
              </w:rPr>
              <w:t>）</w:t>
            </w:r>
            <w:r>
              <w:rPr>
                <w:sz w:val="22"/>
              </w:rPr>
              <w:t>协助赛事的竞赛组织和管理，建立专门的执行团队负责比赛的准备工作</w:t>
            </w:r>
            <w:r>
              <w:rPr>
                <w:sz w:val="22"/>
              </w:rPr>
              <w:t>并</w:t>
            </w:r>
            <w:r>
              <w:rPr>
                <w:sz w:val="22"/>
              </w:rPr>
              <w:t>制定具体工作方案。执行</w:t>
            </w:r>
            <w:r>
              <w:rPr>
                <w:sz w:val="22"/>
              </w:rPr>
              <w:t>工作</w:t>
            </w:r>
            <w:r>
              <w:rPr>
                <w:sz w:val="22"/>
              </w:rPr>
              <w:t>人员应以严格认真、积极负责的态度全力配合中山赛区执委会、采购人提出的比赛要求，以确保比赛高质量、高标准完成。同时</w:t>
            </w:r>
            <w:r>
              <w:rPr>
                <w:sz w:val="22"/>
              </w:rPr>
              <w:t>中标供应商</w:t>
            </w:r>
            <w:r>
              <w:rPr>
                <w:sz w:val="22"/>
              </w:rPr>
              <w:t>需配备一名具备相关赛事执行及管理经验</w:t>
            </w:r>
            <w:r>
              <w:rPr>
                <w:sz w:val="22"/>
              </w:rPr>
              <w:t>的</w:t>
            </w:r>
            <w:r>
              <w:rPr>
                <w:sz w:val="22"/>
              </w:rPr>
              <w:t>项目负责人，全面负责赛事日常管理工作。</w:t>
            </w:r>
          </w:p>
          <w:p>
            <w:pPr>
              <w:pStyle w:val="null3"/>
              <w:ind w:firstLine="440"/>
              <w:jc w:val="both"/>
            </w:pPr>
            <w:r>
              <w:rPr>
                <w:sz w:val="22"/>
              </w:rPr>
              <w:t>（</w:t>
            </w:r>
            <w:r>
              <w:rPr>
                <w:sz w:val="22"/>
              </w:rPr>
              <w:t>二</w:t>
            </w:r>
            <w:r>
              <w:rPr>
                <w:sz w:val="22"/>
              </w:rPr>
              <w:t>）</w:t>
            </w:r>
            <w:r>
              <w:rPr>
                <w:sz w:val="22"/>
              </w:rPr>
              <w:t>按照中山赛区执委会、采购人提供的标准，负责联系对接技术官员，组织开展培训，</w:t>
            </w:r>
            <w:r>
              <w:rPr>
                <w:sz w:val="22"/>
              </w:rPr>
              <w:t>落实</w:t>
            </w:r>
            <w:r>
              <w:rPr>
                <w:sz w:val="22"/>
              </w:rPr>
              <w:t>“两活动一计划”</w:t>
            </w:r>
            <w:r>
              <w:rPr>
                <w:sz w:val="22"/>
              </w:rPr>
              <w:t>的执行，并为相关人员发放赛事补贴，其标准如下</w:t>
            </w:r>
            <w:r>
              <w:rPr>
                <w:sz w:val="22"/>
              </w:rPr>
              <w:t>：讲师工作补贴标准平均为</w:t>
            </w:r>
            <w:r>
              <w:rPr>
                <w:sz w:val="22"/>
              </w:rPr>
              <w:t>1500元/人/天；医务人员工作补贴标准平均为500元/人/天；测试赛（模拟演练）：国家裁判工作补贴标准平均为400元/人/天；地方裁判工作补贴标准平均为220元/人/天；</w:t>
            </w:r>
            <w:r>
              <w:rPr>
                <w:sz w:val="22"/>
              </w:rPr>
              <w:t>按照标准</w:t>
            </w:r>
            <w:r>
              <w:rPr>
                <w:sz w:val="22"/>
              </w:rPr>
              <w:t>支付正赛专家指导费用、劳务费</w:t>
            </w:r>
            <w:r>
              <w:rPr>
                <w:sz w:val="22"/>
              </w:rPr>
              <w:t>，</w:t>
            </w:r>
            <w:r>
              <w:rPr>
                <w:sz w:val="22"/>
              </w:rPr>
              <w:t>支付天数按各单项竞赛规程规定的技术官员报到至离会时间计算，人数按实际报到的技术官员人数</w:t>
            </w:r>
            <w:r>
              <w:rPr>
                <w:sz w:val="22"/>
              </w:rPr>
              <w:t>计算</w:t>
            </w:r>
            <w:r>
              <w:rPr>
                <w:sz w:val="22"/>
              </w:rPr>
              <w:t>，如上级部门有新标准或</w:t>
            </w:r>
            <w:r>
              <w:rPr>
                <w:sz w:val="22"/>
              </w:rPr>
              <w:t>新</w:t>
            </w:r>
            <w:r>
              <w:rPr>
                <w:sz w:val="22"/>
              </w:rPr>
              <w:t>要求，以最新文件执行。</w:t>
            </w:r>
          </w:p>
          <w:p>
            <w:pPr>
              <w:pStyle w:val="null3"/>
              <w:ind w:firstLine="440"/>
              <w:jc w:val="both"/>
            </w:pPr>
            <w:r>
              <w:rPr>
                <w:sz w:val="22"/>
              </w:rPr>
              <w:t>（</w:t>
            </w:r>
            <w:r>
              <w:rPr>
                <w:sz w:val="22"/>
              </w:rPr>
              <w:t>三</w:t>
            </w:r>
            <w:r>
              <w:rPr>
                <w:sz w:val="22"/>
              </w:rPr>
              <w:t>）</w:t>
            </w:r>
            <w:r>
              <w:rPr>
                <w:sz w:val="22"/>
              </w:rPr>
              <w:t>按照中山赛区执委会、采购人</w:t>
            </w:r>
            <w:r>
              <w:rPr>
                <w:sz w:val="22"/>
              </w:rPr>
              <w:t>的</w:t>
            </w:r>
            <w:r>
              <w:rPr>
                <w:sz w:val="22"/>
              </w:rPr>
              <w:t>要求和标准</w:t>
            </w:r>
            <w:r>
              <w:rPr>
                <w:sz w:val="22"/>
              </w:rPr>
              <w:t>开展以下工作：</w:t>
            </w:r>
          </w:p>
          <w:p>
            <w:pPr>
              <w:pStyle w:val="null3"/>
              <w:ind w:firstLine="440"/>
              <w:jc w:val="both"/>
            </w:pPr>
            <w:r>
              <w:rPr>
                <w:sz w:val="22"/>
              </w:rPr>
              <w:t>1.场地对接与维护：</w:t>
            </w:r>
            <w:r>
              <w:rPr>
                <w:sz w:val="22"/>
              </w:rPr>
              <w:t>联系</w:t>
            </w:r>
            <w:r>
              <w:rPr>
                <w:sz w:val="22"/>
              </w:rPr>
              <w:t>并</w:t>
            </w:r>
            <w:r>
              <w:rPr>
                <w:sz w:val="22"/>
                <w:color w:val="404040"/>
                <w:shd w:fill="FFFFFF" w:val="clear"/>
              </w:rPr>
              <w:t>协调各</w:t>
            </w:r>
            <w:r>
              <w:rPr>
                <w:sz w:val="22"/>
                <w:color w:val="404040"/>
                <w:shd w:fill="FFFFFF" w:val="clear"/>
              </w:rPr>
              <w:t>比赛</w:t>
            </w:r>
            <w:r>
              <w:rPr>
                <w:sz w:val="22"/>
              </w:rPr>
              <w:t>场地</w:t>
            </w:r>
            <w:r>
              <w:rPr>
                <w:sz w:val="22"/>
              </w:rPr>
              <w:t>，</w:t>
            </w:r>
            <w:r>
              <w:rPr>
                <w:sz w:val="22"/>
              </w:rPr>
              <w:t>协助场馆</w:t>
            </w:r>
            <w:r>
              <w:rPr>
                <w:sz w:val="22"/>
              </w:rPr>
              <w:t>完成赛前</w:t>
            </w:r>
            <w:r>
              <w:rPr>
                <w:sz w:val="22"/>
              </w:rPr>
              <w:t>筹备及赛事期间场地的维护工作；</w:t>
            </w:r>
            <w:r>
              <w:rPr>
                <w:sz w:val="22"/>
              </w:rPr>
              <w:t>具体</w:t>
            </w:r>
            <w:r>
              <w:rPr>
                <w:sz w:val="22"/>
              </w:rPr>
              <w:t>比赛场地：中山火炬开发区体育中心</w:t>
            </w:r>
            <w:r>
              <w:rPr>
                <w:sz w:val="22"/>
              </w:rPr>
              <w:t>2馆、中山</w:t>
            </w:r>
            <w:r>
              <w:rPr>
                <w:sz w:val="22"/>
              </w:rPr>
              <w:t>火炬</w:t>
            </w:r>
            <w:r>
              <w:rPr>
                <w:sz w:val="22"/>
              </w:rPr>
              <w:t>开发区第一中学体育馆、中山市体育馆、中山市兴中体育场；</w:t>
            </w:r>
          </w:p>
          <w:p>
            <w:pPr>
              <w:pStyle w:val="null3"/>
              <w:ind w:firstLine="440"/>
              <w:jc w:val="both"/>
            </w:pPr>
            <w:r>
              <w:rPr>
                <w:sz w:val="22"/>
              </w:rPr>
              <w:t>2.场地布置与器材保障：负责</w:t>
            </w:r>
            <w:r>
              <w:rPr>
                <w:sz w:val="22"/>
              </w:rPr>
              <w:t>场地布置</w:t>
            </w:r>
            <w:r>
              <w:rPr>
                <w:sz w:val="22"/>
              </w:rPr>
              <w:t>，</w:t>
            </w:r>
            <w:r>
              <w:rPr>
                <w:sz w:val="22"/>
              </w:rPr>
              <w:t>提供符合标准的比赛设备设施及器材</w:t>
            </w:r>
            <w:r>
              <w:rPr>
                <w:sz w:val="22"/>
              </w:rPr>
              <w:t>，</w:t>
            </w:r>
            <w:r>
              <w:rPr>
                <w:sz w:val="22"/>
              </w:rPr>
              <w:t>完成</w:t>
            </w:r>
            <w:r>
              <w:rPr>
                <w:sz w:val="22"/>
              </w:rPr>
              <w:t>相关场地及场地周边布置</w:t>
            </w:r>
            <w:r>
              <w:rPr>
                <w:sz w:val="22"/>
              </w:rPr>
              <w:t>，</w:t>
            </w:r>
            <w:r>
              <w:rPr>
                <w:sz w:val="22"/>
              </w:rPr>
              <w:t>设备设施及比赛器材的要求与数量如与实际需求有出入的，须根据实际</w:t>
            </w:r>
            <w:r>
              <w:rPr>
                <w:sz w:val="22"/>
              </w:rPr>
              <w:t>需求</w:t>
            </w:r>
            <w:r>
              <w:rPr>
                <w:sz w:val="22"/>
              </w:rPr>
              <w:t>调整，并报采购人审核确认后</w:t>
            </w:r>
            <w:r>
              <w:rPr>
                <w:sz w:val="22"/>
              </w:rPr>
              <w:t>执行</w:t>
            </w:r>
            <w:r>
              <w:rPr>
                <w:sz w:val="22"/>
              </w:rPr>
              <w:t>。</w:t>
            </w:r>
          </w:p>
          <w:p>
            <w:pPr>
              <w:pStyle w:val="null3"/>
              <w:ind w:firstLine="440"/>
              <w:jc w:val="both"/>
            </w:pPr>
            <w:r>
              <w:rPr>
                <w:sz w:val="22"/>
              </w:rPr>
              <w:t>（</w:t>
            </w:r>
            <w:r>
              <w:rPr>
                <w:sz w:val="22"/>
              </w:rPr>
              <w:t>四</w:t>
            </w:r>
            <w:r>
              <w:rPr>
                <w:sz w:val="22"/>
              </w:rPr>
              <w:t>）</w:t>
            </w:r>
            <w:r>
              <w:rPr>
                <w:sz w:val="22"/>
              </w:rPr>
              <w:t>按照中山赛区执委会、采购人提供的标准，负责</w:t>
            </w:r>
            <w:r>
              <w:rPr>
                <w:sz w:val="22"/>
              </w:rPr>
              <w:t>正赛</w:t>
            </w:r>
            <w:r>
              <w:rPr>
                <w:sz w:val="22"/>
              </w:rPr>
              <w:t>工作人员服装、证件的设计及制作</w:t>
            </w:r>
            <w:r>
              <w:rPr>
                <w:sz w:val="22"/>
              </w:rPr>
              <w:t>，</w:t>
            </w:r>
            <w:r>
              <w:rPr>
                <w:sz w:val="22"/>
              </w:rPr>
              <w:t>其中</w:t>
            </w:r>
            <w:r>
              <w:rPr>
                <w:sz w:val="22"/>
              </w:rPr>
              <w:t>技术代表、总裁判长、副裁判长</w:t>
            </w:r>
            <w:r>
              <w:rPr>
                <w:sz w:val="22"/>
              </w:rPr>
              <w:t>、</w:t>
            </w:r>
            <w:r>
              <w:rPr>
                <w:sz w:val="22"/>
              </w:rPr>
              <w:t>技术官员（含仲裁委员、裁判员等）服装统一由省执委</w:t>
            </w:r>
            <w:r>
              <w:rPr>
                <w:sz w:val="22"/>
              </w:rPr>
              <w:t>会</w:t>
            </w:r>
            <w:r>
              <w:rPr>
                <w:sz w:val="22"/>
              </w:rPr>
              <w:t>负责，</w:t>
            </w:r>
            <w:r>
              <w:rPr>
                <w:sz w:val="22"/>
              </w:rPr>
              <w:t>协助准备</w:t>
            </w:r>
            <w:r>
              <w:rPr>
                <w:sz w:val="22"/>
              </w:rPr>
              <w:t>比赛所需物料（奖牌、奖杯、奖状、吉祥物等）</w:t>
            </w:r>
            <w:r>
              <w:rPr>
                <w:sz w:val="22"/>
              </w:rPr>
              <w:t>，</w:t>
            </w:r>
            <w:r>
              <w:rPr>
                <w:sz w:val="22"/>
              </w:rPr>
              <w:t>费用由</w:t>
            </w:r>
            <w:r>
              <w:rPr>
                <w:sz w:val="22"/>
              </w:rPr>
              <w:t>省执委</w:t>
            </w:r>
            <w:r>
              <w:rPr>
                <w:sz w:val="22"/>
              </w:rPr>
              <w:t>会</w:t>
            </w:r>
            <w:r>
              <w:rPr>
                <w:sz w:val="22"/>
              </w:rPr>
              <w:t>负责。</w:t>
            </w:r>
          </w:p>
          <w:p>
            <w:pPr>
              <w:pStyle w:val="null3"/>
              <w:ind w:firstLine="440"/>
              <w:jc w:val="both"/>
            </w:pPr>
            <w:r>
              <w:rPr>
                <w:sz w:val="22"/>
              </w:rPr>
              <w:t>（</w:t>
            </w:r>
            <w:r>
              <w:rPr>
                <w:sz w:val="22"/>
              </w:rPr>
              <w:t>五</w:t>
            </w:r>
            <w:r>
              <w:rPr>
                <w:sz w:val="22"/>
              </w:rPr>
              <w:t>）</w:t>
            </w:r>
            <w:r>
              <w:rPr>
                <w:sz w:val="22"/>
              </w:rPr>
              <w:t>按照中山赛区执委会</w:t>
            </w:r>
            <w:r>
              <w:rPr>
                <w:sz w:val="22"/>
              </w:rPr>
              <w:t>、</w:t>
            </w:r>
            <w:r>
              <w:rPr>
                <w:sz w:val="22"/>
              </w:rPr>
              <w:t>采购人提供的标准，</w:t>
            </w:r>
            <w:r>
              <w:rPr>
                <w:sz w:val="22"/>
              </w:rPr>
              <w:t>负责联系</w:t>
            </w:r>
            <w:r>
              <w:rPr>
                <w:sz w:val="22"/>
              </w:rPr>
              <w:t>对接志愿者服务单位，</w:t>
            </w:r>
            <w:r>
              <w:rPr>
                <w:sz w:val="22"/>
              </w:rPr>
              <w:t>协助</w:t>
            </w:r>
            <w:r>
              <w:rPr>
                <w:sz w:val="22"/>
              </w:rPr>
              <w:t>开展志愿者招募</w:t>
            </w:r>
            <w:r>
              <w:rPr>
                <w:sz w:val="22"/>
              </w:rPr>
              <w:t>、餐食</w:t>
            </w:r>
            <w:r>
              <w:rPr>
                <w:sz w:val="22"/>
              </w:rPr>
              <w:t>安排</w:t>
            </w:r>
            <w:r>
              <w:rPr>
                <w:sz w:val="22"/>
              </w:rPr>
              <w:t>、交通</w:t>
            </w:r>
            <w:r>
              <w:rPr>
                <w:sz w:val="22"/>
              </w:rPr>
              <w:t>协调等</w:t>
            </w:r>
            <w:r>
              <w:rPr>
                <w:sz w:val="22"/>
              </w:rPr>
              <w:t>工作</w:t>
            </w:r>
            <w:r>
              <w:rPr>
                <w:sz w:val="22"/>
              </w:rPr>
              <w:t>，负责志愿者</w:t>
            </w:r>
            <w:r>
              <w:rPr>
                <w:sz w:val="22"/>
              </w:rPr>
              <w:t>的</w:t>
            </w:r>
            <w:r>
              <w:rPr>
                <w:sz w:val="22"/>
              </w:rPr>
              <w:t>岗位专业培训、场馆培训、岗前演练、</w:t>
            </w:r>
            <w:r>
              <w:rPr>
                <w:sz w:val="22"/>
              </w:rPr>
              <w:t>日常</w:t>
            </w:r>
            <w:r>
              <w:rPr>
                <w:sz w:val="22"/>
              </w:rPr>
              <w:t>管理等工作</w:t>
            </w:r>
            <w:r>
              <w:rPr>
                <w:sz w:val="22"/>
              </w:rPr>
              <w:t>，</w:t>
            </w:r>
            <w:r>
              <w:rPr>
                <w:sz w:val="22"/>
              </w:rPr>
              <w:t>其中志愿者产生的</w:t>
            </w:r>
            <w:r>
              <w:rPr>
                <w:sz w:val="22"/>
              </w:rPr>
              <w:t>劳务、餐食、交通</w:t>
            </w:r>
            <w:r>
              <w:rPr>
                <w:sz w:val="22"/>
              </w:rPr>
              <w:t>等费用</w:t>
            </w:r>
            <w:r>
              <w:rPr>
                <w:sz w:val="22"/>
              </w:rPr>
              <w:t>由</w:t>
            </w:r>
            <w:r>
              <w:rPr>
                <w:sz w:val="22"/>
              </w:rPr>
              <w:t>市</w:t>
            </w:r>
            <w:r>
              <w:rPr>
                <w:sz w:val="22"/>
              </w:rPr>
              <w:t>执委会</w:t>
            </w:r>
            <w:r>
              <w:rPr>
                <w:sz w:val="22"/>
              </w:rPr>
              <w:t>相关部门承担</w:t>
            </w:r>
            <w:r>
              <w:rPr>
                <w:sz w:val="22"/>
              </w:rPr>
              <w:t>。</w:t>
            </w:r>
            <w:r>
              <w:rPr>
                <w:sz w:val="22"/>
              </w:rPr>
              <w:t>中标供应商需</w:t>
            </w:r>
            <w:r>
              <w:rPr>
                <w:sz w:val="22"/>
              </w:rPr>
              <w:t>配合协调场馆方做好志愿者之家空间及硬件设备的配置</w:t>
            </w:r>
            <w:r>
              <w:rPr>
                <w:sz w:val="22"/>
              </w:rPr>
              <w:t>。</w:t>
            </w:r>
          </w:p>
          <w:p>
            <w:pPr>
              <w:pStyle w:val="null3"/>
              <w:ind w:firstLine="440"/>
              <w:jc w:val="both"/>
            </w:pPr>
            <w:r>
              <w:rPr>
                <w:sz w:val="22"/>
              </w:rPr>
              <w:t>（</w:t>
            </w:r>
            <w:r>
              <w:rPr>
                <w:sz w:val="22"/>
              </w:rPr>
              <w:t>六</w:t>
            </w:r>
            <w:r>
              <w:rPr>
                <w:sz w:val="22"/>
              </w:rPr>
              <w:t>）</w:t>
            </w:r>
            <w:r>
              <w:rPr>
                <w:sz w:val="22"/>
              </w:rPr>
              <w:t>赛事期间</w:t>
            </w:r>
            <w:r>
              <w:rPr>
                <w:sz w:val="22"/>
              </w:rPr>
              <w:t>负责</w:t>
            </w:r>
            <w:r>
              <w:rPr>
                <w:sz w:val="22"/>
              </w:rPr>
              <w:t>对接</w:t>
            </w:r>
            <w:r>
              <w:rPr>
                <w:sz w:val="22"/>
              </w:rPr>
              <w:t>省</w:t>
            </w:r>
            <w:r>
              <w:rPr>
                <w:sz w:val="22"/>
              </w:rPr>
              <w:t>执委会接收</w:t>
            </w:r>
            <w:r>
              <w:rPr>
                <w:sz w:val="22"/>
              </w:rPr>
              <w:t>省执委会市场开发部</w:t>
            </w:r>
            <w:r>
              <w:rPr>
                <w:sz w:val="22"/>
              </w:rPr>
              <w:t>提供</w:t>
            </w:r>
            <w:r>
              <w:rPr>
                <w:sz w:val="22"/>
              </w:rPr>
              <w:t>的</w:t>
            </w:r>
            <w:r>
              <w:rPr>
                <w:sz w:val="22"/>
              </w:rPr>
              <w:t>饮用纯净水、碳酸饮料、果汁饮料、运动饮料等</w:t>
            </w:r>
            <w:r>
              <w:rPr>
                <w:sz w:val="22"/>
              </w:rPr>
              <w:t>物资</w:t>
            </w:r>
            <w:r>
              <w:rPr>
                <w:sz w:val="22"/>
              </w:rPr>
              <w:t>。</w:t>
            </w:r>
            <w:r>
              <w:rPr>
                <w:sz w:val="22"/>
              </w:rPr>
              <w:t>若省</w:t>
            </w:r>
            <w:r>
              <w:rPr>
                <w:sz w:val="22"/>
              </w:rPr>
              <w:t>执委会配备不足，</w:t>
            </w:r>
            <w:r>
              <w:rPr>
                <w:sz w:val="22"/>
              </w:rPr>
              <w:t>则</w:t>
            </w:r>
            <w:r>
              <w:rPr>
                <w:sz w:val="22"/>
              </w:rPr>
              <w:t>由中标供应商补充采购。</w:t>
            </w:r>
          </w:p>
          <w:p>
            <w:pPr>
              <w:pStyle w:val="null3"/>
              <w:ind w:firstLine="440"/>
              <w:jc w:val="both"/>
            </w:pPr>
            <w:r>
              <w:rPr>
                <w:sz w:val="22"/>
              </w:rPr>
              <w:t>（</w:t>
            </w:r>
            <w:r>
              <w:rPr>
                <w:sz w:val="22"/>
              </w:rPr>
              <w:t>七</w:t>
            </w:r>
            <w:r>
              <w:rPr>
                <w:sz w:val="22"/>
              </w:rPr>
              <w:t>）</w:t>
            </w:r>
            <w:r>
              <w:rPr>
                <w:sz w:val="22"/>
              </w:rPr>
              <w:t>按照中山赛区执委会、采购人的要求，联系对接媒体单位，并按要求设计及制作宣传物料，落实媒体资源对赛事进行广泛宣传</w:t>
            </w:r>
            <w:r>
              <w:rPr>
                <w:sz w:val="22"/>
              </w:rPr>
              <w:t>，</w:t>
            </w:r>
            <w:r>
              <w:rPr>
                <w:sz w:val="22"/>
              </w:rPr>
              <w:t>并提供活动影像素材、文字形式的赛事活动总结报告。</w:t>
            </w:r>
          </w:p>
          <w:p>
            <w:pPr>
              <w:pStyle w:val="null3"/>
              <w:ind w:firstLine="440"/>
              <w:jc w:val="both"/>
            </w:pPr>
            <w:r>
              <w:rPr>
                <w:sz w:val="22"/>
              </w:rPr>
              <w:t>（</w:t>
            </w:r>
            <w:r>
              <w:rPr>
                <w:sz w:val="22"/>
              </w:rPr>
              <w:t>八</w:t>
            </w:r>
            <w:r>
              <w:rPr>
                <w:sz w:val="22"/>
              </w:rPr>
              <w:t>）</w:t>
            </w:r>
            <w:r>
              <w:rPr>
                <w:sz w:val="22"/>
              </w:rPr>
              <w:t>根据中山赛区执委会相关标准及要求，负责组织竞赛出版物的制作，具体包括但不限于各单项项目秩序册、各单项成绩册、各单项项目竞赛技术指南和各单项项目竞赛表格等</w:t>
            </w:r>
            <w:r>
              <w:rPr>
                <w:sz w:val="22"/>
              </w:rPr>
              <w:t>。</w:t>
            </w:r>
            <w:r>
              <w:rPr>
                <w:sz w:val="22"/>
              </w:rPr>
              <w:t>建立专门的执行团队负责竞赛出版物的制作</w:t>
            </w:r>
            <w:r>
              <w:rPr>
                <w:sz w:val="22"/>
              </w:rPr>
              <w:t>，</w:t>
            </w:r>
            <w:r>
              <w:rPr>
                <w:sz w:val="22"/>
              </w:rPr>
              <w:t>制定具体工作方案和应急预案。执行人员应以严格认真、积极负责的态度全力配合中山赛区执委会、采购人提出的工作要求，确保比赛高质量、高标准完成。同时</w:t>
            </w:r>
            <w:r>
              <w:rPr>
                <w:sz w:val="22"/>
              </w:rPr>
              <w:t>中标供应商</w:t>
            </w:r>
            <w:r>
              <w:rPr>
                <w:sz w:val="22"/>
              </w:rPr>
              <w:t>需专人负责竞赛出版物制作工作，全面负责竞赛出版物日常工作。</w:t>
            </w:r>
          </w:p>
          <w:p>
            <w:pPr>
              <w:pStyle w:val="null3"/>
              <w:ind w:firstLine="440"/>
              <w:jc w:val="both"/>
            </w:pPr>
            <w:r>
              <w:rPr>
                <w:sz w:val="22"/>
                <w:shd w:fill="F1C40F" w:val="clear"/>
              </w:rPr>
              <w:t>★</w:t>
            </w:r>
            <w:r>
              <w:rPr>
                <w:sz w:val="22"/>
                <w:b/>
                <w:shd w:fill="F1C40F" w:val="clear"/>
              </w:rPr>
              <w:t>（九）根据第十二届残疾人运动会暨第九届特殊奥林匹克运动会总规程相关要求，由中标供应商代收各参赛队伙食费用（预估605人，100元/人/天，西部地区各代表团除外）并开具发票，所收费用需按要求用于赛事有关服务中。</w:t>
            </w:r>
          </w:p>
          <w:p>
            <w:pPr>
              <w:pStyle w:val="null3"/>
              <w:ind w:firstLine="440"/>
              <w:jc w:val="both"/>
            </w:pPr>
            <w:r>
              <w:rPr>
                <w:sz w:val="22"/>
              </w:rPr>
              <w:t>（十）</w:t>
            </w:r>
            <w:r>
              <w:rPr>
                <w:sz w:val="22"/>
              </w:rPr>
              <w:t>按照中山赛区执委会、采购人提供的标准，</w:t>
            </w:r>
            <w:r>
              <w:rPr>
                <w:sz w:val="22"/>
              </w:rPr>
              <w:t>负责</w:t>
            </w:r>
            <w:r>
              <w:rPr>
                <w:sz w:val="22"/>
              </w:rPr>
              <w:t>礼仪志愿者招募、培训以及管理，按要求完成迎宾、引导、颁奖以及其他临时性礼仪任务。</w:t>
            </w:r>
          </w:p>
          <w:p>
            <w:pPr>
              <w:pStyle w:val="null3"/>
              <w:jc w:val="left"/>
            </w:pPr>
            <w:r>
              <w:rPr>
                <w:sz w:val="22"/>
              </w:rPr>
              <w:t>四、后勤保障服务</w:t>
            </w:r>
          </w:p>
          <w:p>
            <w:pPr>
              <w:pStyle w:val="null3"/>
              <w:ind w:firstLine="440"/>
              <w:jc w:val="both"/>
            </w:pPr>
            <w:r>
              <w:rPr>
                <w:sz w:val="22"/>
              </w:rPr>
              <w:t>（</w:t>
            </w:r>
            <w:r>
              <w:rPr>
                <w:sz w:val="22"/>
              </w:rPr>
              <w:t>一</w:t>
            </w:r>
            <w:r>
              <w:rPr>
                <w:sz w:val="22"/>
              </w:rPr>
              <w:t>）</w:t>
            </w:r>
            <w:r>
              <w:rPr>
                <w:sz w:val="22"/>
              </w:rPr>
              <w:t>交通保障</w:t>
            </w:r>
          </w:p>
          <w:p>
            <w:pPr>
              <w:pStyle w:val="null3"/>
              <w:ind w:firstLine="440"/>
              <w:jc w:val="both"/>
            </w:pPr>
            <w:r>
              <w:rPr>
                <w:sz w:val="22"/>
              </w:rPr>
              <w:t>1.</w:t>
            </w:r>
            <w:r>
              <w:rPr>
                <w:sz w:val="22"/>
              </w:rPr>
              <w:t>负责制定交通方案，编排各单项运动员报到及离会的时间，负责</w:t>
            </w:r>
            <w:r>
              <w:rPr>
                <w:sz w:val="22"/>
              </w:rPr>
              <w:t>正式</w:t>
            </w:r>
            <w:r>
              <w:rPr>
                <w:sz w:val="22"/>
              </w:rPr>
              <w:t>赛、测试赛（模拟演练）</w:t>
            </w:r>
            <w:r>
              <w:rPr>
                <w:sz w:val="22"/>
              </w:rPr>
              <w:t>、</w:t>
            </w:r>
            <w:r>
              <w:rPr>
                <w:sz w:val="22"/>
              </w:rPr>
              <w:t>“</w:t>
            </w:r>
            <w:r>
              <w:rPr>
                <w:sz w:val="22"/>
              </w:rPr>
              <w:t>两活动一计划</w:t>
            </w:r>
            <w:r>
              <w:rPr>
                <w:sz w:val="22"/>
              </w:rPr>
              <w:t>”</w:t>
            </w:r>
            <w:r>
              <w:rPr>
                <w:sz w:val="22"/>
              </w:rPr>
              <w:t>三项</w:t>
            </w:r>
            <w:r>
              <w:rPr>
                <w:sz w:val="22"/>
              </w:rPr>
              <w:t>赛事</w:t>
            </w:r>
            <w:r>
              <w:rPr>
                <w:sz w:val="22"/>
              </w:rPr>
              <w:t>活动期间</w:t>
            </w:r>
            <w:r>
              <w:rPr>
                <w:sz w:val="22"/>
              </w:rPr>
              <w:t>酒店至赛场的往返接送服务，在指定时间内按中山赛区执委会、采购</w:t>
            </w:r>
            <w:r>
              <w:rPr>
                <w:sz w:val="22"/>
              </w:rPr>
              <w:t>人</w:t>
            </w:r>
            <w:r>
              <w:rPr>
                <w:sz w:val="22"/>
              </w:rPr>
              <w:t>要求发车，其中正赛工作人员城际交通费用由省执</w:t>
            </w:r>
            <w:r>
              <w:rPr>
                <w:sz w:val="22"/>
              </w:rPr>
              <w:t>委会</w:t>
            </w:r>
            <w:r>
              <w:rPr>
                <w:sz w:val="22"/>
              </w:rPr>
              <w:t>承担</w:t>
            </w:r>
            <w:r>
              <w:rPr>
                <w:sz w:val="22"/>
              </w:rPr>
              <w:t>。</w:t>
            </w:r>
          </w:p>
          <w:p>
            <w:pPr>
              <w:pStyle w:val="null3"/>
              <w:ind w:firstLine="440"/>
              <w:jc w:val="both"/>
            </w:pPr>
            <w:r>
              <w:rPr>
                <w:sz w:val="22"/>
              </w:rPr>
              <w:t>2.</w:t>
            </w:r>
            <w:r>
              <w:rPr>
                <w:sz w:val="22"/>
              </w:rPr>
              <w:t>按照中山赛区执委会、采购人提供的标准，负责联系对接技术官员、裁判，做好往返的票务订购</w:t>
            </w:r>
            <w:r>
              <w:rPr>
                <w:sz w:val="22"/>
              </w:rPr>
              <w:t>和</w:t>
            </w:r>
            <w:r>
              <w:rPr>
                <w:sz w:val="22"/>
              </w:rPr>
              <w:t>交通补贴工作。</w:t>
            </w:r>
          </w:p>
          <w:p>
            <w:pPr>
              <w:pStyle w:val="null3"/>
              <w:ind w:firstLine="440"/>
              <w:jc w:val="both"/>
            </w:pPr>
            <w:r>
              <w:rPr>
                <w:sz w:val="22"/>
              </w:rPr>
              <w:t>3.</w:t>
            </w:r>
            <w:r>
              <w:rPr>
                <w:sz w:val="22"/>
              </w:rPr>
              <w:t>为</w:t>
            </w:r>
            <w:r>
              <w:rPr>
                <w:sz w:val="22"/>
              </w:rPr>
              <w:t>正式</w:t>
            </w:r>
            <w:r>
              <w:rPr>
                <w:sz w:val="22"/>
              </w:rPr>
              <w:t>赛、测试赛（模拟演练）</w:t>
            </w:r>
            <w:r>
              <w:rPr>
                <w:sz w:val="22"/>
              </w:rPr>
              <w:t>、</w:t>
            </w:r>
            <w:r>
              <w:rPr>
                <w:sz w:val="22"/>
              </w:rPr>
              <w:t>“两活动一计划”</w:t>
            </w:r>
            <w:r>
              <w:rPr>
                <w:sz w:val="22"/>
              </w:rPr>
              <w:t>三项</w:t>
            </w:r>
            <w:r>
              <w:rPr>
                <w:sz w:val="22"/>
              </w:rPr>
              <w:t>赛事</w:t>
            </w:r>
            <w:r>
              <w:rPr>
                <w:sz w:val="22"/>
              </w:rPr>
              <w:t>活动的</w:t>
            </w:r>
            <w:r>
              <w:rPr>
                <w:sz w:val="22"/>
              </w:rPr>
              <w:t>各单项代表</w:t>
            </w:r>
            <w:r>
              <w:rPr>
                <w:sz w:val="22"/>
              </w:rPr>
              <w:t>队</w:t>
            </w:r>
            <w:r>
              <w:rPr>
                <w:sz w:val="22"/>
              </w:rPr>
              <w:t>、技术官员提供机场（或火车站）至赛事酒店的接送服务；负责代表</w:t>
            </w:r>
            <w:r>
              <w:rPr>
                <w:sz w:val="22"/>
              </w:rPr>
              <w:t>队</w:t>
            </w:r>
            <w:r>
              <w:rPr>
                <w:sz w:val="22"/>
              </w:rPr>
              <w:t>、技术官员往返酒店与赛场的接送</w:t>
            </w:r>
            <w:r>
              <w:rPr>
                <w:sz w:val="22"/>
              </w:rPr>
              <w:t>服务，</w:t>
            </w:r>
            <w:r>
              <w:rPr>
                <w:sz w:val="22"/>
              </w:rPr>
              <w:t>其中，</w:t>
            </w:r>
            <w:r>
              <w:rPr>
                <w:sz w:val="22"/>
              </w:rPr>
              <w:t>交通工具的</w:t>
            </w:r>
            <w:r>
              <w:rPr>
                <w:sz w:val="22"/>
              </w:rPr>
              <w:t>运营方及驾驶员</w:t>
            </w:r>
            <w:r>
              <w:rPr>
                <w:sz w:val="22"/>
              </w:rPr>
              <w:t>须具备</w:t>
            </w:r>
            <w:r>
              <w:rPr>
                <w:sz w:val="22"/>
              </w:rPr>
              <w:t>相关运营、驾驶资质。</w:t>
            </w:r>
          </w:p>
          <w:p>
            <w:pPr>
              <w:pStyle w:val="null3"/>
              <w:ind w:firstLine="440"/>
              <w:jc w:val="both"/>
            </w:pPr>
            <w:r>
              <w:rPr>
                <w:sz w:val="22"/>
              </w:rPr>
              <w:t>（</w:t>
            </w:r>
            <w:r>
              <w:rPr>
                <w:sz w:val="22"/>
              </w:rPr>
              <w:t>二</w:t>
            </w:r>
            <w:r>
              <w:rPr>
                <w:sz w:val="22"/>
              </w:rPr>
              <w:t>）</w:t>
            </w:r>
            <w:r>
              <w:rPr>
                <w:sz w:val="22"/>
              </w:rPr>
              <w:t>食宿保障</w:t>
            </w:r>
          </w:p>
          <w:p>
            <w:pPr>
              <w:pStyle w:val="null3"/>
              <w:ind w:firstLine="440"/>
              <w:jc w:val="both"/>
            </w:pPr>
            <w:r>
              <w:rPr>
                <w:sz w:val="24"/>
              </w:rPr>
              <w:t>按照中山赛区执委会、采购人提供的标准及指定要求（包括但不限于酒店、食材等），为正式赛、测试赛（模拟演练）、</w:t>
            </w:r>
            <w:r>
              <w:rPr>
                <w:sz w:val="24"/>
              </w:rPr>
              <w:t>“两活动一计划”三项赛事活动的各单项代表队、技术官员、裁判等联系接待采购人指定的酒店，并安排符合采购人标准的餐饮服务。</w:t>
            </w:r>
          </w:p>
          <w:p>
            <w:pPr>
              <w:pStyle w:val="null3"/>
              <w:ind w:firstLine="440"/>
              <w:jc w:val="both"/>
            </w:pPr>
            <w:r>
              <w:rPr>
                <w:sz w:val="22"/>
              </w:rPr>
              <w:t>1.</w:t>
            </w:r>
            <w:r>
              <w:rPr>
                <w:sz w:val="22"/>
              </w:rPr>
              <w:t>伙食费标准：为正</w:t>
            </w:r>
            <w:r>
              <w:rPr>
                <w:sz w:val="22"/>
              </w:rPr>
              <w:t>式</w:t>
            </w:r>
            <w:r>
              <w:rPr>
                <w:sz w:val="22"/>
              </w:rPr>
              <w:t>赛、测试赛（模拟演练）</w:t>
            </w:r>
            <w:r>
              <w:rPr>
                <w:sz w:val="22"/>
              </w:rPr>
              <w:t>、</w:t>
            </w:r>
            <w:r>
              <w:rPr>
                <w:sz w:val="22"/>
              </w:rPr>
              <w:t>“两活动一计划”</w:t>
            </w:r>
            <w:r>
              <w:rPr>
                <w:sz w:val="22"/>
              </w:rPr>
              <w:t>三项</w:t>
            </w:r>
            <w:r>
              <w:rPr>
                <w:sz w:val="22"/>
              </w:rPr>
              <w:t>赛事</w:t>
            </w:r>
            <w:r>
              <w:rPr>
                <w:sz w:val="22"/>
              </w:rPr>
              <w:t>活动的</w:t>
            </w:r>
            <w:r>
              <w:rPr>
                <w:sz w:val="22"/>
              </w:rPr>
              <w:t>各单项代表</w:t>
            </w:r>
            <w:r>
              <w:rPr>
                <w:sz w:val="22"/>
              </w:rPr>
              <w:t>队</w:t>
            </w:r>
            <w:r>
              <w:rPr>
                <w:sz w:val="22"/>
              </w:rPr>
              <w:t>、</w:t>
            </w:r>
            <w:r>
              <w:rPr>
                <w:sz w:val="22"/>
              </w:rPr>
              <w:t>技术</w:t>
            </w:r>
            <w:r>
              <w:rPr>
                <w:sz w:val="22"/>
              </w:rPr>
              <w:t>官员、裁判、工作人员等正编人员伙食费标准</w:t>
            </w:r>
            <w:r>
              <w:rPr>
                <w:sz w:val="22"/>
              </w:rPr>
              <w:t>为</w:t>
            </w:r>
            <w:r>
              <w:rPr>
                <w:sz w:val="22"/>
              </w:rPr>
              <w:t>220元/人/天，1天餐饮包含早、中、晚3餐。</w:t>
            </w:r>
          </w:p>
          <w:p>
            <w:pPr>
              <w:pStyle w:val="null3"/>
              <w:ind w:firstLine="440"/>
              <w:jc w:val="both"/>
            </w:pPr>
            <w:r>
              <w:rPr>
                <w:sz w:val="22"/>
              </w:rPr>
              <w:t>2.</w:t>
            </w:r>
            <w:r>
              <w:rPr>
                <w:sz w:val="22"/>
              </w:rPr>
              <w:t>住宿费标准：</w:t>
            </w:r>
          </w:p>
          <w:p>
            <w:pPr>
              <w:pStyle w:val="null3"/>
              <w:ind w:firstLine="440"/>
              <w:jc w:val="both"/>
            </w:pPr>
            <w:r>
              <w:rPr>
                <w:sz w:val="22"/>
              </w:rPr>
              <w:t>（</w:t>
            </w:r>
            <w:r>
              <w:rPr>
                <w:sz w:val="22"/>
              </w:rPr>
              <w:t>1</w:t>
            </w:r>
            <w:r>
              <w:rPr>
                <w:sz w:val="22"/>
              </w:rPr>
              <w:t>）</w:t>
            </w:r>
            <w:r>
              <w:rPr>
                <w:sz w:val="22"/>
              </w:rPr>
              <w:t>正</w:t>
            </w:r>
            <w:r>
              <w:rPr>
                <w:sz w:val="22"/>
              </w:rPr>
              <w:t>式</w:t>
            </w:r>
            <w:r>
              <w:rPr>
                <w:sz w:val="22"/>
              </w:rPr>
              <w:t>赛：技术代表、裁判</w:t>
            </w:r>
            <w:r>
              <w:rPr>
                <w:sz w:val="22"/>
              </w:rPr>
              <w:t>550元/人/天；技术官员及上级</w:t>
            </w:r>
            <w:r>
              <w:rPr>
                <w:sz w:val="22"/>
              </w:rPr>
              <w:t>部门</w:t>
            </w:r>
            <w:r>
              <w:rPr>
                <w:sz w:val="22"/>
              </w:rPr>
              <w:t>工作人员</w:t>
            </w:r>
            <w:r>
              <w:rPr>
                <w:sz w:val="22"/>
              </w:rPr>
              <w:t>200</w:t>
            </w:r>
            <w:r>
              <w:rPr>
                <w:sz w:val="22"/>
              </w:rPr>
              <w:t>元</w:t>
            </w:r>
            <w:r>
              <w:rPr>
                <w:sz w:val="22"/>
              </w:rPr>
              <w:t>/人/天</w:t>
            </w:r>
            <w:r>
              <w:rPr>
                <w:sz w:val="22"/>
              </w:rPr>
              <w:t>，</w:t>
            </w:r>
            <w:r>
              <w:rPr>
                <w:sz w:val="22"/>
              </w:rPr>
              <w:t>参赛队伍</w:t>
            </w:r>
            <w:r>
              <w:rPr>
                <w:sz w:val="22"/>
              </w:rPr>
              <w:t>2</w:t>
            </w:r>
            <w:r>
              <w:rPr>
                <w:sz w:val="22"/>
              </w:rPr>
              <w:t>00</w:t>
            </w:r>
            <w:r>
              <w:rPr>
                <w:sz w:val="22"/>
              </w:rPr>
              <w:t>元</w:t>
            </w:r>
            <w:r>
              <w:rPr>
                <w:sz w:val="22"/>
              </w:rPr>
              <w:t>/人/天</w:t>
            </w:r>
            <w:r>
              <w:rPr>
                <w:sz w:val="22"/>
              </w:rPr>
              <w:t>；</w:t>
            </w:r>
          </w:p>
          <w:p>
            <w:pPr>
              <w:pStyle w:val="null3"/>
              <w:ind w:firstLine="440"/>
              <w:jc w:val="both"/>
            </w:pPr>
            <w:r>
              <w:rPr>
                <w:sz w:val="22"/>
              </w:rPr>
              <w:t>（</w:t>
            </w:r>
            <w:r>
              <w:rPr>
                <w:sz w:val="22"/>
              </w:rPr>
              <w:t>2</w:t>
            </w:r>
            <w:r>
              <w:rPr>
                <w:sz w:val="22"/>
              </w:rPr>
              <w:t>）</w:t>
            </w:r>
            <w:r>
              <w:rPr>
                <w:sz w:val="22"/>
              </w:rPr>
              <w:t>“两活动一计划”</w:t>
            </w:r>
            <w:r>
              <w:rPr>
                <w:sz w:val="22"/>
              </w:rPr>
              <w:t>与测试赛（模拟演练）：技术代表、裁判、特奥运动员、特奥家长、讲师、融合伙伴、</w:t>
            </w:r>
            <w:r>
              <w:rPr>
                <w:sz w:val="22"/>
              </w:rPr>
              <w:t>中国残联</w:t>
            </w:r>
            <w:r>
              <w:rPr>
                <w:sz w:val="22"/>
              </w:rPr>
              <w:t>工作</w:t>
            </w:r>
            <w:r>
              <w:rPr>
                <w:sz w:val="22"/>
              </w:rPr>
              <w:t>人员等</w:t>
            </w:r>
            <w:r>
              <w:rPr>
                <w:sz w:val="22"/>
              </w:rPr>
              <w:t>200</w:t>
            </w:r>
            <w:r>
              <w:rPr>
                <w:sz w:val="22"/>
              </w:rPr>
              <w:t>元</w:t>
            </w:r>
            <w:r>
              <w:rPr>
                <w:sz w:val="22"/>
              </w:rPr>
              <w:t>/人/天；如出现单人数，可安排单人入住。</w:t>
            </w:r>
          </w:p>
          <w:p>
            <w:pPr>
              <w:pStyle w:val="null3"/>
              <w:ind w:firstLine="440"/>
              <w:jc w:val="both"/>
            </w:pPr>
            <w:r>
              <w:rPr>
                <w:sz w:val="22"/>
              </w:rPr>
              <w:t>3.</w:t>
            </w:r>
            <w:r>
              <w:rPr>
                <w:sz w:val="22"/>
              </w:rPr>
              <w:t>按照中山赛区执委会、采购人的要求，安排相关人员进驻。赛会期间，根据需要为技术官员、注册媒体记者提供茶歇服务。赛时阶段，按照比赛日程，为当晚参与赛事保障工作需要加班的残特奥会正编人员、技术官员、综合保障工作人员、赛会志愿者、注册媒体记者提供夜餐。</w:t>
            </w:r>
          </w:p>
          <w:p>
            <w:pPr>
              <w:pStyle w:val="null3"/>
              <w:ind w:firstLine="440"/>
              <w:jc w:val="both"/>
            </w:pPr>
            <w:r>
              <w:rPr>
                <w:sz w:val="22"/>
              </w:rPr>
              <w:t>4.省执委会</w:t>
            </w:r>
            <w:r>
              <w:rPr>
                <w:sz w:val="22"/>
              </w:rPr>
              <w:t>负责购买赛事大型活动公共责任险、赛事人员意外伤害险等各项赛事所需</w:t>
            </w:r>
            <w:r>
              <w:rPr>
                <w:sz w:val="22"/>
              </w:rPr>
              <w:t>的</w:t>
            </w:r>
            <w:r>
              <w:rPr>
                <w:sz w:val="22"/>
              </w:rPr>
              <w:t>保险。如</w:t>
            </w:r>
            <w:r>
              <w:rPr>
                <w:sz w:val="22"/>
              </w:rPr>
              <w:t>省执委会</w:t>
            </w:r>
            <w:r>
              <w:rPr>
                <w:sz w:val="22"/>
              </w:rPr>
              <w:t>配备不足的情况下，由中标供应商补充购买。</w:t>
            </w:r>
          </w:p>
          <w:p>
            <w:pPr>
              <w:pStyle w:val="null3"/>
              <w:ind w:firstLine="440"/>
              <w:jc w:val="both"/>
            </w:pPr>
            <w:r>
              <w:rPr>
                <w:sz w:val="22"/>
              </w:rPr>
              <w:t>5.协助采购人对接场馆保障团队，确保场馆正常运行并协助场馆方做好卫生清洁服务与废弃物分类收集处理，为赛事创造良好环境。</w:t>
            </w:r>
          </w:p>
          <w:p>
            <w:pPr>
              <w:pStyle w:val="null3"/>
              <w:ind w:firstLine="440"/>
              <w:jc w:val="both"/>
            </w:pPr>
            <w:r>
              <w:rPr>
                <w:sz w:val="22"/>
              </w:rPr>
              <w:t>6.协助采购人做好</w:t>
            </w:r>
            <w:r>
              <w:rPr>
                <w:sz w:val="22"/>
              </w:rPr>
              <w:t>康复辅具保障方案的实施与落实；负责各项目所涉及的康复辅具保障点的设置，保障点包含场馆及住宿酒店；按要求配备保障点的工作人员、设施设备等；做好各项目所涉及的无障碍设施建设及服务等工作。</w:t>
            </w:r>
          </w:p>
          <w:p>
            <w:pPr>
              <w:pStyle w:val="null3"/>
              <w:ind w:firstLine="440"/>
              <w:jc w:val="both"/>
            </w:pPr>
            <w:r>
              <w:rPr>
                <w:sz w:val="22"/>
              </w:rPr>
              <w:t>（</w:t>
            </w:r>
            <w:r>
              <w:rPr>
                <w:sz w:val="22"/>
              </w:rPr>
              <w:t>三</w:t>
            </w:r>
            <w:r>
              <w:rPr>
                <w:sz w:val="22"/>
              </w:rPr>
              <w:t>）</w:t>
            </w:r>
            <w:r>
              <w:rPr>
                <w:sz w:val="22"/>
              </w:rPr>
              <w:t>赛事公务接待及办公</w:t>
            </w:r>
            <w:r>
              <w:rPr>
                <w:sz w:val="22"/>
              </w:rPr>
              <w:t>服务</w:t>
            </w:r>
          </w:p>
          <w:p>
            <w:pPr>
              <w:pStyle w:val="null3"/>
              <w:ind w:firstLine="440"/>
              <w:jc w:val="both"/>
            </w:pPr>
            <w:r>
              <w:rPr>
                <w:sz w:val="22"/>
              </w:rPr>
              <w:t>1.</w:t>
            </w:r>
            <w:r>
              <w:rPr>
                <w:sz w:val="22"/>
              </w:rPr>
              <w:t>负责赛事相关的会议、日常办公等各项费用</w:t>
            </w:r>
            <w:r>
              <w:rPr>
                <w:sz w:val="22"/>
              </w:rPr>
              <w:t>。</w:t>
            </w:r>
          </w:p>
          <w:p>
            <w:pPr>
              <w:pStyle w:val="null3"/>
              <w:ind w:firstLine="440"/>
              <w:jc w:val="both"/>
            </w:pPr>
            <w:r>
              <w:rPr>
                <w:sz w:val="22"/>
              </w:rPr>
              <w:t>2.</w:t>
            </w:r>
            <w:r>
              <w:rPr>
                <w:sz w:val="22"/>
              </w:rPr>
              <w:t>配合做好赛前各项迎检工作。</w:t>
            </w:r>
          </w:p>
          <w:p>
            <w:pPr>
              <w:pStyle w:val="null3"/>
              <w:ind w:firstLine="440"/>
              <w:jc w:val="both"/>
            </w:pPr>
            <w:r>
              <w:rPr>
                <w:sz w:val="22"/>
              </w:rPr>
              <w:t>3.</w:t>
            </w:r>
            <w:r>
              <w:rPr>
                <w:sz w:val="22"/>
              </w:rPr>
              <w:t>按照中山赛区执委会、采购人提供的标准做好酒店的接待场地布置、会议室准备。</w:t>
            </w:r>
          </w:p>
          <w:p>
            <w:pPr>
              <w:pStyle w:val="null3"/>
              <w:ind w:firstLine="440"/>
              <w:jc w:val="both"/>
            </w:pPr>
            <w:r>
              <w:rPr>
                <w:sz w:val="22"/>
              </w:rPr>
              <w:t>4.赛事结束后，协助采购人按档案管理要求做好档案归档整理有关工作（包括但不限于文字、影像、实物档案等）。</w:t>
            </w:r>
          </w:p>
          <w:p>
            <w:pPr>
              <w:pStyle w:val="null3"/>
              <w:ind w:firstLine="440"/>
              <w:jc w:val="both"/>
            </w:pPr>
            <w:r>
              <w:rPr>
                <w:sz w:val="22"/>
              </w:rPr>
              <w:t>5.协助采购人做好赛后审计相关工作。</w:t>
            </w:r>
          </w:p>
          <w:p>
            <w:pPr>
              <w:pStyle w:val="null3"/>
              <w:jc w:val="left"/>
            </w:pPr>
            <w:r>
              <w:rPr>
                <w:sz w:val="22"/>
              </w:rPr>
              <w:t>五、赛事安全保障</w:t>
            </w:r>
          </w:p>
          <w:p>
            <w:pPr>
              <w:pStyle w:val="null3"/>
              <w:ind w:firstLine="440"/>
              <w:jc w:val="both"/>
            </w:pPr>
            <w:r>
              <w:rPr>
                <w:sz w:val="22"/>
              </w:rPr>
              <w:t>（</w:t>
            </w:r>
            <w:r>
              <w:rPr>
                <w:sz w:val="22"/>
              </w:rPr>
              <w:t>一</w:t>
            </w:r>
            <w:r>
              <w:rPr>
                <w:sz w:val="22"/>
              </w:rPr>
              <w:t>）</w:t>
            </w:r>
            <w:r>
              <w:rPr>
                <w:sz w:val="22"/>
              </w:rPr>
              <w:t>安保</w:t>
            </w:r>
            <w:r>
              <w:rPr>
                <w:sz w:val="22"/>
              </w:rPr>
              <w:t>服务</w:t>
            </w:r>
          </w:p>
          <w:p>
            <w:pPr>
              <w:pStyle w:val="null3"/>
              <w:ind w:firstLine="440"/>
              <w:jc w:val="both"/>
            </w:pPr>
            <w:r>
              <w:rPr>
                <w:sz w:val="22"/>
              </w:rPr>
              <w:t>按照中山赛区执委会、采购人提供的标准，配合做好安全保障工作，接受公安部门的监督管理，协助公安</w:t>
            </w:r>
            <w:r>
              <w:rPr>
                <w:sz w:val="22"/>
              </w:rPr>
              <w:t>部门</w:t>
            </w:r>
            <w:r>
              <w:rPr>
                <w:sz w:val="22"/>
              </w:rPr>
              <w:t>制定赛事安保工作方案、应急处置工作方案和交通管制工作方案，</w:t>
            </w:r>
            <w:r>
              <w:rPr>
                <w:sz w:val="22"/>
              </w:rPr>
              <w:t>安保劳务费、食宿费、交通等其他费用</w:t>
            </w:r>
            <w:r>
              <w:rPr>
                <w:sz w:val="22"/>
              </w:rPr>
              <w:t>无需中标供应商承担</w:t>
            </w:r>
            <w:r>
              <w:rPr>
                <w:sz w:val="22"/>
              </w:rPr>
              <w:t>。</w:t>
            </w:r>
          </w:p>
          <w:p>
            <w:pPr>
              <w:pStyle w:val="null3"/>
              <w:ind w:firstLine="440"/>
              <w:jc w:val="both"/>
            </w:pPr>
            <w:r>
              <w:rPr>
                <w:sz w:val="22"/>
              </w:rPr>
              <w:t>（</w:t>
            </w:r>
            <w:r>
              <w:rPr>
                <w:sz w:val="22"/>
              </w:rPr>
              <w:t>二</w:t>
            </w:r>
            <w:r>
              <w:rPr>
                <w:sz w:val="22"/>
              </w:rPr>
              <w:t>）</w:t>
            </w:r>
            <w:r>
              <w:rPr>
                <w:sz w:val="22"/>
              </w:rPr>
              <w:t>医疗</w:t>
            </w:r>
            <w:r>
              <w:rPr>
                <w:sz w:val="22"/>
              </w:rPr>
              <w:t>服务</w:t>
            </w:r>
          </w:p>
          <w:p>
            <w:pPr>
              <w:pStyle w:val="null3"/>
              <w:ind w:firstLine="440"/>
              <w:jc w:val="both"/>
            </w:pPr>
            <w:r>
              <w:rPr>
                <w:sz w:val="22"/>
              </w:rPr>
              <w:t>按照中山赛区执委会、采购人提供的标准，配合医疗机构做好接待酒店、比赛场馆</w:t>
            </w:r>
            <w:r>
              <w:rPr>
                <w:sz w:val="22"/>
              </w:rPr>
              <w:t>的</w:t>
            </w:r>
            <w:r>
              <w:rPr>
                <w:sz w:val="22"/>
              </w:rPr>
              <w:t>医疗保障工作。</w:t>
            </w:r>
          </w:p>
          <w:p>
            <w:pPr>
              <w:pStyle w:val="null3"/>
              <w:ind w:firstLine="440"/>
              <w:jc w:val="both"/>
            </w:pPr>
            <w:r>
              <w:rPr>
                <w:sz w:val="22"/>
              </w:rPr>
              <w:t>（三）活动期间由中标供应商负责赛事活动相关的舆情管理和处置，</w:t>
            </w:r>
            <w:r>
              <w:rPr>
                <w:sz w:val="22"/>
              </w:rPr>
              <w:t>赛事活动不得发布虚假信息，不得操纵比赛</w:t>
            </w:r>
            <w:r>
              <w:rPr>
                <w:sz w:val="22"/>
              </w:rPr>
              <w:t>结果</w:t>
            </w:r>
            <w:r>
              <w:rPr>
                <w:sz w:val="22"/>
              </w:rPr>
              <w:t>，不得</w:t>
            </w:r>
            <w:r>
              <w:rPr>
                <w:sz w:val="22"/>
              </w:rPr>
              <w:t>出现</w:t>
            </w:r>
            <w:r>
              <w:rPr>
                <w:sz w:val="22"/>
              </w:rPr>
              <w:t>违法使用或泄露参赛人员个人信息等违法、违规行为。如活动期间中标供应商与其对接的单位产生债务纠纷，相关纠纷责任由涉事方自行承担，与采购人无关。</w:t>
            </w:r>
          </w:p>
          <w:p>
            <w:pPr>
              <w:pStyle w:val="null3"/>
              <w:jc w:val="left"/>
            </w:pPr>
            <w:r>
              <w:rPr>
                <w:sz w:val="22"/>
              </w:rPr>
              <w:t>六、安全风险防控</w:t>
            </w:r>
          </w:p>
          <w:p>
            <w:pPr>
              <w:pStyle w:val="null3"/>
              <w:ind w:firstLine="440"/>
              <w:jc w:val="both"/>
            </w:pPr>
            <w:r>
              <w:rPr>
                <w:sz w:val="22"/>
              </w:rPr>
              <w:t>（</w:t>
            </w:r>
            <w:r>
              <w:rPr>
                <w:sz w:val="22"/>
              </w:rPr>
              <w:t>一</w:t>
            </w:r>
            <w:r>
              <w:rPr>
                <w:sz w:val="22"/>
              </w:rPr>
              <w:t>）</w:t>
            </w:r>
            <w:r>
              <w:rPr>
                <w:sz w:val="22"/>
              </w:rPr>
              <w:t>安</w:t>
            </w:r>
            <w:r>
              <w:rPr>
                <w:sz w:val="22"/>
              </w:rPr>
              <w:t>全风险分类及防控措施</w:t>
            </w:r>
          </w:p>
          <w:p>
            <w:pPr>
              <w:pStyle w:val="null3"/>
              <w:ind w:firstLine="440"/>
              <w:jc w:val="both"/>
            </w:pPr>
            <w:r>
              <w:rPr>
                <w:sz w:val="22"/>
              </w:rPr>
              <w:t>1.运动员安全风险：运动损伤、突发疾病等问题。</w:t>
            </w:r>
          </w:p>
          <w:p>
            <w:pPr>
              <w:pStyle w:val="null3"/>
              <w:ind w:firstLine="440"/>
              <w:jc w:val="both"/>
            </w:pPr>
            <w:r>
              <w:rPr>
                <w:sz w:val="22"/>
              </w:rPr>
              <w:t>防控措施：协助卫健部门制定医疗保障方案，负责第三方应急救援队的对接及现场协同，配合卫健部门搭建医疗救护指挥调度体系及其他医疗保障工作。赛前进行</w:t>
            </w:r>
            <w:r>
              <w:rPr>
                <w:sz w:val="22"/>
              </w:rPr>
              <w:t>运动员</w:t>
            </w:r>
            <w:r>
              <w:rPr>
                <w:sz w:val="22"/>
              </w:rPr>
              <w:t>健康检查，确保运动员身体状况适合参赛。</w:t>
            </w:r>
          </w:p>
          <w:p>
            <w:pPr>
              <w:pStyle w:val="null3"/>
              <w:ind w:firstLine="440"/>
              <w:jc w:val="both"/>
            </w:pPr>
            <w:r>
              <w:rPr>
                <w:sz w:val="22"/>
              </w:rPr>
              <w:t>2</w:t>
            </w:r>
            <w:r>
              <w:rPr>
                <w:sz w:val="22"/>
              </w:rPr>
              <w:t>.</w:t>
            </w:r>
            <w:r>
              <w:rPr>
                <w:sz w:val="22"/>
              </w:rPr>
              <w:t>赛事组织风险：设备故障、裁判争议</w:t>
            </w:r>
            <w:r>
              <w:rPr>
                <w:sz w:val="22"/>
              </w:rPr>
              <w:t>及食品安全</w:t>
            </w:r>
            <w:r>
              <w:rPr>
                <w:sz w:val="22"/>
              </w:rPr>
              <w:t>等问题。</w:t>
            </w:r>
          </w:p>
          <w:p>
            <w:pPr>
              <w:pStyle w:val="null3"/>
              <w:ind w:firstLine="440"/>
              <w:jc w:val="both"/>
            </w:pPr>
            <w:r>
              <w:rPr>
                <w:sz w:val="22"/>
              </w:rPr>
              <w:t>防控措施：提前检查比赛设备（如计时器、计分系统等），确保</w:t>
            </w:r>
            <w:r>
              <w:rPr>
                <w:sz w:val="22"/>
              </w:rPr>
              <w:t>比赛</w:t>
            </w:r>
            <w:r>
              <w:rPr>
                <w:sz w:val="22"/>
              </w:rPr>
              <w:t>正常运行。加强裁判培训，赛事进行时安排录制，以便争议时回看判罚，确保判罚公平公正。按要求提供符合要求的设备</w:t>
            </w:r>
            <w:r>
              <w:rPr>
                <w:sz w:val="22"/>
              </w:rPr>
              <w:t>，</w:t>
            </w:r>
            <w:r>
              <w:rPr>
                <w:sz w:val="22"/>
              </w:rPr>
              <w:t>严格落实食品安全管理措施，选择合规供应商，加强食品检测。</w:t>
            </w:r>
          </w:p>
          <w:p>
            <w:pPr>
              <w:pStyle w:val="null3"/>
              <w:ind w:firstLine="440"/>
              <w:jc w:val="both"/>
            </w:pPr>
            <w:r>
              <w:rPr>
                <w:sz w:val="22"/>
              </w:rPr>
              <w:t>3</w:t>
            </w:r>
            <w:r>
              <w:rPr>
                <w:sz w:val="22"/>
              </w:rPr>
              <w:t>.</w:t>
            </w:r>
            <w:r>
              <w:rPr>
                <w:sz w:val="22"/>
              </w:rPr>
              <w:t>现场安全风险：观众冲突、拥挤踩踏、恐怖袭击</w:t>
            </w:r>
            <w:r>
              <w:rPr>
                <w:sz w:val="22"/>
              </w:rPr>
              <w:t>等</w:t>
            </w:r>
            <w:r>
              <w:rPr>
                <w:sz w:val="22"/>
              </w:rPr>
              <w:t>问题。</w:t>
            </w:r>
          </w:p>
          <w:p>
            <w:pPr>
              <w:pStyle w:val="null3"/>
              <w:ind w:firstLine="440"/>
              <w:jc w:val="both"/>
            </w:pPr>
            <w:r>
              <w:rPr>
                <w:sz w:val="22"/>
              </w:rPr>
              <w:t>防控措施：设置安检通道，禁止携带危险物品。控制人流密度</w:t>
            </w:r>
            <w:r>
              <w:rPr>
                <w:sz w:val="22"/>
              </w:rPr>
              <w:t>，</w:t>
            </w:r>
            <w:r>
              <w:rPr>
                <w:sz w:val="22"/>
              </w:rPr>
              <w:t>加强安保巡逻，配备防暴设备。</w:t>
            </w:r>
          </w:p>
          <w:p>
            <w:pPr>
              <w:pStyle w:val="null3"/>
              <w:ind w:firstLine="440"/>
              <w:jc w:val="both"/>
            </w:pPr>
            <w:r>
              <w:rPr>
                <w:sz w:val="22"/>
              </w:rPr>
              <w:t>（</w:t>
            </w:r>
            <w:r>
              <w:rPr>
                <w:sz w:val="22"/>
              </w:rPr>
              <w:t>二</w:t>
            </w:r>
            <w:r>
              <w:rPr>
                <w:sz w:val="22"/>
              </w:rPr>
              <w:t>）</w:t>
            </w:r>
            <w:r>
              <w:rPr>
                <w:sz w:val="22"/>
              </w:rPr>
              <w:t>突发应急事件处理</w:t>
            </w:r>
          </w:p>
          <w:p>
            <w:pPr>
              <w:pStyle w:val="null3"/>
              <w:ind w:firstLine="440"/>
              <w:jc w:val="both"/>
            </w:pPr>
            <w:r>
              <w:rPr>
                <w:sz w:val="22"/>
              </w:rPr>
              <w:t>设立应急指挥中心，统一协调处理突发事件。确保应急通道畅通，快速疏散人员。配备急救箱、灭火器、担架等应急物资。</w:t>
            </w:r>
          </w:p>
          <w:p>
            <w:pPr>
              <w:pStyle w:val="null3"/>
              <w:ind w:firstLine="440"/>
              <w:jc w:val="both"/>
            </w:pPr>
            <w:r>
              <w:rPr>
                <w:sz w:val="22"/>
              </w:rPr>
              <w:t>（</w:t>
            </w:r>
            <w:r>
              <w:rPr>
                <w:sz w:val="22"/>
              </w:rPr>
              <w:t>三</w:t>
            </w:r>
            <w:r>
              <w:rPr>
                <w:sz w:val="22"/>
              </w:rPr>
              <w:t>）</w:t>
            </w:r>
            <w:r>
              <w:rPr>
                <w:sz w:val="22"/>
              </w:rPr>
              <w:t>赛事</w:t>
            </w:r>
            <w:r>
              <w:rPr>
                <w:sz w:val="22"/>
              </w:rPr>
              <w:t>“熔断”机制方案</w:t>
            </w:r>
          </w:p>
          <w:p>
            <w:pPr>
              <w:pStyle w:val="null3"/>
              <w:ind w:firstLine="440"/>
              <w:jc w:val="both"/>
            </w:pPr>
            <w:r>
              <w:rPr>
                <w:sz w:val="22"/>
              </w:rPr>
              <w:t>如遇发生重大安全事故（如恐怖袭击、火灾）</w:t>
            </w:r>
            <w:r>
              <w:rPr>
                <w:sz w:val="22"/>
              </w:rPr>
              <w:t>、</w:t>
            </w:r>
            <w:r>
              <w:rPr>
                <w:sz w:val="22"/>
              </w:rPr>
              <w:t>突发公共卫生事件（如传染病暴发）</w:t>
            </w:r>
            <w:r>
              <w:rPr>
                <w:sz w:val="22"/>
              </w:rPr>
              <w:t>、</w:t>
            </w:r>
            <w:r>
              <w:rPr>
                <w:sz w:val="22"/>
              </w:rPr>
              <w:t>极端天气（如暴雨、雷电）</w:t>
            </w:r>
            <w:r>
              <w:rPr>
                <w:sz w:val="22"/>
              </w:rPr>
              <w:t>，</w:t>
            </w:r>
            <w:r>
              <w:rPr>
                <w:sz w:val="22"/>
              </w:rPr>
              <w:t>应执行</w:t>
            </w:r>
            <w:r>
              <w:rPr>
                <w:sz w:val="22"/>
              </w:rPr>
              <w:t>“熔断”流程，立即启动应急指挥中心，评估风险。经竞赛中心同意后，通知相关方（运动员、观众、媒体等）暂停或终止比赛。组织人员有序撤离，确保安全。对事件进行调查，明确责任。根据</w:t>
            </w:r>
            <w:r>
              <w:rPr>
                <w:sz w:val="22"/>
              </w:rPr>
              <w:t>实际</w:t>
            </w:r>
            <w:r>
              <w:rPr>
                <w:sz w:val="22"/>
              </w:rPr>
              <w:t>情况决定是否恢复比赛或调整赛程。</w:t>
            </w:r>
          </w:p>
          <w:p>
            <w:pPr>
              <w:pStyle w:val="null3"/>
              <w:ind w:firstLine="440"/>
              <w:jc w:val="both"/>
            </w:pPr>
            <w:r>
              <w:rPr>
                <w:sz w:val="22"/>
              </w:rPr>
              <w:t>风险评估是赛事组织的重要环节，需全面识别、分析和防控各类风险，确保赛事安全、顺利进行。通过制定详细的防控措施和应急预案，有效降低风险发生的可能性</w:t>
            </w:r>
            <w:r>
              <w:rPr>
                <w:sz w:val="22"/>
              </w:rPr>
              <w:t>或减轻</w:t>
            </w:r>
            <w:r>
              <w:rPr>
                <w:sz w:val="22"/>
              </w:rPr>
              <w:t>影响，为运动员、技术官员、工作人员和观众提供安全的赛事环境。</w:t>
            </w:r>
            <w:r>
              <w:rPr>
                <w:sz w:val="22"/>
              </w:rPr>
              <w:t>中标供应商</w:t>
            </w:r>
            <w:r>
              <w:rPr>
                <w:sz w:val="22"/>
              </w:rPr>
              <w:t>应具有完善的风险情况分析，对赛前、赛中、赛后安全风险评估等有详细的</w:t>
            </w:r>
            <w:r>
              <w:rPr>
                <w:sz w:val="22"/>
              </w:rPr>
              <w:t>工作方案</w:t>
            </w:r>
            <w:r>
              <w:rPr>
                <w:sz w:val="22"/>
              </w:rPr>
              <w:t>。</w:t>
            </w:r>
          </w:p>
          <w:p>
            <w:pPr>
              <w:pStyle w:val="null3"/>
              <w:jc w:val="left"/>
            </w:pPr>
            <w:r>
              <w:rPr>
                <w:sz w:val="22"/>
              </w:rPr>
              <w:t>七、市场开发工作</w:t>
            </w:r>
          </w:p>
          <w:p>
            <w:pPr>
              <w:pStyle w:val="null3"/>
              <w:ind w:firstLine="440"/>
              <w:jc w:val="both"/>
            </w:pPr>
            <w:r>
              <w:rPr>
                <w:sz w:val="22"/>
              </w:rPr>
              <w:t>（一）协助做好比赛场馆内外反隐性市场、场馆广告规划和户外广告控制工作以及赞助企业权益落地相关工作。</w:t>
            </w:r>
          </w:p>
          <w:p>
            <w:pPr>
              <w:pStyle w:val="null3"/>
              <w:ind w:firstLine="440"/>
              <w:jc w:val="both"/>
            </w:pPr>
            <w:r>
              <w:rPr>
                <w:sz w:val="22"/>
              </w:rPr>
              <w:t>（二）做好票务流线规划、场馆基础信息和竞赛信息提供、安保协调、提供售票亭及票务办公室的场地及配套物资、志愿者调配等工作。</w:t>
            </w:r>
          </w:p>
          <w:p>
            <w:pPr>
              <w:pStyle w:val="null3"/>
              <w:ind w:firstLine="440"/>
              <w:jc w:val="both"/>
            </w:pPr>
            <w:r>
              <w:rPr>
                <w:sz w:val="22"/>
              </w:rPr>
              <w:t>（三）做好赞助企业贵宾接待、企业形象展示和现场销售等服务工作。</w:t>
            </w:r>
          </w:p>
          <w:p>
            <w:pPr>
              <w:pStyle w:val="null3"/>
              <w:ind w:firstLine="440"/>
              <w:jc w:val="both"/>
            </w:pPr>
            <w:r>
              <w:rPr>
                <w:sz w:val="22"/>
              </w:rPr>
              <w:t>（四）提供比赛场馆官方特许零售店和库房的场地及配套物资、现场导购路线规划、志愿者调配等工作，为现场特许商品销售提供保障。</w:t>
            </w:r>
          </w:p>
          <w:p>
            <w:pPr>
              <w:pStyle w:val="null3"/>
              <w:jc w:val="left"/>
            </w:pPr>
            <w:r>
              <w:rPr>
                <w:sz w:val="22"/>
              </w:rPr>
              <w:t>八、团队保障</w:t>
            </w:r>
          </w:p>
          <w:p>
            <w:pPr>
              <w:pStyle w:val="null3"/>
              <w:ind w:firstLine="440"/>
              <w:jc w:val="both"/>
            </w:pPr>
            <w:r>
              <w:rPr>
                <w:sz w:val="22"/>
              </w:rPr>
              <w:t>（一）为使项目按质、按量、按时及有序实施，中标供应商对本项目应建立完善和稳定的项目团队和管理机构</w:t>
            </w:r>
            <w:r>
              <w:rPr>
                <w:sz w:val="22"/>
              </w:rPr>
              <w:t>（</w:t>
            </w:r>
            <w:r>
              <w:rPr>
                <w:sz w:val="22"/>
              </w:rPr>
              <w:t>包含项目负责人</w:t>
            </w:r>
            <w:r>
              <w:rPr>
                <w:sz w:val="22"/>
              </w:rPr>
              <w:t>1名，负责与采购人沟通日常管理事项</w:t>
            </w:r>
            <w:r>
              <w:rPr>
                <w:sz w:val="22"/>
              </w:rPr>
              <w:t>）</w:t>
            </w:r>
            <w:r>
              <w:rPr>
                <w:sz w:val="22"/>
              </w:rPr>
              <w:t>，开展赛事前应对工作人员进行培训，具有完善的服务保障措施和内部管理规范。投标人应在投标文件中列明拟投入人员岗位清单，投入的服务人员应具有相关的履历和经验。</w:t>
            </w:r>
          </w:p>
          <w:p>
            <w:pPr>
              <w:pStyle w:val="null3"/>
              <w:ind w:firstLine="440"/>
              <w:jc w:val="both"/>
            </w:pPr>
            <w:r>
              <w:rPr>
                <w:sz w:val="22"/>
              </w:rPr>
              <w:t>（二）中标供应商投入的服务人员应具有相关经验，如服务过程中遇到应急事件可及时解决，保障赛事有条不紊地开展。</w:t>
            </w:r>
          </w:p>
          <w:p>
            <w:pPr>
              <w:pStyle w:val="null3"/>
              <w:ind w:firstLine="440"/>
              <w:jc w:val="both"/>
            </w:pPr>
            <w:r>
              <w:rPr>
                <w:sz w:val="22"/>
              </w:rPr>
              <w:t>（三）中标供应商的人员岗位配置应科学完善，人员岗位人数设定合理，人员管理制度完善规范，可保证赛事顺利开展。</w:t>
            </w:r>
          </w:p>
          <w:p>
            <w:pPr>
              <w:pStyle w:val="null3"/>
              <w:jc w:val="left"/>
            </w:pPr>
            <w:r>
              <w:rPr>
                <w:sz w:val="22"/>
              </w:rPr>
              <w:t>九、</w:t>
            </w:r>
            <w:r>
              <w:rPr>
                <w:sz w:val="22"/>
              </w:rPr>
              <w:t>考核评分明细表</w:t>
            </w:r>
          </w:p>
          <w:p>
            <w:pPr>
              <w:pStyle w:val="null3"/>
              <w:ind w:firstLine="422"/>
              <w:jc w:val="left"/>
            </w:pPr>
            <w:r>
              <w:rPr>
                <w:sz w:val="22"/>
              </w:rPr>
              <w:t>（</w:t>
            </w:r>
            <w:r>
              <w:rPr>
                <w:sz w:val="22"/>
              </w:rPr>
              <w:t>一</w:t>
            </w:r>
            <w:r>
              <w:rPr>
                <w:sz w:val="22"/>
              </w:rPr>
              <w:t>）</w:t>
            </w:r>
            <w:r>
              <w:rPr>
                <w:sz w:val="22"/>
              </w:rPr>
              <w:t>成果检验</w:t>
            </w:r>
          </w:p>
          <w:p>
            <w:pPr>
              <w:pStyle w:val="null3"/>
              <w:jc w:val="left"/>
            </w:pPr>
            <w:r>
              <w:rPr>
                <w:sz w:val="22"/>
              </w:rPr>
              <w:t>项目服务期满或完成服务成果后，采购人将对服务成果进行检验。若达不到要求，采购人有权对服务费进行扣减。</w:t>
            </w:r>
          </w:p>
          <w:p>
            <w:pPr>
              <w:pStyle w:val="null3"/>
              <w:ind w:firstLine="422"/>
              <w:jc w:val="left"/>
            </w:pPr>
            <w:r>
              <w:rPr>
                <w:sz w:val="22"/>
              </w:rPr>
              <w:t>（二）服务考核</w:t>
            </w:r>
            <w:r>
              <w:rPr>
                <w:sz w:val="22"/>
              </w:rPr>
              <w:t>及服务费扣减</w:t>
            </w:r>
            <w:r>
              <w:rPr>
                <w:sz w:val="22"/>
              </w:rPr>
              <w:t>办法</w:t>
            </w:r>
          </w:p>
          <w:p>
            <w:pPr>
              <w:pStyle w:val="null3"/>
              <w:jc w:val="center"/>
            </w:pPr>
            <w:r>
              <w:rPr>
                <w:sz w:val="22"/>
                <w:b/>
              </w:rPr>
              <w:t>考核评分明细表</w:t>
            </w:r>
          </w:p>
          <w:tbl>
            <w:tblPr>
              <w:tblInd w:type="dxa" w:w="120"/>
              <w:tblBorders>
                <w:top w:val="none" w:color="000000" w:sz="4"/>
                <w:left w:val="none" w:color="000000" w:sz="4"/>
                <w:bottom w:val="none" w:color="000000" w:sz="4"/>
                <w:right w:val="none" w:color="000000" w:sz="4"/>
                <w:insideH w:val="none"/>
                <w:insideV w:val="none"/>
              </w:tblBorders>
            </w:tblPr>
            <w:tblGrid>
              <w:gridCol w:w="844"/>
              <w:gridCol w:w="588"/>
              <w:gridCol w:w="561"/>
              <w:gridCol w:w="606"/>
              <w:gridCol w:w="2498"/>
              <w:gridCol w:w="498"/>
            </w:tblGrid>
            <w:tr>
              <w:tc>
                <w:tcPr>
                  <w:tcW w:type="dxa" w:w="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考核大项</w:t>
                  </w:r>
                </w:p>
              </w:tc>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分值</w:t>
                  </w:r>
                </w:p>
              </w:tc>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考核子项</w:t>
                  </w:r>
                </w:p>
              </w:tc>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分值</w:t>
                  </w:r>
                </w:p>
              </w:tc>
              <w:tc>
                <w:tcPr>
                  <w:tcW w:type="dxa" w:w="2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评分标准</w:t>
                  </w:r>
                </w:p>
              </w:tc>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得分</w:t>
                  </w:r>
                </w:p>
              </w:tc>
            </w:tr>
            <w:tr>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一、赛事组织与管理</w:t>
                  </w:r>
                </w:p>
              </w:tc>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30 分</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赛事执行计划</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5-6分）：计划完整覆盖正式赛、测试赛及 “两活动一计划”，流程清晰可操作；</w:t>
                  </w:r>
                </w:p>
                <w:p>
                  <w:pPr>
                    <w:pStyle w:val="null3"/>
                    <w:jc w:val="both"/>
                  </w:pPr>
                  <w:r>
                    <w:rPr>
                      <w:sz w:val="22"/>
                      <w:shd w:fill="FFFFFF" w:val="clear"/>
                    </w:rPr>
                    <w:t>良好（</w:t>
                  </w:r>
                  <w:r>
                    <w:rPr>
                      <w:sz w:val="22"/>
                      <w:shd w:fill="FFFFFF" w:val="clear"/>
                    </w:rPr>
                    <w:t>3-4分）：计划基本完整，存在少量疏漏；</w:t>
                  </w:r>
                </w:p>
                <w:p>
                  <w:pPr>
                    <w:pStyle w:val="null3"/>
                    <w:jc w:val="both"/>
                  </w:pPr>
                  <w:r>
                    <w:rPr>
                      <w:sz w:val="22"/>
                      <w:shd w:fill="FFFFFF" w:val="clear"/>
                    </w:rPr>
                    <w:t>一般（</w:t>
                  </w:r>
                  <w:r>
                    <w:rPr>
                      <w:sz w:val="22"/>
                      <w:shd w:fill="FFFFFF" w:val="clear"/>
                    </w:rPr>
                    <w:t>1-2分）：计划简略，关键环节缺失；</w:t>
                  </w:r>
                </w:p>
                <w:p>
                  <w:pPr>
                    <w:pStyle w:val="null3"/>
                    <w:jc w:val="both"/>
                  </w:pPr>
                  <w:r>
                    <w:rPr>
                      <w:sz w:val="22"/>
                      <w:shd w:fill="FFFFFF" w:val="clear"/>
                    </w:rPr>
                    <w:t>不合格（</w:t>
                  </w:r>
                  <w:r>
                    <w:rPr>
                      <w:sz w:val="22"/>
                      <w:shd w:fill="FFFFFF" w:val="clear"/>
                    </w:rPr>
                    <w:t>0分）：未制定有效计划</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竞赛组织实施</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5-6分）：竞赛规则执行严格，技术官员对接顺畅，赛事进程无延误；</w:t>
                  </w:r>
                </w:p>
                <w:p>
                  <w:pPr>
                    <w:pStyle w:val="null3"/>
                    <w:jc w:val="both"/>
                  </w:pPr>
                  <w:r>
                    <w:rPr>
                      <w:sz w:val="22"/>
                      <w:shd w:fill="FFFFFF" w:val="clear"/>
                    </w:rPr>
                    <w:t>良好（</w:t>
                  </w:r>
                  <w:r>
                    <w:rPr>
                      <w:sz w:val="22"/>
                      <w:shd w:fill="FFFFFF" w:val="clear"/>
                    </w:rPr>
                    <w:t>3-4分）：基本按规则执行，偶有小失误但不影响大局；</w:t>
                  </w:r>
                </w:p>
                <w:p>
                  <w:pPr>
                    <w:pStyle w:val="null3"/>
                    <w:jc w:val="both"/>
                  </w:pPr>
                  <w:r>
                    <w:rPr>
                      <w:sz w:val="22"/>
                      <w:shd w:fill="FFFFFF" w:val="clear"/>
                    </w:rPr>
                    <w:t>一般（</w:t>
                  </w:r>
                  <w:r>
                    <w:rPr>
                      <w:sz w:val="22"/>
                      <w:shd w:fill="FFFFFF" w:val="clear"/>
                    </w:rPr>
                    <w:t>1-2分）：存在多处执行偏差；</w:t>
                  </w:r>
                </w:p>
                <w:p>
                  <w:pPr>
                    <w:pStyle w:val="null3"/>
                    <w:jc w:val="both"/>
                  </w:pPr>
                  <w:r>
                    <w:rPr>
                      <w:sz w:val="22"/>
                      <w:shd w:fill="FFFFFF" w:val="clear"/>
                    </w:rPr>
                    <w:t>不合格（</w:t>
                  </w:r>
                  <w:r>
                    <w:rPr>
                      <w:sz w:val="22"/>
                      <w:shd w:fill="FFFFFF" w:val="clear"/>
                    </w:rPr>
                    <w:t>0分）：严重违规导致赛事中断</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场地与器材保障</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5-6分）：场地布置符合标准，器材完好且数量充足；</w:t>
                  </w:r>
                </w:p>
                <w:p>
                  <w:pPr>
                    <w:pStyle w:val="null3"/>
                    <w:jc w:val="both"/>
                  </w:pPr>
                  <w:r>
                    <w:rPr>
                      <w:sz w:val="22"/>
                      <w:shd w:fill="FFFFFF" w:val="clear"/>
                    </w:rPr>
                    <w:t>良好（</w:t>
                  </w:r>
                  <w:r>
                    <w:rPr>
                      <w:sz w:val="22"/>
                      <w:shd w:fill="FFFFFF" w:val="clear"/>
                    </w:rPr>
                    <w:t>3-4分）：场地器材基本达标， 问题及时解决；</w:t>
                  </w:r>
                </w:p>
                <w:p>
                  <w:pPr>
                    <w:pStyle w:val="null3"/>
                    <w:jc w:val="both"/>
                  </w:pPr>
                  <w:r>
                    <w:rPr>
                      <w:sz w:val="22"/>
                      <w:shd w:fill="FFFFFF" w:val="clear"/>
                    </w:rPr>
                    <w:t>一般（</w:t>
                  </w:r>
                  <w:r>
                    <w:rPr>
                      <w:sz w:val="22"/>
                      <w:shd w:fill="FFFFFF" w:val="clear"/>
                    </w:rPr>
                    <w:t>1-2分）：存在明显瑕疵；</w:t>
                  </w:r>
                </w:p>
                <w:p>
                  <w:pPr>
                    <w:pStyle w:val="null3"/>
                    <w:jc w:val="both"/>
                  </w:pPr>
                  <w:r>
                    <w:rPr>
                      <w:sz w:val="22"/>
                      <w:shd w:fill="FFFFFF" w:val="clear"/>
                    </w:rPr>
                    <w:t>不合格（</w:t>
                  </w:r>
                  <w:r>
                    <w:rPr>
                      <w:sz w:val="22"/>
                      <w:shd w:fill="FFFFFF" w:val="clear"/>
                    </w:rPr>
                    <w:t>0分）：场地器材问题影响比赛</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竞赛出版物制作</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5-6分）：秩序册、成绩册等规范准确，按时完成；</w:t>
                  </w:r>
                </w:p>
                <w:p>
                  <w:pPr>
                    <w:pStyle w:val="null3"/>
                    <w:jc w:val="both"/>
                  </w:pPr>
                  <w:r>
                    <w:rPr>
                      <w:sz w:val="22"/>
                      <w:shd w:fill="FFFFFF" w:val="clear"/>
                    </w:rPr>
                    <w:t>良好（</w:t>
                  </w:r>
                  <w:r>
                    <w:rPr>
                      <w:sz w:val="22"/>
                      <w:shd w:fill="FFFFFF" w:val="clear"/>
                    </w:rPr>
                    <w:t>3-4分）：基本符合要求，存在少量错误；</w:t>
                  </w:r>
                </w:p>
                <w:p>
                  <w:pPr>
                    <w:pStyle w:val="null3"/>
                    <w:jc w:val="both"/>
                  </w:pPr>
                  <w:r>
                    <w:rPr>
                      <w:sz w:val="22"/>
                      <w:shd w:fill="FFFFFF" w:val="clear"/>
                    </w:rPr>
                    <w:t>一般（</w:t>
                  </w:r>
                  <w:r>
                    <w:rPr>
                      <w:sz w:val="22"/>
                      <w:shd w:fill="FFFFFF" w:val="clear"/>
                    </w:rPr>
                    <w:t>1-2分）：内容粗糙；</w:t>
                  </w:r>
                </w:p>
                <w:p>
                  <w:pPr>
                    <w:pStyle w:val="null3"/>
                    <w:jc w:val="both"/>
                  </w:pPr>
                  <w:r>
                    <w:rPr>
                      <w:sz w:val="22"/>
                      <w:shd w:fill="FFFFFF" w:val="clear"/>
                    </w:rPr>
                    <w:t>不合格（</w:t>
                  </w:r>
                  <w:r>
                    <w:rPr>
                      <w:sz w:val="22"/>
                      <w:shd w:fill="FFFFFF" w:val="clear"/>
                    </w:rPr>
                    <w:t>0分）：未按时完成或错误严重</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宣传与总结</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5-6分）：宣传到位，影像及文字总结详实；</w:t>
                  </w:r>
                </w:p>
                <w:p>
                  <w:pPr>
                    <w:pStyle w:val="null3"/>
                    <w:jc w:val="both"/>
                  </w:pPr>
                  <w:r>
                    <w:rPr>
                      <w:sz w:val="22"/>
                      <w:shd w:fill="FFFFFF" w:val="clear"/>
                    </w:rPr>
                    <w:t>良好（</w:t>
                  </w:r>
                  <w:r>
                    <w:rPr>
                      <w:sz w:val="22"/>
                      <w:shd w:fill="FFFFFF" w:val="clear"/>
                    </w:rPr>
                    <w:t>3-4分）：宣传一般，总结基本完整；</w:t>
                  </w:r>
                </w:p>
                <w:p>
                  <w:pPr>
                    <w:pStyle w:val="null3"/>
                    <w:jc w:val="both"/>
                  </w:pPr>
                  <w:r>
                    <w:rPr>
                      <w:sz w:val="22"/>
                      <w:shd w:fill="FFFFFF" w:val="clear"/>
                    </w:rPr>
                    <w:t>一般（</w:t>
                  </w:r>
                  <w:r>
                    <w:rPr>
                      <w:sz w:val="22"/>
                      <w:shd w:fill="FFFFFF" w:val="clear"/>
                    </w:rPr>
                    <w:t>1-2分）：宣传不足，总结简略；</w:t>
                  </w:r>
                </w:p>
                <w:p>
                  <w:pPr>
                    <w:pStyle w:val="null3"/>
                    <w:jc w:val="both"/>
                  </w:pPr>
                  <w:r>
                    <w:rPr>
                      <w:sz w:val="22"/>
                      <w:shd w:fill="FFFFFF" w:val="clear"/>
                    </w:rPr>
                    <w:t>不合格（</w:t>
                  </w:r>
                  <w:r>
                    <w:rPr>
                      <w:sz w:val="22"/>
                      <w:shd w:fill="FFFFFF" w:val="clear"/>
                    </w:rPr>
                    <w:t>0分）：未开展宣传或无总结</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二、后勤保障服务</w:t>
                  </w:r>
                </w:p>
              </w:tc>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25分</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交通保障</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5-6分）：接送准时，车辆资质齐全，调度有序；</w:t>
                  </w:r>
                </w:p>
                <w:p>
                  <w:pPr>
                    <w:pStyle w:val="null3"/>
                    <w:jc w:val="both"/>
                  </w:pPr>
                  <w:r>
                    <w:rPr>
                      <w:sz w:val="22"/>
                      <w:shd w:fill="FFFFFF" w:val="clear"/>
                    </w:rPr>
                    <w:t>良好（</w:t>
                  </w:r>
                  <w:r>
                    <w:rPr>
                      <w:sz w:val="22"/>
                      <w:shd w:fill="FFFFFF" w:val="clear"/>
                    </w:rPr>
                    <w:t>3-4分）：偶有延误但及时处理；</w:t>
                  </w:r>
                </w:p>
                <w:p>
                  <w:pPr>
                    <w:pStyle w:val="null3"/>
                    <w:jc w:val="both"/>
                  </w:pPr>
                  <w:r>
                    <w:rPr>
                      <w:sz w:val="22"/>
                      <w:shd w:fill="FFFFFF" w:val="clear"/>
                    </w:rPr>
                    <w:t>一般（</w:t>
                  </w:r>
                  <w:r>
                    <w:rPr>
                      <w:sz w:val="22"/>
                      <w:shd w:fill="FFFFFF" w:val="clear"/>
                    </w:rPr>
                    <w:t>1-2分）：多次</w:t>
                  </w:r>
                  <w:r>
                    <w:rPr>
                      <w:sz w:val="22"/>
                      <w:shd w:fill="FFFFFF" w:val="clear"/>
                    </w:rPr>
                    <w:t>出现</w:t>
                  </w:r>
                  <w:r>
                    <w:rPr>
                      <w:sz w:val="22"/>
                      <w:shd w:fill="FFFFFF" w:val="clear"/>
                    </w:rPr>
                    <w:t>调度问题；</w:t>
                  </w:r>
                </w:p>
                <w:p>
                  <w:pPr>
                    <w:pStyle w:val="null3"/>
                    <w:jc w:val="both"/>
                  </w:pPr>
                  <w:r>
                    <w:rPr>
                      <w:sz w:val="22"/>
                      <w:shd w:fill="FFFFFF" w:val="clear"/>
                    </w:rPr>
                    <w:t>不合格（</w:t>
                  </w:r>
                  <w:r>
                    <w:rPr>
                      <w:sz w:val="22"/>
                      <w:shd w:fill="FFFFFF" w:val="clear"/>
                    </w:rPr>
                    <w:t>0分）：</w:t>
                  </w:r>
                  <w:r>
                    <w:rPr>
                      <w:sz w:val="22"/>
                      <w:shd w:fill="FFFFFF" w:val="clear"/>
                    </w:rPr>
                    <w:t>出现</w:t>
                  </w:r>
                  <w:r>
                    <w:rPr>
                      <w:sz w:val="22"/>
                      <w:shd w:fill="FFFFFF" w:val="clear"/>
                    </w:rPr>
                    <w:t>严重交通问题影响赛事</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食宿安排</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7分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6-7分）：食宿标准达标，满足特殊需求，卫生良好；</w:t>
                  </w:r>
                </w:p>
                <w:p>
                  <w:pPr>
                    <w:pStyle w:val="null3"/>
                    <w:jc w:val="both"/>
                  </w:pPr>
                  <w:r>
                    <w:rPr>
                      <w:sz w:val="22"/>
                      <w:shd w:fill="FFFFFF" w:val="clear"/>
                    </w:rPr>
                    <w:t>良好（</w:t>
                  </w:r>
                  <w:r>
                    <w:rPr>
                      <w:sz w:val="22"/>
                      <w:shd w:fill="FFFFFF" w:val="clear"/>
                    </w:rPr>
                    <w:t>4-5分）：基本符合标准，少量投诉；</w:t>
                  </w:r>
                </w:p>
                <w:p>
                  <w:pPr>
                    <w:pStyle w:val="null3"/>
                    <w:jc w:val="both"/>
                  </w:pPr>
                  <w:r>
                    <w:rPr>
                      <w:sz w:val="22"/>
                      <w:shd w:fill="FFFFFF" w:val="clear"/>
                    </w:rPr>
                    <w:t>一般（</w:t>
                  </w:r>
                  <w:r>
                    <w:rPr>
                      <w:sz w:val="22"/>
                      <w:shd w:fill="FFFFFF" w:val="clear"/>
                    </w:rPr>
                    <w:t>2-3分）：存在明显不足；</w:t>
                  </w:r>
                </w:p>
                <w:p>
                  <w:pPr>
                    <w:pStyle w:val="null3"/>
                    <w:jc w:val="both"/>
                  </w:pPr>
                  <w:r>
                    <w:rPr>
                      <w:sz w:val="22"/>
                      <w:shd w:fill="FFFFFF" w:val="clear"/>
                    </w:rPr>
                    <w:t>不合格（</w:t>
                  </w:r>
                  <w:r>
                    <w:rPr>
                      <w:sz w:val="22"/>
                      <w:shd w:fill="FFFFFF" w:val="clear"/>
                    </w:rPr>
                    <w:t>0-1分）：</w:t>
                  </w:r>
                  <w:r>
                    <w:rPr>
                      <w:sz w:val="22"/>
                      <w:shd w:fill="FFFFFF" w:val="clear"/>
                    </w:rPr>
                    <w:t>存在</w:t>
                  </w:r>
                  <w:r>
                    <w:rPr>
                      <w:sz w:val="22"/>
                      <w:shd w:fill="FFFFFF" w:val="clear"/>
                    </w:rPr>
                    <w:t>严重食宿问题</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志愿者管理</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5-6分）：志愿者培训到位，岗位安排合理；</w:t>
                  </w:r>
                </w:p>
                <w:p>
                  <w:pPr>
                    <w:pStyle w:val="null3"/>
                    <w:jc w:val="both"/>
                  </w:pPr>
                  <w:r>
                    <w:rPr>
                      <w:sz w:val="22"/>
                      <w:shd w:fill="FFFFFF" w:val="clear"/>
                    </w:rPr>
                    <w:t>良好（</w:t>
                  </w:r>
                  <w:r>
                    <w:rPr>
                      <w:sz w:val="22"/>
                      <w:shd w:fill="FFFFFF" w:val="clear"/>
                    </w:rPr>
                    <w:t>3-4分）：志愿者服务基本合格；</w:t>
                  </w:r>
                </w:p>
                <w:p>
                  <w:pPr>
                    <w:pStyle w:val="null3"/>
                    <w:jc w:val="both"/>
                  </w:pPr>
                  <w:r>
                    <w:rPr>
                      <w:sz w:val="22"/>
                      <w:shd w:fill="FFFFFF" w:val="clear"/>
                    </w:rPr>
                    <w:t>一般（</w:t>
                  </w:r>
                  <w:r>
                    <w:rPr>
                      <w:sz w:val="22"/>
                      <w:shd w:fill="FFFFFF" w:val="clear"/>
                    </w:rPr>
                    <w:t>1-2分）：志愿者服务存在较多问题；</w:t>
                  </w:r>
                </w:p>
                <w:p>
                  <w:pPr>
                    <w:pStyle w:val="null3"/>
                    <w:jc w:val="both"/>
                  </w:pPr>
                  <w:r>
                    <w:rPr>
                      <w:sz w:val="22"/>
                      <w:shd w:fill="FFFFFF" w:val="clear"/>
                    </w:rPr>
                    <w:t>不合格（</w:t>
                  </w:r>
                  <w:r>
                    <w:rPr>
                      <w:sz w:val="22"/>
                      <w:shd w:fill="FFFFFF" w:val="clear"/>
                    </w:rPr>
                    <w:t>0分）：志愿者管理混乱</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医疗与康复保障</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5-6分）：医疗点设置合理，康复辅具充足；</w:t>
                  </w:r>
                </w:p>
                <w:p>
                  <w:pPr>
                    <w:pStyle w:val="null3"/>
                    <w:jc w:val="both"/>
                  </w:pPr>
                  <w:r>
                    <w:rPr>
                      <w:sz w:val="22"/>
                      <w:shd w:fill="FFFFFF" w:val="clear"/>
                    </w:rPr>
                    <w:t>良好（</w:t>
                  </w:r>
                  <w:r>
                    <w:rPr>
                      <w:sz w:val="22"/>
                      <w:shd w:fill="FFFFFF" w:val="clear"/>
                    </w:rPr>
                    <w:t>3-4分）：基本满足需求；</w:t>
                  </w:r>
                </w:p>
                <w:p>
                  <w:pPr>
                    <w:pStyle w:val="null3"/>
                    <w:jc w:val="both"/>
                  </w:pPr>
                  <w:r>
                    <w:rPr>
                      <w:sz w:val="22"/>
                      <w:shd w:fill="FFFFFF" w:val="clear"/>
                    </w:rPr>
                    <w:t>一般（</w:t>
                  </w:r>
                  <w:r>
                    <w:rPr>
                      <w:sz w:val="22"/>
                      <w:shd w:fill="FFFFFF" w:val="clear"/>
                    </w:rPr>
                    <w:t>1-2分）：保障不足；</w:t>
                  </w:r>
                </w:p>
                <w:p>
                  <w:pPr>
                    <w:pStyle w:val="null3"/>
                    <w:jc w:val="both"/>
                  </w:pPr>
                  <w:r>
                    <w:rPr>
                      <w:sz w:val="22"/>
                      <w:shd w:fill="FFFFFF" w:val="clear"/>
                    </w:rPr>
                    <w:t>不合格（</w:t>
                  </w:r>
                  <w:r>
                    <w:rPr>
                      <w:sz w:val="22"/>
                      <w:shd w:fill="FFFFFF" w:val="clear"/>
                    </w:rPr>
                    <w:t>0分）：无有效医疗保障</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三、安全保障与风险防控</w:t>
                  </w:r>
                </w:p>
              </w:tc>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20分</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安保措施</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4-5分）：安保方案完善，</w:t>
                  </w:r>
                  <w:r>
                    <w:rPr>
                      <w:sz w:val="22"/>
                      <w:shd w:fill="FFFFFF" w:val="clear"/>
                    </w:rPr>
                    <w:t>安保措施严密，</w:t>
                  </w:r>
                  <w:r>
                    <w:rPr>
                      <w:sz w:val="22"/>
                      <w:shd w:fill="FFFFFF" w:val="clear"/>
                    </w:rPr>
                    <w:t>执行严格；</w:t>
                  </w:r>
                </w:p>
                <w:p>
                  <w:pPr>
                    <w:pStyle w:val="null3"/>
                    <w:jc w:val="both"/>
                  </w:pPr>
                  <w:r>
                    <w:rPr>
                      <w:sz w:val="22"/>
                      <w:shd w:fill="FFFFFF" w:val="clear"/>
                    </w:rPr>
                    <w:t>良好（</w:t>
                  </w:r>
                  <w:r>
                    <w:rPr>
                      <w:sz w:val="22"/>
                      <w:shd w:fill="FFFFFF" w:val="clear"/>
                    </w:rPr>
                    <w:t>2-3分）：安保基本到位；</w:t>
                  </w:r>
                </w:p>
                <w:p>
                  <w:pPr>
                    <w:pStyle w:val="null3"/>
                    <w:jc w:val="both"/>
                  </w:pPr>
                  <w:r>
                    <w:rPr>
                      <w:sz w:val="22"/>
                      <w:shd w:fill="FFFFFF" w:val="clear"/>
                    </w:rPr>
                    <w:t>一般（</w:t>
                  </w:r>
                  <w:r>
                    <w:rPr>
                      <w:sz w:val="22"/>
                      <w:shd w:fill="FFFFFF" w:val="clear"/>
                    </w:rPr>
                    <w:t>1分）：</w:t>
                  </w:r>
                  <w:r>
                    <w:rPr>
                      <w:sz w:val="22"/>
                      <w:shd w:fill="FFFFFF" w:val="clear"/>
                    </w:rPr>
                    <w:t>安保工作</w:t>
                  </w:r>
                  <w:r>
                    <w:rPr>
                      <w:sz w:val="22"/>
                      <w:shd w:fill="FFFFFF" w:val="clear"/>
                    </w:rPr>
                    <w:t>存在隐患；</w:t>
                  </w:r>
                </w:p>
                <w:p>
                  <w:pPr>
                    <w:pStyle w:val="null3"/>
                    <w:jc w:val="both"/>
                  </w:pPr>
                  <w:r>
                    <w:rPr>
                      <w:sz w:val="22"/>
                      <w:shd w:fill="FFFFFF" w:val="clear"/>
                    </w:rPr>
                    <w:t>不合格（</w:t>
                  </w:r>
                  <w:r>
                    <w:rPr>
                      <w:sz w:val="22"/>
                      <w:shd w:fill="FFFFFF" w:val="clear"/>
                    </w:rPr>
                    <w:t>0分）：发生安全事故</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应急处置</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4-5分）：应急预案完备，处置及时有效；</w:t>
                  </w:r>
                </w:p>
                <w:p>
                  <w:pPr>
                    <w:pStyle w:val="null3"/>
                    <w:jc w:val="both"/>
                  </w:pPr>
                  <w:r>
                    <w:rPr>
                      <w:sz w:val="22"/>
                      <w:shd w:fill="FFFFFF" w:val="clear"/>
                    </w:rPr>
                    <w:t>良好（</w:t>
                  </w:r>
                  <w:r>
                    <w:rPr>
                      <w:sz w:val="22"/>
                      <w:shd w:fill="FFFFFF" w:val="clear"/>
                    </w:rPr>
                    <w:t>2-3分）：应急响应</w:t>
                  </w:r>
                  <w:r>
                    <w:rPr>
                      <w:sz w:val="22"/>
                      <w:shd w:fill="FFFFFF" w:val="clear"/>
                    </w:rPr>
                    <w:t>、处置</w:t>
                  </w:r>
                  <w:r>
                    <w:rPr>
                      <w:sz w:val="22"/>
                      <w:shd w:fill="FFFFFF" w:val="clear"/>
                    </w:rPr>
                    <w:t>基本及时；</w:t>
                  </w:r>
                </w:p>
                <w:p>
                  <w:pPr>
                    <w:pStyle w:val="null3"/>
                    <w:jc w:val="both"/>
                  </w:pPr>
                  <w:r>
                    <w:rPr>
                      <w:sz w:val="22"/>
                      <w:shd w:fill="FFFFFF" w:val="clear"/>
                    </w:rPr>
                    <w:t>一般（</w:t>
                  </w:r>
                  <w:r>
                    <w:rPr>
                      <w:sz w:val="22"/>
                      <w:shd w:fill="FFFFFF" w:val="clear"/>
                    </w:rPr>
                    <w:t>1分）：</w:t>
                  </w:r>
                  <w:r>
                    <w:rPr>
                      <w:sz w:val="22"/>
                      <w:shd w:fill="FFFFFF" w:val="clear"/>
                    </w:rPr>
                    <w:t>响应不及时，</w:t>
                  </w:r>
                  <w:r>
                    <w:rPr>
                      <w:sz w:val="22"/>
                      <w:shd w:fill="FFFFFF" w:val="clear"/>
                    </w:rPr>
                    <w:t>应急处置不力；</w:t>
                  </w:r>
                </w:p>
                <w:p>
                  <w:pPr>
                    <w:pStyle w:val="null3"/>
                    <w:jc w:val="both"/>
                  </w:pPr>
                  <w:r>
                    <w:rPr>
                      <w:sz w:val="22"/>
                      <w:shd w:fill="FFFFFF" w:val="clear"/>
                    </w:rPr>
                    <w:t>不合格（</w:t>
                  </w:r>
                  <w:r>
                    <w:rPr>
                      <w:sz w:val="22"/>
                      <w:shd w:fill="FFFFFF" w:val="clear"/>
                    </w:rPr>
                    <w:t>0分）：突发失控事件</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风险评估与防控</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4-5分）：风险评估全面，防控措施到位；</w:t>
                  </w:r>
                </w:p>
                <w:p>
                  <w:pPr>
                    <w:pStyle w:val="null3"/>
                    <w:jc w:val="both"/>
                  </w:pPr>
                  <w:r>
                    <w:rPr>
                      <w:sz w:val="22"/>
                      <w:shd w:fill="FFFFFF" w:val="clear"/>
                    </w:rPr>
                    <w:t>良好（</w:t>
                  </w:r>
                  <w:r>
                    <w:rPr>
                      <w:sz w:val="22"/>
                      <w:shd w:fill="FFFFFF" w:val="clear"/>
                    </w:rPr>
                    <w:t>2-3分）：有基本防控；</w:t>
                  </w:r>
                </w:p>
                <w:p>
                  <w:pPr>
                    <w:pStyle w:val="null3"/>
                    <w:jc w:val="both"/>
                  </w:pPr>
                  <w:r>
                    <w:rPr>
                      <w:sz w:val="22"/>
                      <w:shd w:fill="FFFFFF" w:val="clear"/>
                    </w:rPr>
                    <w:t>一般（</w:t>
                  </w:r>
                  <w:r>
                    <w:rPr>
                      <w:sz w:val="22"/>
                      <w:shd w:fill="FFFFFF" w:val="clear"/>
                    </w:rPr>
                    <w:t>1分）：风险意识薄弱</w:t>
                  </w:r>
                  <w:r>
                    <w:rPr>
                      <w:sz w:val="22"/>
                      <w:shd w:fill="FFFFFF" w:val="clear"/>
                    </w:rPr>
                    <w:t>，</w:t>
                  </w:r>
                  <w:r>
                    <w:rPr>
                      <w:sz w:val="22"/>
                      <w:shd w:fill="FFFFFF" w:val="clear"/>
                    </w:rPr>
                    <w:t>防控措施</w:t>
                  </w:r>
                  <w:r>
                    <w:rPr>
                      <w:sz w:val="22"/>
                      <w:shd w:fill="FFFFFF" w:val="clear"/>
                    </w:rPr>
                    <w:t>不</w:t>
                  </w:r>
                  <w:r>
                    <w:rPr>
                      <w:sz w:val="22"/>
                      <w:shd w:fill="FFFFFF" w:val="clear"/>
                    </w:rPr>
                    <w:t>到位；</w:t>
                  </w:r>
                </w:p>
                <w:p>
                  <w:pPr>
                    <w:pStyle w:val="null3"/>
                    <w:jc w:val="both"/>
                  </w:pPr>
                  <w:r>
                    <w:rPr>
                      <w:sz w:val="22"/>
                      <w:shd w:fill="FFFFFF" w:val="clear"/>
                    </w:rPr>
                    <w:t>不合格（</w:t>
                  </w:r>
                  <w:r>
                    <w:rPr>
                      <w:sz w:val="22"/>
                      <w:shd w:fill="FFFFFF" w:val="clear"/>
                    </w:rPr>
                    <w:t>0分）：未进行风险防控</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舆情管理</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4-5分）：无负面舆情，信息发布准确；</w:t>
                  </w:r>
                </w:p>
                <w:p>
                  <w:pPr>
                    <w:pStyle w:val="null3"/>
                    <w:jc w:val="both"/>
                  </w:pPr>
                  <w:r>
                    <w:rPr>
                      <w:sz w:val="22"/>
                      <w:shd w:fill="FFFFFF" w:val="clear"/>
                    </w:rPr>
                    <w:t>良好（</w:t>
                  </w:r>
                  <w:r>
                    <w:rPr>
                      <w:sz w:val="22"/>
                      <w:shd w:fill="FFFFFF" w:val="clear"/>
                    </w:rPr>
                    <w:t>2-3分）：舆情平稳；</w:t>
                  </w:r>
                </w:p>
                <w:p>
                  <w:pPr>
                    <w:pStyle w:val="null3"/>
                    <w:jc w:val="both"/>
                  </w:pPr>
                  <w:r>
                    <w:rPr>
                      <w:sz w:val="22"/>
                      <w:shd w:fill="FFFFFF" w:val="clear"/>
                    </w:rPr>
                    <w:t>一般（</w:t>
                  </w:r>
                  <w:r>
                    <w:rPr>
                      <w:sz w:val="22"/>
                      <w:shd w:fill="FFFFFF" w:val="clear"/>
                    </w:rPr>
                    <w:t>1分）：存在少量负面舆情；</w:t>
                  </w:r>
                </w:p>
                <w:p>
                  <w:pPr>
                    <w:pStyle w:val="null3"/>
                    <w:jc w:val="both"/>
                  </w:pPr>
                  <w:r>
                    <w:rPr>
                      <w:sz w:val="22"/>
                      <w:shd w:fill="FFFFFF" w:val="clear"/>
                    </w:rPr>
                    <w:t>不合格（</w:t>
                  </w:r>
                  <w:r>
                    <w:rPr>
                      <w:sz w:val="22"/>
                      <w:shd w:fill="FFFFFF" w:val="clear"/>
                    </w:rPr>
                    <w:t>0分）：</w:t>
                  </w:r>
                  <w:r>
                    <w:rPr>
                      <w:sz w:val="22"/>
                      <w:shd w:fill="FFFFFF" w:val="clear"/>
                    </w:rPr>
                    <w:t>发生</w:t>
                  </w:r>
                  <w:r>
                    <w:rPr>
                      <w:sz w:val="22"/>
                      <w:shd w:fill="FFFFFF" w:val="clear"/>
                    </w:rPr>
                    <w:t>重大舆情事件</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四、团队保障</w:t>
                  </w:r>
                </w:p>
              </w:tc>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10分</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团队资质与经验</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4-5分）：团队成员资质符合要求，经验丰富；</w:t>
                  </w:r>
                </w:p>
                <w:p>
                  <w:pPr>
                    <w:pStyle w:val="null3"/>
                    <w:jc w:val="both"/>
                  </w:pPr>
                  <w:r>
                    <w:rPr>
                      <w:sz w:val="22"/>
                      <w:shd w:fill="FFFFFF" w:val="clear"/>
                    </w:rPr>
                    <w:t>良好（</w:t>
                  </w:r>
                  <w:r>
                    <w:rPr>
                      <w:sz w:val="22"/>
                      <w:shd w:fill="FFFFFF" w:val="clear"/>
                    </w:rPr>
                    <w:t>2-3分）：基本满足需求；</w:t>
                  </w:r>
                </w:p>
                <w:p>
                  <w:pPr>
                    <w:pStyle w:val="null3"/>
                    <w:jc w:val="both"/>
                  </w:pPr>
                  <w:r>
                    <w:rPr>
                      <w:sz w:val="22"/>
                      <w:shd w:fill="FFFFFF" w:val="clear"/>
                    </w:rPr>
                    <w:t>一般（</w:t>
                  </w:r>
                  <w:r>
                    <w:rPr>
                      <w:sz w:val="22"/>
                      <w:shd w:fill="FFFFFF" w:val="clear"/>
                    </w:rPr>
                    <w:t>1分）：人员配置不足；</w:t>
                  </w:r>
                </w:p>
                <w:p>
                  <w:pPr>
                    <w:pStyle w:val="null3"/>
                    <w:jc w:val="both"/>
                  </w:pPr>
                  <w:r>
                    <w:rPr>
                      <w:sz w:val="22"/>
                      <w:shd w:fill="FFFFFF" w:val="clear"/>
                    </w:rPr>
                    <w:t>不合格（</w:t>
                  </w:r>
                  <w:r>
                    <w:rPr>
                      <w:sz w:val="22"/>
                      <w:shd w:fill="FFFFFF" w:val="clear"/>
                    </w:rPr>
                    <w:t>0分）：团队不符合要求</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团队协作与效率</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4-5分）：协作高效，问题解决及时；</w:t>
                  </w:r>
                </w:p>
                <w:p>
                  <w:pPr>
                    <w:pStyle w:val="null3"/>
                    <w:jc w:val="both"/>
                  </w:pPr>
                  <w:r>
                    <w:rPr>
                      <w:sz w:val="22"/>
                      <w:shd w:fill="FFFFFF" w:val="clear"/>
                    </w:rPr>
                    <w:t>良好（</w:t>
                  </w:r>
                  <w:r>
                    <w:rPr>
                      <w:sz w:val="22"/>
                      <w:shd w:fill="FFFFFF" w:val="clear"/>
                    </w:rPr>
                    <w:t>2-3分）：协作基本顺畅；</w:t>
                  </w:r>
                </w:p>
                <w:p>
                  <w:pPr>
                    <w:pStyle w:val="null3"/>
                    <w:jc w:val="both"/>
                  </w:pPr>
                  <w:r>
                    <w:rPr>
                      <w:sz w:val="22"/>
                      <w:shd w:fill="FFFFFF" w:val="clear"/>
                    </w:rPr>
                    <w:t>一般（</w:t>
                  </w:r>
                  <w:r>
                    <w:rPr>
                      <w:sz w:val="22"/>
                      <w:shd w:fill="FFFFFF" w:val="clear"/>
                    </w:rPr>
                    <w:t>1分）：协作存在障碍；</w:t>
                  </w:r>
                </w:p>
                <w:p>
                  <w:pPr>
                    <w:pStyle w:val="null3"/>
                    <w:jc w:val="both"/>
                  </w:pPr>
                  <w:r>
                    <w:rPr>
                      <w:sz w:val="22"/>
                      <w:shd w:fill="FFFFFF" w:val="clear"/>
                    </w:rPr>
                    <w:t>不合格（</w:t>
                  </w:r>
                  <w:r>
                    <w:rPr>
                      <w:sz w:val="22"/>
                      <w:shd w:fill="FFFFFF" w:val="clear"/>
                    </w:rPr>
                    <w:t>0分）：团队混乱</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五、合同履约与合规性</w:t>
                  </w:r>
                </w:p>
              </w:tc>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10分</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付款与财务</w:t>
                  </w:r>
                  <w:r>
                    <w:rPr>
                      <w:sz w:val="22"/>
                      <w:shd w:fill="FFFFFF" w:val="clear"/>
                    </w:rPr>
                    <w:t>管理</w:t>
                  </w:r>
                  <w:r>
                    <w:rPr>
                      <w:sz w:val="22"/>
                      <w:shd w:fill="FFFFFF" w:val="clear"/>
                    </w:rPr>
                    <w:t>合规</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4-5分）：发票及资料提交及时，财务</w:t>
                  </w:r>
                  <w:r>
                    <w:rPr>
                      <w:sz w:val="22"/>
                      <w:shd w:fill="FFFFFF" w:val="clear"/>
                    </w:rPr>
                    <w:t>管理</w:t>
                  </w:r>
                  <w:r>
                    <w:rPr>
                      <w:sz w:val="22"/>
                      <w:shd w:fill="FFFFFF" w:val="clear"/>
                    </w:rPr>
                    <w:t>合规；</w:t>
                  </w:r>
                </w:p>
                <w:p>
                  <w:pPr>
                    <w:pStyle w:val="null3"/>
                    <w:jc w:val="both"/>
                  </w:pPr>
                  <w:r>
                    <w:rPr>
                      <w:sz w:val="22"/>
                      <w:shd w:fill="FFFFFF" w:val="clear"/>
                    </w:rPr>
                    <w:t>良好（</w:t>
                  </w:r>
                  <w:r>
                    <w:rPr>
                      <w:sz w:val="22"/>
                      <w:shd w:fill="FFFFFF" w:val="clear"/>
                    </w:rPr>
                    <w:t>2-3分）：基本合规；</w:t>
                  </w:r>
                </w:p>
                <w:p>
                  <w:pPr>
                    <w:pStyle w:val="null3"/>
                    <w:jc w:val="both"/>
                  </w:pPr>
                  <w:r>
                    <w:rPr>
                      <w:sz w:val="22"/>
                      <w:shd w:fill="FFFFFF" w:val="clear"/>
                    </w:rPr>
                    <w:t>一般（</w:t>
                  </w:r>
                  <w:r>
                    <w:rPr>
                      <w:sz w:val="22"/>
                      <w:shd w:fill="FFFFFF" w:val="clear"/>
                    </w:rPr>
                    <w:t>1分）：存在少量问题；</w:t>
                  </w:r>
                </w:p>
                <w:p>
                  <w:pPr>
                    <w:pStyle w:val="null3"/>
                    <w:jc w:val="both"/>
                  </w:pPr>
                  <w:r>
                    <w:rPr>
                      <w:sz w:val="22"/>
                      <w:shd w:fill="FFFFFF" w:val="clear"/>
                    </w:rPr>
                    <w:t>不合格（</w:t>
                  </w:r>
                  <w:r>
                    <w:rPr>
                      <w:sz w:val="22"/>
                      <w:shd w:fill="FFFFFF" w:val="clear"/>
                    </w:rPr>
                    <w:t>0分）：</w:t>
                  </w:r>
                  <w:r>
                    <w:rPr>
                      <w:sz w:val="22"/>
                      <w:shd w:fill="FFFFFF" w:val="clear"/>
                    </w:rPr>
                    <w:t>存在</w:t>
                  </w:r>
                  <w:r>
                    <w:rPr>
                      <w:sz w:val="22"/>
                      <w:shd w:fill="FFFFFF" w:val="clear"/>
                    </w:rPr>
                    <w:t>严重财务违规</w:t>
                  </w:r>
                  <w:r>
                    <w:rPr>
                      <w:sz w:val="22"/>
                      <w:shd w:fill="FFFFFF" w:val="clear"/>
                    </w:rPr>
                    <w:t>现象。</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知识产权与保密</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4-5分）：无侵权，严格保密；</w:t>
                  </w:r>
                </w:p>
                <w:p>
                  <w:pPr>
                    <w:pStyle w:val="null3"/>
                    <w:jc w:val="both"/>
                  </w:pPr>
                  <w:r>
                    <w:rPr>
                      <w:sz w:val="22"/>
                      <w:shd w:fill="FFFFFF" w:val="clear"/>
                    </w:rPr>
                    <w:t>良好（</w:t>
                  </w:r>
                  <w:r>
                    <w:rPr>
                      <w:sz w:val="22"/>
                      <w:shd w:fill="FFFFFF" w:val="clear"/>
                    </w:rPr>
                    <w:t>2-3分）：基本</w:t>
                  </w:r>
                  <w:r>
                    <w:rPr>
                      <w:sz w:val="22"/>
                      <w:shd w:fill="FFFFFF" w:val="clear"/>
                    </w:rPr>
                    <w:t>符合要求</w:t>
                  </w:r>
                  <w:r>
                    <w:rPr>
                      <w:sz w:val="22"/>
                      <w:shd w:fill="FFFFFF" w:val="clear"/>
                    </w:rPr>
                    <w:t>；</w:t>
                  </w:r>
                </w:p>
                <w:p>
                  <w:pPr>
                    <w:pStyle w:val="null3"/>
                    <w:jc w:val="both"/>
                  </w:pPr>
                  <w:r>
                    <w:rPr>
                      <w:sz w:val="22"/>
                      <w:shd w:fill="FFFFFF" w:val="clear"/>
                    </w:rPr>
                    <w:t>一般（</w:t>
                  </w:r>
                  <w:r>
                    <w:rPr>
                      <w:sz w:val="22"/>
                      <w:shd w:fill="FFFFFF" w:val="clear"/>
                    </w:rPr>
                    <w:t>1分）：存在轻微问题；</w:t>
                  </w:r>
                </w:p>
                <w:p>
                  <w:pPr>
                    <w:pStyle w:val="null3"/>
                    <w:jc w:val="both"/>
                  </w:pPr>
                  <w:r>
                    <w:rPr>
                      <w:sz w:val="22"/>
                      <w:shd w:fill="FFFFFF" w:val="clear"/>
                    </w:rPr>
                    <w:t>不合格（</w:t>
                  </w:r>
                  <w:r>
                    <w:rPr>
                      <w:sz w:val="22"/>
                      <w:shd w:fill="FFFFFF" w:val="clear"/>
                    </w:rPr>
                    <w:t>0分）：侵权或泄密</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六、</w:t>
                  </w:r>
                  <w:r>
                    <w:rPr>
                      <w:sz w:val="22"/>
                      <w:shd w:fill="FFFFFF" w:val="clear"/>
                    </w:rPr>
                    <w:t>重大失误</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 分</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重大失误</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酌情扣</w:t>
                  </w:r>
                  <w:r>
                    <w:rPr>
                      <w:sz w:val="22"/>
                      <w:shd w:fill="FFFFFF" w:val="clear"/>
                    </w:rPr>
                    <w:t>分</w:t>
                  </w: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发生重大失误，每次扣</w:t>
                  </w:r>
                  <w:r>
                    <w:rPr>
                      <w:sz w:val="22"/>
                      <w:shd w:fill="FFFFFF" w:val="clear"/>
                    </w:rPr>
                    <w:t>2-5分，扣完为止</w:t>
                  </w:r>
                  <w:r>
                    <w:rPr>
                      <w:sz w:val="22"/>
                      <w:shd w:fill="FFFFFF" w:val="clear"/>
                    </w:rPr>
                    <w:t>。</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总分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100</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59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备注：</w:t>
                  </w:r>
                  <w:r>
                    <w:rPr>
                      <w:sz w:val="22"/>
                    </w:rPr>
                    <w:t>1.</w:t>
                  </w:r>
                  <w:r>
                    <w:rPr>
                      <w:sz w:val="22"/>
                    </w:rPr>
                    <w:t>90</w:t>
                  </w:r>
                  <w:r>
                    <w:rPr>
                      <w:sz w:val="22"/>
                    </w:rPr>
                    <w:t>分</w:t>
                  </w:r>
                  <w:r>
                    <w:rPr>
                      <w:sz w:val="22"/>
                    </w:rPr>
                    <w:t>-100分</w:t>
                  </w:r>
                  <w:r>
                    <w:rPr>
                      <w:sz w:val="22"/>
                    </w:rPr>
                    <w:t>为优秀，</w:t>
                  </w:r>
                  <w:r>
                    <w:rPr>
                      <w:sz w:val="22"/>
                    </w:rPr>
                    <w:t>80</w:t>
                  </w:r>
                  <w:r>
                    <w:rPr>
                      <w:sz w:val="22"/>
                    </w:rPr>
                    <w:t>分</w:t>
                  </w:r>
                  <w:r>
                    <w:rPr>
                      <w:sz w:val="22"/>
                    </w:rPr>
                    <w:t>-89.5分为良好，70</w:t>
                  </w:r>
                  <w:r>
                    <w:rPr>
                      <w:sz w:val="22"/>
                    </w:rPr>
                    <w:t>分</w:t>
                  </w:r>
                  <w:r>
                    <w:rPr>
                      <w:sz w:val="22"/>
                    </w:rPr>
                    <w:t>-79.5分为一般，60</w:t>
                  </w:r>
                  <w:r>
                    <w:rPr>
                      <w:sz w:val="22"/>
                    </w:rPr>
                    <w:t>分</w:t>
                  </w:r>
                  <w:r>
                    <w:rPr>
                      <w:sz w:val="22"/>
                    </w:rPr>
                    <w:t>-69.5分为及格，60分</w:t>
                  </w:r>
                  <w:r>
                    <w:rPr>
                      <w:sz w:val="22"/>
                    </w:rPr>
                    <w:t>以下</w:t>
                  </w:r>
                  <w:r>
                    <w:rPr>
                      <w:sz w:val="22"/>
                    </w:rPr>
                    <w:t>的为不合格。</w:t>
                  </w:r>
                </w:p>
                <w:p>
                  <w:pPr>
                    <w:pStyle w:val="null3"/>
                    <w:jc w:val="both"/>
                  </w:pPr>
                  <w:r>
                    <w:rPr>
                      <w:sz w:val="22"/>
                    </w:rPr>
                    <w:t>2</w:t>
                  </w:r>
                  <w:r>
                    <w:rPr>
                      <w:sz w:val="22"/>
                    </w:rPr>
                    <w:t>.考核评分标准如有调整，由采购人最终确定，并告知中标供应商。</w:t>
                  </w:r>
                </w:p>
              </w:tc>
            </w:tr>
          </w:tbl>
          <w:p>
            <w:pPr>
              <w:pStyle w:val="null3"/>
              <w:ind w:firstLine="420"/>
              <w:jc w:val="center"/>
            </w:pPr>
            <w:r>
              <w:rPr>
                <w:sz w:val="22"/>
                <w:b/>
              </w:rPr>
              <w:t>服务费扣减表</w:t>
            </w:r>
          </w:p>
          <w:tbl>
            <w:tblPr>
              <w:tblBorders>
                <w:top w:val="none" w:color="000000" w:sz="4"/>
                <w:left w:val="none" w:color="000000" w:sz="4"/>
                <w:bottom w:val="none" w:color="000000" w:sz="4"/>
                <w:right w:val="none" w:color="000000" w:sz="4"/>
                <w:insideH w:val="none"/>
                <w:insideV w:val="none"/>
              </w:tblBorders>
            </w:tblPr>
            <w:tblGrid>
              <w:gridCol w:w="2564"/>
              <w:gridCol w:w="3033"/>
            </w:tblGrid>
            <w:tr>
              <w:tc>
                <w:tcPr>
                  <w:tcW w:type="dxa" w:w="2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考核得分</w:t>
                  </w:r>
                </w:p>
              </w:tc>
              <w:tc>
                <w:tcPr>
                  <w:tcW w:type="dxa" w:w="30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扣减金额</w:t>
                  </w:r>
                </w:p>
              </w:tc>
            </w:tr>
            <w:tr>
              <w:tc>
                <w:tcPr>
                  <w:tcW w:type="dxa" w:w="2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w:t>
                  </w:r>
                  <w:r>
                    <w:rPr>
                      <w:sz w:val="22"/>
                    </w:rPr>
                    <w:t>分</w:t>
                  </w:r>
                  <w:r>
                    <w:rPr>
                      <w:sz w:val="22"/>
                    </w:rPr>
                    <w:t>-100分</w:t>
                  </w:r>
                </w:p>
              </w:tc>
              <w:tc>
                <w:tcPr>
                  <w:tcW w:type="dxa" w:w="3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支付结算金额的</w:t>
                  </w:r>
                  <w:r>
                    <w:rPr>
                      <w:sz w:val="22"/>
                    </w:rPr>
                    <w:t>100%</w:t>
                  </w:r>
                </w:p>
              </w:tc>
            </w:tr>
            <w:tr>
              <w:tc>
                <w:tcPr>
                  <w:tcW w:type="dxa" w:w="2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w:t>
                  </w:r>
                  <w:r>
                    <w:rPr>
                      <w:sz w:val="22"/>
                    </w:rPr>
                    <w:t>分</w:t>
                  </w:r>
                  <w:r>
                    <w:rPr>
                      <w:sz w:val="22"/>
                    </w:rPr>
                    <w:t>-89.5分</w:t>
                  </w:r>
                </w:p>
              </w:tc>
              <w:tc>
                <w:tcPr>
                  <w:tcW w:type="dxa" w:w="3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扣减结算金额的</w:t>
                  </w:r>
                  <w:r>
                    <w:rPr>
                      <w:sz w:val="22"/>
                    </w:rPr>
                    <w:t>5%</w:t>
                  </w:r>
                </w:p>
              </w:tc>
            </w:tr>
            <w:tr>
              <w:tc>
                <w:tcPr>
                  <w:tcW w:type="dxa" w:w="2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w:t>
                  </w:r>
                  <w:r>
                    <w:rPr>
                      <w:sz w:val="22"/>
                    </w:rPr>
                    <w:t>分</w:t>
                  </w:r>
                  <w:r>
                    <w:rPr>
                      <w:sz w:val="22"/>
                    </w:rPr>
                    <w:t>-79.5分</w:t>
                  </w:r>
                </w:p>
              </w:tc>
              <w:tc>
                <w:tcPr>
                  <w:tcW w:type="dxa" w:w="3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扣减结算金额的</w:t>
                  </w:r>
                  <w:r>
                    <w:rPr>
                      <w:sz w:val="22"/>
                    </w:rPr>
                    <w:t>10%</w:t>
                  </w:r>
                </w:p>
              </w:tc>
            </w:tr>
            <w:tr>
              <w:tc>
                <w:tcPr>
                  <w:tcW w:type="dxa" w:w="2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w:t>
                  </w:r>
                  <w:r>
                    <w:rPr>
                      <w:sz w:val="22"/>
                    </w:rPr>
                    <w:t>分</w:t>
                  </w:r>
                  <w:r>
                    <w:rPr>
                      <w:sz w:val="22"/>
                    </w:rPr>
                    <w:t>-69.5分</w:t>
                  </w:r>
                </w:p>
              </w:tc>
              <w:tc>
                <w:tcPr>
                  <w:tcW w:type="dxa" w:w="3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扣减结算金额的</w:t>
                  </w:r>
                  <w:r>
                    <w:rPr>
                      <w:sz w:val="22"/>
                    </w:rPr>
                    <w:t>15%</w:t>
                  </w:r>
                </w:p>
              </w:tc>
            </w:tr>
            <w:tr>
              <w:tc>
                <w:tcPr>
                  <w:tcW w:type="dxa" w:w="2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60分以下</w:t>
                  </w:r>
                </w:p>
              </w:tc>
              <w:tc>
                <w:tcPr>
                  <w:tcW w:type="dxa" w:w="3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扣减结算金额的</w:t>
                  </w:r>
                  <w:r>
                    <w:rPr>
                      <w:sz w:val="22"/>
                    </w:rPr>
                    <w:t>20%</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中山市残疾人联合会</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中标供应商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本项目定额向中标供应商收取人民币65440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全国第十二届残疾人运动会暨第九届特殊奥林匹克运动会中山赛区赛事运营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采购包1（全国第十二届残疾人运动会暨第九届特殊奥林匹克运动会中山赛区赛事运营服务项目）：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采购包1（全国第十二届残疾人运动会暨第九届特殊奥林匹克运动会中山赛区赛事运营服务项目）：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招标公告附件《中小企业划型标准规定》及招标公告附件《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采购包1（全国第十二届残疾人运动会暨第九届特殊奥林匹克运动会中山赛区赛事运营服务项目）：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采购包1(全国第十二届残疾人运动会暨第九届特殊奥林匹克运动会中山赛区赛事运营服务项目):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对项目的解读与理解 (5.0分)</w:t>
            </w:r>
          </w:p>
        </w:tc>
        <w:tc>
          <w:tcPr>
            <w:tcW w:type="dxa" w:w="5076"/>
          </w:tcPr>
          <w:p>
            <w:pPr>
              <w:pStyle w:val="null3"/>
              <w:jc w:val="left"/>
            </w:pPr>
            <w:r>
              <w:rPr/>
              <w:t>根据投标人对本项目的概况、赛事标准、服务内容、服务要求的理解程度进行综合评审： 1.投标人对本项目的概况、赛事标准、服务内容、服务要求的理解程度深入、透彻、清晰，得5分； 2.投标人对本项目的概况、赛事标准、服务内容、服务要求的理解程度较为准确清晰，得3分； 3.投标人对本项目的概况、服务内容、服务要求、安全风险防控的理解程度不够清晰，得1分； 4.投标人对本项目的概况、服务内容、服务要求、安全风险防控的理解程度不清晰或未提供相关内容的，得0分。</w:t>
            </w:r>
          </w:p>
        </w:tc>
      </w:tr>
      <w:tr>
        <w:tc>
          <w:tcPr>
            <w:tcW w:type="dxa" w:w="922"/>
            <w:gridSpan w:val="2"/>
            <w:vMerge/>
          </w:tcPr>
          <w:p/>
        </w:tc>
        <w:tc>
          <w:tcPr>
            <w:tcW w:type="dxa" w:w="2307"/>
          </w:tcPr>
          <w:p>
            <w:pPr>
              <w:pStyle w:val="null3"/>
              <w:jc w:val="left"/>
            </w:pPr>
            <w:r>
              <w:rPr/>
              <w:t>赛事活动执行及管理方案 (8.0分)</w:t>
            </w:r>
          </w:p>
        </w:tc>
        <w:tc>
          <w:tcPr>
            <w:tcW w:type="dxa" w:w="5076"/>
          </w:tcPr>
          <w:p>
            <w:pPr>
              <w:pStyle w:val="null3"/>
              <w:jc w:val="left"/>
            </w:pPr>
            <w:r>
              <w:rPr/>
              <w:t>根据投标人针对本项目提供的赛事活动执行及管理方案（包括但不限于一体化管理信息系统、质量管理体系、场地布置、服装和证件的设计及制作、与相关单位的对接、竞赛出版物的制作、礼仪服务管理等）进行综合评审： 1.赛事活动执行及管理方案全面、系统，所有环节均有创新性设计且可操作性强；一体化信息系统功能完善，质量管理体系严密；场地布置、服装证件设计体现专业性和赛事特色；对接流程清晰高效，出版物及礼仪服务管理有亮点，得8分； 2.赛事活动执行及管理方案内容完整，关键环节考虑周全；信息系统和质量管理体系合理；场地、服装等设计符合要求；对接流程明确，出版物和礼仪服务无疏漏，得4.5分； 3.赛事活动执行及管理方案基本满足要求，但部分环节缺乏细节；信息系统和质量管理体系基本可行；场地、服装等设计常规化；对接流程和出版物制作无重大缺陷，得1分； 4.所提供的方案不完整或描述模糊、笼统或未提供相关内容的，得0分。</w:t>
            </w:r>
          </w:p>
        </w:tc>
      </w:tr>
      <w:tr>
        <w:tc>
          <w:tcPr>
            <w:tcW w:type="dxa" w:w="922"/>
            <w:gridSpan w:val="2"/>
            <w:vMerge/>
          </w:tcPr>
          <w:p/>
        </w:tc>
        <w:tc>
          <w:tcPr>
            <w:tcW w:type="dxa" w:w="2307"/>
          </w:tcPr>
          <w:p>
            <w:pPr>
              <w:pStyle w:val="null3"/>
              <w:jc w:val="left"/>
            </w:pPr>
            <w:r>
              <w:rPr/>
              <w:t>后勤保障服务方案 (8.0分)</w:t>
            </w:r>
          </w:p>
        </w:tc>
        <w:tc>
          <w:tcPr>
            <w:tcW w:type="dxa" w:w="5076"/>
          </w:tcPr>
          <w:p>
            <w:pPr>
              <w:pStyle w:val="null3"/>
              <w:jc w:val="left"/>
            </w:pPr>
            <w:r>
              <w:rPr/>
              <w:t>根据投标人针对本项目提供的赛事活动执行及管理方案（包括但不限于交通保障、食宿保障、赛事公务接待及办公等）进行综合评审： 1.整体方案全面覆盖交通保障、食宿保障、赛事公务接待及办公所有关键需求点，各环节方案考虑周全、内容完整且条理清晰。交通保障精准高效，食宿安排远超标准，公务接待及办公服务专业创新，所有防控措施具体可操作，责任明确，得8分； 2整体方案覆盖主要需求点，内容完整具体。交通保障顺畅规范，食宿安排符合标准，公务接待及办公服务规范有序，防控措施较合理且具备可操作性，满足采购需求，但部分细节（如茶歇服务、档案整理效率等）需优化，得4.5分； 3.整体方案基本完整，主要需求点有涉及但部分环节（如运动员离会时间编排、夜餐供应及时性等）考虑不足。防控措施可行但缺乏细化，交通、食宿、公务接待及办公服务基本满足采购需求，得1分； 4.所提供的方案不完整或描述模糊、笼统或未提供相关内容的，得0分。</w:t>
            </w:r>
          </w:p>
        </w:tc>
      </w:tr>
      <w:tr>
        <w:tc>
          <w:tcPr>
            <w:tcW w:type="dxa" w:w="922"/>
            <w:gridSpan w:val="2"/>
            <w:vMerge/>
          </w:tcPr>
          <w:p/>
        </w:tc>
        <w:tc>
          <w:tcPr>
            <w:tcW w:type="dxa" w:w="2307"/>
          </w:tcPr>
          <w:p>
            <w:pPr>
              <w:pStyle w:val="null3"/>
              <w:jc w:val="left"/>
            </w:pPr>
            <w:r>
              <w:rPr/>
              <w:t>赛事安全保障方案 (8.0分)</w:t>
            </w:r>
          </w:p>
        </w:tc>
        <w:tc>
          <w:tcPr>
            <w:tcW w:type="dxa" w:w="5076"/>
          </w:tcPr>
          <w:p>
            <w:pPr>
              <w:pStyle w:val="null3"/>
              <w:jc w:val="left"/>
            </w:pPr>
            <w:r>
              <w:rPr/>
              <w:t>根据投标人针对本项目提供的赛事安全保障方案（包括但不限于安保、医疗、舆情管理及合规性等）进行综合评审： 1.安保方案内容全面完整、详尽，有具体清晰的工作流程（涵盖与公安部门协作、应急处置、交通管制等），费用责任（安保劳务费、食宿费等）界定清晰；医疗方案周全，能高效配合医疗机构，医疗资源（人员、物资）充足且应急响应机制完善；具备成熟的舆情处置机制，对禁止性行为（发布虚假信息、操纵比赛等）防控严格，债务纠纷界定清晰且有保障措施，得8分； 2.安保方案内容完整，有具体的工作流程，可应对常规突发情况，费用责任界定明确；医疗方案内容完整，能较好配合医疗机构，医疗资源配置合理且具备基本应急医疗响应能力；有较完善的舆情处置机制，承诺不发生禁止性行为且防控措施可行，债务纠纷界定清晰，得4.5分； 3.安保方案内容满足需求，满足基本需求，突发情况应对措施不够细致，费用责任界定基本清晰；医疗方面方案有一定瑕疵，能配合医疗机构开展部分工作，医疗资源配置一般且应急响应机制不够完善；有基本舆情处置办法，对禁止性行为有承诺但防控措施不够细致，债务纠纷界定基本清晰，得1分； 4.所提供的方案不完整或描述模糊、笼统或未提供相关内容的，得0分。</w:t>
            </w:r>
          </w:p>
        </w:tc>
      </w:tr>
      <w:tr>
        <w:tc>
          <w:tcPr>
            <w:tcW w:type="dxa" w:w="922"/>
            <w:gridSpan w:val="2"/>
            <w:vMerge/>
          </w:tcPr>
          <w:p/>
        </w:tc>
        <w:tc>
          <w:tcPr>
            <w:tcW w:type="dxa" w:w="2307"/>
          </w:tcPr>
          <w:p>
            <w:pPr>
              <w:pStyle w:val="null3"/>
              <w:jc w:val="left"/>
            </w:pPr>
            <w:r>
              <w:rPr/>
              <w:t>安全风险防控方案 (10.0分)</w:t>
            </w:r>
          </w:p>
        </w:tc>
        <w:tc>
          <w:tcPr>
            <w:tcW w:type="dxa" w:w="5076"/>
          </w:tcPr>
          <w:p>
            <w:pPr>
              <w:pStyle w:val="null3"/>
              <w:jc w:val="left"/>
            </w:pPr>
            <w:r>
              <w:rPr/>
              <w:t>根据投标人针对安全风险提供的应急预案（包括但不限于运动员安全风险、赛事组织风险、现场安全风险等防控措施）、突发应急事件处理、赛事“熔断”机制方案进行综合评审： 1.应急预案考虑全面、内容完整且条理清晰，覆盖所有关键风险点，防控措施具体、可操作性强，突发应急事件处理流程清晰，责任明确；赛事“熔断”机制完善，响应迅速，具备可执行性，得10分； 2.应急预案内容完整、具体，主要风险点均有涉及；防控措施较合理，具备可操作性，突发应急事件处理流程较清晰；赛事“熔断”机制较完善，但部分细节需优化，得5.5分； 3.应急预案基本完整，但部分风险点考虑不足；防控措施可行，但部分环节缺乏细化；突发应急事件处理流程基本可行；“熔断”机制存在，但响应机制不够完善，得1分； 4.所提供的方案不完整或描述模糊、笼统，应急处置措施欠妥，难以应对突发情况或未提供相关内容的，得0分。</w:t>
            </w:r>
          </w:p>
        </w:tc>
      </w:tr>
      <w:tr>
        <w:tc>
          <w:tcPr>
            <w:tcW w:type="dxa" w:w="922"/>
            <w:gridSpan w:val="2"/>
            <w:vMerge/>
          </w:tcPr>
          <w:p/>
        </w:tc>
        <w:tc>
          <w:tcPr>
            <w:tcW w:type="dxa" w:w="2307"/>
          </w:tcPr>
          <w:p>
            <w:pPr>
              <w:pStyle w:val="null3"/>
              <w:jc w:val="left"/>
            </w:pPr>
            <w:r>
              <w:rPr/>
              <w:t>市场开发工作服务方案 (6.0分)</w:t>
            </w:r>
          </w:p>
        </w:tc>
        <w:tc>
          <w:tcPr>
            <w:tcW w:type="dxa" w:w="5076"/>
          </w:tcPr>
          <w:p>
            <w:pPr>
              <w:pStyle w:val="null3"/>
              <w:jc w:val="left"/>
            </w:pPr>
            <w:r>
              <w:rPr/>
              <w:t>根据投标人针对本项目提供的市场开发工作服务方案（包括但不限于反隐性市场与广告管理、票务工作、赞助企业服务、特许商品销售保障等）进行综合评审： 1.方案内容全面完整、详尽，涵盖反隐性市场、广告规划、票务流线、赞助服务、特许销售等所有工作模块，每个模块均有具体清晰的工作流程（如反隐性市场的巡查机制、赞助权益落地的步骤分解等），操作性强，能充分有效保障市场开发各环节顺利实施，且预期能实现赞助企业权益最大化、特许商品销售良好等优质效果，得6分； 2.方案内容完整，覆盖市场开发全部工作模块，有具体的工作流程（如票务协调的对接节点、贵宾接待的服务流程等），操作性较强，能较好保障项目各环节顺利推进，得4分； 3.方案内容满足市场开发核心需求，包含主要工作模块，但部分细节不够明确，工作流程简单，操作性一般，能基本保障项目实施，得2分； 4.所提供的方案不完整或描述模糊、笼统或未提供相关内容的，得0分。</w:t>
            </w:r>
          </w:p>
        </w:tc>
      </w:tr>
      <w:tr>
        <w:tc>
          <w:tcPr>
            <w:tcW w:type="dxa" w:w="922"/>
            <w:gridSpan w:val="2"/>
            <w:vMerge/>
          </w:tcPr>
          <w:p/>
        </w:tc>
        <w:tc>
          <w:tcPr>
            <w:tcW w:type="dxa" w:w="2307"/>
          </w:tcPr>
          <w:p>
            <w:pPr>
              <w:pStyle w:val="null3"/>
              <w:jc w:val="left"/>
            </w:pPr>
            <w:r>
              <w:rPr/>
              <w:t>团队保障方案 (5.0分)</w:t>
            </w:r>
          </w:p>
        </w:tc>
        <w:tc>
          <w:tcPr>
            <w:tcW w:type="dxa" w:w="5076"/>
          </w:tcPr>
          <w:p>
            <w:pPr>
              <w:pStyle w:val="null3"/>
              <w:jc w:val="left"/>
            </w:pPr>
            <w:r>
              <w:rPr/>
              <w:t>根据投标人针对本项目提供的团队保障方案 （包括但不限于执行项目团队和管理机构组织架构、赛前培训计划、服务保障措施和内部管理规范等）进行综合评审： 1.方案内容全面完整、详尽，项目团队和管理机构设置完善且稳定，组织架构清晰、职责明确；有具体清晰的赛前培训计划，服务保障措施和内部管理规范细致周全；人数设定科学合理，人员管理制度完善规范，能充分保障项目按质、按量、按时及有序实施，得5分； 2.方案内容完整，项目团队和管理机构设置合理，组织架构和职责划分清晰；有较具体的赛前培训计划，服务保障措施和内部管理规范较完善；岗位配置全面，人数设定合理，人员管理制度规范，能较好保障项目顺利实施，得3分； 3.方案内容满足基本需求，项目团队和管理机构设置基本合理，组织架构和职责划分基本清晰；有简单的赛前培训安排，服务保障措施和内部管理规范存在少量细节不足；人数设定基本合理，人员管理制度基本规范，能基本保障项目实施，得1分； 4.所提供的方案不完整或描述模糊、笼统或未提供相关内容的，得0分。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拟投入项目负责人情况 (11.0分)</w:t>
            </w:r>
          </w:p>
        </w:tc>
        <w:tc>
          <w:tcPr>
            <w:tcW w:type="dxa" w:w="5076"/>
          </w:tcPr>
          <w:p>
            <w:pPr>
              <w:pStyle w:val="null3"/>
              <w:jc w:val="left"/>
            </w:pPr>
            <w:r>
              <w:rPr/>
              <w:t>拟投入本项目的项目负责人（仅限1人）情况进行评审： 1.项目负责人的赛事（包括但不限于综合赛事、群众赛事、单项赛事等）保障服务工作经验累计达到：5年（含）及以上，得3分；3年（含）-5年（不含），得2分；3年（不含）以下的，得1分；没有的不得分；本小项最高得3分。 2.服务经历（本小项最高得8分）： （1）具有综合性运动会保障（或组织）服务经历的，得4分； （2）具有国家级或以上体育类赛事保障（或组织）服务经历的，得4分；省级体育赛事保障（或组织）服务经历的，得3分； 注：①提供项目负责人工作证明（证明材料须体现工作内容、工作经验年限）以及承诺函（须承诺已核实该人员工作经验并对其真实性负责，格式自拟）。 ②服务经历需要提供秩序册或工作证等证明材料； ③还需提供投标截止时间前12个月内投标人为其购买任意一个月的社保参保证明复印件或劳动合同或证明与该人员用工关系的证明资料并加盖投标人公章。 ④不提供或提供不全的，不得分。</w:t>
            </w:r>
          </w:p>
        </w:tc>
      </w:tr>
      <w:tr>
        <w:tc>
          <w:tcPr>
            <w:tcW w:type="dxa" w:w="922"/>
            <w:gridSpan w:val="2"/>
            <w:vMerge/>
          </w:tcPr>
          <w:p/>
        </w:tc>
        <w:tc>
          <w:tcPr>
            <w:tcW w:type="dxa" w:w="2307"/>
          </w:tcPr>
          <w:p>
            <w:pPr>
              <w:pStyle w:val="null3"/>
              <w:jc w:val="left"/>
            </w:pPr>
            <w:r>
              <w:rPr/>
              <w:t>拟投入服务团队（不含项目负责人） 情况 (12.0分)</w:t>
            </w:r>
          </w:p>
        </w:tc>
        <w:tc>
          <w:tcPr>
            <w:tcW w:type="dxa" w:w="5076"/>
          </w:tcPr>
          <w:p>
            <w:pPr>
              <w:pStyle w:val="null3"/>
              <w:jc w:val="left"/>
            </w:pPr>
            <w:r>
              <w:rPr/>
              <w:t>根据投标人拟投入的服务团队（不含项目负责人）情况进行评审： 1.提供具有国家级的政府部门或体育类社会组织颁发的竞赛组织方面培训结业证书或相关证书，每提供一人得1分；省级的政府部门或体育类社会组织颁发的竞赛组织方面培训结业证书或相关证书，每提供一人得0.5 分。 注：（1）本小项最高可得9分，同一人员持有多份证书的，按最高等级计分，不重复累计。 （2）提供以上人员的证书及投标截止时间前12个月内投标人为其购买任意一个月的社保参保证明复印件或劳动合同或证明与该人员用工关系的证明资料并加盖投标人公章。 （3）不提供或材料不齐全的不得分。 2.提供具有省级及以上赛事服务经验的团队服务人员（包括但不限于综合赛事、群众赛事、单项赛事等），每提供一人得0.5分，本小项最高可得3分。 注：（1）同一人员同时具有证书及赛事服务经验的可重复得分； （2）提供以上人员的相关工作经验证明文件（包括但不限于秩序册或工作证件等）及投标截止时间前12个月内投标人为其购买任意一个月的社保参保证明复印件或劳动合同或证明与该人员用工关系的证明资料并加盖投标人公章。 （3）不提供或材料不齐全的不得分。</w:t>
            </w:r>
          </w:p>
        </w:tc>
      </w:tr>
      <w:tr>
        <w:tc>
          <w:tcPr>
            <w:tcW w:type="dxa" w:w="922"/>
            <w:gridSpan w:val="2"/>
            <w:vMerge/>
          </w:tcPr>
          <w:p/>
        </w:tc>
        <w:tc>
          <w:tcPr>
            <w:tcW w:type="dxa" w:w="2307"/>
          </w:tcPr>
          <w:p>
            <w:pPr>
              <w:pStyle w:val="null3"/>
              <w:jc w:val="left"/>
            </w:pPr>
            <w:r>
              <w:rPr/>
              <w:t>同类业绩及好评 (12.0分)</w:t>
            </w:r>
          </w:p>
        </w:tc>
        <w:tc>
          <w:tcPr>
            <w:tcW w:type="dxa" w:w="5076"/>
          </w:tcPr>
          <w:p>
            <w:pPr>
              <w:pStyle w:val="null3"/>
              <w:jc w:val="left"/>
            </w:pPr>
            <w:r>
              <w:rPr/>
              <w:t>评标委员会根据投标人提供的同类业绩情况进行评审： 2022年1月1日以来（以合同签订时间或合同约定生效日期或履约期限为准）投标人承接的同类项目业绩且该业绩获得业主单位的好评（或相同含义的评价），每提供1个符合要求的项目业绩得3分，最高得12分。 注：（1）投标文件中提供《业绩情况一览表》，同时还应提供相应的业绩证明材料复印件，业绩证明材料须清晰体现与本项目采购需求采购标的内容同类业绩要求，如评标委员会无法从所提供的材料中判断是否符合要求的，视为不符合； （2）提供对应项目的服务评价证明材料复印件或扫描件（证明文件应有客户单位公章，客户单位名称与合同一致）逐一附在以上业绩合同后作为评审依据，同一个项目提供多份合同或服务评价的不重复计分； （3）未按要求提供的不得分。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rPr>
          <w:sz w:val="21"/>
          <w:b/>
          <w:color w:val="000000"/>
        </w:rPr>
        <w:t>（</w:t>
      </w:r>
      <w:r>
        <w:rPr>
          <w:sz w:val="21"/>
          <w:b/>
          <w:color w:val="000000"/>
        </w:rPr>
        <w:t>本合同范本仅供参考，中标</w:t>
      </w:r>
      <w:r>
        <w:rPr>
          <w:sz w:val="21"/>
          <w:b/>
          <w:color w:val="000000"/>
        </w:rPr>
        <w:t>（</w:t>
      </w:r>
      <w:r>
        <w:rPr>
          <w:sz w:val="21"/>
          <w:b/>
          <w:color w:val="000000"/>
        </w:rPr>
        <w:t>成交</w:t>
      </w:r>
      <w:r>
        <w:rPr>
          <w:sz w:val="21"/>
          <w:b/>
          <w:color w:val="000000"/>
        </w:rPr>
        <w:t>）</w:t>
      </w:r>
      <w:r>
        <w:rPr>
          <w:sz w:val="21"/>
          <w:b/>
          <w:color w:val="000000"/>
        </w:rPr>
        <w:t>供应商与</w:t>
      </w:r>
      <w:r>
        <w:rPr>
          <w:sz w:val="21"/>
          <w:b/>
          <w:color w:val="000000"/>
        </w:rPr>
        <w:t>采购人</w:t>
      </w:r>
      <w:r>
        <w:rPr>
          <w:sz w:val="21"/>
          <w:b/>
          <w:color w:val="000000"/>
        </w:rPr>
        <w:t>可根据双方的具体要求、招标</w:t>
      </w:r>
      <w:r>
        <w:rPr>
          <w:sz w:val="21"/>
          <w:b/>
          <w:color w:val="000000"/>
        </w:rPr>
        <w:t>（</w:t>
      </w:r>
      <w:r>
        <w:rPr>
          <w:sz w:val="21"/>
          <w:b/>
          <w:color w:val="000000"/>
        </w:rPr>
        <w:t>磋商</w:t>
      </w:r>
      <w:r>
        <w:rPr>
          <w:sz w:val="21"/>
          <w:b/>
          <w:color w:val="000000"/>
        </w:rPr>
        <w:t>）</w:t>
      </w:r>
      <w:r>
        <w:rPr>
          <w:sz w:val="21"/>
          <w:b/>
          <w:color w:val="000000"/>
        </w:rPr>
        <w:t>文件及投标</w:t>
      </w:r>
      <w:r>
        <w:rPr>
          <w:sz w:val="21"/>
          <w:b/>
          <w:color w:val="000000"/>
        </w:rPr>
        <w:t>（</w:t>
      </w:r>
      <w:r>
        <w:rPr>
          <w:sz w:val="21"/>
          <w:b/>
          <w:color w:val="000000"/>
        </w:rPr>
        <w:t>响应</w:t>
      </w:r>
      <w:r>
        <w:rPr>
          <w:sz w:val="21"/>
          <w:b/>
          <w:color w:val="000000"/>
        </w:rPr>
        <w:t>）</w:t>
      </w:r>
      <w:r>
        <w:rPr>
          <w:sz w:val="21"/>
          <w:b/>
          <w:color w:val="000000"/>
        </w:rPr>
        <w:t>文件的约定和承诺进行修订，双方所签订的合同不得对招标</w:t>
      </w:r>
      <w:r>
        <w:rPr>
          <w:sz w:val="21"/>
          <w:b/>
          <w:color w:val="000000"/>
        </w:rPr>
        <w:t>（</w:t>
      </w:r>
      <w:r>
        <w:rPr>
          <w:sz w:val="21"/>
          <w:b/>
          <w:color w:val="000000"/>
        </w:rPr>
        <w:t>磋商</w:t>
      </w:r>
      <w:r>
        <w:rPr>
          <w:sz w:val="21"/>
          <w:b/>
          <w:color w:val="000000"/>
        </w:rPr>
        <w:t>）</w:t>
      </w:r>
      <w:r>
        <w:rPr>
          <w:sz w:val="21"/>
          <w:b/>
          <w:color w:val="000000"/>
        </w:rPr>
        <w:t>文件确定的事项和中标</w:t>
      </w:r>
      <w:r>
        <w:rPr>
          <w:sz w:val="21"/>
          <w:b/>
          <w:color w:val="000000"/>
        </w:rPr>
        <w:t>（</w:t>
      </w:r>
      <w:r>
        <w:rPr>
          <w:sz w:val="21"/>
          <w:b/>
          <w:color w:val="000000"/>
        </w:rPr>
        <w:t>成交</w:t>
      </w:r>
      <w:r>
        <w:rPr>
          <w:sz w:val="21"/>
          <w:b/>
          <w:color w:val="000000"/>
        </w:rPr>
        <w:t>）</w:t>
      </w:r>
      <w:r>
        <w:rPr>
          <w:sz w:val="21"/>
          <w:b/>
          <w:color w:val="000000"/>
        </w:rPr>
        <w:t>供应商投标文件作实质性修改</w:t>
      </w:r>
      <w:r>
        <w:rPr>
          <w:sz w:val="21"/>
          <w:b/>
          <w:color w:val="000000"/>
        </w:rPr>
        <w:t>。</w:t>
      </w:r>
      <w:r>
        <w:rPr>
          <w:sz w:val="21"/>
          <w:b/>
          <w:color w:val="000000"/>
        </w:rPr>
        <w:t>）</w:t>
      </w: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2"/>
          <w:b/>
        </w:rPr>
        <w:t>甲方：</w:t>
      </w:r>
      <w:r>
        <w:rPr>
          <w:sz w:val="22"/>
          <w:u w:val="single"/>
        </w:rPr>
        <w:t xml:space="preserve">   </w:t>
      </w:r>
    </w:p>
    <w:p>
      <w:pPr>
        <w:pStyle w:val="null3"/>
        <w:jc w:val="both"/>
      </w:pPr>
      <w:r>
        <w:rPr>
          <w:sz w:val="22"/>
        </w:rPr>
        <w:t>电话：</w:t>
      </w:r>
      <w:r>
        <w:rPr>
          <w:sz w:val="22"/>
          <w:u w:val="single"/>
        </w:rPr>
        <w:t xml:space="preserve">   </w:t>
      </w:r>
      <w:r>
        <w:rPr>
          <w:sz w:val="24"/>
        </w:rPr>
        <w:t xml:space="preserve">  </w:t>
      </w:r>
      <w:r>
        <w:rPr>
          <w:sz w:val="22"/>
        </w:rPr>
        <w:t>传真：</w:t>
      </w:r>
      <w:r>
        <w:rPr>
          <w:sz w:val="22"/>
          <w:u w:val="single"/>
        </w:rPr>
        <w:t xml:space="preserve">   </w:t>
      </w:r>
      <w:r>
        <w:rPr>
          <w:sz w:val="24"/>
        </w:rPr>
        <w:t xml:space="preserve">  </w:t>
      </w:r>
      <w:r>
        <w:rPr>
          <w:sz w:val="22"/>
        </w:rPr>
        <w:t>地址：</w:t>
      </w:r>
      <w:r>
        <w:rPr>
          <w:sz w:val="22"/>
          <w:u w:val="single"/>
        </w:rPr>
        <w:t xml:space="preserve">     </w:t>
      </w:r>
    </w:p>
    <w:p>
      <w:pPr>
        <w:pStyle w:val="null3"/>
        <w:jc w:val="both"/>
      </w:pPr>
      <w:r>
        <w:rPr>
          <w:sz w:val="22"/>
          <w:b/>
        </w:rPr>
        <w:t>乙方：</w:t>
      </w:r>
      <w:r>
        <w:rPr>
          <w:sz w:val="22"/>
          <w:u w:val="single"/>
        </w:rPr>
        <w:t xml:space="preserve">   </w:t>
      </w:r>
    </w:p>
    <w:p>
      <w:pPr>
        <w:pStyle w:val="null3"/>
        <w:jc w:val="both"/>
      </w:pPr>
      <w:r>
        <w:rPr>
          <w:sz w:val="22"/>
        </w:rPr>
        <w:t>电话：</w:t>
      </w:r>
      <w:r>
        <w:rPr>
          <w:sz w:val="22"/>
          <w:u w:val="single"/>
        </w:rPr>
        <w:t xml:space="preserve">   </w:t>
      </w:r>
      <w:r>
        <w:rPr>
          <w:sz w:val="24"/>
        </w:rPr>
        <w:t xml:space="preserve">  </w:t>
      </w:r>
      <w:r>
        <w:rPr>
          <w:sz w:val="22"/>
        </w:rPr>
        <w:t>传真：</w:t>
      </w:r>
      <w:r>
        <w:rPr>
          <w:sz w:val="22"/>
          <w:u w:val="single"/>
        </w:rPr>
        <w:t xml:space="preserve">   </w:t>
      </w:r>
      <w:r>
        <w:rPr>
          <w:sz w:val="24"/>
        </w:rPr>
        <w:t xml:space="preserve">  </w:t>
      </w:r>
      <w:r>
        <w:rPr>
          <w:sz w:val="22"/>
        </w:rPr>
        <w:t>地址：</w:t>
      </w:r>
      <w:r>
        <w:rPr>
          <w:sz w:val="22"/>
          <w:u w:val="single"/>
        </w:rPr>
        <w:t xml:space="preserve">     </w:t>
      </w:r>
    </w:p>
    <w:p>
      <w:pPr>
        <w:pStyle w:val="null3"/>
        <w:spacing w:before="150" w:after="150"/>
        <w:jc w:val="both"/>
      </w:pPr>
      <w:r>
        <w:rPr>
          <w:sz w:val="22"/>
        </w:rPr>
        <w:t>根据</w:t>
      </w:r>
      <w:r>
        <w:rPr>
          <w:sz w:val="22"/>
          <w:u w:val="single"/>
        </w:rPr>
        <w:t>全国第十二届残疾人运动会暨第九届特殊奥林匹克运动会中山赛区赛事运营服务项目</w:t>
      </w:r>
      <w:r>
        <w:rPr>
          <w:sz w:val="22"/>
        </w:rPr>
        <w:t>的采购结果，按照《中华人民共和国政府采购法》，《中华人民共和国民法典</w:t>
      </w:r>
      <w:r>
        <w:rPr>
          <w:sz w:val="22"/>
        </w:rPr>
        <w:t>(合同编)》的规定，经双方协商，本着平等互利和诚实信用的原则，一致同意遵守本合同如下。</w:t>
      </w:r>
    </w:p>
    <w:p>
      <w:pPr>
        <w:pStyle w:val="null3"/>
        <w:jc w:val="both"/>
      </w:pPr>
      <w:r>
        <w:rPr>
          <w:sz w:val="22"/>
          <w:b/>
        </w:rPr>
        <w:t>一、合同金额</w:t>
      </w:r>
    </w:p>
    <w:p>
      <w:pPr>
        <w:pStyle w:val="null3"/>
        <w:ind w:firstLine="440"/>
        <w:jc w:val="both"/>
      </w:pPr>
      <w:r>
        <w:rPr>
          <w:sz w:val="22"/>
        </w:rPr>
        <w:t>合同金额为（大写）：</w:t>
      </w:r>
      <w:r>
        <w:rPr>
          <w:sz w:val="22"/>
        </w:rPr>
        <w:t>_____________元（￥_________元）人民币。</w:t>
      </w:r>
    </w:p>
    <w:p>
      <w:pPr>
        <w:pStyle w:val="null3"/>
        <w:jc w:val="both"/>
      </w:pPr>
      <w:r>
        <w:rPr>
          <w:sz w:val="22"/>
          <w:b/>
        </w:rPr>
        <w:t>二、</w:t>
      </w:r>
      <w:r>
        <w:rPr>
          <w:sz w:val="22"/>
          <w:b/>
        </w:rPr>
        <w:t>项目概况</w:t>
      </w:r>
    </w:p>
    <w:p>
      <w:pPr>
        <w:pStyle w:val="null3"/>
        <w:ind w:firstLine="440"/>
        <w:jc w:val="both"/>
      </w:pPr>
      <w:r>
        <w:rPr>
          <w:sz w:val="22"/>
        </w:rPr>
        <w:t>（一）相关赛事举行时间、地点：</w:t>
      </w:r>
    </w:p>
    <w:p>
      <w:pPr>
        <w:pStyle w:val="null3"/>
        <w:ind w:firstLine="440"/>
        <w:jc w:val="both"/>
      </w:pPr>
      <w:r>
        <w:rPr>
          <w:sz w:val="22"/>
        </w:rPr>
        <w:t>1.全国第十二届残疾人运动会暨第九届特殊奥林匹克运动会中山赛区竞赛项目（特奥田径、特奥滚球、特奥轮滑、特奥举重）定于2025年12月6日至16日在广东省中山市中山火炬开发区体育中心2号馆、中山火炬开发区第一中学体育馆、中山市体育馆、中山市兴中体育场举办；</w:t>
      </w:r>
    </w:p>
    <w:p>
      <w:pPr>
        <w:pStyle w:val="null3"/>
        <w:ind w:firstLine="440"/>
        <w:jc w:val="both"/>
      </w:pPr>
      <w:r>
        <w:rPr>
          <w:sz w:val="22"/>
        </w:rPr>
        <w:t>2.特奥田径、特奥滚球测试赛于9月16日至19日在中山市兴中体育场举办；特奥轮滑、特奥举重测试赛于10月14日至17日分别在火炬开发区体育中心2号馆、中山火炬开发区第一中学体育馆举办；</w:t>
      </w:r>
    </w:p>
    <w:p>
      <w:pPr>
        <w:pStyle w:val="null3"/>
        <w:ind w:firstLine="440"/>
        <w:jc w:val="both"/>
      </w:pPr>
      <w:r>
        <w:rPr>
          <w:sz w:val="22"/>
        </w:rPr>
        <w:t>3.“两活动一计划”（特奥家长交流活动、特奥青少年融合交流活动、特奥运动员健康计划）于2025年12月7日至11日进行。</w:t>
      </w:r>
    </w:p>
    <w:p>
      <w:pPr>
        <w:pStyle w:val="null3"/>
        <w:ind w:firstLine="440"/>
        <w:jc w:val="both"/>
      </w:pPr>
      <w:r>
        <w:rPr>
          <w:sz w:val="22"/>
        </w:rPr>
        <w:t>（二）甲方通过公开招标方式，聘请具备专业资质的第三方运营机构作为本届赛事协办方，负责相关赛事组织工作，向甲方提供涵盖竞赛事活动执行及管理、后勤保障服务、赛事安全保障、安全风险防控、市场开发工作、与赛事接待执行等全流程、全方位的服务，切实保障赛事安全、顺利、精彩举办。</w:t>
      </w:r>
    </w:p>
    <w:p>
      <w:pPr>
        <w:pStyle w:val="null3"/>
        <w:jc w:val="both"/>
      </w:pPr>
      <w:r>
        <w:rPr>
          <w:sz w:val="22"/>
          <w:b/>
        </w:rPr>
        <w:t>三、项目主要内容</w:t>
      </w:r>
    </w:p>
    <w:p>
      <w:pPr>
        <w:pStyle w:val="null3"/>
        <w:ind w:firstLine="440"/>
        <w:jc w:val="both"/>
      </w:pPr>
      <w:r>
        <w:rPr>
          <w:sz w:val="22"/>
        </w:rPr>
        <w:t>（</w:t>
      </w:r>
      <w:r>
        <w:rPr>
          <w:sz w:val="22"/>
        </w:rPr>
        <w:t>一</w:t>
      </w:r>
      <w:r>
        <w:rPr>
          <w:sz w:val="22"/>
        </w:rPr>
        <w:t>）</w:t>
      </w:r>
      <w:r>
        <w:rPr>
          <w:sz w:val="22"/>
        </w:rPr>
        <w:t>本次赛事相关标准</w:t>
      </w:r>
      <w:r>
        <w:rPr>
          <w:sz w:val="22"/>
        </w:rPr>
        <w:t>参照以下文件</w:t>
      </w:r>
      <w:r>
        <w:rPr>
          <w:sz w:val="22"/>
        </w:rPr>
        <w:t>：</w:t>
      </w:r>
      <w:r>
        <w:rPr>
          <w:sz w:val="22"/>
        </w:rPr>
        <w:t>1.</w:t>
      </w:r>
      <w:r>
        <w:rPr>
          <w:sz w:val="22"/>
        </w:rPr>
        <w:t>关于印发《第十五届全国运动会和全国第十二届残疾人运动会暨第九届特殊奥林匹克运动会广东赛区经费支出标准和财务管理规范》的通知；</w:t>
      </w:r>
      <w:r>
        <w:rPr>
          <w:sz w:val="22"/>
        </w:rPr>
        <w:t>2.</w:t>
      </w:r>
      <w:r>
        <w:rPr>
          <w:sz w:val="22"/>
        </w:rPr>
        <w:t>关于印发《中国残联办公厅关于印发</w:t>
      </w:r>
      <w:r>
        <w:rPr>
          <w:sz w:val="22"/>
        </w:rPr>
        <w:t>2025年全国残疾人体育比赛竞赛规程的通知》；</w:t>
      </w:r>
      <w:r>
        <w:rPr>
          <w:sz w:val="22"/>
        </w:rPr>
        <w:t>3.</w:t>
      </w:r>
      <w:r>
        <w:rPr>
          <w:sz w:val="22"/>
        </w:rPr>
        <w:t>关于印发《中华人民共和国第十二届残疾人运动会暨第九届特殊奥林匹克运动会竞赛规程总则》的通知。如上级部门有新标准或要求，以最新文件执行。</w:t>
      </w:r>
    </w:p>
    <w:p>
      <w:pPr>
        <w:pStyle w:val="null3"/>
        <w:ind w:firstLine="440"/>
        <w:jc w:val="both"/>
      </w:pPr>
      <w:r>
        <w:rPr>
          <w:sz w:val="22"/>
        </w:rPr>
        <w:t>（</w:t>
      </w:r>
      <w:r>
        <w:rPr>
          <w:sz w:val="22"/>
        </w:rPr>
        <w:t>二</w:t>
      </w:r>
      <w:r>
        <w:rPr>
          <w:sz w:val="22"/>
        </w:rPr>
        <w:t>）</w:t>
      </w:r>
      <w:r>
        <w:rPr>
          <w:sz w:val="22"/>
        </w:rPr>
        <w:t>本次赛事分为</w:t>
      </w:r>
      <w:r>
        <w:rPr>
          <w:sz w:val="22"/>
        </w:rPr>
        <w:t>正式赛</w:t>
      </w:r>
      <w:r>
        <w:rPr>
          <w:sz w:val="22"/>
        </w:rPr>
        <w:t>、测试赛（模拟演练）、</w:t>
      </w:r>
      <w:r>
        <w:rPr>
          <w:sz w:val="22"/>
        </w:rPr>
        <w:t>“两活动一计划”</w:t>
      </w:r>
      <w:r>
        <w:rPr>
          <w:sz w:val="22"/>
        </w:rPr>
        <w:t>共</w:t>
      </w:r>
      <w:r>
        <w:rPr>
          <w:sz w:val="22"/>
        </w:rPr>
        <w:t>三</w:t>
      </w:r>
      <w:r>
        <w:rPr>
          <w:sz w:val="22"/>
        </w:rPr>
        <w:t>项</w:t>
      </w:r>
      <w:r>
        <w:rPr>
          <w:sz w:val="22"/>
        </w:rPr>
        <w:t>赛事</w:t>
      </w:r>
      <w:r>
        <w:rPr>
          <w:sz w:val="22"/>
        </w:rPr>
        <w:t>活动</w:t>
      </w:r>
      <w:r>
        <w:rPr>
          <w:sz w:val="22"/>
        </w:rPr>
        <w:t>。相关人数安排如与实际需求有出入，按实际</w:t>
      </w:r>
      <w:r>
        <w:rPr>
          <w:sz w:val="22"/>
        </w:rPr>
        <w:t>需求为准</w:t>
      </w:r>
      <w:r>
        <w:rPr>
          <w:sz w:val="22"/>
        </w:rPr>
        <w:t>。</w:t>
      </w:r>
    </w:p>
    <w:p>
      <w:pPr>
        <w:pStyle w:val="null3"/>
        <w:ind w:firstLine="440"/>
        <w:jc w:val="both"/>
      </w:pPr>
      <w:r>
        <w:rPr>
          <w:sz w:val="22"/>
        </w:rPr>
        <w:t>（</w:t>
      </w:r>
      <w:r>
        <w:rPr>
          <w:sz w:val="22"/>
        </w:rPr>
        <w:t>三</w:t>
      </w:r>
      <w:r>
        <w:rPr>
          <w:sz w:val="22"/>
        </w:rPr>
        <w:t>）</w:t>
      </w:r>
      <w:r>
        <w:rPr>
          <w:sz w:val="22"/>
        </w:rPr>
        <w:t>为提高赛事期间管理效率，鼓励</w:t>
      </w:r>
      <w:r>
        <w:rPr>
          <w:sz w:val="22"/>
        </w:rPr>
        <w:t>乙方</w:t>
      </w:r>
      <w:r>
        <w:rPr>
          <w:sz w:val="22"/>
        </w:rPr>
        <w:t>提供与体育赛事相关的活动策划与运营、安全监控管理、运营一体化管理等信息系统，提升整体赛事运作水平，保障赛事正常运行和信息安全。</w:t>
      </w:r>
    </w:p>
    <w:p>
      <w:pPr>
        <w:pStyle w:val="null3"/>
        <w:ind w:firstLine="440"/>
        <w:jc w:val="both"/>
      </w:pPr>
      <w:r>
        <w:rPr>
          <w:sz w:val="22"/>
        </w:rPr>
        <w:t>（</w:t>
      </w:r>
      <w:r>
        <w:rPr>
          <w:sz w:val="22"/>
        </w:rPr>
        <w:t>四</w:t>
      </w:r>
      <w:r>
        <w:rPr>
          <w:sz w:val="22"/>
        </w:rPr>
        <w:t>）乙方</w:t>
      </w:r>
      <w:r>
        <w:rPr>
          <w:sz w:val="22"/>
        </w:rPr>
        <w:t>应建立完善的质量管理体系，从赛事策划、测试、组织、执行到赛后评估，每一个环节都要按照标准进行规范操作，确保赛事</w:t>
      </w:r>
      <w:r>
        <w:rPr>
          <w:sz w:val="22"/>
        </w:rPr>
        <w:t>各项</w:t>
      </w:r>
      <w:r>
        <w:rPr>
          <w:sz w:val="22"/>
        </w:rPr>
        <w:t>工作高效、有序，从场地布置、赛程安排到裁判执法等各个环节都能达到高质量标准，为参赛运动员提供公平、公正、安全的比赛环境。建立环境管理框架，有效识别和控制赛事活动中的环境因素，确保赛事在策划、组织和实施过程中符合环保要求，提升赛事形象与社会认可度。</w:t>
      </w:r>
    </w:p>
    <w:p>
      <w:pPr>
        <w:pStyle w:val="null3"/>
        <w:ind w:firstLine="440"/>
        <w:jc w:val="both"/>
      </w:pPr>
      <w:r>
        <w:rPr>
          <w:sz w:val="22"/>
        </w:rPr>
        <w:t>（</w:t>
      </w:r>
      <w:r>
        <w:rPr>
          <w:sz w:val="22"/>
        </w:rPr>
        <w:t>五</w:t>
      </w:r>
      <w:r>
        <w:rPr>
          <w:sz w:val="22"/>
        </w:rPr>
        <w:t>）乙方</w:t>
      </w:r>
      <w:r>
        <w:rPr>
          <w:sz w:val="22"/>
        </w:rPr>
        <w:t>须为全国第十二届残疾人运动会暨第九届特殊奥林匹克运动会中山赛区</w:t>
      </w:r>
      <w:r>
        <w:rPr>
          <w:sz w:val="22"/>
        </w:rPr>
        <w:t>三项（正式赛、测试赛、两活动一计划）赛事活动</w:t>
      </w:r>
      <w:r>
        <w:rPr>
          <w:sz w:val="22"/>
        </w:rPr>
        <w:t>提供</w:t>
      </w:r>
      <w:r>
        <w:rPr>
          <w:sz w:val="22"/>
        </w:rPr>
        <w:t>赛事运营</w:t>
      </w:r>
      <w:r>
        <w:rPr>
          <w:sz w:val="22"/>
        </w:rPr>
        <w:t>服务</w:t>
      </w:r>
      <w:r>
        <w:rPr>
          <w:sz w:val="22"/>
        </w:rPr>
        <w:t>，</w:t>
      </w:r>
      <w:r>
        <w:rPr>
          <w:sz w:val="22"/>
        </w:rPr>
        <w:t>包括但不限于赛事测试、赛事运行计划制定、赛事执行及管理、后勤保障服务、赛事安全保障</w:t>
      </w:r>
      <w:r>
        <w:rPr>
          <w:sz w:val="22"/>
        </w:rPr>
        <w:t>等</w:t>
      </w:r>
      <w:r>
        <w:rPr>
          <w:sz w:val="22"/>
        </w:rPr>
        <w:t>。</w:t>
      </w:r>
    </w:p>
    <w:p>
      <w:pPr>
        <w:pStyle w:val="null3"/>
        <w:jc w:val="both"/>
      </w:pPr>
      <w:r>
        <w:rPr>
          <w:sz w:val="22"/>
          <w:b/>
        </w:rPr>
        <w:t>四、赛事活动执行及管理要求</w:t>
      </w:r>
    </w:p>
    <w:p>
      <w:pPr>
        <w:pStyle w:val="null3"/>
        <w:ind w:firstLine="440"/>
        <w:jc w:val="both"/>
      </w:pPr>
      <w:r>
        <w:rPr>
          <w:sz w:val="22"/>
        </w:rPr>
        <w:t>根据赛事主办方（十五运会和残特奥会中山赛区执委会）（以下简称</w:t>
      </w:r>
      <w:r>
        <w:rPr>
          <w:sz w:val="22"/>
        </w:rPr>
        <w:t>“中山赛区执委会”）相关标准及要求，</w:t>
      </w:r>
      <w:r>
        <w:rPr>
          <w:sz w:val="22"/>
        </w:rPr>
        <w:t>乙方须完成</w:t>
      </w:r>
      <w:r>
        <w:rPr>
          <w:sz w:val="22"/>
        </w:rPr>
        <w:t>包括但不限于以下工作：</w:t>
      </w:r>
    </w:p>
    <w:p>
      <w:pPr>
        <w:pStyle w:val="null3"/>
        <w:ind w:firstLine="440"/>
        <w:jc w:val="both"/>
      </w:pPr>
      <w:r>
        <w:rPr>
          <w:sz w:val="22"/>
        </w:rPr>
        <w:t>（</w:t>
      </w:r>
      <w:r>
        <w:rPr>
          <w:sz w:val="22"/>
        </w:rPr>
        <w:t>一</w:t>
      </w:r>
      <w:r>
        <w:rPr>
          <w:sz w:val="22"/>
        </w:rPr>
        <w:t>）</w:t>
      </w:r>
      <w:r>
        <w:rPr>
          <w:sz w:val="22"/>
        </w:rPr>
        <w:t>协助赛事的竞赛组织和管理，建立专门的执行团队负责比赛的准备工作</w:t>
      </w:r>
      <w:r>
        <w:rPr>
          <w:sz w:val="22"/>
        </w:rPr>
        <w:t>并</w:t>
      </w:r>
      <w:r>
        <w:rPr>
          <w:sz w:val="22"/>
        </w:rPr>
        <w:t>制定具体工作方案。执行</w:t>
      </w:r>
      <w:r>
        <w:rPr>
          <w:sz w:val="22"/>
        </w:rPr>
        <w:t>工作</w:t>
      </w:r>
      <w:r>
        <w:rPr>
          <w:sz w:val="22"/>
        </w:rPr>
        <w:t>人员应以严格认真、积极负责的态度全力配合中山赛区执委会、</w:t>
      </w:r>
      <w:r>
        <w:rPr>
          <w:sz w:val="22"/>
        </w:rPr>
        <w:t>甲方</w:t>
      </w:r>
      <w:r>
        <w:rPr>
          <w:sz w:val="22"/>
        </w:rPr>
        <w:t>提出的比赛要求，以确保比赛高质量、高标准完成。同时</w:t>
      </w:r>
      <w:r>
        <w:rPr>
          <w:sz w:val="22"/>
        </w:rPr>
        <w:t>乙方</w:t>
      </w:r>
      <w:r>
        <w:rPr>
          <w:sz w:val="22"/>
        </w:rPr>
        <w:t>需配备一名具备相关赛事执行及管理经验</w:t>
      </w:r>
      <w:r>
        <w:rPr>
          <w:sz w:val="22"/>
        </w:rPr>
        <w:t>的</w:t>
      </w:r>
      <w:r>
        <w:rPr>
          <w:sz w:val="22"/>
        </w:rPr>
        <w:t>项目负责人，全面负责赛事日常管理工作。</w:t>
      </w:r>
    </w:p>
    <w:p>
      <w:pPr>
        <w:pStyle w:val="null3"/>
        <w:ind w:firstLine="440"/>
        <w:jc w:val="both"/>
      </w:pPr>
      <w:r>
        <w:rPr>
          <w:sz w:val="22"/>
        </w:rPr>
        <w:t>（</w:t>
      </w:r>
      <w:r>
        <w:rPr>
          <w:sz w:val="22"/>
        </w:rPr>
        <w:t>二</w:t>
      </w:r>
      <w:r>
        <w:rPr>
          <w:sz w:val="22"/>
        </w:rPr>
        <w:t>）</w:t>
      </w:r>
      <w:r>
        <w:rPr>
          <w:sz w:val="22"/>
        </w:rPr>
        <w:t>按照中山赛区执委会、</w:t>
      </w:r>
      <w:r>
        <w:rPr>
          <w:sz w:val="22"/>
        </w:rPr>
        <w:t>甲方</w:t>
      </w:r>
      <w:r>
        <w:rPr>
          <w:sz w:val="22"/>
        </w:rPr>
        <w:t>提供的标准，负责联系对接技术官员，组织开展培训，</w:t>
      </w:r>
      <w:r>
        <w:rPr>
          <w:sz w:val="22"/>
        </w:rPr>
        <w:t>落实</w:t>
      </w:r>
      <w:r>
        <w:rPr>
          <w:sz w:val="22"/>
        </w:rPr>
        <w:t>“两活动一计划”</w:t>
      </w:r>
      <w:r>
        <w:rPr>
          <w:sz w:val="22"/>
        </w:rPr>
        <w:t>的执行，并为相关人员发放赛事补贴，其标准如下</w:t>
      </w:r>
      <w:r>
        <w:rPr>
          <w:sz w:val="22"/>
        </w:rPr>
        <w:t>：讲师工作补贴标准平均为</w:t>
      </w:r>
      <w:r>
        <w:rPr>
          <w:sz w:val="22"/>
        </w:rPr>
        <w:t>1500元/人/天；医务人员工作补贴标准平均为500元/人/天；测试赛（模拟演练）：国家裁判工作补贴标准平均为400元/人/天；地方裁判工作补贴标准平均为220元/人/天；</w:t>
      </w:r>
      <w:r>
        <w:rPr>
          <w:sz w:val="22"/>
        </w:rPr>
        <w:t>按照标准</w:t>
      </w:r>
      <w:r>
        <w:rPr>
          <w:sz w:val="22"/>
        </w:rPr>
        <w:t>支付正赛专家指导费用、劳务费</w:t>
      </w:r>
      <w:r>
        <w:rPr>
          <w:sz w:val="22"/>
        </w:rPr>
        <w:t>，</w:t>
      </w:r>
      <w:r>
        <w:rPr>
          <w:sz w:val="22"/>
        </w:rPr>
        <w:t>支付天数按各单项竞赛规程规定的技术官员报到至离会时间计算，人数按实际报到的技术官员人数</w:t>
      </w:r>
      <w:r>
        <w:rPr>
          <w:sz w:val="22"/>
        </w:rPr>
        <w:t>计算</w:t>
      </w:r>
      <w:r>
        <w:rPr>
          <w:sz w:val="22"/>
        </w:rPr>
        <w:t>，如上级部门有新标准或</w:t>
      </w:r>
      <w:r>
        <w:rPr>
          <w:sz w:val="22"/>
        </w:rPr>
        <w:t>新</w:t>
      </w:r>
      <w:r>
        <w:rPr>
          <w:sz w:val="22"/>
        </w:rPr>
        <w:t>要求，以最新文件执行。</w:t>
      </w:r>
    </w:p>
    <w:p>
      <w:pPr>
        <w:pStyle w:val="null3"/>
        <w:ind w:firstLine="440"/>
        <w:jc w:val="both"/>
      </w:pPr>
      <w:r>
        <w:rPr>
          <w:sz w:val="22"/>
        </w:rPr>
        <w:t>（</w:t>
      </w:r>
      <w:r>
        <w:rPr>
          <w:sz w:val="22"/>
        </w:rPr>
        <w:t>三</w:t>
      </w:r>
      <w:r>
        <w:rPr>
          <w:sz w:val="22"/>
        </w:rPr>
        <w:t>）</w:t>
      </w:r>
      <w:r>
        <w:rPr>
          <w:sz w:val="22"/>
        </w:rPr>
        <w:t>按照中山赛区执委会、</w:t>
      </w:r>
      <w:r>
        <w:rPr>
          <w:sz w:val="22"/>
        </w:rPr>
        <w:t>甲方</w:t>
      </w:r>
      <w:r>
        <w:rPr>
          <w:sz w:val="22"/>
        </w:rPr>
        <w:t>的</w:t>
      </w:r>
      <w:r>
        <w:rPr>
          <w:sz w:val="22"/>
        </w:rPr>
        <w:t>要求和标准</w:t>
      </w:r>
      <w:r>
        <w:rPr>
          <w:sz w:val="22"/>
        </w:rPr>
        <w:t>开展以下工作：</w:t>
      </w:r>
    </w:p>
    <w:p>
      <w:pPr>
        <w:pStyle w:val="null3"/>
        <w:ind w:firstLine="440"/>
        <w:jc w:val="both"/>
      </w:pPr>
      <w:r>
        <w:rPr>
          <w:sz w:val="22"/>
        </w:rPr>
        <w:t>1.场地对接与维护：</w:t>
      </w:r>
      <w:r>
        <w:rPr>
          <w:sz w:val="22"/>
        </w:rPr>
        <w:t>联系</w:t>
      </w:r>
      <w:r>
        <w:rPr>
          <w:sz w:val="22"/>
        </w:rPr>
        <w:t>并</w:t>
      </w:r>
      <w:r>
        <w:rPr>
          <w:sz w:val="22"/>
          <w:color w:val="404040"/>
          <w:shd w:fill="FFFFFF" w:val="clear"/>
        </w:rPr>
        <w:t>协调各</w:t>
      </w:r>
      <w:r>
        <w:rPr>
          <w:sz w:val="22"/>
          <w:color w:val="404040"/>
          <w:shd w:fill="FFFFFF" w:val="clear"/>
        </w:rPr>
        <w:t>比赛</w:t>
      </w:r>
      <w:r>
        <w:rPr>
          <w:sz w:val="22"/>
        </w:rPr>
        <w:t>场地</w:t>
      </w:r>
      <w:r>
        <w:rPr>
          <w:sz w:val="22"/>
        </w:rPr>
        <w:t>，</w:t>
      </w:r>
      <w:r>
        <w:rPr>
          <w:sz w:val="22"/>
        </w:rPr>
        <w:t>协助场馆</w:t>
      </w:r>
      <w:r>
        <w:rPr>
          <w:sz w:val="22"/>
        </w:rPr>
        <w:t>完成赛前</w:t>
      </w:r>
      <w:r>
        <w:rPr>
          <w:sz w:val="22"/>
        </w:rPr>
        <w:t>筹备及赛事期间场地的维护工作；</w:t>
      </w:r>
      <w:r>
        <w:rPr>
          <w:sz w:val="22"/>
        </w:rPr>
        <w:t>具体</w:t>
      </w:r>
      <w:r>
        <w:rPr>
          <w:sz w:val="22"/>
        </w:rPr>
        <w:t>比赛场地：中山火炬开发区体育中心</w:t>
      </w:r>
      <w:r>
        <w:rPr>
          <w:sz w:val="22"/>
        </w:rPr>
        <w:t>2馆、中山</w:t>
      </w:r>
      <w:r>
        <w:rPr>
          <w:sz w:val="22"/>
        </w:rPr>
        <w:t>火炬</w:t>
      </w:r>
      <w:r>
        <w:rPr>
          <w:sz w:val="22"/>
        </w:rPr>
        <w:t>开发区第一中学体育馆、中山市体育馆、中山市兴中体育场；</w:t>
      </w:r>
    </w:p>
    <w:p>
      <w:pPr>
        <w:pStyle w:val="null3"/>
        <w:ind w:firstLine="440"/>
        <w:jc w:val="both"/>
      </w:pPr>
      <w:r>
        <w:rPr>
          <w:sz w:val="22"/>
        </w:rPr>
        <w:t>2.场地布置与器材保障：负责</w:t>
      </w:r>
      <w:r>
        <w:rPr>
          <w:sz w:val="22"/>
        </w:rPr>
        <w:t>场地布置</w:t>
      </w:r>
      <w:r>
        <w:rPr>
          <w:sz w:val="22"/>
        </w:rPr>
        <w:t>，</w:t>
      </w:r>
      <w:r>
        <w:rPr>
          <w:sz w:val="22"/>
        </w:rPr>
        <w:t>提供符合标准的比赛设备设施及器材</w:t>
      </w:r>
      <w:r>
        <w:rPr>
          <w:sz w:val="22"/>
        </w:rPr>
        <w:t>，</w:t>
      </w:r>
      <w:r>
        <w:rPr>
          <w:sz w:val="22"/>
        </w:rPr>
        <w:t>完成</w:t>
      </w:r>
      <w:r>
        <w:rPr>
          <w:sz w:val="22"/>
        </w:rPr>
        <w:t>相关场地及场地周边布置</w:t>
      </w:r>
      <w:r>
        <w:rPr>
          <w:sz w:val="22"/>
        </w:rPr>
        <w:t>，</w:t>
      </w:r>
      <w:r>
        <w:rPr>
          <w:sz w:val="22"/>
        </w:rPr>
        <w:t>设备设施及比赛器材的要求与数量如与实际需求有出入的，须根据实际</w:t>
      </w:r>
      <w:r>
        <w:rPr>
          <w:sz w:val="22"/>
        </w:rPr>
        <w:t>需求</w:t>
      </w:r>
      <w:r>
        <w:rPr>
          <w:sz w:val="22"/>
        </w:rPr>
        <w:t>调整，并报</w:t>
      </w:r>
      <w:r>
        <w:rPr>
          <w:sz w:val="22"/>
        </w:rPr>
        <w:t>甲方</w:t>
      </w:r>
      <w:r>
        <w:rPr>
          <w:sz w:val="22"/>
        </w:rPr>
        <w:t>审核确认后</w:t>
      </w:r>
      <w:r>
        <w:rPr>
          <w:sz w:val="22"/>
        </w:rPr>
        <w:t>执行</w:t>
      </w:r>
      <w:r>
        <w:rPr>
          <w:sz w:val="22"/>
        </w:rPr>
        <w:t>。</w:t>
      </w:r>
    </w:p>
    <w:p>
      <w:pPr>
        <w:pStyle w:val="null3"/>
        <w:ind w:firstLine="440"/>
        <w:jc w:val="both"/>
      </w:pPr>
      <w:r>
        <w:rPr>
          <w:sz w:val="22"/>
        </w:rPr>
        <w:t>（</w:t>
      </w:r>
      <w:r>
        <w:rPr>
          <w:sz w:val="22"/>
        </w:rPr>
        <w:t>四</w:t>
      </w:r>
      <w:r>
        <w:rPr>
          <w:sz w:val="22"/>
        </w:rPr>
        <w:t>）</w:t>
      </w:r>
      <w:r>
        <w:rPr>
          <w:sz w:val="22"/>
        </w:rPr>
        <w:t>按照中山赛区执委会、</w:t>
      </w:r>
      <w:r>
        <w:rPr>
          <w:sz w:val="22"/>
        </w:rPr>
        <w:t>甲方</w:t>
      </w:r>
      <w:r>
        <w:rPr>
          <w:sz w:val="22"/>
        </w:rPr>
        <w:t>提供的标准，负责</w:t>
      </w:r>
      <w:r>
        <w:rPr>
          <w:sz w:val="22"/>
        </w:rPr>
        <w:t>正赛</w:t>
      </w:r>
      <w:r>
        <w:rPr>
          <w:sz w:val="22"/>
        </w:rPr>
        <w:t>工作人员服装、证件的设计及制作</w:t>
      </w:r>
      <w:r>
        <w:rPr>
          <w:sz w:val="22"/>
        </w:rPr>
        <w:t>，</w:t>
      </w:r>
      <w:r>
        <w:rPr>
          <w:sz w:val="22"/>
        </w:rPr>
        <w:t>其中</w:t>
      </w:r>
      <w:r>
        <w:rPr>
          <w:sz w:val="22"/>
        </w:rPr>
        <w:t>技术代表、总裁判长、副裁判长</w:t>
      </w:r>
      <w:r>
        <w:rPr>
          <w:sz w:val="22"/>
        </w:rPr>
        <w:t>、</w:t>
      </w:r>
      <w:r>
        <w:rPr>
          <w:sz w:val="22"/>
        </w:rPr>
        <w:t>技术官员（含仲裁委员、裁判员等）服装统一由省执委</w:t>
      </w:r>
      <w:r>
        <w:rPr>
          <w:sz w:val="22"/>
        </w:rPr>
        <w:t>会</w:t>
      </w:r>
      <w:r>
        <w:rPr>
          <w:sz w:val="22"/>
        </w:rPr>
        <w:t>负责，</w:t>
      </w:r>
      <w:r>
        <w:rPr>
          <w:sz w:val="22"/>
        </w:rPr>
        <w:t>协助准备</w:t>
      </w:r>
      <w:r>
        <w:rPr>
          <w:sz w:val="22"/>
        </w:rPr>
        <w:t>比赛所需物料（奖牌、奖杯、奖状、吉祥物等）</w:t>
      </w:r>
      <w:r>
        <w:rPr>
          <w:sz w:val="22"/>
        </w:rPr>
        <w:t>，</w:t>
      </w:r>
      <w:r>
        <w:rPr>
          <w:sz w:val="22"/>
        </w:rPr>
        <w:t>费用由</w:t>
      </w:r>
      <w:r>
        <w:rPr>
          <w:sz w:val="22"/>
        </w:rPr>
        <w:t>省执委</w:t>
      </w:r>
      <w:r>
        <w:rPr>
          <w:sz w:val="22"/>
        </w:rPr>
        <w:t>会</w:t>
      </w:r>
      <w:r>
        <w:rPr>
          <w:sz w:val="22"/>
        </w:rPr>
        <w:t>负责。</w:t>
      </w:r>
    </w:p>
    <w:p>
      <w:pPr>
        <w:pStyle w:val="null3"/>
        <w:ind w:firstLine="440"/>
        <w:jc w:val="both"/>
      </w:pPr>
      <w:r>
        <w:rPr>
          <w:sz w:val="22"/>
        </w:rPr>
        <w:t>（</w:t>
      </w:r>
      <w:r>
        <w:rPr>
          <w:sz w:val="22"/>
        </w:rPr>
        <w:t>五</w:t>
      </w:r>
      <w:r>
        <w:rPr>
          <w:sz w:val="22"/>
        </w:rPr>
        <w:t>）</w:t>
      </w:r>
      <w:r>
        <w:rPr>
          <w:sz w:val="22"/>
        </w:rPr>
        <w:t>按照中山赛区执委会</w:t>
      </w:r>
      <w:r>
        <w:rPr>
          <w:sz w:val="22"/>
        </w:rPr>
        <w:t>、</w:t>
      </w:r>
      <w:r>
        <w:rPr>
          <w:sz w:val="22"/>
        </w:rPr>
        <w:t>甲方</w:t>
      </w:r>
      <w:r>
        <w:rPr>
          <w:sz w:val="22"/>
        </w:rPr>
        <w:t>提供的标准，</w:t>
      </w:r>
      <w:r>
        <w:rPr>
          <w:sz w:val="22"/>
        </w:rPr>
        <w:t>负责联系</w:t>
      </w:r>
      <w:r>
        <w:rPr>
          <w:sz w:val="22"/>
        </w:rPr>
        <w:t>对接志愿者服务单位，</w:t>
      </w:r>
      <w:r>
        <w:rPr>
          <w:sz w:val="22"/>
        </w:rPr>
        <w:t>协助</w:t>
      </w:r>
      <w:r>
        <w:rPr>
          <w:sz w:val="22"/>
        </w:rPr>
        <w:t>开展志愿者招募</w:t>
      </w:r>
      <w:r>
        <w:rPr>
          <w:sz w:val="22"/>
        </w:rPr>
        <w:t>、餐食</w:t>
      </w:r>
      <w:r>
        <w:rPr>
          <w:sz w:val="22"/>
        </w:rPr>
        <w:t>安排</w:t>
      </w:r>
      <w:r>
        <w:rPr>
          <w:sz w:val="22"/>
        </w:rPr>
        <w:t>、交通</w:t>
      </w:r>
      <w:r>
        <w:rPr>
          <w:sz w:val="22"/>
        </w:rPr>
        <w:t>协调等</w:t>
      </w:r>
      <w:r>
        <w:rPr>
          <w:sz w:val="22"/>
        </w:rPr>
        <w:t>工作</w:t>
      </w:r>
      <w:r>
        <w:rPr>
          <w:sz w:val="22"/>
        </w:rPr>
        <w:t>，负责志愿者</w:t>
      </w:r>
      <w:r>
        <w:rPr>
          <w:sz w:val="22"/>
        </w:rPr>
        <w:t>的</w:t>
      </w:r>
      <w:r>
        <w:rPr>
          <w:sz w:val="22"/>
        </w:rPr>
        <w:t>岗位专业培训、场馆培训、岗前演练、</w:t>
      </w:r>
      <w:r>
        <w:rPr>
          <w:sz w:val="22"/>
        </w:rPr>
        <w:t>日常</w:t>
      </w:r>
      <w:r>
        <w:rPr>
          <w:sz w:val="22"/>
        </w:rPr>
        <w:t>管理等工作</w:t>
      </w:r>
      <w:r>
        <w:rPr>
          <w:sz w:val="22"/>
        </w:rPr>
        <w:t>，</w:t>
      </w:r>
      <w:r>
        <w:rPr>
          <w:sz w:val="22"/>
        </w:rPr>
        <w:t>其中志愿者产生的</w:t>
      </w:r>
      <w:r>
        <w:rPr>
          <w:sz w:val="22"/>
        </w:rPr>
        <w:t>劳务、餐食、交通</w:t>
      </w:r>
      <w:r>
        <w:rPr>
          <w:sz w:val="22"/>
        </w:rPr>
        <w:t>等费用</w:t>
      </w:r>
      <w:r>
        <w:rPr>
          <w:sz w:val="22"/>
        </w:rPr>
        <w:t>由</w:t>
      </w:r>
      <w:r>
        <w:rPr>
          <w:sz w:val="22"/>
        </w:rPr>
        <w:t>市</w:t>
      </w:r>
      <w:r>
        <w:rPr>
          <w:sz w:val="22"/>
        </w:rPr>
        <w:t>执委会</w:t>
      </w:r>
      <w:r>
        <w:rPr>
          <w:sz w:val="22"/>
        </w:rPr>
        <w:t>相关部门承担</w:t>
      </w:r>
      <w:r>
        <w:rPr>
          <w:sz w:val="22"/>
        </w:rPr>
        <w:t>。</w:t>
      </w:r>
      <w:r>
        <w:rPr>
          <w:sz w:val="22"/>
        </w:rPr>
        <w:t>乙方需</w:t>
      </w:r>
      <w:r>
        <w:rPr>
          <w:sz w:val="22"/>
        </w:rPr>
        <w:t>配合协调场馆方做好志愿者之家空间及硬件设备的配置</w:t>
      </w:r>
      <w:r>
        <w:rPr>
          <w:sz w:val="22"/>
        </w:rPr>
        <w:t>。</w:t>
      </w:r>
    </w:p>
    <w:p>
      <w:pPr>
        <w:pStyle w:val="null3"/>
        <w:ind w:firstLine="440"/>
        <w:jc w:val="both"/>
      </w:pPr>
      <w:r>
        <w:rPr>
          <w:sz w:val="22"/>
        </w:rPr>
        <w:t>（</w:t>
      </w:r>
      <w:r>
        <w:rPr>
          <w:sz w:val="22"/>
        </w:rPr>
        <w:t>六</w:t>
      </w:r>
      <w:r>
        <w:rPr>
          <w:sz w:val="22"/>
        </w:rPr>
        <w:t>）</w:t>
      </w:r>
      <w:r>
        <w:rPr>
          <w:sz w:val="22"/>
        </w:rPr>
        <w:t>赛事期间</w:t>
      </w:r>
      <w:r>
        <w:rPr>
          <w:sz w:val="22"/>
        </w:rPr>
        <w:t>负责</w:t>
      </w:r>
      <w:r>
        <w:rPr>
          <w:sz w:val="22"/>
        </w:rPr>
        <w:t>对接</w:t>
      </w:r>
      <w:r>
        <w:rPr>
          <w:sz w:val="22"/>
        </w:rPr>
        <w:t>省</w:t>
      </w:r>
      <w:r>
        <w:rPr>
          <w:sz w:val="22"/>
        </w:rPr>
        <w:t>执委会接收</w:t>
      </w:r>
      <w:r>
        <w:rPr>
          <w:sz w:val="22"/>
        </w:rPr>
        <w:t>省执委会市场开发部</w:t>
      </w:r>
      <w:r>
        <w:rPr>
          <w:sz w:val="22"/>
        </w:rPr>
        <w:t>提供</w:t>
      </w:r>
      <w:r>
        <w:rPr>
          <w:sz w:val="22"/>
        </w:rPr>
        <w:t>的</w:t>
      </w:r>
      <w:r>
        <w:rPr>
          <w:sz w:val="22"/>
        </w:rPr>
        <w:t>饮用纯净水、碳酸饮料、果汁饮料、运动饮料等</w:t>
      </w:r>
      <w:r>
        <w:rPr>
          <w:sz w:val="22"/>
        </w:rPr>
        <w:t>物资</w:t>
      </w:r>
      <w:r>
        <w:rPr>
          <w:sz w:val="22"/>
        </w:rPr>
        <w:t>。</w:t>
      </w:r>
      <w:r>
        <w:rPr>
          <w:sz w:val="22"/>
        </w:rPr>
        <w:t>若省</w:t>
      </w:r>
      <w:r>
        <w:rPr>
          <w:sz w:val="22"/>
        </w:rPr>
        <w:t>执委会配备不足，</w:t>
      </w:r>
      <w:r>
        <w:rPr>
          <w:sz w:val="22"/>
        </w:rPr>
        <w:t>则</w:t>
      </w:r>
      <w:r>
        <w:rPr>
          <w:sz w:val="22"/>
        </w:rPr>
        <w:t>由</w:t>
      </w:r>
      <w:r>
        <w:rPr>
          <w:sz w:val="22"/>
        </w:rPr>
        <w:t>乙方</w:t>
      </w:r>
      <w:r>
        <w:rPr>
          <w:sz w:val="22"/>
        </w:rPr>
        <w:t>补充采购。</w:t>
      </w:r>
    </w:p>
    <w:p>
      <w:pPr>
        <w:pStyle w:val="null3"/>
        <w:ind w:firstLine="440"/>
        <w:jc w:val="both"/>
      </w:pPr>
      <w:r>
        <w:rPr>
          <w:sz w:val="22"/>
        </w:rPr>
        <w:t>（</w:t>
      </w:r>
      <w:r>
        <w:rPr>
          <w:sz w:val="22"/>
        </w:rPr>
        <w:t>七</w:t>
      </w:r>
      <w:r>
        <w:rPr>
          <w:sz w:val="22"/>
        </w:rPr>
        <w:t>）</w:t>
      </w:r>
      <w:r>
        <w:rPr>
          <w:sz w:val="22"/>
        </w:rPr>
        <w:t>按照中山赛区执委会、</w:t>
      </w:r>
      <w:r>
        <w:rPr>
          <w:sz w:val="22"/>
        </w:rPr>
        <w:t>甲方</w:t>
      </w:r>
      <w:r>
        <w:rPr>
          <w:sz w:val="22"/>
        </w:rPr>
        <w:t>的要求，联系对接媒体单位，并按要求设计及制作宣传物料，落实媒体资源对赛事进行广泛宣传</w:t>
      </w:r>
      <w:r>
        <w:rPr>
          <w:sz w:val="22"/>
        </w:rPr>
        <w:t>，</w:t>
      </w:r>
      <w:r>
        <w:rPr>
          <w:sz w:val="22"/>
        </w:rPr>
        <w:t>并提供活动影像素材、文字形式的赛事活动总结报告。</w:t>
      </w:r>
    </w:p>
    <w:p>
      <w:pPr>
        <w:pStyle w:val="null3"/>
        <w:ind w:firstLine="440"/>
        <w:jc w:val="both"/>
      </w:pPr>
      <w:r>
        <w:rPr>
          <w:sz w:val="22"/>
        </w:rPr>
        <w:t>（</w:t>
      </w:r>
      <w:r>
        <w:rPr>
          <w:sz w:val="22"/>
        </w:rPr>
        <w:t>八</w:t>
      </w:r>
      <w:r>
        <w:rPr>
          <w:sz w:val="22"/>
        </w:rPr>
        <w:t>）</w:t>
      </w:r>
      <w:r>
        <w:rPr>
          <w:sz w:val="22"/>
        </w:rPr>
        <w:t>根据中山赛区执委会相关标准及要求，负责组织竞赛出版物的制作，具体包括但不限于各单项项目秩序册、各单项成绩册、各单项项目竞赛技术指南和各单项项目竞赛表格等</w:t>
      </w:r>
      <w:r>
        <w:rPr>
          <w:sz w:val="22"/>
        </w:rPr>
        <w:t>。</w:t>
      </w:r>
      <w:r>
        <w:rPr>
          <w:sz w:val="22"/>
        </w:rPr>
        <w:t>建立专门的执行团队负责竞赛出版物的制作</w:t>
      </w:r>
      <w:r>
        <w:rPr>
          <w:sz w:val="22"/>
        </w:rPr>
        <w:t>，</w:t>
      </w:r>
      <w:r>
        <w:rPr>
          <w:sz w:val="22"/>
        </w:rPr>
        <w:t>制定具体工作方案和应急预案。执行人员应以严格认真、积极负责的态度全力配合中山赛区执委会、</w:t>
      </w:r>
      <w:r>
        <w:rPr>
          <w:sz w:val="22"/>
        </w:rPr>
        <w:t>甲方</w:t>
      </w:r>
      <w:r>
        <w:rPr>
          <w:sz w:val="22"/>
        </w:rPr>
        <w:t>提出的工作要求，确保比赛高质量、高标准完成。同时</w:t>
      </w:r>
      <w:r>
        <w:rPr>
          <w:sz w:val="22"/>
        </w:rPr>
        <w:t>乙方</w:t>
      </w:r>
      <w:r>
        <w:rPr>
          <w:sz w:val="22"/>
        </w:rPr>
        <w:t>需专人负责竞赛出版物制作工作，全面负责竞赛出版物日常工作。</w:t>
      </w:r>
    </w:p>
    <w:p>
      <w:pPr>
        <w:pStyle w:val="null3"/>
        <w:ind w:firstLine="440"/>
        <w:jc w:val="both"/>
      </w:pPr>
      <w:r>
        <w:rPr>
          <w:sz w:val="22"/>
        </w:rPr>
        <w:t>（九）根据第十二届残疾人运动会暨第九届特殊奥林匹克运动会总规程相关要求，由乙方代收各参赛队伙食费用（</w:t>
      </w:r>
      <w:r>
        <w:rPr>
          <w:sz w:val="22"/>
        </w:rPr>
        <w:t>100元/人/天，西部地区各代表团除外）并开具发票，所收费用需按要求用于赛事有关服务中。</w:t>
      </w:r>
    </w:p>
    <w:p>
      <w:pPr>
        <w:pStyle w:val="null3"/>
        <w:ind w:firstLine="440"/>
        <w:jc w:val="both"/>
      </w:pPr>
      <w:r>
        <w:rPr>
          <w:sz w:val="22"/>
        </w:rPr>
        <w:t>（十）</w:t>
      </w:r>
      <w:r>
        <w:rPr>
          <w:sz w:val="22"/>
        </w:rPr>
        <w:t>按照中山赛区执委会、</w:t>
      </w:r>
      <w:r>
        <w:rPr>
          <w:sz w:val="22"/>
        </w:rPr>
        <w:t>甲方</w:t>
      </w:r>
      <w:r>
        <w:rPr>
          <w:sz w:val="22"/>
        </w:rPr>
        <w:t>提供的标准，</w:t>
      </w:r>
      <w:r>
        <w:rPr>
          <w:sz w:val="22"/>
        </w:rPr>
        <w:t>负责</w:t>
      </w:r>
      <w:r>
        <w:rPr>
          <w:sz w:val="22"/>
        </w:rPr>
        <w:t>礼仪志愿者招募、培训以及管理，按要求完成迎宾、引导、颁奖以及其他临时性礼仪任务。</w:t>
      </w:r>
    </w:p>
    <w:p>
      <w:pPr>
        <w:pStyle w:val="null3"/>
        <w:jc w:val="left"/>
      </w:pPr>
      <w:r>
        <w:rPr>
          <w:sz w:val="22"/>
          <w:b/>
        </w:rPr>
        <w:t>五、后勤保障服务</w:t>
      </w:r>
    </w:p>
    <w:p>
      <w:pPr>
        <w:pStyle w:val="null3"/>
        <w:ind w:firstLine="440"/>
        <w:jc w:val="both"/>
      </w:pPr>
      <w:r>
        <w:rPr>
          <w:sz w:val="22"/>
        </w:rPr>
        <w:t>（</w:t>
      </w:r>
      <w:r>
        <w:rPr>
          <w:sz w:val="22"/>
        </w:rPr>
        <w:t>一</w:t>
      </w:r>
      <w:r>
        <w:rPr>
          <w:sz w:val="22"/>
        </w:rPr>
        <w:t>）</w:t>
      </w:r>
      <w:r>
        <w:rPr>
          <w:sz w:val="22"/>
        </w:rPr>
        <w:t>交通保障</w:t>
      </w:r>
    </w:p>
    <w:p>
      <w:pPr>
        <w:pStyle w:val="null3"/>
        <w:ind w:firstLine="440"/>
        <w:jc w:val="both"/>
      </w:pPr>
      <w:r>
        <w:rPr>
          <w:sz w:val="22"/>
        </w:rPr>
        <w:t>1.</w:t>
      </w:r>
      <w:r>
        <w:rPr>
          <w:sz w:val="22"/>
        </w:rPr>
        <w:t>负责制定交通方案，编排各单项运动员报到及离会的时间，负责</w:t>
      </w:r>
      <w:r>
        <w:rPr>
          <w:sz w:val="22"/>
        </w:rPr>
        <w:t>正式</w:t>
      </w:r>
      <w:r>
        <w:rPr>
          <w:sz w:val="22"/>
        </w:rPr>
        <w:t>赛、测试赛（模拟演练）</w:t>
      </w:r>
      <w:r>
        <w:rPr>
          <w:sz w:val="22"/>
        </w:rPr>
        <w:t>、</w:t>
      </w:r>
      <w:r>
        <w:rPr>
          <w:sz w:val="22"/>
        </w:rPr>
        <w:t>“</w:t>
      </w:r>
      <w:r>
        <w:rPr>
          <w:sz w:val="22"/>
        </w:rPr>
        <w:t>两活动一计划</w:t>
      </w:r>
      <w:r>
        <w:rPr>
          <w:sz w:val="22"/>
        </w:rPr>
        <w:t>”</w:t>
      </w:r>
      <w:r>
        <w:rPr>
          <w:sz w:val="22"/>
        </w:rPr>
        <w:t>三项</w:t>
      </w:r>
      <w:r>
        <w:rPr>
          <w:sz w:val="22"/>
        </w:rPr>
        <w:t>赛事</w:t>
      </w:r>
      <w:r>
        <w:rPr>
          <w:sz w:val="22"/>
        </w:rPr>
        <w:t>活动期间</w:t>
      </w:r>
      <w:r>
        <w:rPr>
          <w:sz w:val="22"/>
        </w:rPr>
        <w:t>酒店至赛场的往返接送服务，在指定时间内按中山赛区执委会、</w:t>
      </w:r>
      <w:r>
        <w:rPr>
          <w:sz w:val="22"/>
        </w:rPr>
        <w:t>甲方</w:t>
      </w:r>
      <w:r>
        <w:rPr>
          <w:sz w:val="22"/>
        </w:rPr>
        <w:t>要求发车，其中正赛工作人员城际交通费用由省执</w:t>
      </w:r>
      <w:r>
        <w:rPr>
          <w:sz w:val="22"/>
        </w:rPr>
        <w:t>委会</w:t>
      </w:r>
      <w:r>
        <w:rPr>
          <w:sz w:val="22"/>
        </w:rPr>
        <w:t>承担</w:t>
      </w:r>
      <w:r>
        <w:rPr>
          <w:sz w:val="22"/>
        </w:rPr>
        <w:t>。</w:t>
      </w:r>
    </w:p>
    <w:p>
      <w:pPr>
        <w:pStyle w:val="null3"/>
        <w:ind w:firstLine="440"/>
        <w:jc w:val="both"/>
      </w:pPr>
      <w:r>
        <w:rPr>
          <w:sz w:val="22"/>
        </w:rPr>
        <w:t>2.</w:t>
      </w:r>
      <w:r>
        <w:rPr>
          <w:sz w:val="22"/>
        </w:rPr>
        <w:t>按照中山赛区执委会、</w:t>
      </w:r>
      <w:r>
        <w:rPr>
          <w:sz w:val="22"/>
        </w:rPr>
        <w:t>甲方</w:t>
      </w:r>
      <w:r>
        <w:rPr>
          <w:sz w:val="22"/>
        </w:rPr>
        <w:t>提供的标准，负责联系对接技术官员、裁判，做好往返的票务订购</w:t>
      </w:r>
      <w:r>
        <w:rPr>
          <w:sz w:val="22"/>
        </w:rPr>
        <w:t>和</w:t>
      </w:r>
      <w:r>
        <w:rPr>
          <w:sz w:val="22"/>
        </w:rPr>
        <w:t>交通补贴工作。</w:t>
      </w:r>
    </w:p>
    <w:p>
      <w:pPr>
        <w:pStyle w:val="null3"/>
        <w:ind w:firstLine="440"/>
        <w:jc w:val="both"/>
      </w:pPr>
      <w:r>
        <w:rPr>
          <w:sz w:val="22"/>
        </w:rPr>
        <w:t>3.</w:t>
      </w:r>
      <w:r>
        <w:rPr>
          <w:sz w:val="22"/>
        </w:rPr>
        <w:t>为</w:t>
      </w:r>
      <w:r>
        <w:rPr>
          <w:sz w:val="22"/>
        </w:rPr>
        <w:t>正式</w:t>
      </w:r>
      <w:r>
        <w:rPr>
          <w:sz w:val="22"/>
        </w:rPr>
        <w:t>赛、测试赛（模拟演练）</w:t>
      </w:r>
      <w:r>
        <w:rPr>
          <w:sz w:val="22"/>
        </w:rPr>
        <w:t>、</w:t>
      </w:r>
      <w:r>
        <w:rPr>
          <w:sz w:val="22"/>
        </w:rPr>
        <w:t>“两活动一计划”</w:t>
      </w:r>
      <w:r>
        <w:rPr>
          <w:sz w:val="22"/>
        </w:rPr>
        <w:t>三项</w:t>
      </w:r>
      <w:r>
        <w:rPr>
          <w:sz w:val="22"/>
        </w:rPr>
        <w:t>赛事</w:t>
      </w:r>
      <w:r>
        <w:rPr>
          <w:sz w:val="22"/>
        </w:rPr>
        <w:t>的</w:t>
      </w:r>
      <w:r>
        <w:rPr>
          <w:sz w:val="22"/>
        </w:rPr>
        <w:t>各单项代表</w:t>
      </w:r>
      <w:r>
        <w:rPr>
          <w:sz w:val="22"/>
        </w:rPr>
        <w:t>队</w:t>
      </w:r>
      <w:r>
        <w:rPr>
          <w:sz w:val="22"/>
        </w:rPr>
        <w:t>、技术官员提供机场（或火车站）至赛事酒店的接送服务；负责代表</w:t>
      </w:r>
      <w:r>
        <w:rPr>
          <w:sz w:val="22"/>
        </w:rPr>
        <w:t>队</w:t>
      </w:r>
      <w:r>
        <w:rPr>
          <w:sz w:val="22"/>
        </w:rPr>
        <w:t>、技术官员往返酒店与赛场的接送</w:t>
      </w:r>
      <w:r>
        <w:rPr>
          <w:sz w:val="22"/>
        </w:rPr>
        <w:t>服务，</w:t>
      </w:r>
      <w:r>
        <w:rPr>
          <w:sz w:val="22"/>
        </w:rPr>
        <w:t>其中，</w:t>
      </w:r>
      <w:r>
        <w:rPr>
          <w:sz w:val="22"/>
        </w:rPr>
        <w:t>交通工具的</w:t>
      </w:r>
      <w:r>
        <w:rPr>
          <w:sz w:val="22"/>
        </w:rPr>
        <w:t>运营方及驾驶员</w:t>
      </w:r>
      <w:r>
        <w:rPr>
          <w:sz w:val="22"/>
        </w:rPr>
        <w:t>须具备</w:t>
      </w:r>
      <w:r>
        <w:rPr>
          <w:sz w:val="22"/>
        </w:rPr>
        <w:t>相关运营、驾驶资质。</w:t>
      </w:r>
    </w:p>
    <w:p>
      <w:pPr>
        <w:pStyle w:val="null3"/>
        <w:ind w:firstLine="440"/>
        <w:jc w:val="both"/>
      </w:pPr>
      <w:r>
        <w:rPr>
          <w:sz w:val="22"/>
        </w:rPr>
        <w:t>（</w:t>
      </w:r>
      <w:r>
        <w:rPr>
          <w:sz w:val="22"/>
        </w:rPr>
        <w:t>二</w:t>
      </w:r>
      <w:r>
        <w:rPr>
          <w:sz w:val="22"/>
        </w:rPr>
        <w:t>）</w:t>
      </w:r>
      <w:r>
        <w:rPr>
          <w:sz w:val="22"/>
        </w:rPr>
        <w:t>食宿保障</w:t>
      </w:r>
    </w:p>
    <w:p>
      <w:pPr>
        <w:pStyle w:val="null3"/>
        <w:ind w:firstLine="440"/>
        <w:jc w:val="both"/>
      </w:pPr>
      <w:r>
        <w:rPr>
          <w:sz w:val="22"/>
        </w:rPr>
        <w:t>按照中山赛区执委会、</w:t>
      </w:r>
      <w:r>
        <w:rPr>
          <w:sz w:val="22"/>
        </w:rPr>
        <w:t>甲方</w:t>
      </w:r>
      <w:r>
        <w:rPr>
          <w:sz w:val="22"/>
        </w:rPr>
        <w:t>提供的标准，为</w:t>
      </w:r>
      <w:r>
        <w:rPr>
          <w:sz w:val="22"/>
        </w:rPr>
        <w:t>正式</w:t>
      </w:r>
      <w:r>
        <w:rPr>
          <w:sz w:val="22"/>
        </w:rPr>
        <w:t>赛、测试赛（模拟演练）</w:t>
      </w:r>
      <w:r>
        <w:rPr>
          <w:sz w:val="22"/>
        </w:rPr>
        <w:t>、</w:t>
      </w:r>
      <w:r>
        <w:rPr>
          <w:sz w:val="22"/>
        </w:rPr>
        <w:t>“两活动一计划”</w:t>
      </w:r>
      <w:r>
        <w:rPr>
          <w:sz w:val="22"/>
        </w:rPr>
        <w:t>三项</w:t>
      </w:r>
      <w:r>
        <w:rPr>
          <w:sz w:val="22"/>
        </w:rPr>
        <w:t>赛事</w:t>
      </w:r>
      <w:r>
        <w:rPr>
          <w:sz w:val="22"/>
        </w:rPr>
        <w:t>的</w:t>
      </w:r>
      <w:r>
        <w:rPr>
          <w:sz w:val="22"/>
        </w:rPr>
        <w:t>各单项代表</w:t>
      </w:r>
      <w:r>
        <w:rPr>
          <w:sz w:val="22"/>
        </w:rPr>
        <w:t>队</w:t>
      </w:r>
      <w:r>
        <w:rPr>
          <w:sz w:val="22"/>
        </w:rPr>
        <w:t>、技术官员、裁判等联系接待酒店，并安排餐饮。</w:t>
      </w:r>
    </w:p>
    <w:p>
      <w:pPr>
        <w:pStyle w:val="null3"/>
        <w:ind w:firstLine="440"/>
        <w:jc w:val="both"/>
      </w:pPr>
      <w:r>
        <w:rPr>
          <w:sz w:val="22"/>
        </w:rPr>
        <w:t>1.</w:t>
      </w:r>
      <w:r>
        <w:rPr>
          <w:sz w:val="22"/>
        </w:rPr>
        <w:t>伙食费标准：为正</w:t>
      </w:r>
      <w:r>
        <w:rPr>
          <w:sz w:val="22"/>
        </w:rPr>
        <w:t>式</w:t>
      </w:r>
      <w:r>
        <w:rPr>
          <w:sz w:val="22"/>
        </w:rPr>
        <w:t>赛、测试赛（模拟演练）</w:t>
      </w:r>
      <w:r>
        <w:rPr>
          <w:sz w:val="22"/>
        </w:rPr>
        <w:t>、</w:t>
      </w:r>
      <w:r>
        <w:rPr>
          <w:sz w:val="22"/>
        </w:rPr>
        <w:t>“两活动一计划”</w:t>
      </w:r>
      <w:r>
        <w:rPr>
          <w:sz w:val="22"/>
        </w:rPr>
        <w:t>三项</w:t>
      </w:r>
      <w:r>
        <w:rPr>
          <w:sz w:val="22"/>
        </w:rPr>
        <w:t>赛事</w:t>
      </w:r>
      <w:r>
        <w:rPr>
          <w:sz w:val="22"/>
        </w:rPr>
        <w:t>的</w:t>
      </w:r>
      <w:r>
        <w:rPr>
          <w:sz w:val="22"/>
        </w:rPr>
        <w:t>各单项代表</w:t>
      </w:r>
      <w:r>
        <w:rPr>
          <w:sz w:val="22"/>
        </w:rPr>
        <w:t>队</w:t>
      </w:r>
      <w:r>
        <w:rPr>
          <w:sz w:val="22"/>
        </w:rPr>
        <w:t>、</w:t>
      </w:r>
      <w:r>
        <w:rPr>
          <w:sz w:val="22"/>
        </w:rPr>
        <w:t>技术</w:t>
      </w:r>
      <w:r>
        <w:rPr>
          <w:sz w:val="22"/>
        </w:rPr>
        <w:t>官员、裁判、工作人员等正编人员伙食费标准</w:t>
      </w:r>
      <w:r>
        <w:rPr>
          <w:sz w:val="22"/>
        </w:rPr>
        <w:t>为</w:t>
      </w:r>
      <w:r>
        <w:rPr>
          <w:sz w:val="22"/>
        </w:rPr>
        <w:t>220元/人/天，1天餐饮包含早、中、晚3餐。</w:t>
      </w:r>
    </w:p>
    <w:p>
      <w:pPr>
        <w:pStyle w:val="null3"/>
        <w:ind w:firstLine="440"/>
        <w:jc w:val="both"/>
      </w:pPr>
      <w:r>
        <w:rPr>
          <w:sz w:val="22"/>
        </w:rPr>
        <w:t>2.</w:t>
      </w:r>
      <w:r>
        <w:rPr>
          <w:sz w:val="22"/>
        </w:rPr>
        <w:t>住宿费标准：</w:t>
      </w:r>
    </w:p>
    <w:p>
      <w:pPr>
        <w:pStyle w:val="null3"/>
        <w:ind w:firstLine="440"/>
        <w:jc w:val="both"/>
      </w:pPr>
      <w:r>
        <w:rPr>
          <w:sz w:val="22"/>
        </w:rPr>
        <w:t>（</w:t>
      </w:r>
      <w:r>
        <w:rPr>
          <w:sz w:val="22"/>
        </w:rPr>
        <w:t>1</w:t>
      </w:r>
      <w:r>
        <w:rPr>
          <w:sz w:val="22"/>
        </w:rPr>
        <w:t>）</w:t>
      </w:r>
      <w:r>
        <w:rPr>
          <w:sz w:val="22"/>
        </w:rPr>
        <w:t>正</w:t>
      </w:r>
      <w:r>
        <w:rPr>
          <w:sz w:val="22"/>
        </w:rPr>
        <w:t>式</w:t>
      </w:r>
      <w:r>
        <w:rPr>
          <w:sz w:val="22"/>
        </w:rPr>
        <w:t>赛：技术代表、裁判</w:t>
      </w:r>
      <w:r>
        <w:rPr>
          <w:sz w:val="22"/>
        </w:rPr>
        <w:t>550元/人/天；技术官员及上级</w:t>
      </w:r>
      <w:r>
        <w:rPr>
          <w:sz w:val="22"/>
        </w:rPr>
        <w:t>部门</w:t>
      </w:r>
      <w:r>
        <w:rPr>
          <w:sz w:val="22"/>
        </w:rPr>
        <w:t>工作人员</w:t>
      </w:r>
      <w:r>
        <w:rPr>
          <w:sz w:val="22"/>
        </w:rPr>
        <w:t>200</w:t>
      </w:r>
      <w:r>
        <w:rPr>
          <w:sz w:val="22"/>
        </w:rPr>
        <w:t>元</w:t>
      </w:r>
      <w:r>
        <w:rPr>
          <w:sz w:val="22"/>
        </w:rPr>
        <w:t>/人/天</w:t>
      </w:r>
      <w:r>
        <w:rPr>
          <w:sz w:val="22"/>
        </w:rPr>
        <w:t>，</w:t>
      </w:r>
      <w:r>
        <w:rPr>
          <w:sz w:val="22"/>
        </w:rPr>
        <w:t>参赛队伍</w:t>
      </w:r>
      <w:r>
        <w:rPr>
          <w:sz w:val="22"/>
        </w:rPr>
        <w:t>2</w:t>
      </w:r>
      <w:r>
        <w:rPr>
          <w:sz w:val="22"/>
        </w:rPr>
        <w:t>00</w:t>
      </w:r>
      <w:r>
        <w:rPr>
          <w:sz w:val="22"/>
        </w:rPr>
        <w:t>元</w:t>
      </w:r>
      <w:r>
        <w:rPr>
          <w:sz w:val="22"/>
        </w:rPr>
        <w:t>/人/天</w:t>
      </w:r>
      <w:r>
        <w:rPr>
          <w:sz w:val="22"/>
        </w:rPr>
        <w:t>；</w:t>
      </w:r>
    </w:p>
    <w:p>
      <w:pPr>
        <w:pStyle w:val="null3"/>
        <w:ind w:firstLine="440"/>
        <w:jc w:val="both"/>
      </w:pPr>
      <w:r>
        <w:rPr>
          <w:sz w:val="22"/>
        </w:rPr>
        <w:t>（</w:t>
      </w:r>
      <w:r>
        <w:rPr>
          <w:sz w:val="22"/>
        </w:rPr>
        <w:t>2</w:t>
      </w:r>
      <w:r>
        <w:rPr>
          <w:sz w:val="22"/>
        </w:rPr>
        <w:t>）</w:t>
      </w:r>
      <w:r>
        <w:rPr>
          <w:sz w:val="22"/>
        </w:rPr>
        <w:t>“两活动一计划”</w:t>
      </w:r>
      <w:r>
        <w:rPr>
          <w:sz w:val="22"/>
        </w:rPr>
        <w:t>与测试赛（模拟演练）：技术代表、裁判、特奥运动员、特奥家长、讲师、融合伙伴、</w:t>
      </w:r>
      <w:r>
        <w:rPr>
          <w:sz w:val="22"/>
        </w:rPr>
        <w:t>中国残联</w:t>
      </w:r>
      <w:r>
        <w:rPr>
          <w:sz w:val="22"/>
        </w:rPr>
        <w:t>工作</w:t>
      </w:r>
      <w:r>
        <w:rPr>
          <w:sz w:val="22"/>
        </w:rPr>
        <w:t>人员等</w:t>
      </w:r>
      <w:r>
        <w:rPr>
          <w:sz w:val="22"/>
        </w:rPr>
        <w:t>200</w:t>
      </w:r>
      <w:r>
        <w:rPr>
          <w:sz w:val="22"/>
        </w:rPr>
        <w:t>元</w:t>
      </w:r>
      <w:r>
        <w:rPr>
          <w:sz w:val="22"/>
        </w:rPr>
        <w:t>/人/天；如出现单人数，可安排单人入住。</w:t>
      </w:r>
    </w:p>
    <w:p>
      <w:pPr>
        <w:pStyle w:val="null3"/>
        <w:ind w:firstLine="440"/>
        <w:jc w:val="both"/>
      </w:pPr>
      <w:r>
        <w:rPr>
          <w:sz w:val="22"/>
        </w:rPr>
        <w:t>3.</w:t>
      </w:r>
      <w:r>
        <w:rPr>
          <w:sz w:val="22"/>
        </w:rPr>
        <w:t>按照中山赛区执委会、</w:t>
      </w:r>
      <w:r>
        <w:rPr>
          <w:sz w:val="22"/>
        </w:rPr>
        <w:t>甲方</w:t>
      </w:r>
      <w:r>
        <w:rPr>
          <w:sz w:val="22"/>
        </w:rPr>
        <w:t>的要求，安排相关人员进驻。赛会期间，根据需要为技术官员、注册媒体记者提供茶歇服务。赛时阶段，按照比赛日程，为当晚参与赛事保障工作需要加班的残特奥会正编人员、技术官员、综合保障工作人员、赛会志愿者、注册媒体记者提供夜餐。</w:t>
      </w:r>
    </w:p>
    <w:p>
      <w:pPr>
        <w:pStyle w:val="null3"/>
        <w:ind w:firstLine="440"/>
        <w:jc w:val="both"/>
      </w:pPr>
      <w:r>
        <w:rPr>
          <w:sz w:val="22"/>
        </w:rPr>
        <w:t>4.省执委会</w:t>
      </w:r>
      <w:r>
        <w:rPr>
          <w:sz w:val="22"/>
        </w:rPr>
        <w:t>负责购买赛事大型活动公共责任险、赛事人员意外伤害险等各项赛事所需</w:t>
      </w:r>
      <w:r>
        <w:rPr>
          <w:sz w:val="22"/>
        </w:rPr>
        <w:t>的</w:t>
      </w:r>
      <w:r>
        <w:rPr>
          <w:sz w:val="22"/>
        </w:rPr>
        <w:t>保险。如</w:t>
      </w:r>
      <w:r>
        <w:rPr>
          <w:sz w:val="22"/>
        </w:rPr>
        <w:t>省执委会</w:t>
      </w:r>
      <w:r>
        <w:rPr>
          <w:sz w:val="22"/>
        </w:rPr>
        <w:t>配备不足的情况下，由</w:t>
      </w:r>
      <w:r>
        <w:rPr>
          <w:sz w:val="22"/>
        </w:rPr>
        <w:t>乙方</w:t>
      </w:r>
      <w:r>
        <w:rPr>
          <w:sz w:val="22"/>
        </w:rPr>
        <w:t>补充购买。</w:t>
      </w:r>
    </w:p>
    <w:p>
      <w:pPr>
        <w:pStyle w:val="null3"/>
        <w:ind w:firstLine="440"/>
        <w:jc w:val="both"/>
      </w:pPr>
      <w:r>
        <w:rPr>
          <w:sz w:val="22"/>
        </w:rPr>
        <w:t>5.协助甲方对接场馆保障团队，确保场馆正常运行并协助场馆方做好卫生清洁服务与废弃物分类收集处理，为赛事创造良好环境。</w:t>
      </w:r>
    </w:p>
    <w:p>
      <w:pPr>
        <w:pStyle w:val="null3"/>
        <w:ind w:firstLine="440"/>
        <w:jc w:val="both"/>
      </w:pPr>
      <w:r>
        <w:rPr>
          <w:sz w:val="22"/>
        </w:rPr>
        <w:t>6.协助甲方做好</w:t>
      </w:r>
      <w:r>
        <w:rPr>
          <w:sz w:val="22"/>
        </w:rPr>
        <w:t>康复辅具保障方案的实施与落实；负责各项目所涉及的康复辅具保障点的设置，保障点包含场馆及住宿酒店；按要求配备保障点的工作人员、设施设备等；做好各项目所涉及的无障碍设施建设及服务等工作。</w:t>
      </w:r>
    </w:p>
    <w:p>
      <w:pPr>
        <w:pStyle w:val="null3"/>
        <w:ind w:firstLine="440"/>
        <w:jc w:val="both"/>
      </w:pPr>
      <w:r>
        <w:rPr>
          <w:sz w:val="22"/>
        </w:rPr>
        <w:t>（</w:t>
      </w:r>
      <w:r>
        <w:rPr>
          <w:sz w:val="22"/>
        </w:rPr>
        <w:t>三</w:t>
      </w:r>
      <w:r>
        <w:rPr>
          <w:sz w:val="22"/>
        </w:rPr>
        <w:t>）</w:t>
      </w:r>
      <w:r>
        <w:rPr>
          <w:sz w:val="22"/>
        </w:rPr>
        <w:t>赛事公务接待及办公</w:t>
      </w:r>
      <w:r>
        <w:rPr>
          <w:sz w:val="22"/>
        </w:rPr>
        <w:t>服务</w:t>
      </w:r>
    </w:p>
    <w:p>
      <w:pPr>
        <w:pStyle w:val="null3"/>
        <w:ind w:firstLine="440"/>
        <w:jc w:val="both"/>
      </w:pPr>
      <w:r>
        <w:rPr>
          <w:sz w:val="22"/>
        </w:rPr>
        <w:t>1.</w:t>
      </w:r>
      <w:r>
        <w:rPr>
          <w:sz w:val="22"/>
        </w:rPr>
        <w:t>负责赛事相关的会议、日常办公等各项费用</w:t>
      </w:r>
      <w:r>
        <w:rPr>
          <w:sz w:val="22"/>
        </w:rPr>
        <w:t>。</w:t>
      </w:r>
    </w:p>
    <w:p>
      <w:pPr>
        <w:pStyle w:val="null3"/>
        <w:ind w:firstLine="440"/>
        <w:jc w:val="both"/>
      </w:pPr>
      <w:r>
        <w:rPr>
          <w:sz w:val="22"/>
        </w:rPr>
        <w:t>2.</w:t>
      </w:r>
      <w:r>
        <w:rPr>
          <w:sz w:val="22"/>
        </w:rPr>
        <w:t>配合做好赛前各项迎检工作。</w:t>
      </w:r>
    </w:p>
    <w:p>
      <w:pPr>
        <w:pStyle w:val="null3"/>
        <w:ind w:firstLine="440"/>
        <w:jc w:val="both"/>
      </w:pPr>
      <w:r>
        <w:rPr>
          <w:sz w:val="22"/>
        </w:rPr>
        <w:t>3.</w:t>
      </w:r>
      <w:r>
        <w:rPr>
          <w:sz w:val="22"/>
        </w:rPr>
        <w:t>按照中山赛区执委会、</w:t>
      </w:r>
      <w:r>
        <w:rPr>
          <w:sz w:val="22"/>
        </w:rPr>
        <w:t>甲方</w:t>
      </w:r>
      <w:r>
        <w:rPr>
          <w:sz w:val="22"/>
        </w:rPr>
        <w:t>提供的标准做好酒店的接待场地布置、会议室准备。</w:t>
      </w:r>
    </w:p>
    <w:p>
      <w:pPr>
        <w:pStyle w:val="null3"/>
        <w:ind w:firstLine="440"/>
        <w:jc w:val="both"/>
      </w:pPr>
      <w:r>
        <w:rPr>
          <w:sz w:val="22"/>
        </w:rPr>
        <w:t>4.赛事结束后，协助甲方按档案管理要求做好档案归档整理有关工作（包括但不限于文字、影像、实物档案等）。</w:t>
      </w:r>
    </w:p>
    <w:p>
      <w:pPr>
        <w:pStyle w:val="null3"/>
        <w:ind w:firstLine="440"/>
        <w:jc w:val="both"/>
      </w:pPr>
      <w:r>
        <w:rPr>
          <w:sz w:val="22"/>
        </w:rPr>
        <w:t>5.协助甲方做好赛后审计相关工作。</w:t>
      </w:r>
    </w:p>
    <w:p>
      <w:pPr>
        <w:pStyle w:val="null3"/>
        <w:jc w:val="left"/>
      </w:pPr>
      <w:r>
        <w:rPr>
          <w:sz w:val="22"/>
          <w:b/>
        </w:rPr>
        <w:t>六、赛事安全保障</w:t>
      </w:r>
    </w:p>
    <w:p>
      <w:pPr>
        <w:pStyle w:val="null3"/>
        <w:ind w:firstLine="440"/>
        <w:jc w:val="both"/>
      </w:pPr>
      <w:r>
        <w:rPr>
          <w:sz w:val="22"/>
        </w:rPr>
        <w:t>（</w:t>
      </w:r>
      <w:r>
        <w:rPr>
          <w:sz w:val="22"/>
        </w:rPr>
        <w:t>一</w:t>
      </w:r>
      <w:r>
        <w:rPr>
          <w:sz w:val="22"/>
        </w:rPr>
        <w:t>）</w:t>
      </w:r>
      <w:r>
        <w:rPr>
          <w:sz w:val="22"/>
        </w:rPr>
        <w:t>安保</w:t>
      </w:r>
      <w:r>
        <w:rPr>
          <w:sz w:val="22"/>
        </w:rPr>
        <w:t>服务</w:t>
      </w:r>
    </w:p>
    <w:p>
      <w:pPr>
        <w:pStyle w:val="null3"/>
        <w:ind w:firstLine="440"/>
        <w:jc w:val="both"/>
      </w:pPr>
      <w:r>
        <w:rPr>
          <w:sz w:val="22"/>
        </w:rPr>
        <w:t>按照中山赛区执委会、</w:t>
      </w:r>
      <w:r>
        <w:rPr>
          <w:sz w:val="22"/>
        </w:rPr>
        <w:t>甲方</w:t>
      </w:r>
      <w:r>
        <w:rPr>
          <w:sz w:val="22"/>
        </w:rPr>
        <w:t>提供的标准，配合做好安全保障工作，接受公安部门的监督管理，协助公安</w:t>
      </w:r>
      <w:r>
        <w:rPr>
          <w:sz w:val="22"/>
        </w:rPr>
        <w:t>部门</w:t>
      </w:r>
      <w:r>
        <w:rPr>
          <w:sz w:val="22"/>
        </w:rPr>
        <w:t>制定赛事安保工作方案、应急处置工作方案和交通管制工作方案，</w:t>
      </w:r>
      <w:r>
        <w:rPr>
          <w:sz w:val="22"/>
        </w:rPr>
        <w:t>安保劳务费、食宿费、交通等其他费用</w:t>
      </w:r>
      <w:r>
        <w:rPr>
          <w:sz w:val="22"/>
        </w:rPr>
        <w:t>无需乙方承担</w:t>
      </w:r>
      <w:r>
        <w:rPr>
          <w:sz w:val="22"/>
        </w:rPr>
        <w:t>。</w:t>
      </w:r>
    </w:p>
    <w:p>
      <w:pPr>
        <w:pStyle w:val="null3"/>
        <w:ind w:firstLine="440"/>
        <w:jc w:val="both"/>
      </w:pPr>
      <w:r>
        <w:rPr>
          <w:sz w:val="22"/>
        </w:rPr>
        <w:t>（</w:t>
      </w:r>
      <w:r>
        <w:rPr>
          <w:sz w:val="22"/>
        </w:rPr>
        <w:t>二</w:t>
      </w:r>
      <w:r>
        <w:rPr>
          <w:sz w:val="22"/>
        </w:rPr>
        <w:t>）</w:t>
      </w:r>
      <w:r>
        <w:rPr>
          <w:sz w:val="22"/>
        </w:rPr>
        <w:t>医疗</w:t>
      </w:r>
      <w:r>
        <w:rPr>
          <w:sz w:val="22"/>
        </w:rPr>
        <w:t>服务</w:t>
      </w:r>
    </w:p>
    <w:p>
      <w:pPr>
        <w:pStyle w:val="null3"/>
        <w:ind w:firstLine="440"/>
        <w:jc w:val="both"/>
      </w:pPr>
      <w:r>
        <w:rPr>
          <w:sz w:val="22"/>
        </w:rPr>
        <w:t>按照中山赛区执委会、</w:t>
      </w:r>
      <w:r>
        <w:rPr>
          <w:sz w:val="22"/>
        </w:rPr>
        <w:t>甲方</w:t>
      </w:r>
      <w:r>
        <w:rPr>
          <w:sz w:val="22"/>
        </w:rPr>
        <w:t>提供的标准，配合医疗机构做好接待酒店、比赛场馆</w:t>
      </w:r>
      <w:r>
        <w:rPr>
          <w:sz w:val="22"/>
        </w:rPr>
        <w:t>的</w:t>
      </w:r>
      <w:r>
        <w:rPr>
          <w:sz w:val="22"/>
        </w:rPr>
        <w:t>医疗保障工作。</w:t>
      </w:r>
    </w:p>
    <w:p>
      <w:pPr>
        <w:pStyle w:val="null3"/>
        <w:ind w:firstLine="440"/>
        <w:jc w:val="both"/>
      </w:pPr>
      <w:r>
        <w:rPr>
          <w:sz w:val="22"/>
        </w:rPr>
        <w:t>（三）活动期间由乙方负责赛事活动相关的舆情管理和处置，</w:t>
      </w:r>
      <w:r>
        <w:rPr>
          <w:sz w:val="22"/>
        </w:rPr>
        <w:t>赛事活动不得发布虚假信息，不得操纵比赛</w:t>
      </w:r>
      <w:r>
        <w:rPr>
          <w:sz w:val="22"/>
        </w:rPr>
        <w:t>结果</w:t>
      </w:r>
      <w:r>
        <w:rPr>
          <w:sz w:val="22"/>
        </w:rPr>
        <w:t>，不得</w:t>
      </w:r>
      <w:r>
        <w:rPr>
          <w:sz w:val="22"/>
        </w:rPr>
        <w:t>出现</w:t>
      </w:r>
      <w:r>
        <w:rPr>
          <w:sz w:val="22"/>
        </w:rPr>
        <w:t>违法使用或泄露参赛人员个人信息等违法、违规行为。如活动期间</w:t>
      </w:r>
      <w:r>
        <w:rPr>
          <w:sz w:val="22"/>
        </w:rPr>
        <w:t>乙方</w:t>
      </w:r>
      <w:r>
        <w:rPr>
          <w:sz w:val="22"/>
        </w:rPr>
        <w:t>与其对接的单位产生债务纠纷，相关纠纷责任由涉事方自行承担，与</w:t>
      </w:r>
      <w:r>
        <w:rPr>
          <w:sz w:val="22"/>
        </w:rPr>
        <w:t>甲方</w:t>
      </w:r>
      <w:r>
        <w:rPr>
          <w:sz w:val="22"/>
        </w:rPr>
        <w:t>无关。</w:t>
      </w:r>
    </w:p>
    <w:p>
      <w:pPr>
        <w:pStyle w:val="null3"/>
        <w:jc w:val="left"/>
      </w:pPr>
      <w:r>
        <w:rPr>
          <w:sz w:val="22"/>
          <w:b/>
        </w:rPr>
        <w:t>七、安全风险防控</w:t>
      </w:r>
    </w:p>
    <w:p>
      <w:pPr>
        <w:pStyle w:val="null3"/>
        <w:ind w:firstLine="440"/>
        <w:jc w:val="both"/>
      </w:pPr>
      <w:r>
        <w:rPr>
          <w:sz w:val="22"/>
        </w:rPr>
        <w:t>（</w:t>
      </w:r>
      <w:r>
        <w:rPr>
          <w:sz w:val="22"/>
        </w:rPr>
        <w:t>一</w:t>
      </w:r>
      <w:r>
        <w:rPr>
          <w:sz w:val="22"/>
        </w:rPr>
        <w:t>）</w:t>
      </w:r>
      <w:r>
        <w:rPr>
          <w:sz w:val="22"/>
        </w:rPr>
        <w:t>安</w:t>
      </w:r>
      <w:r>
        <w:rPr>
          <w:sz w:val="22"/>
        </w:rPr>
        <w:t>全风险分类及防控措施</w:t>
      </w:r>
    </w:p>
    <w:p>
      <w:pPr>
        <w:pStyle w:val="null3"/>
        <w:ind w:firstLine="440"/>
        <w:jc w:val="both"/>
      </w:pPr>
      <w:r>
        <w:rPr>
          <w:sz w:val="22"/>
        </w:rPr>
        <w:t>1.运动员安全风险：运动损伤、突发疾病等问题。</w:t>
      </w:r>
    </w:p>
    <w:p>
      <w:pPr>
        <w:pStyle w:val="null3"/>
        <w:ind w:firstLine="440"/>
        <w:jc w:val="both"/>
      </w:pPr>
      <w:r>
        <w:rPr>
          <w:sz w:val="22"/>
        </w:rPr>
        <w:t>防控措施：协助卫健部门制定医疗保障方案，负责第三方应急救援队的对接及现场协同，配合卫健部门搭建医疗救护指挥调度体系及其他医疗保障工作。赛前进行</w:t>
      </w:r>
      <w:r>
        <w:rPr>
          <w:sz w:val="22"/>
        </w:rPr>
        <w:t>运动员</w:t>
      </w:r>
      <w:r>
        <w:rPr>
          <w:sz w:val="22"/>
        </w:rPr>
        <w:t>健康检查，确保运动员身体状况适合参赛。</w:t>
      </w:r>
    </w:p>
    <w:p>
      <w:pPr>
        <w:pStyle w:val="null3"/>
        <w:ind w:firstLine="440"/>
        <w:jc w:val="both"/>
      </w:pPr>
      <w:r>
        <w:rPr>
          <w:sz w:val="22"/>
        </w:rPr>
        <w:t>2</w:t>
      </w:r>
      <w:r>
        <w:rPr>
          <w:sz w:val="22"/>
        </w:rPr>
        <w:t>.</w:t>
      </w:r>
      <w:r>
        <w:rPr>
          <w:sz w:val="22"/>
        </w:rPr>
        <w:t>赛事组织风险：设备故障、裁判争议</w:t>
      </w:r>
      <w:r>
        <w:rPr>
          <w:sz w:val="22"/>
        </w:rPr>
        <w:t>及食品安全</w:t>
      </w:r>
      <w:r>
        <w:rPr>
          <w:sz w:val="22"/>
        </w:rPr>
        <w:t>等问题。</w:t>
      </w:r>
    </w:p>
    <w:p>
      <w:pPr>
        <w:pStyle w:val="null3"/>
        <w:ind w:firstLine="440"/>
        <w:jc w:val="both"/>
      </w:pPr>
      <w:r>
        <w:rPr>
          <w:sz w:val="22"/>
        </w:rPr>
        <w:t>防控措施：提前检查比赛设备（如计时器、计分系统等），确保</w:t>
      </w:r>
      <w:r>
        <w:rPr>
          <w:sz w:val="22"/>
        </w:rPr>
        <w:t>比赛</w:t>
      </w:r>
      <w:r>
        <w:rPr>
          <w:sz w:val="22"/>
        </w:rPr>
        <w:t>正常运行。加强裁判培训，赛事进行时安排录制，以便争议时回看判罚，确保判罚公平公正。按要求提供符合要求的设备</w:t>
      </w:r>
      <w:r>
        <w:rPr>
          <w:sz w:val="22"/>
        </w:rPr>
        <w:t>，</w:t>
      </w:r>
      <w:r>
        <w:rPr>
          <w:sz w:val="22"/>
        </w:rPr>
        <w:t>严格落实食品安全管理措施，选择合规供应商，加强食品检测。</w:t>
      </w:r>
    </w:p>
    <w:p>
      <w:pPr>
        <w:pStyle w:val="null3"/>
        <w:ind w:firstLine="440"/>
        <w:jc w:val="both"/>
      </w:pPr>
      <w:r>
        <w:rPr>
          <w:sz w:val="22"/>
        </w:rPr>
        <w:t>3</w:t>
      </w:r>
      <w:r>
        <w:rPr>
          <w:sz w:val="22"/>
        </w:rPr>
        <w:t>.</w:t>
      </w:r>
      <w:r>
        <w:rPr>
          <w:sz w:val="22"/>
        </w:rPr>
        <w:t>现场安全风险：观众冲突、拥挤踩踏、恐怖袭击</w:t>
      </w:r>
      <w:r>
        <w:rPr>
          <w:sz w:val="22"/>
        </w:rPr>
        <w:t>等</w:t>
      </w:r>
      <w:r>
        <w:rPr>
          <w:sz w:val="22"/>
        </w:rPr>
        <w:t>问题。</w:t>
      </w:r>
    </w:p>
    <w:p>
      <w:pPr>
        <w:pStyle w:val="null3"/>
        <w:ind w:firstLine="440"/>
        <w:jc w:val="both"/>
      </w:pPr>
      <w:r>
        <w:rPr>
          <w:sz w:val="22"/>
        </w:rPr>
        <w:t>防控措施：设置安检通道，禁止携带危险物品。控制人流密度</w:t>
      </w:r>
      <w:r>
        <w:rPr>
          <w:sz w:val="22"/>
        </w:rPr>
        <w:t>，</w:t>
      </w:r>
      <w:r>
        <w:rPr>
          <w:sz w:val="22"/>
        </w:rPr>
        <w:t>加强安保巡逻，配备防暴设备。</w:t>
      </w:r>
    </w:p>
    <w:p>
      <w:pPr>
        <w:pStyle w:val="null3"/>
        <w:ind w:firstLine="440"/>
        <w:jc w:val="both"/>
      </w:pPr>
      <w:r>
        <w:rPr>
          <w:sz w:val="22"/>
        </w:rPr>
        <w:t>（</w:t>
      </w:r>
      <w:r>
        <w:rPr>
          <w:sz w:val="22"/>
        </w:rPr>
        <w:t>二</w:t>
      </w:r>
      <w:r>
        <w:rPr>
          <w:sz w:val="22"/>
        </w:rPr>
        <w:t>）</w:t>
      </w:r>
      <w:r>
        <w:rPr>
          <w:sz w:val="22"/>
        </w:rPr>
        <w:t>突发应急事件处理</w:t>
      </w:r>
    </w:p>
    <w:p>
      <w:pPr>
        <w:pStyle w:val="null3"/>
        <w:ind w:firstLine="440"/>
        <w:jc w:val="both"/>
      </w:pPr>
      <w:r>
        <w:rPr>
          <w:sz w:val="22"/>
        </w:rPr>
        <w:t>设立应急指挥中心，统一协调处理突发事件。确保应急通道畅通，快速疏散人员。配备急救箱、灭火器、担架等应急物资。</w:t>
      </w:r>
    </w:p>
    <w:p>
      <w:pPr>
        <w:pStyle w:val="null3"/>
        <w:ind w:firstLine="440"/>
        <w:jc w:val="both"/>
      </w:pPr>
      <w:r>
        <w:rPr>
          <w:sz w:val="22"/>
        </w:rPr>
        <w:t>（</w:t>
      </w:r>
      <w:r>
        <w:rPr>
          <w:sz w:val="22"/>
        </w:rPr>
        <w:t>三</w:t>
      </w:r>
      <w:r>
        <w:rPr>
          <w:sz w:val="22"/>
        </w:rPr>
        <w:t>）</w:t>
      </w:r>
      <w:r>
        <w:rPr>
          <w:sz w:val="22"/>
        </w:rPr>
        <w:t>赛事</w:t>
      </w:r>
      <w:r>
        <w:rPr>
          <w:sz w:val="22"/>
        </w:rPr>
        <w:t>“熔断”机制方案</w:t>
      </w:r>
    </w:p>
    <w:p>
      <w:pPr>
        <w:pStyle w:val="null3"/>
        <w:ind w:firstLine="440"/>
        <w:jc w:val="both"/>
      </w:pPr>
      <w:r>
        <w:rPr>
          <w:sz w:val="22"/>
        </w:rPr>
        <w:t>如遇发生重大安全事故（如恐怖袭击、火灾）</w:t>
      </w:r>
      <w:r>
        <w:rPr>
          <w:sz w:val="22"/>
        </w:rPr>
        <w:t>、</w:t>
      </w:r>
      <w:r>
        <w:rPr>
          <w:sz w:val="22"/>
        </w:rPr>
        <w:t>突发公共卫生事件（如传染病暴发）</w:t>
      </w:r>
      <w:r>
        <w:rPr>
          <w:sz w:val="22"/>
        </w:rPr>
        <w:t>、</w:t>
      </w:r>
      <w:r>
        <w:rPr>
          <w:sz w:val="22"/>
        </w:rPr>
        <w:t>极端天气（如暴雨、雷电）</w:t>
      </w:r>
      <w:r>
        <w:rPr>
          <w:sz w:val="22"/>
        </w:rPr>
        <w:t>，</w:t>
      </w:r>
      <w:r>
        <w:rPr>
          <w:sz w:val="22"/>
        </w:rPr>
        <w:t>应执行</w:t>
      </w:r>
      <w:r>
        <w:rPr>
          <w:sz w:val="22"/>
        </w:rPr>
        <w:t>“熔断”流程，立即启动应急指挥中心，评估风险。经竞赛中心同意后，通知相关方（运动员、观众、媒体等）暂停或终止比赛。组织人员有序撤离，确保安全。对事件进行调查，明确责任。根据</w:t>
      </w:r>
      <w:r>
        <w:rPr>
          <w:sz w:val="22"/>
        </w:rPr>
        <w:t>实际</w:t>
      </w:r>
      <w:r>
        <w:rPr>
          <w:sz w:val="22"/>
        </w:rPr>
        <w:t>情况决定是否恢复比赛或调整赛程。</w:t>
      </w:r>
    </w:p>
    <w:p>
      <w:pPr>
        <w:pStyle w:val="null3"/>
        <w:ind w:firstLine="440"/>
        <w:jc w:val="both"/>
      </w:pPr>
      <w:r>
        <w:rPr>
          <w:sz w:val="22"/>
        </w:rPr>
        <w:t>风险评估是赛事组织的重要环节，需全面识别、分析和防控各类风险，确保赛事安全、顺利进行。通过制定详细的防控措施和应急预案，有效降低风险发生的可能性</w:t>
      </w:r>
      <w:r>
        <w:rPr>
          <w:sz w:val="22"/>
        </w:rPr>
        <w:t>或减轻</w:t>
      </w:r>
      <w:r>
        <w:rPr>
          <w:sz w:val="22"/>
        </w:rPr>
        <w:t>影响，为运动员、技术官员、工作人员和观众提供安全的赛事环境。</w:t>
      </w:r>
      <w:r>
        <w:rPr>
          <w:sz w:val="22"/>
        </w:rPr>
        <w:t>乙方</w:t>
      </w:r>
      <w:r>
        <w:rPr>
          <w:sz w:val="22"/>
        </w:rPr>
        <w:t>应具有完善的风险情况分析，对赛前、赛中、赛后安全风险评估等有详细的</w:t>
      </w:r>
      <w:r>
        <w:rPr>
          <w:sz w:val="22"/>
        </w:rPr>
        <w:t>工作方案</w:t>
      </w:r>
      <w:r>
        <w:rPr>
          <w:sz w:val="22"/>
        </w:rPr>
        <w:t>。</w:t>
      </w:r>
    </w:p>
    <w:p>
      <w:pPr>
        <w:pStyle w:val="null3"/>
        <w:jc w:val="left"/>
      </w:pPr>
      <w:r>
        <w:rPr>
          <w:sz w:val="22"/>
          <w:b/>
        </w:rPr>
        <w:t>八、市场开发工作</w:t>
      </w:r>
    </w:p>
    <w:p>
      <w:pPr>
        <w:pStyle w:val="null3"/>
        <w:ind w:firstLine="440"/>
        <w:jc w:val="both"/>
      </w:pPr>
      <w:r>
        <w:rPr>
          <w:sz w:val="22"/>
        </w:rPr>
        <w:t>（一）协助做好比赛场馆内外反隐性市场、场馆广告规划和户外广告控制工作以及赞助企业权益落地相关工作。</w:t>
      </w:r>
    </w:p>
    <w:p>
      <w:pPr>
        <w:pStyle w:val="null3"/>
        <w:ind w:firstLine="440"/>
        <w:jc w:val="both"/>
      </w:pPr>
      <w:r>
        <w:rPr>
          <w:sz w:val="22"/>
        </w:rPr>
        <w:t>（二）做好票务流线规划、场馆基础信息和竞赛信息提供、安保协调、提供售票亭及票务办公室的场地及配套物资、志愿者调配等工作。</w:t>
      </w:r>
    </w:p>
    <w:p>
      <w:pPr>
        <w:pStyle w:val="null3"/>
        <w:ind w:firstLine="440"/>
        <w:jc w:val="both"/>
      </w:pPr>
      <w:r>
        <w:rPr>
          <w:sz w:val="22"/>
        </w:rPr>
        <w:t>（三）做好赞助企业贵宾接待、企业形象展示和现场销售等服务工作。</w:t>
      </w:r>
    </w:p>
    <w:p>
      <w:pPr>
        <w:pStyle w:val="null3"/>
        <w:ind w:firstLine="440"/>
        <w:jc w:val="both"/>
      </w:pPr>
      <w:r>
        <w:rPr>
          <w:sz w:val="22"/>
        </w:rPr>
        <w:t>（四）提供比赛场馆官方特许零售店和库房的场地及配套物资、现场导购路线规划、志愿者调配等工作，为现场特许商品销售提供保障。</w:t>
      </w:r>
    </w:p>
    <w:p>
      <w:pPr>
        <w:pStyle w:val="null3"/>
        <w:jc w:val="left"/>
      </w:pPr>
      <w:r>
        <w:rPr>
          <w:sz w:val="22"/>
          <w:b/>
        </w:rPr>
        <w:t>九、团队保障</w:t>
      </w:r>
    </w:p>
    <w:p>
      <w:pPr>
        <w:pStyle w:val="null3"/>
        <w:ind w:firstLine="440"/>
        <w:jc w:val="both"/>
      </w:pPr>
      <w:r>
        <w:rPr>
          <w:sz w:val="22"/>
        </w:rPr>
        <w:t>（一）为使项目按质、按量、按时及有序实施，乙方对本项目应建立完善和稳定的项目团队和管理机构</w:t>
      </w:r>
      <w:r>
        <w:rPr>
          <w:sz w:val="22"/>
        </w:rPr>
        <w:t>（</w:t>
      </w:r>
      <w:r>
        <w:rPr>
          <w:sz w:val="22"/>
        </w:rPr>
        <w:t>包含项目负责人</w:t>
      </w:r>
      <w:r>
        <w:rPr>
          <w:sz w:val="22"/>
        </w:rPr>
        <w:t>1名，负责与甲方沟通日常管理事项</w:t>
      </w:r>
      <w:r>
        <w:rPr>
          <w:sz w:val="22"/>
        </w:rPr>
        <w:t>）</w:t>
      </w:r>
      <w:r>
        <w:rPr>
          <w:sz w:val="22"/>
        </w:rPr>
        <w:t>，开展赛事前应对工作人员进行培训，具有完善的服务保障措施和内部管理规范。乙方应在投标文件中列明拟投入人员岗位清单，投入的服务人员应具有相关的履历和经验。</w:t>
      </w:r>
    </w:p>
    <w:p>
      <w:pPr>
        <w:pStyle w:val="null3"/>
        <w:ind w:firstLine="440"/>
        <w:jc w:val="both"/>
      </w:pPr>
      <w:r>
        <w:rPr>
          <w:sz w:val="22"/>
        </w:rPr>
        <w:t>（二）乙方拟投入的服务人员应具有相关经验，如服务过程中遇到应急事件可及时解决，保障赛事有条不紊地开展。</w:t>
      </w:r>
    </w:p>
    <w:p>
      <w:pPr>
        <w:pStyle w:val="null3"/>
        <w:ind w:firstLine="440"/>
        <w:jc w:val="both"/>
      </w:pPr>
      <w:r>
        <w:rPr>
          <w:sz w:val="22"/>
        </w:rPr>
        <w:t>（三）乙方的人员岗位配置应科学完善，人员岗位人数设定合理，人员管理制度完善规范，可保证赛事顺利开展。</w:t>
      </w:r>
    </w:p>
    <w:p>
      <w:pPr>
        <w:pStyle w:val="null3"/>
        <w:jc w:val="left"/>
      </w:pPr>
      <w:r>
        <w:rPr>
          <w:sz w:val="22"/>
          <w:b/>
        </w:rPr>
        <w:t>十、</w:t>
      </w:r>
      <w:r>
        <w:rPr>
          <w:sz w:val="22"/>
          <w:b/>
        </w:rPr>
        <w:t>考核评分明细表</w:t>
      </w:r>
    </w:p>
    <w:p>
      <w:pPr>
        <w:pStyle w:val="null3"/>
        <w:ind w:firstLine="422"/>
        <w:jc w:val="left"/>
      </w:pPr>
      <w:r>
        <w:rPr>
          <w:sz w:val="22"/>
        </w:rPr>
        <w:t>（</w:t>
      </w:r>
      <w:r>
        <w:rPr>
          <w:sz w:val="22"/>
        </w:rPr>
        <w:t>一</w:t>
      </w:r>
      <w:r>
        <w:rPr>
          <w:sz w:val="22"/>
        </w:rPr>
        <w:t>）</w:t>
      </w:r>
      <w:r>
        <w:rPr>
          <w:sz w:val="22"/>
        </w:rPr>
        <w:t>成果检验</w:t>
      </w:r>
    </w:p>
    <w:p>
      <w:pPr>
        <w:pStyle w:val="null3"/>
        <w:jc w:val="left"/>
      </w:pPr>
      <w:r>
        <w:rPr>
          <w:sz w:val="22"/>
        </w:rPr>
        <w:t>项目服务期满或完成服务成果后，</w:t>
      </w:r>
      <w:r>
        <w:rPr>
          <w:sz w:val="22"/>
        </w:rPr>
        <w:t>乙方</w:t>
      </w:r>
      <w:r>
        <w:rPr>
          <w:sz w:val="22"/>
        </w:rPr>
        <w:t>将对服务成果进行检验。若达不到要求，</w:t>
      </w:r>
      <w:r>
        <w:rPr>
          <w:sz w:val="22"/>
        </w:rPr>
        <w:t>乙方</w:t>
      </w:r>
      <w:r>
        <w:rPr>
          <w:sz w:val="22"/>
        </w:rPr>
        <w:t>有权对服务费进行扣减。</w:t>
      </w:r>
    </w:p>
    <w:p>
      <w:pPr>
        <w:pStyle w:val="null3"/>
        <w:ind w:firstLine="422"/>
        <w:jc w:val="left"/>
      </w:pPr>
      <w:r>
        <w:rPr>
          <w:sz w:val="22"/>
        </w:rPr>
        <w:t>（二）服务考核</w:t>
      </w:r>
      <w:r>
        <w:rPr>
          <w:sz w:val="22"/>
        </w:rPr>
        <w:t>及服务费扣减</w:t>
      </w:r>
      <w:r>
        <w:rPr>
          <w:sz w:val="22"/>
        </w:rPr>
        <w:t>办法</w:t>
      </w:r>
    </w:p>
    <w:p>
      <w:pPr>
        <w:pStyle w:val="null3"/>
        <w:jc w:val="center"/>
      </w:pPr>
      <w:r>
        <w:rPr>
          <w:sz w:val="22"/>
          <w:b/>
        </w:rPr>
        <w:t>考核评分明细表</w:t>
      </w:r>
    </w:p>
    <w:tbl>
      <w:tblPr>
        <w:tblW w:w="0" w:type="auto"/>
        <w:tblBorders>
          <w:top w:val="none" w:color="000000" w:sz="4"/>
          <w:left w:val="none" w:color="000000" w:sz="4"/>
          <w:bottom w:val="none" w:color="000000" w:sz="4"/>
          <w:right w:val="none" w:color="000000" w:sz="4"/>
          <w:insideH w:val="none"/>
          <w:insideV w:val="none"/>
        </w:tblBorders>
      </w:tblPr>
      <w:tblGrid>
        <w:gridCol w:w="1077"/>
        <w:gridCol w:w="749"/>
        <w:gridCol w:w="716"/>
        <w:gridCol w:w="773"/>
        <w:gridCol w:w="4217"/>
        <w:gridCol w:w="771"/>
      </w:tblGrid>
      <w:tr>
        <w:tc>
          <w:tcPr>
            <w:tcW w:type="dxa" w:w="10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考核大项</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分值</w:t>
            </w:r>
          </w:p>
        </w:tc>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考核子项</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分值</w:t>
            </w:r>
          </w:p>
        </w:tc>
        <w:tc>
          <w:tcPr>
            <w:tcW w:type="dxa" w:w="4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评分标准</w:t>
            </w:r>
          </w:p>
        </w:tc>
        <w:tc>
          <w:tcPr>
            <w:tcW w:type="dxa" w:w="7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得分</w:t>
            </w:r>
          </w:p>
        </w:tc>
      </w:tr>
      <w:tr>
        <w:tc>
          <w:tcPr>
            <w:tcW w:type="dxa" w:w="10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一、赛事组织与管理</w:t>
            </w:r>
          </w:p>
        </w:tc>
        <w:tc>
          <w:tcPr>
            <w:tcW w:type="dxa" w:w="7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30 分</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赛事执行计划</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 分）：计划完整覆盖正式赛、测试赛及 “两活动一计划”，流程清晰可操作；</w:t>
            </w:r>
          </w:p>
          <w:p>
            <w:pPr>
              <w:pStyle w:val="null3"/>
              <w:jc w:val="both"/>
            </w:pPr>
            <w:r>
              <w:rPr>
                <w:sz w:val="22"/>
                <w:shd w:fill="FFFFFF" w:val="clear"/>
              </w:rPr>
              <w:t>良好（</w:t>
            </w:r>
            <w:r>
              <w:rPr>
                <w:sz w:val="22"/>
                <w:shd w:fill="FFFFFF" w:val="clear"/>
              </w:rPr>
              <w:t>3-4 分）：计划基本完整，存在少量疏漏；</w:t>
            </w:r>
          </w:p>
          <w:p>
            <w:pPr>
              <w:pStyle w:val="null3"/>
              <w:jc w:val="both"/>
            </w:pPr>
            <w:r>
              <w:rPr>
                <w:sz w:val="22"/>
                <w:shd w:fill="FFFFFF" w:val="clear"/>
              </w:rPr>
              <w:t>一般（</w:t>
            </w:r>
            <w:r>
              <w:rPr>
                <w:sz w:val="22"/>
                <w:shd w:fill="FFFFFF" w:val="clear"/>
              </w:rPr>
              <w:t>1-2 分）：计划简略，关键环节缺失；</w:t>
            </w:r>
          </w:p>
          <w:p>
            <w:pPr>
              <w:pStyle w:val="null3"/>
              <w:jc w:val="both"/>
            </w:pPr>
            <w:r>
              <w:rPr>
                <w:sz w:val="22"/>
                <w:shd w:fill="FFFFFF" w:val="clear"/>
              </w:rPr>
              <w:t>不合格（</w:t>
            </w:r>
            <w:r>
              <w:rPr>
                <w:sz w:val="22"/>
                <w:shd w:fill="FFFFFF" w:val="clear"/>
              </w:rPr>
              <w:t>0 分）：未制定有效计划</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竞赛组织实施</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 分）：竞赛规则执行严格，技术官员对接顺畅，赛事进程无延误；</w:t>
            </w:r>
          </w:p>
          <w:p>
            <w:pPr>
              <w:pStyle w:val="null3"/>
              <w:jc w:val="both"/>
            </w:pPr>
            <w:r>
              <w:rPr>
                <w:sz w:val="22"/>
                <w:shd w:fill="FFFFFF" w:val="clear"/>
              </w:rPr>
              <w:t>良好（</w:t>
            </w:r>
            <w:r>
              <w:rPr>
                <w:sz w:val="22"/>
                <w:shd w:fill="FFFFFF" w:val="clear"/>
              </w:rPr>
              <w:t>3-4 分）：基本按规则执行，偶有小失误但不影响大局；</w:t>
            </w:r>
          </w:p>
          <w:p>
            <w:pPr>
              <w:pStyle w:val="null3"/>
              <w:jc w:val="both"/>
            </w:pPr>
            <w:r>
              <w:rPr>
                <w:sz w:val="22"/>
                <w:shd w:fill="FFFFFF" w:val="clear"/>
              </w:rPr>
              <w:t>一般（</w:t>
            </w:r>
            <w:r>
              <w:rPr>
                <w:sz w:val="22"/>
                <w:shd w:fill="FFFFFF" w:val="clear"/>
              </w:rPr>
              <w:t>1-2 分）：存在多处执行偏差；</w:t>
            </w:r>
          </w:p>
          <w:p>
            <w:pPr>
              <w:pStyle w:val="null3"/>
              <w:jc w:val="both"/>
            </w:pPr>
            <w:r>
              <w:rPr>
                <w:sz w:val="22"/>
                <w:shd w:fill="FFFFFF" w:val="clear"/>
              </w:rPr>
              <w:t>不合格（</w:t>
            </w:r>
            <w:r>
              <w:rPr>
                <w:sz w:val="22"/>
                <w:shd w:fill="FFFFFF" w:val="clear"/>
              </w:rPr>
              <w:t>0 分）：严重违规导致赛事中断</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场地与器材保障</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 分）：场地布置符合标准，器材完好且数量充足；</w:t>
            </w:r>
          </w:p>
          <w:p>
            <w:pPr>
              <w:pStyle w:val="null3"/>
              <w:jc w:val="both"/>
            </w:pPr>
            <w:r>
              <w:rPr>
                <w:sz w:val="22"/>
                <w:shd w:fill="FFFFFF" w:val="clear"/>
              </w:rPr>
              <w:t>良好（</w:t>
            </w:r>
            <w:r>
              <w:rPr>
                <w:sz w:val="22"/>
                <w:shd w:fill="FFFFFF" w:val="clear"/>
              </w:rPr>
              <w:t>3-4 分）：场地器材基本达标， 问题及时解决；</w:t>
            </w:r>
          </w:p>
          <w:p>
            <w:pPr>
              <w:pStyle w:val="null3"/>
              <w:jc w:val="both"/>
            </w:pPr>
            <w:r>
              <w:rPr>
                <w:sz w:val="22"/>
                <w:shd w:fill="FFFFFF" w:val="clear"/>
              </w:rPr>
              <w:t>一般（</w:t>
            </w:r>
            <w:r>
              <w:rPr>
                <w:sz w:val="22"/>
                <w:shd w:fill="FFFFFF" w:val="clear"/>
              </w:rPr>
              <w:t>1-2 分）：存在明显瑕疵；</w:t>
            </w:r>
          </w:p>
          <w:p>
            <w:pPr>
              <w:pStyle w:val="null3"/>
              <w:jc w:val="both"/>
            </w:pPr>
            <w:r>
              <w:rPr>
                <w:sz w:val="22"/>
                <w:shd w:fill="FFFFFF" w:val="clear"/>
              </w:rPr>
              <w:t>不合格（</w:t>
            </w:r>
            <w:r>
              <w:rPr>
                <w:sz w:val="22"/>
                <w:shd w:fill="FFFFFF" w:val="clear"/>
              </w:rPr>
              <w:t>0 分）：场地器材问题影响比赛</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竞赛出版物制作</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 分）：秩序册、成绩册等规范准确，按时完成；</w:t>
            </w:r>
          </w:p>
          <w:p>
            <w:pPr>
              <w:pStyle w:val="null3"/>
              <w:jc w:val="both"/>
            </w:pPr>
            <w:r>
              <w:rPr>
                <w:sz w:val="22"/>
                <w:shd w:fill="FFFFFF" w:val="clear"/>
              </w:rPr>
              <w:t>良好（</w:t>
            </w:r>
            <w:r>
              <w:rPr>
                <w:sz w:val="22"/>
                <w:shd w:fill="FFFFFF" w:val="clear"/>
              </w:rPr>
              <w:t>3-4 分）：基本符合要求，存在少量错误；</w:t>
            </w:r>
          </w:p>
          <w:p>
            <w:pPr>
              <w:pStyle w:val="null3"/>
              <w:jc w:val="both"/>
            </w:pPr>
            <w:r>
              <w:rPr>
                <w:sz w:val="22"/>
                <w:shd w:fill="FFFFFF" w:val="clear"/>
              </w:rPr>
              <w:t>一般（</w:t>
            </w:r>
            <w:r>
              <w:rPr>
                <w:sz w:val="22"/>
                <w:shd w:fill="FFFFFF" w:val="clear"/>
              </w:rPr>
              <w:t>1-2 分）：内容粗糙；</w:t>
            </w:r>
          </w:p>
          <w:p>
            <w:pPr>
              <w:pStyle w:val="null3"/>
              <w:jc w:val="both"/>
            </w:pPr>
            <w:r>
              <w:rPr>
                <w:sz w:val="22"/>
                <w:shd w:fill="FFFFFF" w:val="clear"/>
              </w:rPr>
              <w:t>不合格（</w:t>
            </w:r>
            <w:r>
              <w:rPr>
                <w:sz w:val="22"/>
                <w:shd w:fill="FFFFFF" w:val="clear"/>
              </w:rPr>
              <w:t>0 分）：未按时完成或错误严重</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宣传与总结</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 分）：宣传到位，影像及文字总结详实；</w:t>
            </w:r>
          </w:p>
          <w:p>
            <w:pPr>
              <w:pStyle w:val="null3"/>
              <w:jc w:val="both"/>
            </w:pPr>
            <w:r>
              <w:rPr>
                <w:sz w:val="22"/>
                <w:shd w:fill="FFFFFF" w:val="clear"/>
              </w:rPr>
              <w:t>良好（</w:t>
            </w:r>
            <w:r>
              <w:rPr>
                <w:sz w:val="22"/>
                <w:shd w:fill="FFFFFF" w:val="clear"/>
              </w:rPr>
              <w:t>3-4 分）：宣传一般，总结基本完整；</w:t>
            </w:r>
          </w:p>
          <w:p>
            <w:pPr>
              <w:pStyle w:val="null3"/>
              <w:jc w:val="both"/>
            </w:pPr>
            <w:r>
              <w:rPr>
                <w:sz w:val="22"/>
                <w:shd w:fill="FFFFFF" w:val="clear"/>
              </w:rPr>
              <w:t>一般（</w:t>
            </w:r>
            <w:r>
              <w:rPr>
                <w:sz w:val="22"/>
                <w:shd w:fill="FFFFFF" w:val="clear"/>
              </w:rPr>
              <w:t>1-2 分）：宣传不足，总结简略；</w:t>
            </w:r>
          </w:p>
          <w:p>
            <w:pPr>
              <w:pStyle w:val="null3"/>
              <w:jc w:val="both"/>
            </w:pPr>
            <w:r>
              <w:rPr>
                <w:sz w:val="22"/>
                <w:shd w:fill="FFFFFF" w:val="clear"/>
              </w:rPr>
              <w:t>不合格（</w:t>
            </w:r>
            <w:r>
              <w:rPr>
                <w:sz w:val="22"/>
                <w:shd w:fill="FFFFFF" w:val="clear"/>
              </w:rPr>
              <w:t>0 分）：未开展宣传或无总结</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二、后勤保障服务</w:t>
            </w:r>
          </w:p>
        </w:tc>
        <w:tc>
          <w:tcPr>
            <w:tcW w:type="dxa" w:w="7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25分</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交通保障</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 分）：接送准时，车辆资质齐全，调度有序；</w:t>
            </w:r>
          </w:p>
          <w:p>
            <w:pPr>
              <w:pStyle w:val="null3"/>
              <w:jc w:val="both"/>
            </w:pPr>
            <w:r>
              <w:rPr>
                <w:sz w:val="22"/>
                <w:shd w:fill="FFFFFF" w:val="clear"/>
              </w:rPr>
              <w:t>良好（</w:t>
            </w:r>
            <w:r>
              <w:rPr>
                <w:sz w:val="22"/>
                <w:shd w:fill="FFFFFF" w:val="clear"/>
              </w:rPr>
              <w:t>3-4 分）：偶有延误但及时处理；</w:t>
            </w:r>
          </w:p>
          <w:p>
            <w:pPr>
              <w:pStyle w:val="null3"/>
              <w:jc w:val="both"/>
            </w:pPr>
            <w:r>
              <w:rPr>
                <w:sz w:val="22"/>
                <w:shd w:fill="FFFFFF" w:val="clear"/>
              </w:rPr>
              <w:t>一般（</w:t>
            </w:r>
            <w:r>
              <w:rPr>
                <w:sz w:val="22"/>
                <w:shd w:fill="FFFFFF" w:val="clear"/>
              </w:rPr>
              <w:t>1-2 分）：多次</w:t>
            </w:r>
            <w:r>
              <w:rPr>
                <w:sz w:val="22"/>
                <w:shd w:fill="FFFFFF" w:val="clear"/>
              </w:rPr>
              <w:t>出现</w:t>
            </w:r>
            <w:r>
              <w:rPr>
                <w:sz w:val="22"/>
                <w:shd w:fill="FFFFFF" w:val="clear"/>
              </w:rPr>
              <w:t>调度问题；</w:t>
            </w:r>
          </w:p>
          <w:p>
            <w:pPr>
              <w:pStyle w:val="null3"/>
              <w:jc w:val="both"/>
            </w:pPr>
            <w:r>
              <w:rPr>
                <w:sz w:val="22"/>
                <w:shd w:fill="FFFFFF" w:val="clear"/>
              </w:rPr>
              <w:t>不合格（</w:t>
            </w:r>
            <w:r>
              <w:rPr>
                <w:sz w:val="22"/>
                <w:shd w:fill="FFFFFF" w:val="clear"/>
              </w:rPr>
              <w:t>0 分）：</w:t>
            </w:r>
            <w:r>
              <w:rPr>
                <w:sz w:val="22"/>
                <w:shd w:fill="FFFFFF" w:val="clear"/>
              </w:rPr>
              <w:t>出现</w:t>
            </w:r>
            <w:r>
              <w:rPr>
                <w:sz w:val="22"/>
                <w:shd w:fill="FFFFFF" w:val="clear"/>
              </w:rPr>
              <w:t>严重交通问题影响赛事</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食宿安排</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7分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6-7 分）：食宿标准达标，满足特殊需求，卫生良好；</w:t>
            </w:r>
          </w:p>
          <w:p>
            <w:pPr>
              <w:pStyle w:val="null3"/>
              <w:jc w:val="both"/>
            </w:pPr>
            <w:r>
              <w:rPr>
                <w:sz w:val="22"/>
                <w:shd w:fill="FFFFFF" w:val="clear"/>
              </w:rPr>
              <w:t>良好（</w:t>
            </w:r>
            <w:r>
              <w:rPr>
                <w:sz w:val="22"/>
                <w:shd w:fill="FFFFFF" w:val="clear"/>
              </w:rPr>
              <w:t>4-5 分）：基本符合标准，少量投诉；</w:t>
            </w:r>
          </w:p>
          <w:p>
            <w:pPr>
              <w:pStyle w:val="null3"/>
              <w:jc w:val="both"/>
            </w:pPr>
            <w:r>
              <w:rPr>
                <w:sz w:val="22"/>
                <w:shd w:fill="FFFFFF" w:val="clear"/>
              </w:rPr>
              <w:t>一般（</w:t>
            </w:r>
            <w:r>
              <w:rPr>
                <w:sz w:val="22"/>
                <w:shd w:fill="FFFFFF" w:val="clear"/>
              </w:rPr>
              <w:t>2-3 分）：存在明显不足；</w:t>
            </w:r>
          </w:p>
          <w:p>
            <w:pPr>
              <w:pStyle w:val="null3"/>
              <w:jc w:val="both"/>
            </w:pPr>
            <w:r>
              <w:rPr>
                <w:sz w:val="22"/>
                <w:shd w:fill="FFFFFF" w:val="clear"/>
              </w:rPr>
              <w:t>不合格（</w:t>
            </w:r>
            <w:r>
              <w:rPr>
                <w:sz w:val="22"/>
                <w:shd w:fill="FFFFFF" w:val="clear"/>
              </w:rPr>
              <w:t>0-1 分）：</w:t>
            </w:r>
            <w:r>
              <w:rPr>
                <w:sz w:val="22"/>
                <w:shd w:fill="FFFFFF" w:val="clear"/>
              </w:rPr>
              <w:t>存在</w:t>
            </w:r>
            <w:r>
              <w:rPr>
                <w:sz w:val="22"/>
                <w:shd w:fill="FFFFFF" w:val="clear"/>
              </w:rPr>
              <w:t>严重食宿问题</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志愿者管理</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 分）：志愿者培训到位，岗位安排合理；</w:t>
            </w:r>
          </w:p>
          <w:p>
            <w:pPr>
              <w:pStyle w:val="null3"/>
              <w:jc w:val="both"/>
            </w:pPr>
            <w:r>
              <w:rPr>
                <w:sz w:val="22"/>
                <w:shd w:fill="FFFFFF" w:val="clear"/>
              </w:rPr>
              <w:t>良好（</w:t>
            </w:r>
            <w:r>
              <w:rPr>
                <w:sz w:val="22"/>
                <w:shd w:fill="FFFFFF" w:val="clear"/>
              </w:rPr>
              <w:t>3-4 分）：志愿者服务基本合格；</w:t>
            </w:r>
          </w:p>
          <w:p>
            <w:pPr>
              <w:pStyle w:val="null3"/>
              <w:jc w:val="both"/>
            </w:pPr>
            <w:r>
              <w:rPr>
                <w:sz w:val="22"/>
                <w:shd w:fill="FFFFFF" w:val="clear"/>
              </w:rPr>
              <w:t>一般（</w:t>
            </w:r>
            <w:r>
              <w:rPr>
                <w:sz w:val="22"/>
                <w:shd w:fill="FFFFFF" w:val="clear"/>
              </w:rPr>
              <w:t>1-2 分）：志愿者服务存在较多问题；</w:t>
            </w:r>
          </w:p>
          <w:p>
            <w:pPr>
              <w:pStyle w:val="null3"/>
              <w:jc w:val="both"/>
            </w:pPr>
            <w:r>
              <w:rPr>
                <w:sz w:val="22"/>
                <w:shd w:fill="FFFFFF" w:val="clear"/>
              </w:rPr>
              <w:t>不合格（</w:t>
            </w:r>
            <w:r>
              <w:rPr>
                <w:sz w:val="22"/>
                <w:shd w:fill="FFFFFF" w:val="clear"/>
              </w:rPr>
              <w:t>0 分）：志愿者管理混乱</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医疗与康复保障</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6 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5-6 分）：医疗点设置合理，康复辅具充足；</w:t>
            </w:r>
          </w:p>
          <w:p>
            <w:pPr>
              <w:pStyle w:val="null3"/>
              <w:jc w:val="both"/>
            </w:pPr>
            <w:r>
              <w:rPr>
                <w:sz w:val="22"/>
                <w:shd w:fill="FFFFFF" w:val="clear"/>
              </w:rPr>
              <w:t>良好（</w:t>
            </w:r>
            <w:r>
              <w:rPr>
                <w:sz w:val="22"/>
                <w:shd w:fill="FFFFFF" w:val="clear"/>
              </w:rPr>
              <w:t>3-4 分）：基本满足需求；</w:t>
            </w:r>
          </w:p>
          <w:p>
            <w:pPr>
              <w:pStyle w:val="null3"/>
              <w:jc w:val="both"/>
            </w:pPr>
            <w:r>
              <w:rPr>
                <w:sz w:val="22"/>
                <w:shd w:fill="FFFFFF" w:val="clear"/>
              </w:rPr>
              <w:t>一般（</w:t>
            </w:r>
            <w:r>
              <w:rPr>
                <w:sz w:val="22"/>
                <w:shd w:fill="FFFFFF" w:val="clear"/>
              </w:rPr>
              <w:t>1-2 分）：保障不足；</w:t>
            </w:r>
          </w:p>
          <w:p>
            <w:pPr>
              <w:pStyle w:val="null3"/>
              <w:jc w:val="both"/>
            </w:pPr>
            <w:r>
              <w:rPr>
                <w:sz w:val="22"/>
                <w:shd w:fill="FFFFFF" w:val="clear"/>
              </w:rPr>
              <w:t>不合格（</w:t>
            </w:r>
            <w:r>
              <w:rPr>
                <w:sz w:val="22"/>
                <w:shd w:fill="FFFFFF" w:val="clear"/>
              </w:rPr>
              <w:t>0 分）：无有效医疗保障</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三、安全保障与风险防控</w:t>
            </w:r>
          </w:p>
        </w:tc>
        <w:tc>
          <w:tcPr>
            <w:tcW w:type="dxa" w:w="7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20分</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安保措施</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 分）：安保方案完善，</w:t>
            </w:r>
            <w:r>
              <w:rPr>
                <w:sz w:val="22"/>
                <w:shd w:fill="FFFFFF" w:val="clear"/>
              </w:rPr>
              <w:t>安保措施严密，</w:t>
            </w:r>
            <w:r>
              <w:rPr>
                <w:sz w:val="22"/>
                <w:shd w:fill="FFFFFF" w:val="clear"/>
              </w:rPr>
              <w:t>执行严格；</w:t>
            </w:r>
          </w:p>
          <w:p>
            <w:pPr>
              <w:pStyle w:val="null3"/>
              <w:jc w:val="both"/>
            </w:pPr>
            <w:r>
              <w:rPr>
                <w:sz w:val="22"/>
                <w:shd w:fill="FFFFFF" w:val="clear"/>
              </w:rPr>
              <w:t>良好（</w:t>
            </w:r>
            <w:r>
              <w:rPr>
                <w:sz w:val="22"/>
                <w:shd w:fill="FFFFFF" w:val="clear"/>
              </w:rPr>
              <w:t>2-3 分）：安保基本到位；</w:t>
            </w:r>
          </w:p>
          <w:p>
            <w:pPr>
              <w:pStyle w:val="null3"/>
              <w:jc w:val="both"/>
            </w:pPr>
            <w:r>
              <w:rPr>
                <w:sz w:val="22"/>
                <w:shd w:fill="FFFFFF" w:val="clear"/>
              </w:rPr>
              <w:t>一般（</w:t>
            </w:r>
            <w:r>
              <w:rPr>
                <w:sz w:val="22"/>
                <w:shd w:fill="FFFFFF" w:val="clear"/>
              </w:rPr>
              <w:t>1 分）：</w:t>
            </w:r>
            <w:r>
              <w:rPr>
                <w:sz w:val="22"/>
                <w:shd w:fill="FFFFFF" w:val="clear"/>
              </w:rPr>
              <w:t>安保工作</w:t>
            </w:r>
            <w:r>
              <w:rPr>
                <w:sz w:val="22"/>
                <w:shd w:fill="FFFFFF" w:val="clear"/>
              </w:rPr>
              <w:t>存在隐患；</w:t>
            </w:r>
          </w:p>
          <w:p>
            <w:pPr>
              <w:pStyle w:val="null3"/>
              <w:jc w:val="both"/>
            </w:pPr>
            <w:r>
              <w:rPr>
                <w:sz w:val="22"/>
                <w:shd w:fill="FFFFFF" w:val="clear"/>
              </w:rPr>
              <w:t>不合格（</w:t>
            </w:r>
            <w:r>
              <w:rPr>
                <w:sz w:val="22"/>
                <w:shd w:fill="FFFFFF" w:val="clear"/>
              </w:rPr>
              <w:t>0 分）：发生安全事故</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应急处置</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 分）：应急预案完备，处置及时有效；</w:t>
            </w:r>
          </w:p>
          <w:p>
            <w:pPr>
              <w:pStyle w:val="null3"/>
              <w:jc w:val="both"/>
            </w:pPr>
            <w:r>
              <w:rPr>
                <w:sz w:val="22"/>
                <w:shd w:fill="FFFFFF" w:val="clear"/>
              </w:rPr>
              <w:t>良好（</w:t>
            </w:r>
            <w:r>
              <w:rPr>
                <w:sz w:val="22"/>
                <w:shd w:fill="FFFFFF" w:val="clear"/>
              </w:rPr>
              <w:t>2-3 分）：应急响应</w:t>
            </w:r>
            <w:r>
              <w:rPr>
                <w:sz w:val="22"/>
                <w:shd w:fill="FFFFFF" w:val="clear"/>
              </w:rPr>
              <w:t>、处置</w:t>
            </w:r>
            <w:r>
              <w:rPr>
                <w:sz w:val="22"/>
                <w:shd w:fill="FFFFFF" w:val="clear"/>
              </w:rPr>
              <w:t>基本及时；</w:t>
            </w:r>
          </w:p>
          <w:p>
            <w:pPr>
              <w:pStyle w:val="null3"/>
              <w:jc w:val="both"/>
            </w:pPr>
            <w:r>
              <w:rPr>
                <w:sz w:val="22"/>
                <w:shd w:fill="FFFFFF" w:val="clear"/>
              </w:rPr>
              <w:t>一般（</w:t>
            </w:r>
            <w:r>
              <w:rPr>
                <w:sz w:val="22"/>
                <w:shd w:fill="FFFFFF" w:val="clear"/>
              </w:rPr>
              <w:t>1 分）：</w:t>
            </w:r>
            <w:r>
              <w:rPr>
                <w:sz w:val="22"/>
                <w:shd w:fill="FFFFFF" w:val="clear"/>
              </w:rPr>
              <w:t>响应不及时，</w:t>
            </w:r>
            <w:r>
              <w:rPr>
                <w:sz w:val="22"/>
                <w:shd w:fill="FFFFFF" w:val="clear"/>
              </w:rPr>
              <w:t>应急处置不力；</w:t>
            </w:r>
          </w:p>
          <w:p>
            <w:pPr>
              <w:pStyle w:val="null3"/>
              <w:jc w:val="both"/>
            </w:pPr>
            <w:r>
              <w:rPr>
                <w:sz w:val="22"/>
                <w:shd w:fill="FFFFFF" w:val="clear"/>
              </w:rPr>
              <w:t>不合格（</w:t>
            </w:r>
            <w:r>
              <w:rPr>
                <w:sz w:val="22"/>
                <w:shd w:fill="FFFFFF" w:val="clear"/>
              </w:rPr>
              <w:t>0 分）：突发失控事件</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风险评估与防控</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 分）：风险评估全面，防控措施到位；</w:t>
            </w:r>
          </w:p>
          <w:p>
            <w:pPr>
              <w:pStyle w:val="null3"/>
              <w:jc w:val="both"/>
            </w:pPr>
            <w:r>
              <w:rPr>
                <w:sz w:val="22"/>
                <w:shd w:fill="FFFFFF" w:val="clear"/>
              </w:rPr>
              <w:t>良好（</w:t>
            </w:r>
            <w:r>
              <w:rPr>
                <w:sz w:val="22"/>
                <w:shd w:fill="FFFFFF" w:val="clear"/>
              </w:rPr>
              <w:t>2-3 分）：有基本防控；</w:t>
            </w:r>
          </w:p>
          <w:p>
            <w:pPr>
              <w:pStyle w:val="null3"/>
              <w:jc w:val="both"/>
            </w:pPr>
            <w:r>
              <w:rPr>
                <w:sz w:val="22"/>
                <w:shd w:fill="FFFFFF" w:val="clear"/>
              </w:rPr>
              <w:t>一般（</w:t>
            </w:r>
            <w:r>
              <w:rPr>
                <w:sz w:val="22"/>
                <w:shd w:fill="FFFFFF" w:val="clear"/>
              </w:rPr>
              <w:t>1 分）：风险意识薄弱</w:t>
            </w:r>
            <w:r>
              <w:rPr>
                <w:sz w:val="22"/>
                <w:shd w:fill="FFFFFF" w:val="clear"/>
              </w:rPr>
              <w:t>，</w:t>
            </w:r>
            <w:r>
              <w:rPr>
                <w:sz w:val="22"/>
                <w:shd w:fill="FFFFFF" w:val="clear"/>
              </w:rPr>
              <w:t>防控措施</w:t>
            </w:r>
            <w:r>
              <w:rPr>
                <w:sz w:val="22"/>
                <w:shd w:fill="FFFFFF" w:val="clear"/>
              </w:rPr>
              <w:t>不</w:t>
            </w:r>
            <w:r>
              <w:rPr>
                <w:sz w:val="22"/>
                <w:shd w:fill="FFFFFF" w:val="clear"/>
              </w:rPr>
              <w:t>到位；</w:t>
            </w:r>
          </w:p>
          <w:p>
            <w:pPr>
              <w:pStyle w:val="null3"/>
              <w:jc w:val="both"/>
            </w:pPr>
            <w:r>
              <w:rPr>
                <w:sz w:val="22"/>
                <w:shd w:fill="FFFFFF" w:val="clear"/>
              </w:rPr>
              <w:t>不合格（</w:t>
            </w:r>
            <w:r>
              <w:rPr>
                <w:sz w:val="22"/>
                <w:shd w:fill="FFFFFF" w:val="clear"/>
              </w:rPr>
              <w:t>0 分）：未进行风险防控</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舆情管理</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 分）：无负面舆情，信息发布准确；</w:t>
            </w:r>
          </w:p>
          <w:p>
            <w:pPr>
              <w:pStyle w:val="null3"/>
              <w:jc w:val="both"/>
            </w:pPr>
            <w:r>
              <w:rPr>
                <w:sz w:val="22"/>
                <w:shd w:fill="FFFFFF" w:val="clear"/>
              </w:rPr>
              <w:t>良好（</w:t>
            </w:r>
            <w:r>
              <w:rPr>
                <w:sz w:val="22"/>
                <w:shd w:fill="FFFFFF" w:val="clear"/>
              </w:rPr>
              <w:t>2-3 分）：舆情平稳；</w:t>
            </w:r>
          </w:p>
          <w:p>
            <w:pPr>
              <w:pStyle w:val="null3"/>
              <w:jc w:val="both"/>
            </w:pPr>
            <w:r>
              <w:rPr>
                <w:sz w:val="22"/>
                <w:shd w:fill="FFFFFF" w:val="clear"/>
              </w:rPr>
              <w:t>一般（</w:t>
            </w:r>
            <w:r>
              <w:rPr>
                <w:sz w:val="22"/>
                <w:shd w:fill="FFFFFF" w:val="clear"/>
              </w:rPr>
              <w:t>1 分）：存在少量负面舆情；</w:t>
            </w:r>
          </w:p>
          <w:p>
            <w:pPr>
              <w:pStyle w:val="null3"/>
              <w:jc w:val="both"/>
            </w:pPr>
            <w:r>
              <w:rPr>
                <w:sz w:val="22"/>
                <w:shd w:fill="FFFFFF" w:val="clear"/>
              </w:rPr>
              <w:t>不合格（</w:t>
            </w:r>
            <w:r>
              <w:rPr>
                <w:sz w:val="22"/>
                <w:shd w:fill="FFFFFF" w:val="clear"/>
              </w:rPr>
              <w:t>0 分）：</w:t>
            </w:r>
            <w:r>
              <w:rPr>
                <w:sz w:val="22"/>
                <w:shd w:fill="FFFFFF" w:val="clear"/>
              </w:rPr>
              <w:t>发生</w:t>
            </w:r>
            <w:r>
              <w:rPr>
                <w:sz w:val="22"/>
                <w:shd w:fill="FFFFFF" w:val="clear"/>
              </w:rPr>
              <w:t>重大舆情事件</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四、团队保障</w:t>
            </w:r>
          </w:p>
        </w:tc>
        <w:tc>
          <w:tcPr>
            <w:tcW w:type="dxa" w:w="7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10分</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团队资质与经验</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 分）：团队成员资质符合要求，经验丰富；</w:t>
            </w:r>
          </w:p>
          <w:p>
            <w:pPr>
              <w:pStyle w:val="null3"/>
              <w:jc w:val="both"/>
            </w:pPr>
            <w:r>
              <w:rPr>
                <w:sz w:val="22"/>
                <w:shd w:fill="FFFFFF" w:val="clear"/>
              </w:rPr>
              <w:t>良好（</w:t>
            </w:r>
            <w:r>
              <w:rPr>
                <w:sz w:val="22"/>
                <w:shd w:fill="FFFFFF" w:val="clear"/>
              </w:rPr>
              <w:t>2-3 分）：基本满足需求；</w:t>
            </w:r>
          </w:p>
          <w:p>
            <w:pPr>
              <w:pStyle w:val="null3"/>
              <w:jc w:val="both"/>
            </w:pPr>
            <w:r>
              <w:rPr>
                <w:sz w:val="22"/>
                <w:shd w:fill="FFFFFF" w:val="clear"/>
              </w:rPr>
              <w:t>一般（</w:t>
            </w:r>
            <w:r>
              <w:rPr>
                <w:sz w:val="22"/>
                <w:shd w:fill="FFFFFF" w:val="clear"/>
              </w:rPr>
              <w:t>1 分）：人员配置不足；</w:t>
            </w:r>
          </w:p>
          <w:p>
            <w:pPr>
              <w:pStyle w:val="null3"/>
              <w:jc w:val="both"/>
            </w:pPr>
            <w:r>
              <w:rPr>
                <w:sz w:val="22"/>
                <w:shd w:fill="FFFFFF" w:val="clear"/>
              </w:rPr>
              <w:t>不合格（</w:t>
            </w:r>
            <w:r>
              <w:rPr>
                <w:sz w:val="22"/>
                <w:shd w:fill="FFFFFF" w:val="clear"/>
              </w:rPr>
              <w:t>0 分）：团队不符合要求</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团队协作与效率</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 分）：协作高效，问题解决及时；</w:t>
            </w:r>
          </w:p>
          <w:p>
            <w:pPr>
              <w:pStyle w:val="null3"/>
              <w:jc w:val="both"/>
            </w:pPr>
            <w:r>
              <w:rPr>
                <w:sz w:val="22"/>
                <w:shd w:fill="FFFFFF" w:val="clear"/>
              </w:rPr>
              <w:t>良好（</w:t>
            </w:r>
            <w:r>
              <w:rPr>
                <w:sz w:val="22"/>
                <w:shd w:fill="FFFFFF" w:val="clear"/>
              </w:rPr>
              <w:t>2-3 分）：协作基本顺畅；</w:t>
            </w:r>
          </w:p>
          <w:p>
            <w:pPr>
              <w:pStyle w:val="null3"/>
              <w:jc w:val="both"/>
            </w:pPr>
            <w:r>
              <w:rPr>
                <w:sz w:val="22"/>
                <w:shd w:fill="FFFFFF" w:val="clear"/>
              </w:rPr>
              <w:t>一般（</w:t>
            </w:r>
            <w:r>
              <w:rPr>
                <w:sz w:val="22"/>
                <w:shd w:fill="FFFFFF" w:val="clear"/>
              </w:rPr>
              <w:t>1 分）：协作存在障碍；</w:t>
            </w:r>
          </w:p>
          <w:p>
            <w:pPr>
              <w:pStyle w:val="null3"/>
              <w:jc w:val="both"/>
            </w:pPr>
            <w:r>
              <w:rPr>
                <w:sz w:val="22"/>
                <w:shd w:fill="FFFFFF" w:val="clear"/>
              </w:rPr>
              <w:t>不合格（</w:t>
            </w:r>
            <w:r>
              <w:rPr>
                <w:sz w:val="22"/>
                <w:shd w:fill="FFFFFF" w:val="clear"/>
              </w:rPr>
              <w:t>0 分）：团队混乱</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五、合同履约与合规性</w:t>
            </w:r>
          </w:p>
        </w:tc>
        <w:tc>
          <w:tcPr>
            <w:tcW w:type="dxa" w:w="7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10分</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付款与财务</w:t>
            </w:r>
            <w:r>
              <w:rPr>
                <w:sz w:val="22"/>
                <w:shd w:fill="FFFFFF" w:val="clear"/>
              </w:rPr>
              <w:t>管理</w:t>
            </w:r>
            <w:r>
              <w:rPr>
                <w:sz w:val="22"/>
                <w:shd w:fill="FFFFFF" w:val="clear"/>
              </w:rPr>
              <w:t>合规</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 分）：发票及资料提交及时，财务</w:t>
            </w:r>
            <w:r>
              <w:rPr>
                <w:sz w:val="22"/>
                <w:shd w:fill="FFFFFF" w:val="clear"/>
              </w:rPr>
              <w:t>管理</w:t>
            </w:r>
            <w:r>
              <w:rPr>
                <w:sz w:val="22"/>
                <w:shd w:fill="FFFFFF" w:val="clear"/>
              </w:rPr>
              <w:t>合规；</w:t>
            </w:r>
          </w:p>
          <w:p>
            <w:pPr>
              <w:pStyle w:val="null3"/>
              <w:jc w:val="both"/>
            </w:pPr>
            <w:r>
              <w:rPr>
                <w:sz w:val="22"/>
                <w:shd w:fill="FFFFFF" w:val="clear"/>
              </w:rPr>
              <w:t>良好（</w:t>
            </w:r>
            <w:r>
              <w:rPr>
                <w:sz w:val="22"/>
                <w:shd w:fill="FFFFFF" w:val="clear"/>
              </w:rPr>
              <w:t>2-3 分）：基本合规；</w:t>
            </w:r>
          </w:p>
          <w:p>
            <w:pPr>
              <w:pStyle w:val="null3"/>
              <w:jc w:val="both"/>
            </w:pPr>
            <w:r>
              <w:rPr>
                <w:sz w:val="22"/>
                <w:shd w:fill="FFFFFF" w:val="clear"/>
              </w:rPr>
              <w:t>一般（</w:t>
            </w:r>
            <w:r>
              <w:rPr>
                <w:sz w:val="22"/>
                <w:shd w:fill="FFFFFF" w:val="clear"/>
              </w:rPr>
              <w:t>1 分）：存在少量问题；</w:t>
            </w:r>
          </w:p>
          <w:p>
            <w:pPr>
              <w:pStyle w:val="null3"/>
              <w:jc w:val="both"/>
            </w:pPr>
            <w:r>
              <w:rPr>
                <w:sz w:val="22"/>
                <w:shd w:fill="FFFFFF" w:val="clear"/>
              </w:rPr>
              <w:t>不合格（</w:t>
            </w:r>
            <w:r>
              <w:rPr>
                <w:sz w:val="22"/>
                <w:shd w:fill="FFFFFF" w:val="clear"/>
              </w:rPr>
              <w:t>0 分）：</w:t>
            </w:r>
            <w:r>
              <w:rPr>
                <w:sz w:val="22"/>
                <w:shd w:fill="FFFFFF" w:val="clear"/>
              </w:rPr>
              <w:t>存在</w:t>
            </w:r>
            <w:r>
              <w:rPr>
                <w:sz w:val="22"/>
                <w:shd w:fill="FFFFFF" w:val="clear"/>
              </w:rPr>
              <w:t>严重财务违规</w:t>
            </w:r>
            <w:r>
              <w:rPr>
                <w:sz w:val="22"/>
                <w:shd w:fill="FFFFFF" w:val="clear"/>
              </w:rPr>
              <w:t>现象。</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vMerge/>
            <w:tcBorders>
              <w:top w:val="none" w:color="000000" w:sz="4"/>
              <w:left w:val="single" w:color="000000" w:sz="4"/>
              <w:bottom w:val="single" w:color="000000" w:sz="4"/>
              <w:right w:val="single" w:color="000000" w:sz="4"/>
            </w:tcBorders>
          </w:tcPr>
          <w:p/>
        </w:tc>
        <w:tc>
          <w:tcPr>
            <w:tcW w:type="dxa" w:w="749"/>
            <w:vMerge/>
            <w:tcBorders>
              <w:top w:val="none" w:color="000000" w:sz="4"/>
              <w:left w:val="single" w:color="000000" w:sz="4"/>
              <w:bottom w:val="single" w:color="000000" w:sz="4"/>
              <w:right w:val="single" w:color="000000" w:sz="4"/>
            </w:tcBorders>
          </w:tcP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知识产权与保密</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优秀（</w:t>
            </w:r>
            <w:r>
              <w:rPr>
                <w:sz w:val="22"/>
                <w:shd w:fill="FFFFFF" w:val="clear"/>
              </w:rPr>
              <w:t>4-5 分）：无侵权，严格保密；</w:t>
            </w:r>
          </w:p>
          <w:p>
            <w:pPr>
              <w:pStyle w:val="null3"/>
              <w:jc w:val="both"/>
            </w:pPr>
            <w:r>
              <w:rPr>
                <w:sz w:val="22"/>
                <w:shd w:fill="FFFFFF" w:val="clear"/>
              </w:rPr>
              <w:t>良好（</w:t>
            </w:r>
            <w:r>
              <w:rPr>
                <w:sz w:val="22"/>
                <w:shd w:fill="FFFFFF" w:val="clear"/>
              </w:rPr>
              <w:t>2-3 分）：基本</w:t>
            </w:r>
            <w:r>
              <w:rPr>
                <w:sz w:val="22"/>
                <w:shd w:fill="FFFFFF" w:val="clear"/>
              </w:rPr>
              <w:t>符合要求</w:t>
            </w:r>
            <w:r>
              <w:rPr>
                <w:sz w:val="22"/>
                <w:shd w:fill="FFFFFF" w:val="clear"/>
              </w:rPr>
              <w:t>；</w:t>
            </w:r>
          </w:p>
          <w:p>
            <w:pPr>
              <w:pStyle w:val="null3"/>
              <w:jc w:val="both"/>
            </w:pPr>
            <w:r>
              <w:rPr>
                <w:sz w:val="22"/>
                <w:shd w:fill="FFFFFF" w:val="clear"/>
              </w:rPr>
              <w:t>一般（</w:t>
            </w:r>
            <w:r>
              <w:rPr>
                <w:sz w:val="22"/>
                <w:shd w:fill="FFFFFF" w:val="clear"/>
              </w:rPr>
              <w:t>1 分）：存在轻微问题；</w:t>
            </w:r>
          </w:p>
          <w:p>
            <w:pPr>
              <w:pStyle w:val="null3"/>
              <w:jc w:val="both"/>
            </w:pPr>
            <w:r>
              <w:rPr>
                <w:sz w:val="22"/>
                <w:shd w:fill="FFFFFF" w:val="clear"/>
              </w:rPr>
              <w:t>不合格（</w:t>
            </w:r>
            <w:r>
              <w:rPr>
                <w:sz w:val="22"/>
                <w:shd w:fill="FFFFFF" w:val="clear"/>
              </w:rPr>
              <w:t>0 分）：侵权或泄密</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六、</w:t>
            </w:r>
            <w:r>
              <w:rPr>
                <w:sz w:val="22"/>
                <w:shd w:fill="FFFFFF" w:val="clear"/>
              </w:rPr>
              <w:t>重大失误</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5 分</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重大失误</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酌情扣</w:t>
            </w:r>
            <w:r>
              <w:rPr>
                <w:sz w:val="22"/>
                <w:shd w:fill="FFFFFF" w:val="clear"/>
              </w:rPr>
              <w:t>分</w:t>
            </w: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发生重大失误，每次扣</w:t>
            </w:r>
            <w:r>
              <w:rPr>
                <w:sz w:val="22"/>
                <w:shd w:fill="FFFFFF" w:val="clear"/>
              </w:rPr>
              <w:t>2-5 分，扣完为止</w:t>
            </w:r>
            <w:r>
              <w:rPr>
                <w:sz w:val="22"/>
                <w:shd w:fill="FFFFFF" w:val="clear"/>
              </w:rPr>
              <w:t>。</w:t>
            </w: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总分</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shd w:fill="FFFFFF" w:val="clear"/>
              </w:rPr>
              <w:t>100</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备注：</w:t>
            </w:r>
            <w:r>
              <w:rPr>
                <w:sz w:val="22"/>
              </w:rPr>
              <w:t>1.</w:t>
            </w:r>
            <w:r>
              <w:rPr>
                <w:sz w:val="22"/>
              </w:rPr>
              <w:t>90</w:t>
            </w:r>
            <w:r>
              <w:rPr>
                <w:sz w:val="22"/>
              </w:rPr>
              <w:t>分</w:t>
            </w:r>
            <w:r>
              <w:rPr>
                <w:sz w:val="22"/>
              </w:rPr>
              <w:t>-100分</w:t>
            </w:r>
            <w:r>
              <w:rPr>
                <w:sz w:val="22"/>
              </w:rPr>
              <w:t>为优秀，</w:t>
            </w:r>
            <w:r>
              <w:rPr>
                <w:sz w:val="22"/>
              </w:rPr>
              <w:t>80</w:t>
            </w:r>
            <w:r>
              <w:rPr>
                <w:sz w:val="22"/>
              </w:rPr>
              <w:t>分</w:t>
            </w:r>
            <w:r>
              <w:rPr>
                <w:sz w:val="22"/>
              </w:rPr>
              <w:t>-89.5分为良好，70</w:t>
            </w:r>
            <w:r>
              <w:rPr>
                <w:sz w:val="22"/>
              </w:rPr>
              <w:t>分</w:t>
            </w:r>
            <w:r>
              <w:rPr>
                <w:sz w:val="22"/>
              </w:rPr>
              <w:t>-79.5分为一般，60</w:t>
            </w:r>
            <w:r>
              <w:rPr>
                <w:sz w:val="22"/>
              </w:rPr>
              <w:t>分</w:t>
            </w:r>
            <w:r>
              <w:rPr>
                <w:sz w:val="22"/>
              </w:rPr>
              <w:t>-69.5分为及格，60分</w:t>
            </w:r>
            <w:r>
              <w:rPr>
                <w:sz w:val="22"/>
              </w:rPr>
              <w:t>以下</w:t>
            </w:r>
            <w:r>
              <w:rPr>
                <w:sz w:val="22"/>
              </w:rPr>
              <w:t>的为不合格。</w:t>
            </w:r>
          </w:p>
          <w:p>
            <w:pPr>
              <w:pStyle w:val="null3"/>
              <w:jc w:val="both"/>
            </w:pPr>
            <w:r>
              <w:rPr>
                <w:sz w:val="22"/>
              </w:rPr>
              <w:t>2</w:t>
            </w:r>
            <w:r>
              <w:rPr>
                <w:sz w:val="22"/>
              </w:rPr>
              <w:t>.考核评分标准如有调整，由</w:t>
            </w:r>
            <w:r>
              <w:rPr>
                <w:sz w:val="22"/>
              </w:rPr>
              <w:t>乙方</w:t>
            </w:r>
            <w:r>
              <w:rPr>
                <w:sz w:val="22"/>
              </w:rPr>
              <w:t>最终确定，并告知中标供应商。</w:t>
            </w:r>
          </w:p>
        </w:tc>
      </w:tr>
    </w:tbl>
    <w:p>
      <w:pPr>
        <w:pStyle w:val="null3"/>
        <w:ind w:firstLine="420"/>
        <w:jc w:val="center"/>
      </w:pPr>
      <w:r>
        <w:rPr>
          <w:sz w:val="22"/>
          <w:b/>
        </w:rPr>
        <w:t>服务费扣减表</w:t>
      </w:r>
    </w:p>
    <w:tbl>
      <w:tblPr>
        <w:tblW w:w="0" w:type="auto"/>
        <w:tblBorders>
          <w:top w:val="none" w:color="000000" w:sz="4"/>
          <w:left w:val="none" w:color="000000" w:sz="4"/>
          <w:bottom w:val="none" w:color="000000" w:sz="4"/>
          <w:right w:val="none" w:color="000000" w:sz="4"/>
          <w:insideH w:val="none"/>
          <w:insideV w:val="none"/>
        </w:tblBorders>
      </w:tblPr>
      <w:tblGrid>
        <w:gridCol w:w="3806"/>
        <w:gridCol w:w="4499"/>
      </w:tblGrid>
      <w:tr>
        <w:tc>
          <w:tcPr>
            <w:tcW w:type="dxa" w:w="3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考核得分</w:t>
            </w:r>
          </w:p>
        </w:tc>
        <w:tc>
          <w:tcPr>
            <w:tcW w:type="dxa" w:w="4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扣减金额</w:t>
            </w:r>
          </w:p>
        </w:tc>
      </w:tr>
      <w:tr>
        <w:tc>
          <w:tcPr>
            <w:tcW w:type="dxa" w:w="3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w:t>
            </w:r>
            <w:r>
              <w:rPr>
                <w:sz w:val="22"/>
              </w:rPr>
              <w:t>分</w:t>
            </w:r>
            <w:r>
              <w:rPr>
                <w:sz w:val="22"/>
              </w:rPr>
              <w:t>-100分</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支付结算金额的</w:t>
            </w:r>
            <w:r>
              <w:rPr>
                <w:sz w:val="22"/>
              </w:rPr>
              <w:t>100%</w:t>
            </w:r>
          </w:p>
        </w:tc>
      </w:tr>
      <w:tr>
        <w:tc>
          <w:tcPr>
            <w:tcW w:type="dxa" w:w="3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w:t>
            </w:r>
            <w:r>
              <w:rPr>
                <w:sz w:val="22"/>
              </w:rPr>
              <w:t>分</w:t>
            </w:r>
            <w:r>
              <w:rPr>
                <w:sz w:val="22"/>
              </w:rPr>
              <w:t>-89.5分</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扣减结算金额的</w:t>
            </w:r>
            <w:r>
              <w:rPr>
                <w:sz w:val="22"/>
              </w:rPr>
              <w:t>5%</w:t>
            </w:r>
          </w:p>
        </w:tc>
      </w:tr>
      <w:tr>
        <w:tc>
          <w:tcPr>
            <w:tcW w:type="dxa" w:w="3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w:t>
            </w:r>
            <w:r>
              <w:rPr>
                <w:sz w:val="22"/>
              </w:rPr>
              <w:t>分</w:t>
            </w:r>
            <w:r>
              <w:rPr>
                <w:sz w:val="22"/>
              </w:rPr>
              <w:t>-79.5分</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扣减结算金额的</w:t>
            </w:r>
            <w:r>
              <w:rPr>
                <w:sz w:val="22"/>
              </w:rPr>
              <w:t>10%</w:t>
            </w:r>
          </w:p>
        </w:tc>
      </w:tr>
      <w:tr>
        <w:tc>
          <w:tcPr>
            <w:tcW w:type="dxa" w:w="3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w:t>
            </w:r>
            <w:r>
              <w:rPr>
                <w:sz w:val="22"/>
              </w:rPr>
              <w:t>分</w:t>
            </w:r>
            <w:r>
              <w:rPr>
                <w:sz w:val="22"/>
              </w:rPr>
              <w:t>-69.5分</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扣减结算金额的</w:t>
            </w:r>
            <w:r>
              <w:rPr>
                <w:sz w:val="22"/>
              </w:rPr>
              <w:t>15%</w:t>
            </w:r>
          </w:p>
        </w:tc>
      </w:tr>
      <w:tr>
        <w:tc>
          <w:tcPr>
            <w:tcW w:type="dxa" w:w="3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60分以下</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扣减结算金额的</w:t>
            </w:r>
            <w:r>
              <w:rPr>
                <w:sz w:val="22"/>
              </w:rPr>
              <w:t>20%</w:t>
            </w:r>
          </w:p>
        </w:tc>
      </w:tr>
    </w:tbl>
    <w:p>
      <w:pPr>
        <w:pStyle w:val="null3"/>
        <w:jc w:val="both"/>
      </w:pPr>
      <w:r>
        <w:rPr>
          <w:sz w:val="22"/>
          <w:b/>
        </w:rPr>
        <w:t>十一</w:t>
      </w:r>
      <w:r>
        <w:rPr>
          <w:sz w:val="22"/>
          <w:b/>
        </w:rPr>
        <w:t>、服务期间（项目完成期限）</w:t>
      </w:r>
    </w:p>
    <w:p>
      <w:pPr>
        <w:pStyle w:val="null3"/>
        <w:ind w:firstLine="440"/>
        <w:jc w:val="both"/>
      </w:pPr>
      <w:r>
        <w:rPr>
          <w:sz w:val="22"/>
        </w:rPr>
        <w:t>1.委托服务期间自______年______月至______年______月止。</w:t>
      </w:r>
    </w:p>
    <w:p>
      <w:pPr>
        <w:pStyle w:val="null3"/>
        <w:jc w:val="both"/>
      </w:pPr>
      <w:r>
        <w:rPr>
          <w:sz w:val="22"/>
          <w:b/>
        </w:rPr>
        <w:t>十二</w:t>
      </w:r>
      <w:r>
        <w:rPr>
          <w:sz w:val="22"/>
          <w:b/>
        </w:rPr>
        <w:t>、付款方式</w:t>
      </w:r>
    </w:p>
    <w:p>
      <w:pPr>
        <w:pStyle w:val="null3"/>
        <w:jc w:val="both"/>
      </w:pPr>
      <w:r>
        <w:rPr>
          <w:sz w:val="22"/>
        </w:rPr>
        <w:t>第</w:t>
      </w:r>
      <w:r>
        <w:rPr>
          <w:sz w:val="22"/>
        </w:rPr>
        <w:t>1期为(预付款)：支付比例30%，签订合同后，</w:t>
      </w:r>
      <w:r>
        <w:rPr>
          <w:sz w:val="22"/>
        </w:rPr>
        <w:t>甲方</w:t>
      </w:r>
      <w:r>
        <w:rPr>
          <w:sz w:val="22"/>
        </w:rPr>
        <w:t>在收到</w:t>
      </w:r>
      <w:r>
        <w:rPr>
          <w:sz w:val="22"/>
        </w:rPr>
        <w:t>符合甲方财务要求的等额</w:t>
      </w:r>
      <w:r>
        <w:rPr>
          <w:sz w:val="22"/>
        </w:rPr>
        <w:t>发票后</w:t>
      </w:r>
      <w:r>
        <w:rPr>
          <w:sz w:val="22"/>
        </w:rPr>
        <w:t>5</w:t>
      </w:r>
      <w:r>
        <w:rPr>
          <w:sz w:val="22"/>
        </w:rPr>
        <w:t>个工作日</w:t>
      </w:r>
      <w:r>
        <w:rPr>
          <w:sz w:val="22"/>
        </w:rPr>
        <w:t>内</w:t>
      </w:r>
      <w:r>
        <w:rPr>
          <w:sz w:val="22"/>
        </w:rPr>
        <w:t>向</w:t>
      </w:r>
      <w:r>
        <w:rPr>
          <w:sz w:val="22"/>
        </w:rPr>
        <w:t>乙方</w:t>
      </w:r>
      <w:r>
        <w:rPr>
          <w:sz w:val="22"/>
        </w:rPr>
        <w:t>支付合同总价的</w:t>
      </w:r>
      <w:r>
        <w:rPr>
          <w:sz w:val="22"/>
        </w:rPr>
        <w:t>30%，确保赛事执行不因资金而影响进度；</w:t>
      </w:r>
    </w:p>
    <w:p>
      <w:pPr>
        <w:pStyle w:val="null3"/>
        <w:jc w:val="both"/>
      </w:pPr>
      <w:r>
        <w:rPr>
          <w:sz w:val="22"/>
        </w:rPr>
        <w:t>第</w:t>
      </w:r>
      <w:r>
        <w:rPr>
          <w:sz w:val="22"/>
        </w:rPr>
        <w:t>2</w:t>
      </w:r>
      <w:r>
        <w:rPr>
          <w:sz w:val="22"/>
        </w:rPr>
        <w:t>期为</w:t>
      </w:r>
      <w:r>
        <w:rPr>
          <w:sz w:val="22"/>
        </w:rPr>
        <w:t>(</w:t>
      </w:r>
      <w:r>
        <w:rPr>
          <w:sz w:val="22"/>
        </w:rPr>
        <w:t>进度款</w:t>
      </w:r>
      <w:r>
        <w:rPr>
          <w:sz w:val="22"/>
        </w:rPr>
        <w:t>)：支付比例</w:t>
      </w:r>
      <w:r>
        <w:rPr>
          <w:sz w:val="22"/>
        </w:rPr>
        <w:t>4</w:t>
      </w:r>
      <w:r>
        <w:rPr>
          <w:sz w:val="22"/>
        </w:rPr>
        <w:t>0%，</w:t>
      </w:r>
      <w:r>
        <w:rPr>
          <w:sz w:val="22"/>
        </w:rPr>
        <w:t>测试赛完满举办后</w:t>
      </w:r>
      <w:r>
        <w:rPr>
          <w:sz w:val="22"/>
        </w:rPr>
        <w:t>，</w:t>
      </w:r>
      <w:r>
        <w:rPr>
          <w:sz w:val="22"/>
        </w:rPr>
        <w:t>甲方</w:t>
      </w:r>
      <w:r>
        <w:rPr>
          <w:sz w:val="22"/>
        </w:rPr>
        <w:t>在收到</w:t>
      </w:r>
      <w:r>
        <w:rPr>
          <w:sz w:val="22"/>
        </w:rPr>
        <w:t>符合甲方财务要求的等额</w:t>
      </w:r>
      <w:r>
        <w:rPr>
          <w:sz w:val="22"/>
        </w:rPr>
        <w:t>发票</w:t>
      </w:r>
      <w:r>
        <w:rPr>
          <w:sz w:val="22"/>
        </w:rPr>
        <w:t>和工作总结</w:t>
      </w:r>
      <w:r>
        <w:rPr>
          <w:sz w:val="22"/>
        </w:rPr>
        <w:t>后</w:t>
      </w:r>
      <w:r>
        <w:rPr>
          <w:sz w:val="22"/>
        </w:rPr>
        <w:t>5</w:t>
      </w:r>
      <w:r>
        <w:rPr>
          <w:sz w:val="22"/>
        </w:rPr>
        <w:t>个工作日</w:t>
      </w:r>
      <w:r>
        <w:rPr>
          <w:sz w:val="22"/>
        </w:rPr>
        <w:t>内</w:t>
      </w:r>
      <w:r>
        <w:rPr>
          <w:sz w:val="22"/>
        </w:rPr>
        <w:t>向</w:t>
      </w:r>
      <w:r>
        <w:rPr>
          <w:sz w:val="22"/>
        </w:rPr>
        <w:t>乙方</w:t>
      </w:r>
      <w:r>
        <w:rPr>
          <w:sz w:val="22"/>
        </w:rPr>
        <w:t>支付合同总价的</w:t>
      </w:r>
      <w:r>
        <w:rPr>
          <w:sz w:val="22"/>
        </w:rPr>
        <w:t>4</w:t>
      </w:r>
      <w:r>
        <w:rPr>
          <w:sz w:val="22"/>
        </w:rPr>
        <w:t>0%，确保赛事执行不因资金而影响进度；</w:t>
      </w:r>
    </w:p>
    <w:p>
      <w:pPr>
        <w:pStyle w:val="null3"/>
        <w:jc w:val="both"/>
      </w:pPr>
      <w:r>
        <w:rPr>
          <w:sz w:val="22"/>
        </w:rPr>
        <w:t>第</w:t>
      </w:r>
      <w:r>
        <w:rPr>
          <w:sz w:val="22"/>
        </w:rPr>
        <w:t>3</w:t>
      </w:r>
      <w:r>
        <w:rPr>
          <w:sz w:val="22"/>
        </w:rPr>
        <w:t>期为</w:t>
      </w:r>
      <w:r>
        <w:rPr>
          <w:sz w:val="22"/>
        </w:rPr>
        <w:t>(尾款)：支付比例</w:t>
      </w:r>
      <w:r>
        <w:rPr>
          <w:sz w:val="22"/>
        </w:rPr>
        <w:t>3</w:t>
      </w:r>
      <w:r>
        <w:rPr>
          <w:sz w:val="22"/>
        </w:rPr>
        <w:t>0%，项目完成并验收合格后，</w:t>
      </w:r>
      <w:r>
        <w:rPr>
          <w:sz w:val="22"/>
        </w:rPr>
        <w:t>甲方</w:t>
      </w:r>
      <w:r>
        <w:rPr>
          <w:sz w:val="22"/>
        </w:rPr>
        <w:t>在收到</w:t>
      </w:r>
      <w:r>
        <w:rPr>
          <w:sz w:val="22"/>
        </w:rPr>
        <w:t>符合甲方财务要求的等额</w:t>
      </w:r>
      <w:r>
        <w:rPr>
          <w:sz w:val="22"/>
        </w:rPr>
        <w:t>发票、结项资料后</w:t>
      </w:r>
      <w:r>
        <w:rPr>
          <w:sz w:val="22"/>
        </w:rPr>
        <w:t>5个工作日内</w:t>
      </w:r>
      <w:r>
        <w:rPr>
          <w:sz w:val="22"/>
        </w:rPr>
        <w:t>向</w:t>
      </w:r>
      <w:r>
        <w:rPr>
          <w:sz w:val="22"/>
        </w:rPr>
        <w:t>乙方</w:t>
      </w:r>
      <w:r>
        <w:rPr>
          <w:sz w:val="22"/>
        </w:rPr>
        <w:t>支付剩余结算款。应支付剩余结算款</w:t>
      </w:r>
      <w:r>
        <w:rPr>
          <w:sz w:val="22"/>
        </w:rPr>
        <w:t>=合同总价-第1期已支付合同款</w:t>
      </w:r>
      <w:r>
        <w:rPr>
          <w:sz w:val="22"/>
        </w:rPr>
        <w:t>-</w:t>
      </w:r>
      <w:r>
        <w:rPr>
          <w:sz w:val="22"/>
        </w:rPr>
        <w:t>-第</w:t>
      </w:r>
      <w:r>
        <w:rPr>
          <w:sz w:val="22"/>
        </w:rPr>
        <w:t>2</w:t>
      </w:r>
      <w:r>
        <w:rPr>
          <w:sz w:val="22"/>
        </w:rPr>
        <w:t>期已支付合同款</w:t>
      </w:r>
      <w:r>
        <w:rPr>
          <w:sz w:val="22"/>
        </w:rPr>
        <w:t>-经甲乙双方确认核减的相关费用-服务费扣减费用。</w:t>
      </w:r>
    </w:p>
    <w:p>
      <w:pPr>
        <w:pStyle w:val="null3"/>
        <w:jc w:val="both"/>
      </w:pPr>
      <w:r>
        <w:rPr>
          <w:sz w:val="22"/>
        </w:rPr>
        <w:t>注：甲方逾期付款的，按合同订立时</w:t>
      </w:r>
      <w:r>
        <w:rPr>
          <w:sz w:val="22"/>
        </w:rPr>
        <w:t>1年期贷款市场利率支付利息。因甲方使用资金涉及财政资金，甲方在前款规定的付款时间为向政府采购支付部门提出办理财政支付申请手续的时间（不含政府财政部门审核的时间），在规定时间内提出支付申请手续后即视为甲方已经按期支付。</w:t>
      </w:r>
    </w:p>
    <w:p>
      <w:pPr>
        <w:pStyle w:val="null3"/>
        <w:jc w:val="both"/>
      </w:pPr>
      <w:r>
        <w:rPr>
          <w:sz w:val="22"/>
          <w:b/>
        </w:rPr>
        <w:t>十三、</w:t>
      </w:r>
      <w:r>
        <w:rPr>
          <w:sz w:val="22"/>
          <w:b/>
        </w:rPr>
        <w:t>知识产权归属</w:t>
      </w:r>
      <w:r>
        <w:rPr>
          <w:sz w:val="22"/>
          <w:b/>
        </w:rPr>
        <w:t>及</w:t>
      </w:r>
      <w:r>
        <w:rPr>
          <w:sz w:val="22"/>
          <w:b/>
        </w:rPr>
        <w:t>保密</w:t>
      </w:r>
      <w:r>
        <w:rPr>
          <w:sz w:val="22"/>
          <w:b/>
        </w:rPr>
        <w:t>要求</w:t>
      </w:r>
    </w:p>
    <w:p>
      <w:pPr>
        <w:pStyle w:val="null3"/>
        <w:jc w:val="both"/>
      </w:pPr>
      <w:r>
        <w:rPr>
          <w:sz w:val="22"/>
        </w:rPr>
        <w:t>1.</w:t>
      </w:r>
      <w:r>
        <w:rPr>
          <w:sz w:val="22"/>
        </w:rPr>
        <w:t>乙方</w:t>
      </w:r>
      <w:r>
        <w:rPr>
          <w:sz w:val="22"/>
        </w:rPr>
        <w:t>须确保</w:t>
      </w:r>
      <w:r>
        <w:rPr>
          <w:sz w:val="22"/>
        </w:rPr>
        <w:t>甲方</w:t>
      </w:r>
      <w:r>
        <w:rPr>
          <w:sz w:val="22"/>
        </w:rPr>
        <w:t>在中华人民共和国境内接受和使用中标）供应商所提供服务的全部或任何一部分时，或者在享有合同的全部或部分权益时，免受第三方以侵犯其合法权益（例如侵犯其专利权、商标权、著作权或其</w:t>
      </w:r>
      <w:r>
        <w:rPr>
          <w:sz w:val="22"/>
        </w:rPr>
        <w:t>他</w:t>
      </w:r>
      <w:r>
        <w:rPr>
          <w:sz w:val="22"/>
        </w:rPr>
        <w:t>知识产权等等）为由向</w:t>
      </w:r>
      <w:r>
        <w:rPr>
          <w:sz w:val="22"/>
        </w:rPr>
        <w:t>甲方</w:t>
      </w:r>
      <w:r>
        <w:rPr>
          <w:sz w:val="22"/>
        </w:rPr>
        <w:t>提出的任何求偿请求。否则，</w:t>
      </w:r>
      <w:r>
        <w:rPr>
          <w:sz w:val="22"/>
        </w:rPr>
        <w:t>乙方</w:t>
      </w:r>
      <w:r>
        <w:rPr>
          <w:sz w:val="22"/>
        </w:rPr>
        <w:t>须承担</w:t>
      </w:r>
      <w:r>
        <w:rPr>
          <w:sz w:val="22"/>
        </w:rPr>
        <w:t>甲方</w:t>
      </w:r>
      <w:r>
        <w:rPr>
          <w:sz w:val="22"/>
        </w:rPr>
        <w:t>与此相关的一切损失（包括且不限于：诉讼费、律师费、经裁定由</w:t>
      </w:r>
      <w:r>
        <w:rPr>
          <w:sz w:val="22"/>
        </w:rPr>
        <w:t>甲方</w:t>
      </w:r>
      <w:r>
        <w:rPr>
          <w:sz w:val="22"/>
        </w:rPr>
        <w:t>承担的任何费用、导致</w:t>
      </w:r>
      <w:r>
        <w:rPr>
          <w:sz w:val="22"/>
        </w:rPr>
        <w:t>甲方</w:t>
      </w:r>
      <w:r>
        <w:rPr>
          <w:sz w:val="22"/>
        </w:rPr>
        <w:t>需重新采购所产生的一切费用及时间费用损失等）。</w:t>
      </w:r>
    </w:p>
    <w:p>
      <w:pPr>
        <w:pStyle w:val="null3"/>
        <w:jc w:val="both"/>
      </w:pPr>
      <w:r>
        <w:rPr>
          <w:sz w:val="22"/>
        </w:rPr>
        <w:t>2.</w:t>
      </w:r>
      <w:r>
        <w:rPr>
          <w:sz w:val="22"/>
        </w:rPr>
        <w:t>乙方</w:t>
      </w:r>
      <w:r>
        <w:rPr>
          <w:sz w:val="22"/>
        </w:rPr>
        <w:t>在项目履约过程中所获悉的国家秘密、工作秘密、商业秘密、个人隐私或者其他应当保密的信息，均有保密义务且不受合同</w:t>
      </w:r>
      <w:r>
        <w:rPr>
          <w:sz w:val="22"/>
        </w:rPr>
        <w:t>履行</w:t>
      </w:r>
      <w:r>
        <w:rPr>
          <w:sz w:val="22"/>
        </w:rPr>
        <w:t>期所限，直至该信息成为公开信息。</w:t>
      </w:r>
      <w:r>
        <w:rPr>
          <w:sz w:val="22"/>
        </w:rPr>
        <w:t>乙方</w:t>
      </w:r>
      <w:r>
        <w:rPr>
          <w:sz w:val="22"/>
        </w:rPr>
        <w:t>泄露</w:t>
      </w:r>
      <w:r>
        <w:rPr>
          <w:sz w:val="22"/>
        </w:rPr>
        <w:t>或</w:t>
      </w:r>
      <w:r>
        <w:rPr>
          <w:sz w:val="22"/>
        </w:rPr>
        <w:t>不正当地使用国家秘密、工作秘密、商业秘密或者其他应当保密的信息，应当承担相应责任。</w:t>
      </w:r>
    </w:p>
    <w:p>
      <w:pPr>
        <w:pStyle w:val="null3"/>
        <w:jc w:val="both"/>
      </w:pPr>
      <w:r>
        <w:rPr>
          <w:sz w:val="22"/>
          <w:b/>
        </w:rPr>
        <w:t>十四</w:t>
      </w:r>
      <w:r>
        <w:rPr>
          <w:sz w:val="22"/>
          <w:b/>
        </w:rPr>
        <w:t>、违约责任与赔偿损失</w:t>
      </w:r>
    </w:p>
    <w:p>
      <w:pPr>
        <w:pStyle w:val="null3"/>
        <w:ind w:firstLine="440"/>
        <w:jc w:val="both"/>
      </w:pPr>
      <w:r>
        <w:rPr>
          <w:sz w:val="22"/>
        </w:rPr>
        <w:t>1.乙方提供的服务不符合本合同规定的，甲方有权拒收，并且乙方须向甲方支付本合同总价</w:t>
      </w:r>
      <w:r>
        <w:rPr>
          <w:sz w:val="22"/>
          <w:u w:val="single"/>
        </w:rPr>
        <w:t>5</w:t>
      </w:r>
      <w:r>
        <w:rPr>
          <w:sz w:val="22"/>
        </w:rPr>
        <w:t>%的违约金。</w:t>
      </w:r>
    </w:p>
    <w:p>
      <w:pPr>
        <w:pStyle w:val="null3"/>
        <w:ind w:firstLine="440"/>
        <w:jc w:val="both"/>
      </w:pPr>
      <w:r>
        <w:rPr>
          <w:sz w:val="22"/>
        </w:rPr>
        <w:t>2.乙方未能按本合同规定的交货时间提供服务，从逾期之日起每日按本合同总价</w:t>
      </w:r>
      <w:r>
        <w:rPr>
          <w:sz w:val="22"/>
          <w:u w:val="single"/>
        </w:rPr>
        <w:t>3</w:t>
      </w:r>
      <w:r>
        <w:rPr>
          <w:sz w:val="22"/>
        </w:rPr>
        <w:t>‰的数额向甲方支付违约金；逾期半个月以上的，甲方有权终止合同，由此造成的甲方经济损失由乙方承担。</w:t>
      </w:r>
    </w:p>
    <w:p>
      <w:pPr>
        <w:pStyle w:val="null3"/>
        <w:ind w:firstLine="440"/>
        <w:jc w:val="both"/>
      </w:pPr>
      <w:r>
        <w:rPr>
          <w:sz w:val="22"/>
        </w:rPr>
        <w:t>3.甲方无正当理由拒</w:t>
      </w:r>
      <w:r>
        <w:rPr>
          <w:sz w:val="22"/>
        </w:rPr>
        <w:t>绝</w:t>
      </w:r>
      <w:r>
        <w:rPr>
          <w:sz w:val="22"/>
        </w:rPr>
        <w:t>接受服务，到期拒付服务款项的，甲方向乙方偿付本合同总</w:t>
      </w:r>
      <w:r>
        <w:rPr>
          <w:sz w:val="22"/>
        </w:rPr>
        <w:t>价</w:t>
      </w:r>
      <w:r>
        <w:rPr>
          <w:sz w:val="22"/>
        </w:rPr>
        <w:t>的</w:t>
      </w:r>
      <w:r>
        <w:rPr>
          <w:sz w:val="22"/>
          <w:u w:val="single"/>
        </w:rPr>
        <w:t xml:space="preserve">5 </w:t>
      </w:r>
      <w:r>
        <w:rPr>
          <w:sz w:val="22"/>
        </w:rPr>
        <w:t>%的违约金。甲方逾期付款，则每日按本合同总价的</w:t>
      </w:r>
      <w:r>
        <w:rPr>
          <w:sz w:val="22"/>
          <w:u w:val="single"/>
        </w:rPr>
        <w:t>3</w:t>
      </w:r>
      <w:r>
        <w:rPr>
          <w:sz w:val="22"/>
        </w:rPr>
        <w:t>‰向乙方偿付违约金。</w:t>
      </w:r>
    </w:p>
    <w:p>
      <w:pPr>
        <w:pStyle w:val="null3"/>
        <w:ind w:firstLine="440"/>
        <w:jc w:val="both"/>
      </w:pPr>
      <w:r>
        <w:rPr>
          <w:sz w:val="22"/>
        </w:rPr>
        <w:t>4.其</w:t>
      </w:r>
      <w:r>
        <w:rPr>
          <w:sz w:val="22"/>
        </w:rPr>
        <w:t>他</w:t>
      </w:r>
      <w:r>
        <w:rPr>
          <w:sz w:val="22"/>
        </w:rPr>
        <w:t>违约责任按《中华人民共和国民法典</w:t>
      </w:r>
      <w:r>
        <w:rPr>
          <w:sz w:val="22"/>
        </w:rPr>
        <w:t>(合同编)》处理。</w:t>
      </w:r>
    </w:p>
    <w:p>
      <w:pPr>
        <w:pStyle w:val="null3"/>
        <w:jc w:val="both"/>
      </w:pPr>
      <w:r>
        <w:rPr>
          <w:sz w:val="22"/>
          <w:b/>
        </w:rPr>
        <w:t>十五</w:t>
      </w:r>
      <w:r>
        <w:rPr>
          <w:sz w:val="22"/>
          <w:b/>
        </w:rPr>
        <w:t>、争议的解决</w:t>
      </w:r>
    </w:p>
    <w:p>
      <w:pPr>
        <w:pStyle w:val="null3"/>
        <w:ind w:firstLine="400"/>
        <w:jc w:val="both"/>
      </w:pPr>
      <w:r>
        <w:rPr>
          <w:sz w:val="22"/>
        </w:rPr>
        <w:t>合同执行过程中发生的任何争议，如双方不能通过友好协商解决，按相关法律法规处理。</w:t>
      </w:r>
      <w:r>
        <w:rPr>
          <w:sz w:val="22"/>
        </w:rPr>
        <w:t xml:space="preserve">      </w:t>
      </w:r>
    </w:p>
    <w:p>
      <w:pPr>
        <w:pStyle w:val="null3"/>
        <w:jc w:val="both"/>
      </w:pPr>
      <w:r>
        <w:rPr>
          <w:sz w:val="22"/>
          <w:b/>
        </w:rPr>
        <w:t>十</w:t>
      </w:r>
      <w:r>
        <w:rPr>
          <w:sz w:val="22"/>
          <w:b/>
        </w:rPr>
        <w:t>六</w:t>
      </w:r>
      <w:r>
        <w:rPr>
          <w:sz w:val="22"/>
          <w:b/>
        </w:rPr>
        <w:t>、不可抗力</w:t>
      </w:r>
    </w:p>
    <w:p>
      <w:pPr>
        <w:pStyle w:val="null3"/>
        <w:ind w:firstLine="440"/>
        <w:jc w:val="both"/>
      </w:pPr>
      <w:r>
        <w:rPr>
          <w:sz w:val="22"/>
        </w:rPr>
        <w:t>任何一方由于不可抗力原因不能履行合同时，应在不可抗力事件结束后</w:t>
      </w:r>
      <w:r>
        <w:rPr>
          <w:sz w:val="22"/>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十</w:t>
      </w:r>
      <w:r>
        <w:rPr>
          <w:sz w:val="22"/>
          <w:b/>
        </w:rPr>
        <w:t>七</w:t>
      </w:r>
      <w:r>
        <w:rPr>
          <w:sz w:val="22"/>
          <w:b/>
        </w:rPr>
        <w:t>、税费</w:t>
      </w:r>
    </w:p>
    <w:p>
      <w:pPr>
        <w:pStyle w:val="null3"/>
        <w:ind w:firstLine="440"/>
        <w:jc w:val="both"/>
      </w:pPr>
      <w:r>
        <w:rPr>
          <w:sz w:val="22"/>
        </w:rPr>
        <w:t>在中国境内、外发生的与本合同执行有关的一切税费均由乙方负担。</w:t>
      </w:r>
    </w:p>
    <w:p>
      <w:pPr>
        <w:pStyle w:val="null3"/>
        <w:jc w:val="both"/>
      </w:pPr>
      <w:r>
        <w:rPr>
          <w:sz w:val="22"/>
          <w:b/>
        </w:rPr>
        <w:t>十</w:t>
      </w:r>
      <w:r>
        <w:rPr>
          <w:sz w:val="22"/>
          <w:b/>
        </w:rPr>
        <w:t>八</w:t>
      </w:r>
      <w:r>
        <w:rPr>
          <w:sz w:val="22"/>
          <w:b/>
        </w:rPr>
        <w:t>、其</w:t>
      </w:r>
      <w:r>
        <w:rPr>
          <w:sz w:val="22"/>
          <w:b/>
        </w:rPr>
        <w:t>他</w:t>
      </w:r>
    </w:p>
    <w:p>
      <w:pPr>
        <w:pStyle w:val="null3"/>
        <w:ind w:firstLine="440"/>
        <w:jc w:val="both"/>
      </w:pPr>
      <w:r>
        <w:rPr>
          <w:sz w:val="22"/>
        </w:rPr>
        <w:t>1.本合同所有附件、招标文件、投标文件、中标通知书均为合同的有效组成部分，与本合同具有同等法律效力。</w:t>
      </w:r>
    </w:p>
    <w:p>
      <w:pPr>
        <w:pStyle w:val="null3"/>
        <w:ind w:firstLine="440"/>
        <w:jc w:val="both"/>
      </w:pPr>
      <w:r>
        <w:rPr>
          <w:sz w:val="22"/>
        </w:rPr>
        <w:t>2.在执行本合同的过程中，所有经双方签署确认的文件（包括会议纪要、补充协议、往来信函）即成为本合同的有效组成部分。</w:t>
      </w:r>
    </w:p>
    <w:p>
      <w:pPr>
        <w:pStyle w:val="null3"/>
        <w:ind w:firstLine="440"/>
        <w:jc w:val="both"/>
      </w:pPr>
      <w:r>
        <w:rPr>
          <w:sz w:val="22"/>
        </w:rPr>
        <w:t>3.如一方地址、电话、传真号码有变更，应在变更当日内书面通知对方，否则，应承担相应责任。</w:t>
      </w:r>
    </w:p>
    <w:p>
      <w:pPr>
        <w:pStyle w:val="null3"/>
        <w:ind w:firstLine="440"/>
        <w:jc w:val="both"/>
      </w:pPr>
      <w:r>
        <w:rPr>
          <w:sz w:val="22"/>
        </w:rPr>
        <w:t>4.除甲方事先书面同意外，乙方不得部分或全部转让其应履行的合同项下的义务。</w:t>
      </w:r>
    </w:p>
    <w:p>
      <w:pPr>
        <w:pStyle w:val="null3"/>
        <w:jc w:val="both"/>
      </w:pPr>
      <w:r>
        <w:rPr>
          <w:sz w:val="22"/>
          <w:b/>
        </w:rPr>
        <w:t>十</w:t>
      </w:r>
      <w:r>
        <w:rPr>
          <w:sz w:val="22"/>
          <w:b/>
        </w:rPr>
        <w:t>九</w:t>
      </w:r>
      <w:r>
        <w:rPr>
          <w:sz w:val="22"/>
          <w:b/>
        </w:rPr>
        <w:t>、合同生效</w:t>
      </w:r>
    </w:p>
    <w:p>
      <w:pPr>
        <w:pStyle w:val="null3"/>
        <w:ind w:firstLine="440"/>
        <w:jc w:val="both"/>
      </w:pPr>
      <w:r>
        <w:rPr>
          <w:sz w:val="22"/>
        </w:rPr>
        <w:t>1.本合同在甲乙双方法人代表或其授权代表签字盖章后生效。</w:t>
      </w:r>
    </w:p>
    <w:p>
      <w:pPr>
        <w:pStyle w:val="null3"/>
        <w:ind w:firstLine="440"/>
        <w:jc w:val="both"/>
      </w:pPr>
      <w:r>
        <w:rPr>
          <w:sz w:val="22"/>
        </w:rPr>
        <w:t>2.</w:t>
      </w:r>
      <w:r>
        <w:rPr>
          <w:sz w:val="22"/>
        </w:rPr>
        <w:t>本合同一式</w:t>
      </w:r>
      <w:r>
        <w:rPr>
          <w:sz w:val="24"/>
          <w:u w:val="single"/>
        </w:rPr>
        <w:t xml:space="preserve"> </w:t>
      </w:r>
      <w:r>
        <w:rPr>
          <w:sz w:val="24"/>
          <w:u w:val="single"/>
        </w:rPr>
        <w:t xml:space="preserve"> </w:t>
      </w:r>
      <w:r>
        <w:rPr>
          <w:sz w:val="22"/>
        </w:rPr>
        <w:t>份，甲方</w:t>
      </w:r>
      <w:r>
        <w:rPr>
          <w:sz w:val="24"/>
          <w:u w:val="single"/>
        </w:rPr>
        <w:t xml:space="preserve"> </w:t>
      </w:r>
      <w:r>
        <w:rPr>
          <w:sz w:val="24"/>
          <w:u w:val="single"/>
        </w:rPr>
        <w:t xml:space="preserve"> </w:t>
      </w:r>
      <w:r>
        <w:rPr>
          <w:sz w:val="22"/>
        </w:rPr>
        <w:t>份，乙方</w:t>
      </w:r>
      <w:r>
        <w:rPr>
          <w:sz w:val="24"/>
          <w:u w:val="single"/>
        </w:rPr>
        <w:t xml:space="preserve"> </w:t>
      </w:r>
      <w:r>
        <w:rPr>
          <w:sz w:val="24"/>
          <w:u w:val="single"/>
        </w:rPr>
        <w:t xml:space="preserve"> </w:t>
      </w:r>
      <w:r>
        <w:rPr>
          <w:sz w:val="22"/>
        </w:rPr>
        <w:t>份</w:t>
      </w:r>
      <w:r>
        <w:rPr>
          <w:sz w:val="22"/>
        </w:rPr>
        <w:t>，</w:t>
      </w:r>
      <w:r>
        <w:rPr>
          <w:sz w:val="22"/>
        </w:rPr>
        <w:t>代理机构</w:t>
      </w:r>
      <w:r>
        <w:rPr>
          <w:sz w:val="22"/>
          <w:u w:val="single"/>
        </w:rPr>
        <w:t xml:space="preserve"> </w:t>
      </w:r>
      <w:r>
        <w:rPr>
          <w:sz w:val="22"/>
          <w:u w:val="single"/>
        </w:rPr>
        <w:t>壹</w:t>
      </w:r>
      <w:r>
        <w:rPr>
          <w:sz w:val="24"/>
          <w:u w:val="single"/>
        </w:rPr>
        <w:t xml:space="preserve"> </w:t>
      </w:r>
      <w:r>
        <w:rPr>
          <w:sz w:val="22"/>
        </w:rPr>
        <w:t>份</w:t>
      </w:r>
      <w:r>
        <w:rPr>
          <w:sz w:val="22"/>
        </w:rPr>
        <w:t>。</w:t>
      </w:r>
    </w:p>
    <w:p>
      <w:pPr>
        <w:pStyle w:val="null3"/>
        <w:spacing w:before="150" w:after="150"/>
        <w:jc w:val="both"/>
      </w:pPr>
      <w:r>
        <w:rPr>
          <w:sz w:val="22"/>
        </w:rPr>
        <w:t xml:space="preserve"> </w:t>
      </w:r>
    </w:p>
    <w:p>
      <w:pPr>
        <w:pStyle w:val="null3"/>
        <w:jc w:val="both"/>
      </w:pPr>
      <w:r>
        <w:rPr>
          <w:sz w:val="22"/>
          <w:b/>
        </w:rPr>
        <w:t>甲方（盖章）：</w:t>
      </w:r>
      <w:r>
        <w:rPr>
          <w:sz w:val="22"/>
          <w:b/>
        </w:rPr>
        <w:t xml:space="preserve">              </w:t>
      </w:r>
      <w:r>
        <w:rPr>
          <w:sz w:val="24"/>
          <w:b/>
        </w:rPr>
        <w:t xml:space="preserve"> </w:t>
      </w:r>
      <w:r>
        <w:rPr>
          <w:sz w:val="22"/>
          <w:b/>
        </w:rPr>
        <w:t>乙方（盖章）：</w:t>
      </w:r>
    </w:p>
    <w:p>
      <w:pPr>
        <w:pStyle w:val="null3"/>
        <w:jc w:val="both"/>
      </w:pPr>
      <w:r>
        <w:rPr>
          <w:sz w:val="22"/>
          <w:b/>
        </w:rPr>
        <w:t>代表：</w:t>
      </w:r>
      <w:r>
        <w:rPr>
          <w:sz w:val="22"/>
          <w:b/>
        </w:rPr>
        <w:t xml:space="preserve">                  </w:t>
      </w:r>
      <w:r>
        <w:rPr>
          <w:sz w:val="24"/>
          <w:b/>
        </w:rPr>
        <w:t xml:space="preserve"> </w:t>
      </w:r>
      <w:r>
        <w:rPr>
          <w:sz w:val="22"/>
          <w:b/>
        </w:rPr>
        <w:t>代表：</w:t>
      </w:r>
    </w:p>
    <w:p>
      <w:pPr>
        <w:pStyle w:val="null3"/>
        <w:jc w:val="both"/>
      </w:pPr>
      <w:r>
        <w:rPr>
          <w:sz w:val="22"/>
        </w:rPr>
        <w:t>签订地点：</w:t>
      </w:r>
    </w:p>
    <w:p>
      <w:pPr>
        <w:pStyle w:val="null3"/>
        <w:jc w:val="both"/>
      </w:pPr>
      <w:r>
        <w:rPr>
          <w:sz w:val="22"/>
        </w:rPr>
        <w:t>签订日期：　　年　月　日</w:t>
      </w:r>
      <w:r>
        <w:rPr>
          <w:sz w:val="22"/>
        </w:rPr>
        <w:t xml:space="preserve"> </w:t>
      </w:r>
      <w:r>
        <w:rPr>
          <w:sz w:val="24"/>
        </w:rPr>
        <w:t xml:space="preserve">                </w:t>
      </w:r>
      <w:r>
        <w:rPr>
          <w:sz w:val="22"/>
        </w:rPr>
        <w:t>签订日期：　　年　月　日</w:t>
      </w:r>
    </w:p>
    <w:p>
      <w:pPr>
        <w:pStyle w:val="null3"/>
        <w:jc w:val="both"/>
      </w:pPr>
      <w:r>
        <w:rPr>
          <w:sz w:val="22"/>
        </w:rPr>
        <w:t>开户名称：</w:t>
      </w:r>
    </w:p>
    <w:p>
      <w:pPr>
        <w:pStyle w:val="null3"/>
        <w:jc w:val="both"/>
      </w:pPr>
      <w:r>
        <w:rPr>
          <w:sz w:val="22"/>
        </w:rPr>
        <w:t>银行</w:t>
      </w:r>
      <w:r>
        <w:rPr>
          <w:sz w:val="22"/>
        </w:rPr>
        <w:t>账</w:t>
      </w:r>
      <w:r>
        <w:rPr>
          <w:sz w:val="22"/>
        </w:rPr>
        <w:t>号：</w:t>
      </w:r>
    </w:p>
    <w:p>
      <w:pPr>
        <w:pStyle w:val="null3"/>
        <w:jc w:val="both"/>
      </w:pPr>
      <w:r>
        <w:rPr>
          <w:sz w:val="22"/>
        </w:rPr>
        <w:t>开</w:t>
      </w:r>
      <w:r>
        <w:rPr>
          <w:sz w:val="22"/>
        </w:rPr>
        <w:t>户</w:t>
      </w:r>
      <w:r>
        <w:rPr>
          <w:sz w:val="22"/>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442000-2025-02732</w:t>
      </w:r>
    </w:p>
    <w:p>
      <w:pPr>
        <w:pStyle w:val="null3"/>
        <w:jc w:val="center"/>
        <w:outlineLvl w:val="3"/>
      </w:pPr>
      <w:r>
        <w:rPr>
          <w:sz w:val="24"/>
          <w:b/>
        </w:rPr>
        <w:t>采购项目编号：</w:t>
      </w:r>
      <w:r>
        <w:rPr>
          <w:sz w:val="24"/>
          <w:b/>
        </w:rPr>
        <w:t>442000-2025-02732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全国第十二届残疾人运动会暨第九届特殊奥林匹克运动会中山赛区赛事运营服务项目</w:t>
      </w:r>
      <w:r>
        <w:rPr>
          <w:u w:val="single"/>
        </w:rPr>
        <w:t>”</w:t>
      </w:r>
      <w:r>
        <w:rPr/>
        <w:t>项目的招标[采购项目编号为：</w:t>
      </w:r>
      <w:r>
        <w:rPr>
          <w:u w:val="single"/>
        </w:rPr>
        <w:t>442000-2025-02732</w:t>
      </w:r>
      <w:r>
        <w:rPr/>
        <w:t>]，我方愿参与投标。</w:t>
      </w:r>
    </w:p>
    <w:p>
      <w:pPr>
        <w:pStyle w:val="null3"/>
        <w:ind w:firstLine="480"/>
      </w:pPr>
      <w:r>
        <w:rPr/>
        <w:t>我方确认收到贵方提供的</w:t>
      </w:r>
      <w:r>
        <w:rPr>
          <w:u w:val="single"/>
        </w:rPr>
        <w:t>“</w:t>
      </w:r>
      <w:r>
        <w:rPr>
          <w:u w:val="single"/>
        </w:rPr>
        <w:t>全国第十二届残疾人运动会暨第九届特殊奥林匹克运动会中山赛区赛事运营服务项目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全国第十二届残疾人运动会暨第九届特殊奥林匹克运动会中山赛区赛事运营服务项目</w:t>
      </w:r>
      <w:r>
        <w:rPr/>
        <w:t>”项目采购[采购项目编号为</w:t>
      </w:r>
      <w:r>
        <w:rPr/>
        <w:t>442000-2025-02732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中山市残疾人联合会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全国第十二届残疾人运动会暨第九届特殊奥林匹克运动会中山赛区赛事运营服务项目</w:t>
      </w:r>
      <w:r>
        <w:rPr/>
        <w:t>招标中获中标（采购项目编号：</w:t>
      </w:r>
      <w:r>
        <w:rPr/>
        <w:t>442000-2025-02732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全国第十二届残疾人运动会暨第九届特殊奥林匹克运动会中山赛区赛事运营服务项目</w:t>
      </w:r>
      <w:r>
        <w:rPr/>
        <w:t>”项目（采购项目编号：</w:t>
      </w:r>
      <w:r>
        <w:rPr/>
        <w:t>442000-2025-02732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