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3F8">
      <w:pPr>
        <w:spacing w:line="360" w:lineRule="auto"/>
        <w:ind w:right="-313" w:rightChars="-149"/>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附件2：非“★”条款中参与评审条款汇总表</w:t>
      </w:r>
    </w:p>
    <w:p w14:paraId="40853A3F">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8"/>
        <w:tblW w:w="142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0"/>
        <w:gridCol w:w="660"/>
        <w:gridCol w:w="596"/>
        <w:gridCol w:w="8236"/>
        <w:gridCol w:w="1208"/>
        <w:gridCol w:w="629"/>
        <w:gridCol w:w="849"/>
        <w:gridCol w:w="849"/>
        <w:gridCol w:w="723"/>
      </w:tblGrid>
      <w:tr w14:paraId="3CEAA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30" w:type="dxa"/>
            <w:vAlign w:val="center"/>
          </w:tcPr>
          <w:p w14:paraId="3ED22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660" w:type="dxa"/>
            <w:vAlign w:val="center"/>
          </w:tcPr>
          <w:p w14:paraId="06417C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596" w:type="dxa"/>
            <w:vAlign w:val="center"/>
          </w:tcPr>
          <w:p w14:paraId="507F0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8236" w:type="dxa"/>
            <w:vAlign w:val="center"/>
          </w:tcPr>
          <w:p w14:paraId="5539B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1208" w:type="dxa"/>
            <w:vAlign w:val="center"/>
          </w:tcPr>
          <w:p w14:paraId="72A3D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629" w:type="dxa"/>
            <w:vAlign w:val="center"/>
          </w:tcPr>
          <w:p w14:paraId="6A50E8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849" w:type="dxa"/>
            <w:vAlign w:val="center"/>
          </w:tcPr>
          <w:p w14:paraId="16F64A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849" w:type="dxa"/>
            <w:vAlign w:val="center"/>
          </w:tcPr>
          <w:p w14:paraId="22FB6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23" w:type="dxa"/>
            <w:vAlign w:val="center"/>
          </w:tcPr>
          <w:p w14:paraId="336FF7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3BD3F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30" w:type="dxa"/>
            <w:vAlign w:val="center"/>
          </w:tcPr>
          <w:p w14:paraId="1E8251B2">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660" w:type="dxa"/>
          </w:tcPr>
          <w:p w14:paraId="2F9563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B40FD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55B1295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none"/>
              </w:rPr>
              <w:t>本</w:t>
            </w:r>
            <w:r>
              <w:rPr>
                <w:rFonts w:hint="eastAsia" w:ascii="宋体" w:hAnsi="宋体" w:eastAsia="宋体" w:cs="宋体"/>
                <w:b w:val="0"/>
                <w:bCs w:val="0"/>
                <w:color w:val="auto"/>
                <w:sz w:val="22"/>
                <w:szCs w:val="22"/>
                <w:highlight w:val="none"/>
                <w:u w:val="none"/>
                <w:lang w:val="en-US" w:eastAsia="zh-CN"/>
              </w:rPr>
              <w:t>项目服务内容为中山火炬开发区人民医院</w:t>
            </w:r>
            <w:r>
              <w:rPr>
                <w:rFonts w:hint="eastAsia" w:ascii="宋体" w:hAnsi="宋体" w:eastAsia="宋体" w:cs="宋体"/>
                <w:b w:val="0"/>
                <w:bCs w:val="0"/>
                <w:color w:val="auto"/>
                <w:sz w:val="22"/>
                <w:szCs w:val="22"/>
                <w:highlight w:val="none"/>
                <w:u w:val="none"/>
              </w:rPr>
              <w:t>医疗秘书、护理秘书、行政秘书、工勤人员等辅助岗位服务，</w:t>
            </w:r>
            <w:r>
              <w:rPr>
                <w:rFonts w:hint="eastAsia" w:ascii="宋体" w:hAnsi="宋体" w:eastAsia="宋体" w:cs="宋体"/>
                <w:b w:val="0"/>
                <w:bCs w:val="0"/>
                <w:color w:val="auto"/>
                <w:sz w:val="22"/>
                <w:szCs w:val="22"/>
                <w:highlight w:val="none"/>
                <w:u w:val="none"/>
                <w:lang w:val="en-US" w:eastAsia="zh-CN"/>
              </w:rPr>
              <w:t>涵盖</w:t>
            </w:r>
            <w:r>
              <w:rPr>
                <w:rFonts w:hint="eastAsia" w:ascii="宋体" w:hAnsi="宋体" w:eastAsia="宋体" w:cs="宋体"/>
                <w:b w:val="0"/>
                <w:bCs w:val="0"/>
                <w:color w:val="auto"/>
                <w:sz w:val="22"/>
                <w:szCs w:val="22"/>
                <w:highlight w:val="none"/>
                <w:u w:val="none"/>
              </w:rPr>
              <w:t>业务部门</w:t>
            </w:r>
            <w:r>
              <w:rPr>
                <w:rFonts w:hint="eastAsia" w:ascii="宋体" w:hAnsi="宋体" w:eastAsia="宋体" w:cs="宋体"/>
                <w:b w:val="0"/>
                <w:bCs w:val="0"/>
                <w:color w:val="auto"/>
                <w:sz w:val="22"/>
                <w:szCs w:val="22"/>
                <w:highlight w:val="none"/>
                <w:u w:val="none"/>
                <w:lang w:val="en-US" w:eastAsia="zh-CN"/>
              </w:rPr>
              <w:t>及职能部门</w:t>
            </w:r>
            <w:r>
              <w:rPr>
                <w:rFonts w:hint="eastAsia" w:ascii="宋体" w:hAnsi="宋体" w:eastAsia="宋体" w:cs="宋体"/>
                <w:b w:val="0"/>
                <w:bCs w:val="0"/>
                <w:color w:val="auto"/>
                <w:sz w:val="22"/>
                <w:szCs w:val="22"/>
                <w:highlight w:val="none"/>
                <w:u w:val="none"/>
              </w:rPr>
              <w:t>所需的</w:t>
            </w:r>
            <w:r>
              <w:rPr>
                <w:rFonts w:hint="eastAsia" w:ascii="宋体" w:hAnsi="宋体" w:eastAsia="宋体" w:cs="宋体"/>
                <w:b w:val="0"/>
                <w:bCs w:val="0"/>
                <w:color w:val="auto"/>
                <w:sz w:val="22"/>
                <w:szCs w:val="22"/>
                <w:highlight w:val="none"/>
                <w:u w:val="none"/>
                <w:lang w:val="en-US" w:eastAsia="zh-CN"/>
              </w:rPr>
              <w:t>各类</w:t>
            </w:r>
            <w:r>
              <w:rPr>
                <w:rFonts w:hint="eastAsia" w:ascii="宋体" w:hAnsi="宋体" w:eastAsia="宋体" w:cs="宋体"/>
                <w:b w:val="0"/>
                <w:bCs w:val="0"/>
                <w:color w:val="auto"/>
                <w:sz w:val="22"/>
                <w:szCs w:val="22"/>
                <w:highlight w:val="none"/>
                <w:u w:val="none"/>
              </w:rPr>
              <w:t>辅助岗位。服务期</w:t>
            </w:r>
            <w:r>
              <w:rPr>
                <w:rFonts w:hint="eastAsia" w:ascii="宋体" w:hAnsi="宋体" w:eastAsia="宋体" w:cs="宋体"/>
                <w:b w:val="0"/>
                <w:bCs w:val="0"/>
                <w:color w:val="auto"/>
                <w:sz w:val="22"/>
                <w:szCs w:val="22"/>
                <w:highlight w:val="none"/>
                <w:u w:val="none"/>
                <w:lang w:val="en-US" w:eastAsia="zh-CN"/>
              </w:rPr>
              <w:t>内</w:t>
            </w:r>
            <w:r>
              <w:rPr>
                <w:rFonts w:hint="eastAsia" w:ascii="宋体" w:hAnsi="宋体" w:eastAsia="宋体" w:cs="宋体"/>
                <w:b w:val="0"/>
                <w:bCs w:val="0"/>
                <w:color w:val="auto"/>
                <w:sz w:val="22"/>
                <w:szCs w:val="22"/>
                <w:highlight w:val="none"/>
                <w:u w:val="none"/>
              </w:rPr>
              <w:t>预</w:t>
            </w:r>
            <w:r>
              <w:rPr>
                <w:rFonts w:hint="eastAsia" w:ascii="宋体" w:hAnsi="宋体" w:eastAsia="宋体" w:cs="宋体"/>
                <w:b w:val="0"/>
                <w:bCs w:val="0"/>
                <w:color w:val="auto"/>
                <w:sz w:val="22"/>
                <w:szCs w:val="22"/>
                <w:highlight w:val="none"/>
                <w:u w:val="none"/>
                <w:lang w:eastAsia="zh-CN"/>
              </w:rPr>
              <w:t>计</w:t>
            </w:r>
            <w:r>
              <w:rPr>
                <w:rFonts w:hint="eastAsia" w:ascii="宋体" w:hAnsi="宋体" w:eastAsia="宋体" w:cs="宋体"/>
                <w:b w:val="0"/>
                <w:bCs w:val="0"/>
                <w:color w:val="auto"/>
                <w:sz w:val="22"/>
                <w:szCs w:val="22"/>
                <w:highlight w:val="none"/>
                <w:u w:val="none"/>
                <w:lang w:val="en-US" w:eastAsia="zh-CN"/>
              </w:rPr>
              <w:t>实际到岗需不少于50人</w:t>
            </w:r>
            <w:r>
              <w:rPr>
                <w:rFonts w:hint="eastAsia" w:ascii="宋体" w:hAnsi="宋体" w:eastAsia="宋体" w:cs="宋体"/>
                <w:b w:val="0"/>
                <w:bCs w:val="0"/>
                <w:color w:val="auto"/>
                <w:sz w:val="22"/>
                <w:szCs w:val="22"/>
                <w:highlight w:val="none"/>
                <w:u w:val="none"/>
              </w:rPr>
              <w:t>，</w:t>
            </w:r>
            <w:r>
              <w:rPr>
                <w:rFonts w:hint="eastAsia" w:ascii="宋体" w:hAnsi="宋体" w:eastAsia="宋体" w:cs="宋体"/>
                <w:b w:val="0"/>
                <w:bCs w:val="0"/>
                <w:color w:val="auto"/>
                <w:sz w:val="22"/>
                <w:szCs w:val="22"/>
                <w:highlight w:val="none"/>
                <w:u w:val="none"/>
                <w:lang w:eastAsia="zh-CN"/>
              </w:rPr>
              <w:t>针对医院实际需求实行阶梯式人员到岗，采购人可根据实际用人需求，在已设定的岗位数量基础上</w:t>
            </w:r>
            <w:r>
              <w:rPr>
                <w:rFonts w:hint="eastAsia" w:ascii="宋体" w:hAnsi="宋体" w:eastAsia="宋体" w:cs="宋体"/>
                <w:b w:val="0"/>
                <w:bCs w:val="0"/>
                <w:color w:val="auto"/>
                <w:sz w:val="22"/>
                <w:szCs w:val="22"/>
                <w:highlight w:val="none"/>
                <w:u w:val="none"/>
                <w:lang w:val="en-US" w:eastAsia="zh-CN"/>
              </w:rPr>
              <w:t>进行</w:t>
            </w:r>
            <w:r>
              <w:rPr>
                <w:rFonts w:hint="eastAsia" w:ascii="宋体" w:hAnsi="宋体" w:eastAsia="宋体" w:cs="宋体"/>
                <w:b w:val="0"/>
                <w:bCs w:val="0"/>
                <w:color w:val="auto"/>
                <w:sz w:val="22"/>
                <w:szCs w:val="22"/>
                <w:highlight w:val="none"/>
                <w:u w:val="none"/>
                <w:lang w:eastAsia="zh-CN"/>
              </w:rPr>
              <w:t>调整，</w:t>
            </w:r>
            <w:r>
              <w:rPr>
                <w:rFonts w:hint="eastAsia" w:ascii="宋体" w:hAnsi="宋体" w:eastAsia="宋体" w:cs="宋体"/>
                <w:b w:val="0"/>
                <w:bCs w:val="0"/>
                <w:color w:val="auto"/>
                <w:sz w:val="22"/>
                <w:szCs w:val="22"/>
                <w:highlight w:val="none"/>
                <w:u w:val="none"/>
              </w:rPr>
              <w:t>具体</w:t>
            </w:r>
            <w:r>
              <w:rPr>
                <w:rFonts w:hint="eastAsia" w:ascii="宋体" w:hAnsi="宋体" w:eastAsia="宋体" w:cs="宋体"/>
                <w:b w:val="0"/>
                <w:bCs w:val="0"/>
                <w:color w:val="auto"/>
                <w:sz w:val="22"/>
                <w:szCs w:val="22"/>
                <w:highlight w:val="none"/>
                <w:u w:val="none"/>
                <w:lang w:val="en-US" w:eastAsia="zh-CN"/>
              </w:rPr>
              <w:t>岗位</w:t>
            </w:r>
            <w:r>
              <w:rPr>
                <w:rFonts w:hint="eastAsia" w:ascii="宋体" w:hAnsi="宋体" w:eastAsia="宋体" w:cs="宋体"/>
                <w:b w:val="0"/>
                <w:bCs w:val="0"/>
                <w:color w:val="auto"/>
                <w:sz w:val="22"/>
                <w:szCs w:val="22"/>
                <w:highlight w:val="none"/>
                <w:u w:val="none"/>
              </w:rPr>
              <w:t>要求如下：</w:t>
            </w:r>
          </w:p>
        </w:tc>
        <w:tc>
          <w:tcPr>
            <w:tcW w:w="1208" w:type="dxa"/>
          </w:tcPr>
          <w:p w14:paraId="423A2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DDD8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A5117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AC716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62CC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8359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401A597">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660" w:type="dxa"/>
          </w:tcPr>
          <w:p w14:paraId="688DD6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B546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8"/>
              <w:tblW w:w="7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722"/>
              <w:gridCol w:w="3474"/>
              <w:gridCol w:w="2286"/>
            </w:tblGrid>
            <w:tr w14:paraId="2222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75" w:type="dxa"/>
                  <w:tcBorders>
                    <w:top w:val="single" w:color="000000" w:sz="4" w:space="0"/>
                    <w:left w:val="single" w:color="000000" w:sz="4" w:space="0"/>
                    <w:bottom w:val="single" w:color="000000" w:sz="4" w:space="0"/>
                    <w:right w:val="single" w:color="000000" w:sz="4" w:space="0"/>
                  </w:tcBorders>
                  <w:noWrap/>
                  <w:vAlign w:val="center"/>
                </w:tcPr>
                <w:p w14:paraId="6E148B08">
                  <w:pPr>
                    <w:keepNext w:val="0"/>
                    <w:keepLines/>
                    <w:pageBreakBefore w:val="0"/>
                    <w:widowControl w:val="0"/>
                    <w:suppressLineNumbers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岗位</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094DF7F4">
                  <w:pPr>
                    <w:keepNext w:val="0"/>
                    <w:keepLines/>
                    <w:pageBreakBefore w:val="0"/>
                    <w:widowControl w:val="0"/>
                    <w:suppressLineNumbers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trike w:val="0"/>
                      <w:color w:val="auto"/>
                      <w:kern w:val="0"/>
                      <w:sz w:val="22"/>
                      <w:szCs w:val="22"/>
                      <w:highlight w:val="none"/>
                      <w:u w:val="none"/>
                      <w:lang w:val="en-US" w:eastAsia="zh-CN" w:bidi="ar"/>
                    </w:rPr>
                    <w:t>预计人数</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3FAAF9A4">
                  <w:pPr>
                    <w:keepNext w:val="0"/>
                    <w:keepLines/>
                    <w:pageBreakBefore w:val="0"/>
                    <w:widowControl w:val="0"/>
                    <w:suppressLineNumbers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岗位任职要求</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2ADCC400">
                  <w:pPr>
                    <w:keepNext w:val="0"/>
                    <w:keepLines/>
                    <w:pageBreakBefore w:val="0"/>
                    <w:widowControl w:val="0"/>
                    <w:suppressLineNumbers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目前该岗位平均薪资（税前）</w:t>
                  </w:r>
                </w:p>
                <w:p w14:paraId="79673204">
                  <w:pPr>
                    <w:keepNext w:val="0"/>
                    <w:keepLines/>
                    <w:pageBreakBefore w:val="0"/>
                    <w:widowControl w:val="0"/>
                    <w:suppressLineNumbers w:val="0"/>
                    <w:kinsoku/>
                    <w:wordWrap w:val="0"/>
                    <w:overflowPunct/>
                    <w:topLinePunct w:val="0"/>
                    <w:autoSpaceDE/>
                    <w:autoSpaceDN/>
                    <w:bidi w:val="0"/>
                    <w:adjustRightInd w:val="0"/>
                    <w:snapToGrid w:val="0"/>
                    <w:spacing w:line="360" w:lineRule="auto"/>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sz w:val="22"/>
                      <w:szCs w:val="22"/>
                      <w:highlight w:val="none"/>
                      <w:u w:val="none"/>
                      <w:lang w:val="en-US" w:eastAsia="zh-CN"/>
                    </w:rPr>
                    <w:t>如投标人薪酬标准</w:t>
                  </w:r>
                  <w:r>
                    <w:rPr>
                      <w:rFonts w:hint="eastAsia" w:ascii="宋体" w:hAnsi="宋体" w:eastAsia="宋体" w:cs="宋体"/>
                      <w:b w:val="0"/>
                      <w:bCs w:val="0"/>
                      <w:i w:val="0"/>
                      <w:iCs w:val="0"/>
                      <w:color w:val="auto"/>
                      <w:kern w:val="0"/>
                      <w:sz w:val="22"/>
                      <w:szCs w:val="22"/>
                      <w:highlight w:val="none"/>
                      <w:u w:val="none"/>
                      <w:lang w:val="en-US" w:eastAsia="zh-CN" w:bidi="ar"/>
                    </w:rPr>
                    <w:t>低于/高于此标准20%以上请在投标文件中提供书面说明</w:t>
                  </w:r>
                </w:p>
              </w:tc>
            </w:tr>
            <w:tr w14:paraId="1D53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75" w:type="dxa"/>
                  <w:tcBorders>
                    <w:top w:val="single" w:color="000000" w:sz="4" w:space="0"/>
                    <w:left w:val="single" w:color="000000" w:sz="4" w:space="0"/>
                    <w:bottom w:val="single" w:color="000000" w:sz="4" w:space="0"/>
                    <w:right w:val="single" w:color="000000" w:sz="4" w:space="0"/>
                  </w:tcBorders>
                  <w:noWrap/>
                  <w:vAlign w:val="center"/>
                </w:tcPr>
                <w:p w14:paraId="793E7304">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医疗秘书</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38CB1205">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w:t>
                  </w:r>
                </w:p>
              </w:tc>
              <w:tc>
                <w:tcPr>
                  <w:tcW w:w="3474" w:type="dxa"/>
                  <w:tcBorders>
                    <w:top w:val="single" w:color="000000" w:sz="4" w:space="0"/>
                    <w:left w:val="single" w:color="000000" w:sz="4" w:space="0"/>
                    <w:bottom w:val="single" w:color="000000" w:sz="4" w:space="0"/>
                    <w:right w:val="single" w:color="000000" w:sz="4" w:space="0"/>
                  </w:tcBorders>
                  <w:noWrap w:val="0"/>
                  <w:vAlign w:val="center"/>
                </w:tcPr>
                <w:p w14:paraId="6D0F05F4">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1.</w:t>
                  </w:r>
                  <w:r>
                    <w:rPr>
                      <w:rFonts w:hint="eastAsia" w:ascii="宋体" w:hAnsi="宋体" w:eastAsia="宋体" w:cs="宋体"/>
                      <w:b w:val="0"/>
                      <w:bCs w:val="0"/>
                      <w:color w:val="auto"/>
                      <w:sz w:val="22"/>
                      <w:szCs w:val="22"/>
                      <w:highlight w:val="none"/>
                      <w:u w:val="none"/>
                      <w:lang w:val="en-US" w:eastAsia="zh-CN"/>
                    </w:rPr>
                    <w:t>大专及以上学历，35周岁及以下，临床医学、中医学等医学相关专业。</w:t>
                  </w:r>
                </w:p>
                <w:p w14:paraId="0BC2D7CD">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2.协助科室完成医疗、教学、科研等各项资料录入，整理相关数据收集、统计、上报。</w:t>
                  </w:r>
                </w:p>
                <w:p w14:paraId="7AAD25D2">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3.负责科室各类会议、文书等工作。</w:t>
                  </w:r>
                </w:p>
                <w:p w14:paraId="358B7AF2">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2"/>
                      <w:szCs w:val="22"/>
                      <w:highlight w:val="none"/>
                      <w:u w:val="none"/>
                      <w:lang w:val="en-US"/>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0802D587">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default"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5000</w:t>
                  </w:r>
                </w:p>
              </w:tc>
            </w:tr>
          </w:tbl>
          <w:p w14:paraId="1292F8D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24842A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16A8B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C351D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7F0F6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2703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2EF1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30" w:type="dxa"/>
            <w:vAlign w:val="center"/>
          </w:tcPr>
          <w:p w14:paraId="2409251A">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660" w:type="dxa"/>
          </w:tcPr>
          <w:p w14:paraId="0D4542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45049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50"/>
              <w:gridCol w:w="717"/>
              <w:gridCol w:w="4033"/>
              <w:gridCol w:w="1867"/>
            </w:tblGrid>
            <w:tr w14:paraId="1F9A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50" w:type="dxa"/>
                  <w:vAlign w:val="center"/>
                </w:tcPr>
                <w:p w14:paraId="20C08658">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行政秘书</w:t>
                  </w:r>
                </w:p>
              </w:tc>
              <w:tc>
                <w:tcPr>
                  <w:tcW w:w="717" w:type="dxa"/>
                  <w:vAlign w:val="center"/>
                </w:tcPr>
                <w:p w14:paraId="7451ADD7">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≧2</w:t>
                  </w:r>
                </w:p>
              </w:tc>
              <w:tc>
                <w:tcPr>
                  <w:tcW w:w="4033" w:type="dxa"/>
                  <w:vAlign w:val="center"/>
                </w:tcPr>
                <w:p w14:paraId="59A54B2C">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1.本科及以上学历，年龄35周岁及以下，承担科室文职工作，具备相关专业学历，有相关工作经历优先，能熟练操作办公软件。具有责任心，沟通能力、适应能力强，有服务意识。</w:t>
                  </w:r>
                </w:p>
                <w:p w14:paraId="24A74823">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2.负责各类会议、文书工作等。</w:t>
                  </w:r>
                </w:p>
                <w:p w14:paraId="450F105C">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3.完成科室及医院安排的其他相关工作。</w:t>
                  </w:r>
                </w:p>
              </w:tc>
              <w:tc>
                <w:tcPr>
                  <w:tcW w:w="1867" w:type="dxa"/>
                  <w:vAlign w:val="center"/>
                </w:tcPr>
                <w:p w14:paraId="73F58DAC">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5500</w:t>
                  </w:r>
                </w:p>
              </w:tc>
            </w:tr>
          </w:tbl>
          <w:p w14:paraId="33714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1208" w:type="dxa"/>
          </w:tcPr>
          <w:p w14:paraId="6CAC15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BB1A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3558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6E1D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0EAD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CF35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6DD9414">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660" w:type="dxa"/>
          </w:tcPr>
          <w:p w14:paraId="19254D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C80B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88"/>
              <w:gridCol w:w="1922"/>
            </w:tblGrid>
            <w:tr w14:paraId="724B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09076025">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护理秘书</w:t>
                  </w:r>
                </w:p>
              </w:tc>
              <w:tc>
                <w:tcPr>
                  <w:tcW w:w="2005" w:type="dxa"/>
                  <w:vAlign w:val="center"/>
                </w:tcPr>
                <w:p w14:paraId="277967F8">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≧5</w:t>
                  </w:r>
                </w:p>
              </w:tc>
              <w:tc>
                <w:tcPr>
                  <w:tcW w:w="2088" w:type="dxa"/>
                  <w:vAlign w:val="center"/>
                </w:tcPr>
                <w:p w14:paraId="69E48396">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1.35周岁及以下，大专及以上学历，护理、医疗等相</w:t>
                  </w:r>
                  <w:bookmarkStart w:id="0" w:name="_GoBack"/>
                  <w:bookmarkEnd w:id="0"/>
                  <w:r>
                    <w:rPr>
                      <w:rFonts w:hint="eastAsia" w:ascii="宋体" w:hAnsi="宋体" w:eastAsia="宋体" w:cs="宋体"/>
                      <w:b w:val="0"/>
                      <w:bCs w:val="0"/>
                      <w:color w:val="auto"/>
                      <w:sz w:val="22"/>
                      <w:szCs w:val="22"/>
                      <w:highlight w:val="none"/>
                      <w:u w:val="none"/>
                      <w:lang w:val="en-US" w:eastAsia="zh-CN"/>
                    </w:rPr>
                    <w:t>关专业。具有责任心，沟通能力、适应能力强，有服务意识。</w:t>
                  </w:r>
                </w:p>
                <w:p w14:paraId="52F0CCF4">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2.负责患者出入院接待、各类医嘱执行单据打印等科室分配的相关工作。</w:t>
                  </w:r>
                </w:p>
                <w:p w14:paraId="238DBB0D">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3.完成科室及医院安排的其他相关工作。</w:t>
                  </w:r>
                </w:p>
              </w:tc>
              <w:tc>
                <w:tcPr>
                  <w:tcW w:w="1922" w:type="dxa"/>
                  <w:vAlign w:val="center"/>
                </w:tcPr>
                <w:p w14:paraId="1A2958DC">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4500</w:t>
                  </w:r>
                </w:p>
              </w:tc>
            </w:tr>
          </w:tbl>
          <w:p w14:paraId="23A4180B">
            <w:pPr>
              <w:keepNext w:val="0"/>
              <w:keepLines w:val="0"/>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5438AC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1978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9AE2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B5AE2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D2F0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2297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63BB6F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660" w:type="dxa"/>
          </w:tcPr>
          <w:p w14:paraId="75EE8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7AB7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343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45A40AB5">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工勤人员A</w:t>
                  </w:r>
                </w:p>
              </w:tc>
              <w:tc>
                <w:tcPr>
                  <w:tcW w:w="2005" w:type="dxa"/>
                  <w:vAlign w:val="center"/>
                </w:tcPr>
                <w:p w14:paraId="51637DB3">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≧5</w:t>
                  </w:r>
                </w:p>
              </w:tc>
              <w:tc>
                <w:tcPr>
                  <w:tcW w:w="2005" w:type="dxa"/>
                  <w:vAlign w:val="center"/>
                </w:tcPr>
                <w:p w14:paraId="23839279">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1.男50周岁及以下，女45周岁及以下。身体健康，吃苦耐劳，需接受夜班安排，有护工经验者优先。</w:t>
                  </w:r>
                </w:p>
                <w:p w14:paraId="0AB5D394">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2.负责对病人进行简单的生活护理和床单位清洁等工作，为病人提供护理、生活照顾、跑腿等服务，协助运送行动不便病人。</w:t>
                  </w:r>
                </w:p>
                <w:p w14:paraId="032AD8CA">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3.协助护士进行卧床病人翻身、喂食等床边护理工作。</w:t>
                  </w:r>
                </w:p>
                <w:p w14:paraId="74A6767D">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005" w:type="dxa"/>
                  <w:vAlign w:val="center"/>
                </w:tcPr>
                <w:p w14:paraId="2B9DC2E6">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4500</w:t>
                  </w:r>
                </w:p>
              </w:tc>
            </w:tr>
          </w:tbl>
          <w:p w14:paraId="3BF4A263">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58334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D2C4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DBBC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982E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824F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A96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12BBEAD">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660" w:type="dxa"/>
          </w:tcPr>
          <w:p w14:paraId="367FD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94F19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6CAC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1B5DE7DC">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工勤人员B</w:t>
                  </w:r>
                </w:p>
              </w:tc>
              <w:tc>
                <w:tcPr>
                  <w:tcW w:w="2005" w:type="dxa"/>
                  <w:vAlign w:val="center"/>
                </w:tcPr>
                <w:p w14:paraId="5D9D872F">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≧10</w:t>
                  </w:r>
                </w:p>
              </w:tc>
              <w:tc>
                <w:tcPr>
                  <w:tcW w:w="2005" w:type="dxa"/>
                  <w:vAlign w:val="center"/>
                </w:tcPr>
                <w:p w14:paraId="2341C034">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1.</w:t>
                  </w:r>
                  <w:r>
                    <w:rPr>
                      <w:rFonts w:hint="eastAsia" w:ascii="宋体" w:hAnsi="宋体" w:eastAsia="宋体" w:cs="宋体"/>
                      <w:b w:val="0"/>
                      <w:bCs w:val="0"/>
                      <w:color w:val="auto"/>
                      <w:sz w:val="22"/>
                      <w:szCs w:val="22"/>
                      <w:highlight w:val="none"/>
                      <w:u w:val="none"/>
                      <w:lang w:val="en-US" w:eastAsia="zh-CN"/>
                    </w:rPr>
                    <w:t>男50周岁及以下，女45周岁及以下。身体健康，吃苦耐劳。</w:t>
                  </w:r>
                </w:p>
                <w:p w14:paraId="0D08E528">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2.</w:t>
                  </w:r>
                  <w:r>
                    <w:rPr>
                      <w:rFonts w:hint="eastAsia" w:ascii="宋体" w:hAnsi="宋体" w:eastAsia="宋体" w:cs="宋体"/>
                      <w:b w:val="0"/>
                      <w:bCs w:val="0"/>
                      <w:color w:val="auto"/>
                      <w:sz w:val="22"/>
                      <w:szCs w:val="22"/>
                      <w:highlight w:val="none"/>
                      <w:u w:val="none"/>
                      <w:lang w:val="en-US" w:eastAsia="zh-CN"/>
                    </w:rPr>
                    <w:t>负责器械清洁、回收及运送等工作，为病人提供生活照顾、跑腿、承担药品的调剂、发放及药物咨询工作等服务。</w:t>
                  </w:r>
                </w:p>
                <w:p w14:paraId="45B544C1">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3.协助运送行动不便病人。</w:t>
                  </w:r>
                </w:p>
                <w:p w14:paraId="24C47220">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005" w:type="dxa"/>
                  <w:vAlign w:val="center"/>
                </w:tcPr>
                <w:p w14:paraId="2D8ACDB0">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3700</w:t>
                  </w:r>
                </w:p>
              </w:tc>
            </w:tr>
          </w:tbl>
          <w:p w14:paraId="3FA48E9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0BF1E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D7BFC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BE1B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3C922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9CE4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FE95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EE4A6A6">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660" w:type="dxa"/>
          </w:tcPr>
          <w:p w14:paraId="2AFB16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5FDDB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4AA3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5" w:type="dxa"/>
                  <w:vAlign w:val="center"/>
                </w:tcPr>
                <w:p w14:paraId="27035CFF">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收费员</w:t>
                  </w:r>
                </w:p>
              </w:tc>
              <w:tc>
                <w:tcPr>
                  <w:tcW w:w="2005" w:type="dxa"/>
                  <w:vAlign w:val="center"/>
                </w:tcPr>
                <w:p w14:paraId="130E7E6C">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≧2</w:t>
                  </w:r>
                </w:p>
              </w:tc>
              <w:tc>
                <w:tcPr>
                  <w:tcW w:w="2005" w:type="dxa"/>
                  <w:vAlign w:val="center"/>
                </w:tcPr>
                <w:p w14:paraId="505BD8DC">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1.大专及以上学历，40周岁及以下，身体健康且需接受夜班安排，财务、会计相关专业优先。</w:t>
                  </w:r>
                </w:p>
                <w:p w14:paraId="3C6C1C73">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2.能熟练掌握电脑收费系统使用规程，熟悉医保报销业务，熟悉各项收费标准。负责医院门诊或住院部夜班收费工作及日常事务工作。</w:t>
                  </w:r>
                </w:p>
                <w:p w14:paraId="6881F8AD">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005" w:type="dxa"/>
                  <w:vAlign w:val="center"/>
                </w:tcPr>
                <w:p w14:paraId="195A8876">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u w:val="none"/>
                      <w:lang w:val="en-US" w:eastAsia="zh-CN"/>
                    </w:rPr>
                    <w:t>4200</w:t>
                  </w:r>
                </w:p>
              </w:tc>
            </w:tr>
          </w:tbl>
          <w:p w14:paraId="55D10B5F">
            <w:pPr>
              <w:keepNext w:val="0"/>
              <w:keepLines w:val="0"/>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600B6F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AC899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3DAC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CFFD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B7024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74E3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9" w:hRule="atLeast"/>
        </w:trPr>
        <w:tc>
          <w:tcPr>
            <w:tcW w:w="530" w:type="dxa"/>
            <w:vAlign w:val="center"/>
          </w:tcPr>
          <w:p w14:paraId="649CE8C3">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8</w:t>
            </w:r>
          </w:p>
        </w:tc>
        <w:tc>
          <w:tcPr>
            <w:tcW w:w="660" w:type="dxa"/>
          </w:tcPr>
          <w:p w14:paraId="63280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FE14D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05C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0D300829">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司机</w:t>
                  </w:r>
                </w:p>
              </w:tc>
              <w:tc>
                <w:tcPr>
                  <w:tcW w:w="2005" w:type="dxa"/>
                  <w:vAlign w:val="center"/>
                </w:tcPr>
                <w:p w14:paraId="33EFA441">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≧4</w:t>
                  </w:r>
                </w:p>
              </w:tc>
              <w:tc>
                <w:tcPr>
                  <w:tcW w:w="2005" w:type="dxa"/>
                  <w:vAlign w:val="center"/>
                </w:tcPr>
                <w:p w14:paraId="28CBE0A8">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1.45周岁及以下，持有A类机动车驾驶证，具有5年以上实际驾驶经验，驾驶技术熟练且需接受夜班安排。</w:t>
                  </w:r>
                </w:p>
                <w:p w14:paraId="204E7D56">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2.认真完成派车任务和日常的配送、接送服务。</w:t>
                  </w:r>
                </w:p>
                <w:p w14:paraId="0282C5A9">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3.做好每天出车前的点检工作，做好车辆的维修、保养等工作。</w:t>
                  </w:r>
                </w:p>
                <w:p w14:paraId="564CFFF0">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4.安全驾驶，正确执行驾驶操作规程，服从安排。</w:t>
                  </w:r>
                </w:p>
                <w:p w14:paraId="6B429FD0">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5.有异常情况及时报告应急处理，不得瞒报。</w:t>
                  </w:r>
                </w:p>
                <w:p w14:paraId="23D79D41">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6.完成科室及医院安排的其他相关工作。</w:t>
                  </w:r>
                </w:p>
              </w:tc>
              <w:tc>
                <w:tcPr>
                  <w:tcW w:w="2005" w:type="dxa"/>
                  <w:vAlign w:val="center"/>
                </w:tcPr>
                <w:p w14:paraId="49A8DEE7">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4200-4700</w:t>
                  </w:r>
                </w:p>
              </w:tc>
            </w:tr>
          </w:tbl>
          <w:p w14:paraId="144010B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color w:val="auto"/>
                <w:sz w:val="22"/>
                <w:szCs w:val="22"/>
                <w:highlight w:val="none"/>
                <w:lang w:val="en-US" w:eastAsia="zh-CN" w:bidi="ar-SA"/>
              </w:rPr>
            </w:pPr>
          </w:p>
        </w:tc>
        <w:tc>
          <w:tcPr>
            <w:tcW w:w="1208" w:type="dxa"/>
          </w:tcPr>
          <w:p w14:paraId="522AF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0C9BB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148B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8A8EF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AC2D5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3FC2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6BDE0B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w:t>
            </w:r>
          </w:p>
        </w:tc>
        <w:tc>
          <w:tcPr>
            <w:tcW w:w="660" w:type="dxa"/>
          </w:tcPr>
          <w:p w14:paraId="4FB98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545C68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5655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6FFC5886">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灭菌员</w:t>
                  </w:r>
                </w:p>
              </w:tc>
              <w:tc>
                <w:tcPr>
                  <w:tcW w:w="2005" w:type="dxa"/>
                  <w:vAlign w:val="center"/>
                </w:tcPr>
                <w:p w14:paraId="3453872C">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≧3</w:t>
                  </w:r>
                </w:p>
              </w:tc>
              <w:tc>
                <w:tcPr>
                  <w:tcW w:w="2005" w:type="dxa"/>
                  <w:vAlign w:val="center"/>
                </w:tcPr>
                <w:p w14:paraId="4B22E3E2">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1.</w:t>
                  </w:r>
                  <w:r>
                    <w:rPr>
                      <w:rFonts w:hint="eastAsia" w:ascii="宋体" w:hAnsi="宋体" w:eastAsia="宋体" w:cs="宋体"/>
                      <w:b w:val="0"/>
                      <w:bCs w:val="0"/>
                      <w:color w:val="auto"/>
                      <w:sz w:val="22"/>
                      <w:szCs w:val="22"/>
                      <w:highlight w:val="none"/>
                      <w:u w:val="none"/>
                      <w:lang w:val="en-US" w:eastAsia="zh-CN"/>
                    </w:rPr>
                    <w:t>男60周岁及以下，女45周岁及以下。大专及以上学历，具有计算机、机电维修、水电安装等专业及工作经验优先。</w:t>
                  </w:r>
                </w:p>
                <w:p w14:paraId="211591A5">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2.</w:t>
                  </w:r>
                  <w:r>
                    <w:rPr>
                      <w:rFonts w:hint="eastAsia" w:ascii="宋体" w:hAnsi="宋体" w:eastAsia="宋体" w:cs="宋体"/>
                      <w:b w:val="0"/>
                      <w:bCs w:val="0"/>
                      <w:color w:val="auto"/>
                      <w:sz w:val="22"/>
                      <w:szCs w:val="22"/>
                      <w:highlight w:val="none"/>
                      <w:u w:val="none"/>
                      <w:lang w:val="en-US" w:eastAsia="zh-CN"/>
                    </w:rPr>
                    <w:t>配合科室完成器械清洁、消毒、灭菌等工作。</w:t>
                  </w:r>
                </w:p>
                <w:p w14:paraId="7A8096C2">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3.需培训上岗，并根据工作需求考取灭菌员证书。</w:t>
                  </w:r>
                </w:p>
                <w:p w14:paraId="3A051F39">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005" w:type="dxa"/>
                  <w:vAlign w:val="center"/>
                </w:tcPr>
                <w:p w14:paraId="024C4E70">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u w:val="none"/>
                      <w:lang w:val="en-US" w:eastAsia="zh-CN"/>
                    </w:rPr>
                    <w:t>4700</w:t>
                  </w:r>
                </w:p>
              </w:tc>
            </w:tr>
          </w:tbl>
          <w:p w14:paraId="26AB117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color w:val="auto"/>
                <w:sz w:val="22"/>
                <w:szCs w:val="22"/>
                <w:highlight w:val="none"/>
                <w:lang w:val="en-US" w:eastAsia="zh-CN" w:bidi="ar-SA"/>
              </w:rPr>
            </w:pPr>
          </w:p>
        </w:tc>
        <w:tc>
          <w:tcPr>
            <w:tcW w:w="1208" w:type="dxa"/>
          </w:tcPr>
          <w:p w14:paraId="58D1B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6EC1A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46B7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F0051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AB6E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A88E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trPr>
        <w:tc>
          <w:tcPr>
            <w:tcW w:w="530" w:type="dxa"/>
            <w:vAlign w:val="center"/>
          </w:tcPr>
          <w:p w14:paraId="5728C47D">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60" w:type="dxa"/>
          </w:tcPr>
          <w:p w14:paraId="74F5D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357B2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2CB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5" w:type="dxa"/>
                  <w:vAlign w:val="center"/>
                </w:tcPr>
                <w:p w14:paraId="1634365C">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文员</w:t>
                  </w:r>
                </w:p>
              </w:tc>
              <w:tc>
                <w:tcPr>
                  <w:tcW w:w="2005" w:type="dxa"/>
                  <w:vAlign w:val="center"/>
                </w:tcPr>
                <w:p w14:paraId="745B0380">
                  <w:pPr>
                    <w:keepNext w:val="0"/>
                    <w:keepLines/>
                    <w:pageBreakBefore w:val="0"/>
                    <w:widowControl w:val="0"/>
                    <w:kinsoku/>
                    <w:wordWrap w:val="0"/>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≧10</w:t>
                  </w:r>
                </w:p>
              </w:tc>
              <w:tc>
                <w:tcPr>
                  <w:tcW w:w="2005" w:type="dxa"/>
                  <w:vAlign w:val="center"/>
                </w:tcPr>
                <w:p w14:paraId="7EE1195F">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1.大专及以上学历，具备医学知识背景优先。</w:t>
                  </w:r>
                </w:p>
                <w:p w14:paraId="58E250E6">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2.工作内容包含但不限于协助医院维护好病人的就诊秩序、导医咨询、标本接收、登记和返还、资料整理等工作。</w:t>
                  </w:r>
                </w:p>
                <w:p w14:paraId="3E01400D">
                  <w:pPr>
                    <w:keepNext w:val="0"/>
                    <w:keepLines/>
                    <w:pageBreakBefore w:val="0"/>
                    <w:widowControl w:val="0"/>
                    <w:numPr>
                      <w:ilvl w:val="0"/>
                      <w:numId w:val="0"/>
                    </w:numPr>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3.</w:t>
                  </w:r>
                  <w:r>
                    <w:rPr>
                      <w:rFonts w:hint="eastAsia" w:ascii="宋体" w:hAnsi="宋体" w:eastAsia="宋体" w:cs="宋体"/>
                      <w:b w:val="0"/>
                      <w:bCs w:val="0"/>
                      <w:color w:val="auto"/>
                      <w:sz w:val="22"/>
                      <w:szCs w:val="22"/>
                      <w:highlight w:val="none"/>
                      <w:u w:val="none"/>
                      <w:lang w:val="en-US" w:eastAsia="zh-CN"/>
                    </w:rPr>
                    <w:t>沟通能力和服务意识强，熟练掌握基础办公软件操作。</w:t>
                  </w:r>
                </w:p>
                <w:p w14:paraId="3F90EC29">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4.完成科室及医院安排的其他相关工作。</w:t>
                  </w:r>
                </w:p>
              </w:tc>
              <w:tc>
                <w:tcPr>
                  <w:tcW w:w="2005" w:type="dxa"/>
                  <w:vAlign w:val="center"/>
                </w:tcPr>
                <w:p w14:paraId="4D9C7DE2">
                  <w:pPr>
                    <w:pStyle w:val="11"/>
                    <w:keepNext w:val="0"/>
                    <w:keepLines/>
                    <w:pageBreakBefore w:val="0"/>
                    <w:widowControl w:val="0"/>
                    <w:kinsoku/>
                    <w:wordWrap w:val="0"/>
                    <w:overflowPunct/>
                    <w:topLinePunct w:val="0"/>
                    <w:autoSpaceDE/>
                    <w:autoSpaceDN/>
                    <w:bidi w:val="0"/>
                    <w:adjustRightInd w:val="0"/>
                    <w:snapToGrid w:val="0"/>
                    <w:spacing w:after="0" w:line="360" w:lineRule="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4200</w:t>
                  </w:r>
                </w:p>
              </w:tc>
            </w:tr>
          </w:tbl>
          <w:p w14:paraId="4F0B52D9">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eastAsia="zh-CN"/>
              </w:rPr>
            </w:pPr>
          </w:p>
        </w:tc>
        <w:tc>
          <w:tcPr>
            <w:tcW w:w="1208" w:type="dxa"/>
          </w:tcPr>
          <w:p w14:paraId="0565F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BC42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4BB1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7EE7D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61B1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5947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trPr>
        <w:tc>
          <w:tcPr>
            <w:tcW w:w="530" w:type="dxa"/>
            <w:vAlign w:val="center"/>
          </w:tcPr>
          <w:p w14:paraId="7BEE846F">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0" w:type="dxa"/>
          </w:tcPr>
          <w:p w14:paraId="42241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A5E0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5"/>
              <w:gridCol w:w="2005"/>
              <w:gridCol w:w="2005"/>
              <w:gridCol w:w="2005"/>
            </w:tblGrid>
            <w:tr w14:paraId="1D9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5" w:type="dxa"/>
                  <w:vAlign w:val="center"/>
                </w:tcPr>
                <w:p w14:paraId="5BE9D659">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门诊护士</w:t>
                  </w:r>
                </w:p>
              </w:tc>
              <w:tc>
                <w:tcPr>
                  <w:tcW w:w="2005" w:type="dxa"/>
                  <w:vAlign w:val="center"/>
                </w:tcPr>
                <w:p w14:paraId="4113D608">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≧4</w:t>
                  </w:r>
                </w:p>
              </w:tc>
              <w:tc>
                <w:tcPr>
                  <w:tcW w:w="2005" w:type="dxa"/>
                  <w:vAlign w:val="center"/>
                </w:tcPr>
                <w:p w14:paraId="00CC90DC">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1.全日制大专及以上学历，护理、助产专业，35周岁及以下，需具有护士执业资格证。具有医院工作经验优先。</w:t>
                  </w:r>
                </w:p>
                <w:p w14:paraId="7A9588E7">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2.负责门诊护理相关工作，工作内容包含但不限于执行基础护理技术操作、协助医生做好病人及其家属的咨询、辅导、接诊和治疗工作、执行口服、注射、其他途径给药治疗、负责医疗文件和物品管理，做好物品清点交接等。</w:t>
                  </w:r>
                </w:p>
                <w:p w14:paraId="6939B363">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3.具有执业护士专业能力，沟通能力和服务意识强。</w:t>
                  </w:r>
                </w:p>
              </w:tc>
              <w:tc>
                <w:tcPr>
                  <w:tcW w:w="2005" w:type="dxa"/>
                  <w:vAlign w:val="center"/>
                </w:tcPr>
                <w:p w14:paraId="424BD5DE">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u w:val="none"/>
                      <w:lang w:val="en-US" w:eastAsia="zh-CN"/>
                    </w:rPr>
                    <w:t>5500</w:t>
                  </w:r>
                </w:p>
              </w:tc>
            </w:tr>
          </w:tbl>
          <w:p w14:paraId="00395590">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val="0"/>
                <w:color w:val="auto"/>
                <w:sz w:val="22"/>
                <w:szCs w:val="22"/>
                <w:highlight w:val="none"/>
                <w:lang w:eastAsia="zh-CN"/>
              </w:rPr>
            </w:pPr>
          </w:p>
        </w:tc>
        <w:tc>
          <w:tcPr>
            <w:tcW w:w="1208" w:type="dxa"/>
          </w:tcPr>
          <w:p w14:paraId="49643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C8859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36C7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9AE4B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9E0B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4CBD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03AF1B1">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0" w:type="dxa"/>
          </w:tcPr>
          <w:p w14:paraId="5CBBAF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3715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shd w:val="clear"/>
            <w:vAlign w:val="center"/>
          </w:tcPr>
          <w:p w14:paraId="5FABBD32">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lang w:eastAsia="zh-CN"/>
              </w:rPr>
              <w:t>备注：</w:t>
            </w:r>
          </w:p>
          <w:p w14:paraId="5DCAC08C">
            <w:pPr>
              <w:keepNext w:val="0"/>
              <w:keepLines/>
              <w:pageBreakBefore w:val="0"/>
              <w:widowControl w:val="0"/>
              <w:kinsoku/>
              <w:wordWrap w:val="0"/>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lang w:val="en-US" w:eastAsia="zh-CN"/>
              </w:rPr>
              <w:t>岗位需求及数量按医院实际工作需求配置，岗位及数量仅为预计需求，合同履行期间，实际用工岗位和人数以采购人需求为准，并按实际数量结算费用。如需新增岗位或调整到岗人数，由采购人以书面联络函形式通知确定，中标供应商应无条件予以配合并提供服务。</w:t>
            </w:r>
          </w:p>
        </w:tc>
        <w:tc>
          <w:tcPr>
            <w:tcW w:w="1208" w:type="dxa"/>
          </w:tcPr>
          <w:p w14:paraId="7D95E7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1F10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D2981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BE5A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1C6C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1660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6B1D5268">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60" w:type="dxa"/>
          </w:tcPr>
          <w:p w14:paraId="17315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36DD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247DD15">
            <w:pPr>
              <w:keepNext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二、</w:t>
            </w:r>
            <w:r>
              <w:rPr>
                <w:rFonts w:hint="eastAsia" w:ascii="宋体" w:hAnsi="宋体" w:eastAsia="宋体" w:cs="宋体"/>
                <w:b w:val="0"/>
                <w:bCs w:val="0"/>
                <w:color w:val="auto"/>
                <w:sz w:val="22"/>
                <w:szCs w:val="22"/>
                <w:highlight w:val="none"/>
                <w:u w:val="none"/>
                <w:lang w:val="en-US" w:eastAsia="zh-CN" w:bidi="ar-SA"/>
              </w:rPr>
              <w:t>服务内容及要求</w:t>
            </w:r>
          </w:p>
          <w:p w14:paraId="016420A6">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sz w:val="22"/>
                <w:szCs w:val="22"/>
                <w:highlight w:val="none"/>
                <w:u w:val="none"/>
                <w:lang w:eastAsia="zh-CN"/>
              </w:rPr>
            </w:pPr>
            <w:r>
              <w:rPr>
                <w:rFonts w:hint="eastAsia" w:ascii="宋体" w:hAnsi="宋体" w:eastAsia="宋体" w:cs="宋体"/>
                <w:b w:val="0"/>
                <w:bCs w:val="0"/>
                <w:kern w:val="2"/>
                <w:sz w:val="22"/>
                <w:szCs w:val="22"/>
                <w:highlight w:val="none"/>
                <w:u w:val="none"/>
                <w:lang w:val="en-US" w:eastAsia="zh-CN" w:bidi="ar-SA"/>
              </w:rPr>
              <w:t>（一）</w:t>
            </w:r>
            <w:r>
              <w:rPr>
                <w:rFonts w:hint="eastAsia" w:ascii="宋体" w:hAnsi="宋体" w:eastAsia="宋体" w:cs="宋体"/>
                <w:b w:val="0"/>
                <w:bCs w:val="0"/>
                <w:sz w:val="22"/>
                <w:szCs w:val="22"/>
                <w:highlight w:val="none"/>
                <w:u w:val="none"/>
                <w:lang w:eastAsia="zh-CN"/>
              </w:rPr>
              <w:t>人事管理</w:t>
            </w:r>
          </w:p>
          <w:p w14:paraId="7FF06457">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2"/>
                <w:sz w:val="22"/>
                <w:szCs w:val="22"/>
                <w:highlight w:val="none"/>
                <w:u w:val="none"/>
                <w:lang w:val="en-US" w:eastAsia="zh-CN" w:bidi="ar-SA"/>
              </w:rPr>
              <w:t>1.</w:t>
            </w:r>
            <w:r>
              <w:rPr>
                <w:rFonts w:hint="eastAsia" w:ascii="宋体" w:hAnsi="宋体" w:eastAsia="宋体" w:cs="宋体"/>
                <w:b w:val="0"/>
                <w:bCs w:val="0"/>
                <w:color w:val="auto"/>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须与被派驻服务人员签订劳动合同，建立规范的劳动合同关系，并负责劳动合同管理（包括员工资料录入、招用工手续的办理、办理离职手续、员工离职面谈等）。</w:t>
            </w:r>
          </w:p>
        </w:tc>
        <w:tc>
          <w:tcPr>
            <w:tcW w:w="1208" w:type="dxa"/>
          </w:tcPr>
          <w:p w14:paraId="451990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D766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556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2B558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2A9E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3CA1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297519C4">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0" w:type="dxa"/>
          </w:tcPr>
          <w:p w14:paraId="55E397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CDA8C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AF425A1">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kern w:val="2"/>
                <w:sz w:val="22"/>
                <w:szCs w:val="22"/>
                <w:highlight w:val="none"/>
                <w:u w:val="none"/>
                <w:lang w:val="en-US" w:eastAsia="zh-CN" w:bidi="ar-SA"/>
              </w:rPr>
              <w:t>4.</w:t>
            </w:r>
            <w:r>
              <w:rPr>
                <w:rFonts w:hint="eastAsia" w:ascii="宋体" w:hAnsi="宋体" w:eastAsia="宋体" w:cs="宋体"/>
                <w:b w:val="0"/>
                <w:bCs w:val="0"/>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sz w:val="22"/>
                <w:szCs w:val="22"/>
                <w:highlight w:val="none"/>
                <w:u w:val="none"/>
                <w:lang w:val="en-US" w:eastAsia="zh-CN"/>
              </w:rPr>
              <w:t>应为本项目</w:t>
            </w:r>
            <w:r>
              <w:rPr>
                <w:rFonts w:hint="eastAsia" w:ascii="宋体" w:hAnsi="宋体" w:eastAsia="宋体" w:cs="宋体"/>
                <w:b w:val="0"/>
                <w:bCs w:val="0"/>
                <w:sz w:val="22"/>
                <w:szCs w:val="22"/>
                <w:highlight w:val="none"/>
                <w:u w:val="none"/>
              </w:rPr>
              <w:t>配备</w:t>
            </w:r>
            <w:r>
              <w:rPr>
                <w:rFonts w:hint="eastAsia" w:ascii="宋体" w:hAnsi="宋体" w:eastAsia="宋体" w:cs="宋体"/>
                <w:b w:val="0"/>
                <w:bCs w:val="0"/>
                <w:sz w:val="22"/>
                <w:szCs w:val="22"/>
                <w:highlight w:val="none"/>
                <w:u w:val="none"/>
                <w:lang w:val="en-US" w:eastAsia="zh-CN"/>
              </w:rPr>
              <w:t>1名项目负责人</w:t>
            </w:r>
            <w:r>
              <w:rPr>
                <w:rFonts w:hint="eastAsia" w:ascii="宋体" w:hAnsi="宋体" w:eastAsia="宋体" w:cs="宋体"/>
                <w:b w:val="0"/>
                <w:bCs w:val="0"/>
                <w:sz w:val="22"/>
                <w:szCs w:val="22"/>
                <w:highlight w:val="none"/>
                <w:u w:val="none"/>
              </w:rPr>
              <w:t>，每月</w:t>
            </w:r>
            <w:r>
              <w:rPr>
                <w:rFonts w:hint="eastAsia" w:ascii="宋体" w:hAnsi="宋体" w:eastAsia="宋体" w:cs="宋体"/>
                <w:b w:val="0"/>
                <w:bCs w:val="0"/>
                <w:sz w:val="22"/>
                <w:szCs w:val="22"/>
                <w:highlight w:val="none"/>
                <w:u w:val="none"/>
                <w:lang w:val="en-US" w:eastAsia="zh-CN"/>
              </w:rPr>
              <w:t>安排至少2个固定时间节点</w:t>
            </w:r>
            <w:r>
              <w:rPr>
                <w:rFonts w:hint="eastAsia" w:ascii="宋体" w:hAnsi="宋体" w:eastAsia="宋体" w:cs="宋体"/>
                <w:b w:val="0"/>
                <w:bCs w:val="0"/>
                <w:sz w:val="22"/>
                <w:szCs w:val="22"/>
                <w:highlight w:val="none"/>
                <w:u w:val="none"/>
              </w:rPr>
              <w:t>到采购人单位负责派驻服务人员的日常事务，并协调处理派驻服务人员与采购人之间的关系，</w:t>
            </w:r>
            <w:r>
              <w:rPr>
                <w:rFonts w:hint="eastAsia" w:ascii="宋体" w:hAnsi="宋体" w:eastAsia="宋体" w:cs="宋体"/>
                <w:b w:val="0"/>
                <w:bCs w:val="0"/>
                <w:sz w:val="22"/>
                <w:szCs w:val="22"/>
                <w:highlight w:val="none"/>
                <w:u w:val="none"/>
                <w:lang w:val="en-US" w:eastAsia="zh-CN"/>
              </w:rPr>
              <w:t>为</w:t>
            </w:r>
            <w:r>
              <w:rPr>
                <w:rFonts w:hint="eastAsia" w:ascii="宋体" w:hAnsi="宋体" w:eastAsia="宋体" w:cs="宋体"/>
                <w:b w:val="0"/>
                <w:bCs w:val="0"/>
                <w:sz w:val="22"/>
                <w:szCs w:val="22"/>
                <w:highlight w:val="none"/>
                <w:u w:val="none"/>
              </w:rPr>
              <w:t>采购人提供政策法规方面的咨询</w:t>
            </w:r>
            <w:r>
              <w:rPr>
                <w:rFonts w:hint="eastAsia" w:ascii="宋体" w:hAnsi="宋体" w:eastAsia="宋体" w:cs="宋体"/>
                <w:b w:val="0"/>
                <w:bCs w:val="0"/>
                <w:sz w:val="22"/>
                <w:szCs w:val="22"/>
                <w:highlight w:val="none"/>
                <w:u w:val="none"/>
                <w:lang w:val="en-US" w:eastAsia="zh-CN"/>
              </w:rPr>
              <w:t>服务</w:t>
            </w:r>
            <w:r>
              <w:rPr>
                <w:rFonts w:hint="eastAsia" w:ascii="宋体" w:hAnsi="宋体" w:eastAsia="宋体" w:cs="宋体"/>
                <w:b w:val="0"/>
                <w:bCs w:val="0"/>
                <w:sz w:val="22"/>
                <w:szCs w:val="22"/>
                <w:highlight w:val="none"/>
                <w:u w:val="none"/>
              </w:rPr>
              <w:t>。</w:t>
            </w:r>
          </w:p>
        </w:tc>
        <w:tc>
          <w:tcPr>
            <w:tcW w:w="1208" w:type="dxa"/>
          </w:tcPr>
          <w:p w14:paraId="34F87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33DE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2BE8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37D0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FE06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1D79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D6B4BBB">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60" w:type="dxa"/>
          </w:tcPr>
          <w:p w14:paraId="6CE531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BB4B6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5FE341E">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sz w:val="22"/>
                <w:szCs w:val="22"/>
                <w:highlight w:val="none"/>
                <w:u w:val="none"/>
                <w:lang w:val="en-US" w:eastAsia="zh-CN"/>
              </w:rPr>
              <w:t>5.</w:t>
            </w:r>
            <w:r>
              <w:rPr>
                <w:rFonts w:hint="eastAsia" w:ascii="宋体" w:hAnsi="宋体" w:eastAsia="宋体" w:cs="宋体"/>
                <w:b w:val="0"/>
                <w:bCs w:val="0"/>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sz w:val="22"/>
                <w:szCs w:val="22"/>
                <w:highlight w:val="none"/>
                <w:u w:val="none"/>
              </w:rPr>
              <w:t>应具有人员考核制度和激励制度。</w:t>
            </w:r>
            <w:r>
              <w:rPr>
                <w:rFonts w:hint="eastAsia" w:ascii="宋体" w:hAnsi="宋体" w:eastAsia="宋体" w:cs="宋体"/>
                <w:b w:val="0"/>
                <w:bCs w:val="0"/>
                <w:sz w:val="22"/>
                <w:szCs w:val="22"/>
                <w:highlight w:val="none"/>
                <w:u w:val="none"/>
                <w:lang w:val="en-US" w:eastAsia="zh-CN"/>
              </w:rPr>
              <w:t>项目负责人</w:t>
            </w:r>
            <w:r>
              <w:rPr>
                <w:rFonts w:hint="eastAsia" w:ascii="宋体" w:hAnsi="宋体" w:eastAsia="宋体" w:cs="宋体"/>
                <w:b w:val="0"/>
                <w:bCs w:val="0"/>
                <w:sz w:val="22"/>
                <w:szCs w:val="22"/>
                <w:highlight w:val="none"/>
                <w:u w:val="none"/>
              </w:rPr>
              <w:t>应定期(每半年1次)与采购</w:t>
            </w:r>
            <w:r>
              <w:rPr>
                <w:rFonts w:hint="eastAsia" w:ascii="宋体" w:hAnsi="宋体" w:eastAsia="宋体" w:cs="宋体"/>
                <w:b w:val="0"/>
                <w:bCs w:val="0"/>
                <w:sz w:val="22"/>
                <w:szCs w:val="22"/>
                <w:highlight w:val="none"/>
                <w:u w:val="none"/>
                <w:lang w:val="en-US" w:eastAsia="zh-CN"/>
              </w:rPr>
              <w:t>人</w:t>
            </w:r>
            <w:r>
              <w:rPr>
                <w:rFonts w:hint="eastAsia" w:ascii="宋体" w:hAnsi="宋体" w:eastAsia="宋体" w:cs="宋体"/>
                <w:b w:val="0"/>
                <w:bCs w:val="0"/>
                <w:sz w:val="22"/>
                <w:szCs w:val="22"/>
                <w:highlight w:val="none"/>
                <w:u w:val="none"/>
              </w:rPr>
              <w:t>单位就派驻服务人员的品德、技能、考勤等方面的相关信息进行沟通交流并交换意见。及时调查掌握被派驻服务人员的异常反应，对遇有特殊困难的被派驻服务人员给予必要的关怀，及时处理采购</w:t>
            </w:r>
            <w:r>
              <w:rPr>
                <w:rFonts w:hint="eastAsia" w:ascii="宋体" w:hAnsi="宋体" w:eastAsia="宋体" w:cs="宋体"/>
                <w:b w:val="0"/>
                <w:bCs w:val="0"/>
                <w:sz w:val="22"/>
                <w:szCs w:val="22"/>
                <w:highlight w:val="none"/>
                <w:u w:val="none"/>
                <w:lang w:val="en-US" w:eastAsia="zh-CN"/>
              </w:rPr>
              <w:t>人</w:t>
            </w:r>
            <w:r>
              <w:rPr>
                <w:rFonts w:hint="eastAsia" w:ascii="宋体" w:hAnsi="宋体" w:eastAsia="宋体" w:cs="宋体"/>
                <w:b w:val="0"/>
                <w:bCs w:val="0"/>
                <w:sz w:val="22"/>
                <w:szCs w:val="22"/>
                <w:highlight w:val="none"/>
                <w:u w:val="none"/>
              </w:rPr>
              <w:t>与被派驻服务人员之间的管理矛盾。</w:t>
            </w:r>
          </w:p>
        </w:tc>
        <w:tc>
          <w:tcPr>
            <w:tcW w:w="1208" w:type="dxa"/>
          </w:tcPr>
          <w:p w14:paraId="6380A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EFEE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F7B2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ECD7D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AF72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82B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6B12499">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60" w:type="dxa"/>
          </w:tcPr>
          <w:p w14:paraId="3B2D4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C61FA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EDFA3A9">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sz w:val="22"/>
                <w:szCs w:val="22"/>
                <w:highlight w:val="none"/>
                <w:u w:val="none"/>
                <w:lang w:val="en-US" w:eastAsia="zh-CN"/>
              </w:rPr>
              <w:t>7.</w:t>
            </w:r>
            <w:r>
              <w:rPr>
                <w:rFonts w:hint="eastAsia" w:ascii="宋体" w:hAnsi="宋体" w:eastAsia="宋体" w:cs="宋体"/>
                <w:b w:val="0"/>
                <w:bCs w:val="0"/>
                <w:sz w:val="22"/>
                <w:szCs w:val="22"/>
                <w:highlight w:val="none"/>
                <w:u w:val="none"/>
              </w:rPr>
              <w:t>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负责整理派驻服务人员人事档案管理(纸质档案材料的收集、鉴别、整理、归档和保管，办理查阅和传递)，为派驻服务人员建立人员信息库，人员信息库内容基本包括：姓名、身份证号、出生日期、性别、籍贯、出生地，户口所在地，家庭住址、联系电话、学历(位)情况(所学专业、毕业学校、毕业时间)、婚育及配偶情况、政治面貌、来院日期、职称晋升情况、工作岗位和劳动合同、劳动关系档案编号等，应及时更新并维护人员信息，并</w:t>
            </w:r>
            <w:r>
              <w:rPr>
                <w:rFonts w:hint="eastAsia" w:ascii="宋体" w:hAnsi="宋体" w:eastAsia="宋体" w:cs="宋体"/>
                <w:b w:val="0"/>
                <w:bCs w:val="0"/>
                <w:sz w:val="22"/>
                <w:szCs w:val="22"/>
                <w:highlight w:val="none"/>
                <w:u w:val="none"/>
                <w:lang w:val="en-US" w:eastAsia="zh-CN"/>
              </w:rPr>
              <w:t>提交</w:t>
            </w:r>
            <w:r>
              <w:rPr>
                <w:rFonts w:hint="eastAsia" w:ascii="宋体" w:hAnsi="宋体" w:eastAsia="宋体" w:cs="宋体"/>
                <w:b w:val="0"/>
                <w:bCs w:val="0"/>
                <w:sz w:val="22"/>
                <w:szCs w:val="22"/>
                <w:highlight w:val="none"/>
                <w:u w:val="none"/>
              </w:rPr>
              <w:t>采购人备案。</w:t>
            </w:r>
          </w:p>
        </w:tc>
        <w:tc>
          <w:tcPr>
            <w:tcW w:w="1208" w:type="dxa"/>
          </w:tcPr>
          <w:p w14:paraId="1D59B9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E1982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E9377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4638A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3368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F5E2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530" w:type="dxa"/>
            <w:vAlign w:val="center"/>
          </w:tcPr>
          <w:p w14:paraId="6660E1D5">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60" w:type="dxa"/>
          </w:tcPr>
          <w:p w14:paraId="5B9AA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8CD6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882B00F">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sz w:val="22"/>
                <w:szCs w:val="22"/>
                <w:highlight w:val="none"/>
                <w:u w:val="none"/>
                <w:lang w:val="en-US" w:eastAsia="zh-CN"/>
              </w:rPr>
              <w:t>8.</w:t>
            </w:r>
            <w:r>
              <w:rPr>
                <w:rFonts w:hint="eastAsia" w:ascii="宋体" w:hAnsi="宋体" w:eastAsia="宋体" w:cs="宋体"/>
                <w:b w:val="0"/>
                <w:bCs w:val="0"/>
                <w:sz w:val="22"/>
                <w:szCs w:val="22"/>
                <w:highlight w:val="none"/>
                <w:u w:val="none"/>
              </w:rPr>
              <w:t>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有义务按采购人要求，督促派驻服务人员严格遵守国家法律法规以及采购人的规章制度、管理规范和劳动纪律、忠于职守、文明礼貌、服从和执行采购单位的工作安排和调度，并接受采购单位管理人员的检查监督。</w:t>
            </w:r>
          </w:p>
        </w:tc>
        <w:tc>
          <w:tcPr>
            <w:tcW w:w="1208" w:type="dxa"/>
          </w:tcPr>
          <w:p w14:paraId="03D4D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94F3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46DBB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D825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484A1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00614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30" w:type="dxa"/>
            <w:vAlign w:val="center"/>
          </w:tcPr>
          <w:p w14:paraId="6C1B08BD">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0" w:type="dxa"/>
          </w:tcPr>
          <w:p w14:paraId="56117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2E79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2E6A8E1">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2"/>
                <w:szCs w:val="22"/>
                <w:highlight w:val="none"/>
                <w:u w:val="none"/>
                <w:lang w:eastAsia="zh-CN"/>
              </w:rPr>
            </w:pPr>
            <w:r>
              <w:rPr>
                <w:rFonts w:hint="eastAsia" w:ascii="宋体" w:hAnsi="宋体" w:eastAsia="宋体" w:cs="宋体"/>
                <w:b w:val="0"/>
                <w:bCs w:val="0"/>
                <w:kern w:val="2"/>
                <w:sz w:val="22"/>
                <w:szCs w:val="22"/>
                <w:highlight w:val="none"/>
                <w:u w:val="none"/>
                <w:lang w:val="en-US" w:eastAsia="zh-CN" w:bidi="ar-SA"/>
              </w:rPr>
              <w:t>（二）</w:t>
            </w:r>
            <w:r>
              <w:rPr>
                <w:rFonts w:hint="eastAsia" w:ascii="宋体" w:hAnsi="宋体" w:eastAsia="宋体" w:cs="宋体"/>
                <w:b w:val="0"/>
                <w:bCs w:val="0"/>
                <w:sz w:val="22"/>
                <w:szCs w:val="22"/>
                <w:highlight w:val="none"/>
                <w:u w:val="none"/>
                <w:lang w:eastAsia="zh-CN"/>
              </w:rPr>
              <w:t>人员招聘</w:t>
            </w:r>
          </w:p>
          <w:p w14:paraId="3ACE6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u w:val="none"/>
                <w:lang w:val="en-US" w:eastAsia="zh-CN"/>
              </w:rPr>
              <w:t>5.</w:t>
            </w:r>
            <w:r>
              <w:rPr>
                <w:rFonts w:hint="eastAsia" w:ascii="宋体" w:hAnsi="宋体" w:eastAsia="宋体" w:cs="宋体"/>
                <w:b w:val="0"/>
                <w:bCs w:val="0"/>
                <w:color w:val="auto"/>
                <w:sz w:val="22"/>
                <w:szCs w:val="22"/>
                <w:highlight w:val="none"/>
                <w:u w:val="none"/>
              </w:rPr>
              <w:t>因派驻服务人员辞职而须更换人员的，招聘工作以及由此产生的相关费用由中标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负责。</w:t>
            </w:r>
          </w:p>
        </w:tc>
        <w:tc>
          <w:tcPr>
            <w:tcW w:w="1208" w:type="dxa"/>
          </w:tcPr>
          <w:p w14:paraId="541655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B5AB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7EB8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0CADB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BEF6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AE85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3" w:hRule="atLeast"/>
        </w:trPr>
        <w:tc>
          <w:tcPr>
            <w:tcW w:w="530" w:type="dxa"/>
            <w:vAlign w:val="center"/>
          </w:tcPr>
          <w:p w14:paraId="35F86531">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660" w:type="dxa"/>
          </w:tcPr>
          <w:p w14:paraId="790B6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60FE7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7EDB64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sz w:val="22"/>
                <w:szCs w:val="22"/>
                <w:highlight w:val="none"/>
                <w:u w:val="none"/>
                <w:lang w:val="en-US" w:eastAsia="zh-CN"/>
              </w:rPr>
              <w:t>6.</w:t>
            </w:r>
            <w:r>
              <w:rPr>
                <w:rFonts w:hint="eastAsia" w:ascii="宋体" w:hAnsi="宋体" w:eastAsia="宋体" w:cs="宋体"/>
                <w:b w:val="0"/>
                <w:bCs w:val="0"/>
                <w:sz w:val="22"/>
                <w:szCs w:val="22"/>
                <w:highlight w:val="none"/>
                <w:u w:val="none"/>
              </w:rPr>
              <w:t>为保证队伍稳定，中标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应优先安置正在为采购人服务的人员。</w:t>
            </w:r>
          </w:p>
        </w:tc>
        <w:tc>
          <w:tcPr>
            <w:tcW w:w="1208" w:type="dxa"/>
          </w:tcPr>
          <w:p w14:paraId="54ECC3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1C210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7D843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CAC77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A261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61F1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trPr>
        <w:tc>
          <w:tcPr>
            <w:tcW w:w="530" w:type="dxa"/>
            <w:vAlign w:val="center"/>
          </w:tcPr>
          <w:p w14:paraId="642F7F51">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60" w:type="dxa"/>
          </w:tcPr>
          <w:p w14:paraId="1786E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6E8CF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71BC83C">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2"/>
                <w:szCs w:val="22"/>
                <w:highlight w:val="none"/>
                <w:u w:val="none"/>
                <w:lang w:eastAsia="zh-CN"/>
              </w:rPr>
            </w:pPr>
            <w:r>
              <w:rPr>
                <w:rFonts w:hint="eastAsia" w:ascii="宋体" w:hAnsi="宋体" w:eastAsia="宋体" w:cs="宋体"/>
                <w:b w:val="0"/>
                <w:bCs w:val="0"/>
                <w:kern w:val="2"/>
                <w:sz w:val="22"/>
                <w:szCs w:val="22"/>
                <w:highlight w:val="none"/>
                <w:u w:val="none"/>
                <w:lang w:val="en-US" w:eastAsia="zh-CN" w:bidi="ar-SA"/>
              </w:rPr>
              <w:t>（三）</w:t>
            </w:r>
            <w:r>
              <w:rPr>
                <w:rFonts w:hint="eastAsia" w:ascii="宋体" w:hAnsi="宋体" w:eastAsia="宋体" w:cs="宋体"/>
                <w:b w:val="0"/>
                <w:bCs w:val="0"/>
                <w:sz w:val="22"/>
                <w:szCs w:val="22"/>
                <w:highlight w:val="none"/>
                <w:u w:val="none"/>
                <w:lang w:eastAsia="zh-CN"/>
              </w:rPr>
              <w:t>薪酬管理</w:t>
            </w:r>
          </w:p>
          <w:p w14:paraId="6C5DA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highlight w:val="none"/>
                <w:u w:val="none"/>
              </w:rPr>
            </w:pPr>
            <w:r>
              <w:rPr>
                <w:rFonts w:hint="eastAsia" w:ascii="宋体" w:hAnsi="宋体" w:eastAsia="宋体" w:cs="宋体"/>
                <w:b w:val="0"/>
                <w:bCs w:val="0"/>
                <w:sz w:val="22"/>
                <w:szCs w:val="22"/>
                <w:highlight w:val="none"/>
                <w:u w:val="none"/>
                <w:lang w:val="en-US" w:eastAsia="zh-CN"/>
              </w:rPr>
              <w:t>3.</w:t>
            </w:r>
            <w:r>
              <w:rPr>
                <w:rFonts w:hint="eastAsia" w:ascii="宋体" w:hAnsi="宋体" w:eastAsia="宋体" w:cs="宋体"/>
                <w:b w:val="0"/>
                <w:bCs w:val="0"/>
                <w:sz w:val="22"/>
                <w:szCs w:val="22"/>
                <w:highlight w:val="none"/>
                <w:u w:val="none"/>
              </w:rPr>
              <w:t>服务期</w:t>
            </w:r>
            <w:r>
              <w:rPr>
                <w:rFonts w:hint="eastAsia" w:ascii="宋体" w:hAnsi="宋体" w:eastAsia="宋体" w:cs="宋体"/>
                <w:b w:val="0"/>
                <w:bCs w:val="0"/>
                <w:sz w:val="22"/>
                <w:szCs w:val="22"/>
                <w:highlight w:val="none"/>
                <w:u w:val="none"/>
                <w:lang w:val="en-US" w:eastAsia="zh-CN"/>
              </w:rPr>
              <w:t>内</w:t>
            </w:r>
            <w:r>
              <w:rPr>
                <w:rFonts w:hint="eastAsia" w:ascii="宋体" w:hAnsi="宋体" w:eastAsia="宋体" w:cs="宋体"/>
                <w:b w:val="0"/>
                <w:bCs w:val="0"/>
                <w:sz w:val="22"/>
                <w:szCs w:val="22"/>
                <w:highlight w:val="none"/>
                <w:u w:val="none"/>
              </w:rPr>
              <w:t>，如采购人对个别派驻服务人员进行奖励的，中标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须将奖励全部</w:t>
            </w:r>
            <w:r>
              <w:rPr>
                <w:rFonts w:hint="eastAsia" w:ascii="宋体" w:hAnsi="宋体" w:eastAsia="宋体" w:cs="宋体"/>
                <w:b w:val="0"/>
                <w:bCs w:val="0"/>
                <w:sz w:val="22"/>
                <w:szCs w:val="22"/>
                <w:highlight w:val="none"/>
                <w:u w:val="none"/>
                <w:lang w:val="en-US" w:eastAsia="zh-CN"/>
              </w:rPr>
              <w:t>支付</w:t>
            </w:r>
            <w:r>
              <w:rPr>
                <w:rFonts w:hint="eastAsia" w:ascii="宋体" w:hAnsi="宋体" w:eastAsia="宋体" w:cs="宋体"/>
                <w:b w:val="0"/>
                <w:bCs w:val="0"/>
                <w:sz w:val="22"/>
                <w:szCs w:val="22"/>
                <w:highlight w:val="none"/>
                <w:u w:val="none"/>
              </w:rPr>
              <w:t>给该服务人员。</w:t>
            </w:r>
          </w:p>
          <w:p w14:paraId="01082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4.</w:t>
            </w:r>
            <w:r>
              <w:rPr>
                <w:rFonts w:hint="eastAsia" w:ascii="宋体" w:hAnsi="宋体" w:eastAsia="宋体" w:cs="宋体"/>
                <w:b w:val="0"/>
                <w:bCs w:val="0"/>
                <w:color w:val="auto"/>
                <w:sz w:val="22"/>
                <w:szCs w:val="22"/>
                <w:highlight w:val="none"/>
                <w:u w:val="none"/>
                <w:lang w:val="en-US" w:eastAsia="zh-CN"/>
              </w:rPr>
              <w:t>未经采购人同意，中标供应商不得对派驻服务人员进行各种形式的惩罚。</w:t>
            </w:r>
          </w:p>
        </w:tc>
        <w:tc>
          <w:tcPr>
            <w:tcW w:w="1208" w:type="dxa"/>
          </w:tcPr>
          <w:p w14:paraId="3D2AA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4F675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31D0E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615F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27DC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BDF2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8ADAB79">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660" w:type="dxa"/>
          </w:tcPr>
          <w:p w14:paraId="7DEDE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A678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91D4C83">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kern w:val="2"/>
                <w:sz w:val="22"/>
                <w:szCs w:val="22"/>
                <w:highlight w:val="none"/>
                <w:u w:val="none"/>
                <w:lang w:val="en-US" w:eastAsia="zh-CN" w:bidi="ar-SA"/>
              </w:rPr>
              <w:t>5.医疗秘书岗位的最低工资标准为5000元/人/月（应发工资），行政秘书岗位的最低工资标准为5000元/人/月（应发工资）。中标供应商应确保上述岗位人员的实际应发工资不低于本条款规定的最低标准。</w:t>
            </w:r>
          </w:p>
        </w:tc>
        <w:tc>
          <w:tcPr>
            <w:tcW w:w="1208" w:type="dxa"/>
          </w:tcPr>
          <w:p w14:paraId="3107A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758C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8CFB1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23D3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2FF7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C2EE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758A8FC">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660" w:type="dxa"/>
          </w:tcPr>
          <w:p w14:paraId="5C9B2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21CD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4F1176F">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kern w:val="2"/>
                <w:sz w:val="22"/>
                <w:szCs w:val="22"/>
                <w:highlight w:val="none"/>
                <w:u w:val="none"/>
                <w:lang w:val="en-US" w:eastAsia="zh-CN" w:bidi="ar-SA"/>
              </w:rPr>
              <w:t>（四）</w:t>
            </w:r>
            <w:r>
              <w:rPr>
                <w:rFonts w:hint="eastAsia" w:ascii="宋体" w:hAnsi="宋体" w:eastAsia="宋体" w:cs="宋体"/>
                <w:b w:val="0"/>
                <w:bCs w:val="0"/>
                <w:color w:val="auto"/>
                <w:sz w:val="22"/>
                <w:szCs w:val="22"/>
                <w:highlight w:val="none"/>
                <w:u w:val="none"/>
                <w:lang w:eastAsia="zh-CN"/>
              </w:rPr>
              <w:t>员工关怀</w:t>
            </w:r>
          </w:p>
          <w:p w14:paraId="7983E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须安排服务人员进行</w:t>
            </w:r>
            <w:r>
              <w:rPr>
                <w:rFonts w:hint="eastAsia" w:ascii="宋体" w:hAnsi="宋体" w:eastAsia="宋体" w:cs="宋体"/>
                <w:b w:val="0"/>
                <w:bCs w:val="0"/>
                <w:color w:val="auto"/>
                <w:sz w:val="22"/>
                <w:szCs w:val="22"/>
                <w:highlight w:val="none"/>
                <w:u w:val="none"/>
                <w:lang w:eastAsia="zh-CN"/>
              </w:rPr>
              <w:t>入职</w:t>
            </w:r>
            <w:r>
              <w:rPr>
                <w:rFonts w:hint="eastAsia" w:ascii="宋体" w:hAnsi="宋体" w:eastAsia="宋体" w:cs="宋体"/>
                <w:b w:val="0"/>
                <w:bCs w:val="0"/>
                <w:color w:val="auto"/>
                <w:sz w:val="22"/>
                <w:szCs w:val="22"/>
                <w:highlight w:val="none"/>
                <w:u w:val="none"/>
              </w:rPr>
              <w:t>体检</w:t>
            </w:r>
            <w:r>
              <w:rPr>
                <w:rFonts w:hint="eastAsia" w:ascii="宋体" w:hAnsi="宋体" w:eastAsia="宋体" w:cs="宋体"/>
                <w:b w:val="0"/>
                <w:bCs w:val="0"/>
                <w:color w:val="auto"/>
                <w:sz w:val="22"/>
                <w:szCs w:val="22"/>
                <w:highlight w:val="none"/>
                <w:u w:val="none"/>
                <w:lang w:eastAsia="zh-CN"/>
              </w:rPr>
              <w:t>和年度体检</w:t>
            </w:r>
            <w:r>
              <w:rPr>
                <w:rFonts w:hint="eastAsia" w:ascii="宋体" w:hAnsi="宋体" w:eastAsia="宋体" w:cs="宋体"/>
                <w:b w:val="0"/>
                <w:bCs w:val="0"/>
                <w:color w:val="auto"/>
                <w:sz w:val="22"/>
                <w:szCs w:val="22"/>
                <w:highlight w:val="none"/>
                <w:u w:val="none"/>
              </w:rPr>
              <w:t>，并承担体检费用。</w:t>
            </w:r>
          </w:p>
        </w:tc>
        <w:tc>
          <w:tcPr>
            <w:tcW w:w="1208" w:type="dxa"/>
          </w:tcPr>
          <w:p w14:paraId="34250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E6AE8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A90A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50916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532B2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58E8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0807B64">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60" w:type="dxa"/>
          </w:tcPr>
          <w:p w14:paraId="36C52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95C3A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B4A1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2.</w:t>
            </w:r>
            <w:r>
              <w:rPr>
                <w:rFonts w:hint="eastAsia" w:ascii="宋体" w:hAnsi="宋体" w:eastAsia="宋体" w:cs="宋体"/>
                <w:b w:val="0"/>
                <w:bCs w:val="0"/>
                <w:color w:val="auto"/>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负责派驻服务人员职称评审申报、教育培训、社会保险、住房公积金购买/办理/转移、计划生育管理、工伤办理以及所有相关保险理赔事务等人事劳资管理工作并承担相应的责任</w:t>
            </w:r>
            <w:r>
              <w:rPr>
                <w:rFonts w:hint="eastAsia" w:ascii="宋体" w:hAnsi="宋体" w:eastAsia="宋体" w:cs="宋体"/>
                <w:b w:val="0"/>
                <w:bCs w:val="0"/>
                <w:color w:val="auto"/>
                <w:sz w:val="22"/>
                <w:szCs w:val="22"/>
                <w:highlight w:val="none"/>
                <w:u w:val="none"/>
                <w:lang w:eastAsia="zh-CN"/>
              </w:rPr>
              <w:t>。</w:t>
            </w:r>
          </w:p>
        </w:tc>
        <w:tc>
          <w:tcPr>
            <w:tcW w:w="1208" w:type="dxa"/>
          </w:tcPr>
          <w:p w14:paraId="11C36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D9599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CCBDB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6AB48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86F7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0112E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2856E68">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60" w:type="dxa"/>
          </w:tcPr>
          <w:p w14:paraId="2B0937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9CF9D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3A280003">
            <w:pPr>
              <w:pStyle w:val="11"/>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3.</w:t>
            </w:r>
            <w:r>
              <w:rPr>
                <w:rFonts w:hint="eastAsia" w:ascii="宋体" w:hAnsi="宋体" w:eastAsia="宋体" w:cs="宋体"/>
                <w:b w:val="0"/>
                <w:bCs w:val="0"/>
                <w:sz w:val="22"/>
                <w:szCs w:val="22"/>
                <w:highlight w:val="none"/>
                <w:u w:val="none"/>
                <w:lang w:eastAsia="zh-CN"/>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sz w:val="22"/>
                <w:szCs w:val="22"/>
                <w:highlight w:val="none"/>
                <w:u w:val="none"/>
                <w:lang w:eastAsia="zh-CN"/>
              </w:rPr>
              <w:t>负责驻派服务人员的工会组织、福利发放等工作。</w:t>
            </w:r>
          </w:p>
        </w:tc>
        <w:tc>
          <w:tcPr>
            <w:tcW w:w="1208" w:type="dxa"/>
          </w:tcPr>
          <w:p w14:paraId="607CAE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4ECD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7B43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AA381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F8D0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3574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3D4C8F7">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60" w:type="dxa"/>
          </w:tcPr>
          <w:p w14:paraId="64DB1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DF7CB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B191D26">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2"/>
                <w:szCs w:val="22"/>
                <w:highlight w:val="none"/>
                <w:u w:val="none"/>
                <w:lang w:eastAsia="zh-CN"/>
              </w:rPr>
            </w:pPr>
            <w:r>
              <w:rPr>
                <w:rFonts w:hint="eastAsia" w:ascii="宋体" w:hAnsi="宋体" w:eastAsia="宋体" w:cs="宋体"/>
                <w:b w:val="0"/>
                <w:bCs w:val="0"/>
                <w:kern w:val="2"/>
                <w:sz w:val="22"/>
                <w:szCs w:val="22"/>
                <w:highlight w:val="none"/>
                <w:u w:val="none"/>
                <w:lang w:val="en-US" w:eastAsia="zh-CN" w:bidi="ar-SA"/>
              </w:rPr>
              <w:t>（六）</w:t>
            </w:r>
            <w:r>
              <w:rPr>
                <w:rFonts w:hint="eastAsia" w:ascii="宋体" w:hAnsi="宋体" w:eastAsia="宋体" w:cs="宋体"/>
                <w:b w:val="0"/>
                <w:bCs w:val="0"/>
                <w:sz w:val="22"/>
                <w:szCs w:val="22"/>
                <w:highlight w:val="none"/>
                <w:u w:val="none"/>
                <w:lang w:eastAsia="zh-CN"/>
              </w:rPr>
              <w:t>其他</w:t>
            </w:r>
          </w:p>
          <w:p w14:paraId="736B3B1A">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3.</w:t>
            </w:r>
            <w:r>
              <w:rPr>
                <w:rFonts w:hint="eastAsia" w:ascii="宋体" w:hAnsi="宋体" w:eastAsia="宋体" w:cs="宋体"/>
                <w:b w:val="0"/>
                <w:bCs w:val="0"/>
                <w:sz w:val="22"/>
                <w:szCs w:val="22"/>
                <w:highlight w:val="none"/>
                <w:u w:val="none"/>
              </w:rPr>
              <w:t>中标</w:t>
            </w:r>
            <w:r>
              <w:rPr>
                <w:rFonts w:hint="eastAsia" w:ascii="宋体" w:hAnsi="宋体" w:eastAsia="宋体" w:cs="宋体"/>
                <w:b w:val="0"/>
                <w:bCs w:val="0"/>
                <w:sz w:val="22"/>
                <w:szCs w:val="22"/>
                <w:highlight w:val="none"/>
                <w:u w:val="none"/>
                <w:lang w:val="en-US" w:eastAsia="zh-CN"/>
              </w:rPr>
              <w:t>供应商应</w:t>
            </w:r>
            <w:r>
              <w:rPr>
                <w:rFonts w:hint="eastAsia" w:ascii="宋体" w:hAnsi="宋体" w:eastAsia="宋体" w:cs="宋体"/>
                <w:b w:val="0"/>
                <w:bCs w:val="0"/>
                <w:sz w:val="22"/>
                <w:szCs w:val="22"/>
                <w:highlight w:val="none"/>
                <w:u w:val="none"/>
              </w:rPr>
              <w:t>承担</w:t>
            </w:r>
            <w:r>
              <w:rPr>
                <w:rFonts w:hint="eastAsia" w:ascii="宋体" w:hAnsi="宋体" w:eastAsia="宋体" w:cs="宋体"/>
                <w:b w:val="0"/>
                <w:bCs w:val="0"/>
                <w:sz w:val="22"/>
                <w:szCs w:val="22"/>
                <w:highlight w:val="none"/>
                <w:u w:val="none"/>
                <w:lang w:val="en-US" w:eastAsia="zh-CN"/>
              </w:rPr>
              <w:t>本</w:t>
            </w:r>
            <w:r>
              <w:rPr>
                <w:rFonts w:hint="eastAsia" w:ascii="宋体" w:hAnsi="宋体" w:eastAsia="宋体" w:cs="宋体"/>
                <w:b w:val="0"/>
                <w:bCs w:val="0"/>
                <w:sz w:val="22"/>
                <w:szCs w:val="22"/>
                <w:highlight w:val="none"/>
                <w:u w:val="none"/>
              </w:rPr>
              <w:t>项目需求调研</w:t>
            </w:r>
            <w:r>
              <w:rPr>
                <w:rFonts w:hint="eastAsia" w:ascii="宋体" w:hAnsi="宋体" w:eastAsia="宋体" w:cs="宋体"/>
                <w:b w:val="0"/>
                <w:bCs w:val="0"/>
                <w:sz w:val="22"/>
                <w:szCs w:val="22"/>
                <w:highlight w:val="none"/>
                <w:u w:val="none"/>
                <w:lang w:val="en-US" w:eastAsia="zh-CN"/>
              </w:rPr>
              <w:t>制定的</w:t>
            </w:r>
            <w:r>
              <w:rPr>
                <w:rFonts w:hint="eastAsia" w:ascii="宋体" w:hAnsi="宋体" w:eastAsia="宋体" w:cs="宋体"/>
                <w:b w:val="0"/>
                <w:bCs w:val="0"/>
                <w:sz w:val="22"/>
                <w:szCs w:val="22"/>
                <w:highlight w:val="none"/>
                <w:u w:val="none"/>
              </w:rPr>
              <w:t>具体实施工作及其他配套服务，并</w:t>
            </w:r>
            <w:r>
              <w:rPr>
                <w:rFonts w:hint="eastAsia" w:ascii="宋体" w:hAnsi="宋体" w:eastAsia="宋体" w:cs="宋体"/>
                <w:b w:val="0"/>
                <w:bCs w:val="0"/>
                <w:sz w:val="22"/>
                <w:szCs w:val="22"/>
                <w:highlight w:val="none"/>
                <w:u w:val="none"/>
                <w:lang w:val="en-US" w:eastAsia="zh-CN"/>
              </w:rPr>
              <w:t>接</w:t>
            </w:r>
            <w:r>
              <w:rPr>
                <w:rFonts w:hint="eastAsia" w:ascii="宋体" w:hAnsi="宋体" w:eastAsia="宋体" w:cs="宋体"/>
                <w:b w:val="0"/>
                <w:bCs w:val="0"/>
                <w:sz w:val="22"/>
                <w:szCs w:val="22"/>
                <w:highlight w:val="none"/>
                <w:u w:val="none"/>
              </w:rPr>
              <w:t>受采购人监督和管理。</w:t>
            </w:r>
          </w:p>
        </w:tc>
        <w:tc>
          <w:tcPr>
            <w:tcW w:w="1208" w:type="dxa"/>
          </w:tcPr>
          <w:p w14:paraId="19B4E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57D39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175E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F3975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75B4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B45E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E511526">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660" w:type="dxa"/>
          </w:tcPr>
          <w:p w14:paraId="0B5E1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99E64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955B71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7.</w:t>
            </w:r>
            <w:r>
              <w:rPr>
                <w:rFonts w:hint="eastAsia" w:ascii="宋体" w:hAnsi="宋体" w:eastAsia="宋体" w:cs="宋体"/>
                <w:b w:val="0"/>
                <w:bCs w:val="0"/>
                <w:sz w:val="22"/>
                <w:szCs w:val="22"/>
                <w:highlight w:val="none"/>
                <w:u w:val="none"/>
              </w:rPr>
              <w:t>其他未尽事宜以双方合同签订时约定为准。采购人有权确定服务人员的数量、名单，且有权以书面形式向中标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提出具体的服务要求，以及服务人员的素质要求。中标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须按采购人要求提供符合实际需求和符合条件的服务人员。</w:t>
            </w:r>
          </w:p>
        </w:tc>
        <w:tc>
          <w:tcPr>
            <w:tcW w:w="1208" w:type="dxa"/>
          </w:tcPr>
          <w:p w14:paraId="02641E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2156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730B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13130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0971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4F61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B0898DF">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60" w:type="dxa"/>
          </w:tcPr>
          <w:p w14:paraId="241C4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7E124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17021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2"/>
                <w:szCs w:val="22"/>
                <w:highlight w:val="none"/>
                <w:u w:val="none"/>
                <w:lang w:eastAsia="zh-CN"/>
              </w:rPr>
            </w:pPr>
            <w:r>
              <w:rPr>
                <w:rFonts w:hint="eastAsia" w:ascii="宋体" w:hAnsi="宋体" w:eastAsia="宋体" w:cs="宋体"/>
                <w:b w:val="0"/>
                <w:bCs w:val="0"/>
                <w:sz w:val="22"/>
                <w:szCs w:val="22"/>
                <w:highlight w:val="none"/>
                <w:u w:val="none"/>
                <w:lang w:val="en-US" w:eastAsia="zh-CN"/>
              </w:rPr>
              <w:t>三、</w:t>
            </w:r>
            <w:r>
              <w:rPr>
                <w:rFonts w:hint="eastAsia" w:ascii="宋体" w:hAnsi="宋体" w:eastAsia="宋体" w:cs="宋体"/>
                <w:b w:val="0"/>
                <w:bCs w:val="0"/>
                <w:sz w:val="22"/>
                <w:szCs w:val="22"/>
                <w:highlight w:val="none"/>
                <w:u w:val="none"/>
                <w:lang w:eastAsia="zh-CN"/>
              </w:rPr>
              <w:t>采购人权利</w:t>
            </w:r>
          </w:p>
          <w:p w14:paraId="57AB6074">
            <w:pPr>
              <w:keepNext w:val="0"/>
              <w:pageBreakBefore w:val="0"/>
              <w:numPr>
                <w:ilvl w:val="0"/>
                <w:numId w:val="0"/>
              </w:numPr>
              <w:kinsoku/>
              <w:overflowPunct/>
              <w:topLinePunct w:val="0"/>
              <w:autoSpaceDE/>
              <w:autoSpaceDN/>
              <w:bidi w:val="0"/>
              <w:adjustRightInd w:val="0"/>
              <w:spacing w:line="360" w:lineRule="auto"/>
              <w:ind w:firstLine="440" w:firstLineChars="200"/>
              <w:jc w:val="both"/>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1.</w:t>
            </w:r>
            <w:r>
              <w:rPr>
                <w:rFonts w:hint="eastAsia" w:ascii="宋体" w:hAnsi="宋体" w:eastAsia="宋体" w:cs="宋体"/>
                <w:b w:val="0"/>
                <w:bCs w:val="0"/>
                <w:sz w:val="22"/>
                <w:szCs w:val="22"/>
                <w:highlight w:val="none"/>
                <w:u w:val="none"/>
              </w:rPr>
              <w:t>派驻服务人员不服从采购人日常管理的，采购人有权依据有关管理规定通知中标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 xml:space="preserve">进行相应的处罚。 </w:t>
            </w:r>
          </w:p>
        </w:tc>
        <w:tc>
          <w:tcPr>
            <w:tcW w:w="1208" w:type="dxa"/>
          </w:tcPr>
          <w:p w14:paraId="6024C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91BC4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BC969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27E2F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739C7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6601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F3533C5">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60" w:type="dxa"/>
          </w:tcPr>
          <w:p w14:paraId="1B71BF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693C4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5E82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2.</w:t>
            </w:r>
            <w:r>
              <w:rPr>
                <w:rFonts w:hint="eastAsia" w:ascii="宋体" w:hAnsi="宋体" w:eastAsia="宋体" w:cs="宋体"/>
                <w:b w:val="0"/>
                <w:bCs w:val="0"/>
                <w:sz w:val="22"/>
                <w:szCs w:val="22"/>
                <w:highlight w:val="none"/>
                <w:u w:val="none"/>
              </w:rPr>
              <w:t>派驻服务人员违反采购人劳动纪律或规章制度，采购人可</w:t>
            </w:r>
            <w:r>
              <w:rPr>
                <w:rFonts w:hint="eastAsia" w:ascii="宋体" w:hAnsi="宋体" w:eastAsia="宋体" w:cs="宋体"/>
                <w:b w:val="0"/>
                <w:bCs w:val="0"/>
                <w:sz w:val="22"/>
                <w:szCs w:val="22"/>
                <w:highlight w:val="none"/>
                <w:u w:val="none"/>
                <w:lang w:val="en-US" w:eastAsia="zh-CN"/>
              </w:rPr>
              <w:t>视情</w:t>
            </w:r>
            <w:r>
              <w:rPr>
                <w:rFonts w:hint="eastAsia" w:ascii="宋体" w:hAnsi="宋体" w:eastAsia="宋体" w:cs="宋体"/>
                <w:b w:val="0"/>
                <w:bCs w:val="0"/>
                <w:sz w:val="22"/>
                <w:szCs w:val="22"/>
                <w:highlight w:val="none"/>
                <w:u w:val="none"/>
              </w:rPr>
              <w:t>扣减中标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当月的服务费用。</w:t>
            </w:r>
          </w:p>
        </w:tc>
        <w:tc>
          <w:tcPr>
            <w:tcW w:w="1208" w:type="dxa"/>
          </w:tcPr>
          <w:p w14:paraId="33585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5A573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2775D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3454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9304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FF1B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6D18521">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60" w:type="dxa"/>
          </w:tcPr>
          <w:p w14:paraId="775DCE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A624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CFA4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sz w:val="22"/>
                <w:szCs w:val="22"/>
                <w:highlight w:val="none"/>
                <w:u w:val="none"/>
                <w:lang w:val="en-US" w:eastAsia="zh-CN"/>
              </w:rPr>
              <w:t>3.派驻</w:t>
            </w:r>
            <w:r>
              <w:rPr>
                <w:rFonts w:hint="eastAsia" w:ascii="宋体" w:hAnsi="宋体" w:eastAsia="宋体" w:cs="宋体"/>
                <w:b w:val="0"/>
                <w:bCs w:val="0"/>
                <w:sz w:val="22"/>
                <w:szCs w:val="22"/>
                <w:highlight w:val="none"/>
                <w:u w:val="none"/>
              </w:rPr>
              <w:t>服务人员每周工作时间原则上</w:t>
            </w:r>
            <w:r>
              <w:rPr>
                <w:rFonts w:hint="eastAsia" w:ascii="宋体" w:hAnsi="宋体" w:eastAsia="宋体" w:cs="宋体"/>
                <w:b w:val="0"/>
                <w:bCs w:val="0"/>
                <w:sz w:val="22"/>
                <w:szCs w:val="22"/>
                <w:highlight w:val="none"/>
                <w:u w:val="none"/>
                <w:lang w:val="en-US" w:eastAsia="zh-CN"/>
              </w:rPr>
              <w:t>不超过40</w:t>
            </w:r>
            <w:r>
              <w:rPr>
                <w:rFonts w:hint="eastAsia" w:ascii="宋体" w:hAnsi="宋体" w:eastAsia="宋体" w:cs="宋体"/>
                <w:b w:val="0"/>
                <w:bCs w:val="0"/>
                <w:sz w:val="22"/>
                <w:szCs w:val="22"/>
                <w:highlight w:val="none"/>
                <w:u w:val="none"/>
              </w:rPr>
              <w:t>小时。因工作需要</w:t>
            </w:r>
            <w:r>
              <w:rPr>
                <w:rFonts w:hint="eastAsia" w:ascii="宋体" w:hAnsi="宋体" w:eastAsia="宋体" w:cs="宋体"/>
                <w:b w:val="0"/>
                <w:bCs w:val="0"/>
                <w:sz w:val="22"/>
                <w:szCs w:val="22"/>
                <w:highlight w:val="none"/>
                <w:u w:val="none"/>
                <w:lang w:val="en-US" w:eastAsia="zh-CN"/>
              </w:rPr>
              <w:t>采购人</w:t>
            </w:r>
            <w:r>
              <w:rPr>
                <w:rFonts w:hint="eastAsia" w:ascii="宋体" w:hAnsi="宋体" w:eastAsia="宋体" w:cs="宋体"/>
                <w:b w:val="0"/>
                <w:bCs w:val="0"/>
                <w:sz w:val="22"/>
                <w:szCs w:val="22"/>
                <w:highlight w:val="none"/>
                <w:u w:val="none"/>
              </w:rPr>
              <w:t>可要求工作人员加班，</w:t>
            </w:r>
            <w:r>
              <w:rPr>
                <w:rFonts w:hint="eastAsia" w:ascii="宋体" w:hAnsi="宋体" w:eastAsia="宋体" w:cs="宋体"/>
                <w:b w:val="0"/>
                <w:bCs w:val="0"/>
                <w:sz w:val="22"/>
                <w:szCs w:val="22"/>
                <w:highlight w:val="none"/>
                <w:u w:val="none"/>
                <w:lang w:val="en-US" w:eastAsia="zh-CN"/>
              </w:rPr>
              <w:t>采购人及</w:t>
            </w:r>
            <w:r>
              <w:rPr>
                <w:rFonts w:hint="eastAsia" w:ascii="宋体" w:hAnsi="宋体" w:eastAsia="宋体" w:cs="宋体"/>
                <w:b w:val="0"/>
                <w:bCs w:val="0"/>
                <w:sz w:val="22"/>
                <w:szCs w:val="22"/>
                <w:highlight w:val="none"/>
                <w:u w:val="none"/>
              </w:rPr>
              <w:t>派驻服务人员须服从工作安排，若超出</w:t>
            </w:r>
            <w:r>
              <w:rPr>
                <w:rFonts w:hint="eastAsia" w:ascii="宋体" w:hAnsi="宋体" w:eastAsia="宋体" w:cs="宋体"/>
                <w:b w:val="0"/>
                <w:bCs w:val="0"/>
                <w:sz w:val="22"/>
                <w:szCs w:val="22"/>
                <w:highlight w:val="none"/>
                <w:u w:val="none"/>
                <w:lang w:val="en-US" w:eastAsia="zh-CN"/>
              </w:rPr>
              <w:t>40</w:t>
            </w:r>
            <w:r>
              <w:rPr>
                <w:rFonts w:hint="eastAsia" w:ascii="宋体" w:hAnsi="宋体" w:eastAsia="宋体" w:cs="宋体"/>
                <w:b w:val="0"/>
                <w:bCs w:val="0"/>
                <w:sz w:val="22"/>
                <w:szCs w:val="22"/>
                <w:highlight w:val="none"/>
                <w:u w:val="none"/>
              </w:rPr>
              <w:t>小时的，采购人可以对工作人员</w:t>
            </w:r>
            <w:r>
              <w:rPr>
                <w:rFonts w:hint="eastAsia" w:ascii="宋体" w:hAnsi="宋体" w:eastAsia="宋体" w:cs="宋体"/>
                <w:b w:val="0"/>
                <w:bCs w:val="0"/>
                <w:sz w:val="22"/>
                <w:szCs w:val="22"/>
                <w:highlight w:val="none"/>
                <w:u w:val="none"/>
                <w:lang w:val="en-US" w:eastAsia="zh-CN"/>
              </w:rPr>
              <w:t>安排</w:t>
            </w:r>
            <w:r>
              <w:rPr>
                <w:rFonts w:hint="eastAsia" w:ascii="宋体" w:hAnsi="宋体" w:eastAsia="宋体" w:cs="宋体"/>
                <w:b w:val="0"/>
                <w:bCs w:val="0"/>
                <w:sz w:val="22"/>
                <w:szCs w:val="22"/>
                <w:highlight w:val="none"/>
                <w:u w:val="none"/>
              </w:rPr>
              <w:t>补休。</w:t>
            </w:r>
          </w:p>
        </w:tc>
        <w:tc>
          <w:tcPr>
            <w:tcW w:w="1208" w:type="dxa"/>
          </w:tcPr>
          <w:p w14:paraId="653A1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EB4BE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B608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004C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BF9A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2061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0B26902">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0" w:type="dxa"/>
          </w:tcPr>
          <w:p w14:paraId="188CF4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E4A9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89A3E27">
            <w:pPr>
              <w:keepNext w:val="0"/>
              <w:pageBreakBefore w:val="0"/>
              <w:numPr>
                <w:ilvl w:val="0"/>
                <w:numId w:val="0"/>
              </w:numPr>
              <w:kinsoku/>
              <w:overflowPunct/>
              <w:topLinePunct w:val="0"/>
              <w:autoSpaceDE/>
              <w:autoSpaceDN/>
              <w:bidi w:val="0"/>
              <w:adjustRightInd w:val="0"/>
              <w:spacing w:line="360" w:lineRule="auto"/>
              <w:ind w:left="0" w:leftChars="0" w:firstLine="440" w:firstLineChars="200"/>
              <w:jc w:val="both"/>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kern w:val="2"/>
                <w:sz w:val="22"/>
                <w:szCs w:val="22"/>
                <w:highlight w:val="none"/>
                <w:u w:val="none"/>
                <w:lang w:val="en-US" w:eastAsia="zh-CN" w:bidi="ar-SA"/>
              </w:rPr>
              <w:t>4.</w:t>
            </w:r>
            <w:r>
              <w:rPr>
                <w:rFonts w:hint="eastAsia" w:ascii="宋体" w:hAnsi="宋体" w:eastAsia="宋体" w:cs="宋体"/>
                <w:b w:val="0"/>
                <w:bCs w:val="0"/>
                <w:sz w:val="22"/>
                <w:szCs w:val="22"/>
                <w:highlight w:val="none"/>
                <w:u w:val="none"/>
              </w:rPr>
              <w:t>采购人对中标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的服务实施活动进行全过程监督、检查和管理，负责项目的决策和总体监督，把控项目宏观发展方向并推进整体工作。</w:t>
            </w:r>
          </w:p>
        </w:tc>
        <w:tc>
          <w:tcPr>
            <w:tcW w:w="1208" w:type="dxa"/>
          </w:tcPr>
          <w:p w14:paraId="523F0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E41C4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FF3AA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FD35A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CC83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6808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30" w:type="dxa"/>
            <w:vAlign w:val="center"/>
          </w:tcPr>
          <w:p w14:paraId="50039EC2">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60" w:type="dxa"/>
          </w:tcPr>
          <w:p w14:paraId="5A116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5142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2BA1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kern w:val="2"/>
                <w:sz w:val="22"/>
                <w:szCs w:val="22"/>
                <w:highlight w:val="none"/>
                <w:u w:val="none"/>
                <w:lang w:val="en-US" w:eastAsia="zh-CN" w:bidi="ar-SA"/>
              </w:rPr>
              <w:t>5.</w:t>
            </w:r>
            <w:r>
              <w:rPr>
                <w:rFonts w:hint="eastAsia" w:ascii="宋体" w:hAnsi="宋体" w:eastAsia="宋体" w:cs="宋体"/>
                <w:b w:val="0"/>
                <w:bCs w:val="0"/>
                <w:sz w:val="22"/>
                <w:szCs w:val="22"/>
                <w:highlight w:val="none"/>
                <w:u w:val="none"/>
              </w:rPr>
              <w:t>对派驻服务人员的休请假、撤换或辞退等须经采购人同意方可执行。</w:t>
            </w:r>
          </w:p>
        </w:tc>
        <w:tc>
          <w:tcPr>
            <w:tcW w:w="1208" w:type="dxa"/>
          </w:tcPr>
          <w:p w14:paraId="0D3DA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D4D75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6CC1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DABB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ADB8D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6715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2D70A01F">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60" w:type="dxa"/>
          </w:tcPr>
          <w:p w14:paraId="07B5B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DEAE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1211F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sz w:val="22"/>
                <w:szCs w:val="22"/>
                <w:highlight w:val="none"/>
                <w:u w:val="none"/>
                <w:lang w:val="en-US" w:eastAsia="zh-CN"/>
              </w:rPr>
              <w:t>四、</w:t>
            </w:r>
            <w:r>
              <w:rPr>
                <w:rFonts w:hint="eastAsia" w:ascii="宋体" w:hAnsi="宋体" w:eastAsia="宋体" w:cs="宋体"/>
                <w:b w:val="0"/>
                <w:bCs w:val="0"/>
                <w:color w:val="auto"/>
                <w:sz w:val="22"/>
                <w:szCs w:val="22"/>
                <w:highlight w:val="none"/>
                <w:u w:val="none"/>
                <w:lang w:eastAsia="zh-CN"/>
              </w:rPr>
              <w:t>违约责任</w:t>
            </w:r>
          </w:p>
          <w:p w14:paraId="050A1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供应商须在收到</w:t>
            </w:r>
            <w:r>
              <w:rPr>
                <w:rFonts w:hint="eastAsia" w:ascii="宋体" w:hAnsi="宋体" w:eastAsia="宋体" w:cs="宋体"/>
                <w:b w:val="0"/>
                <w:bCs w:val="0"/>
                <w:color w:val="auto"/>
                <w:sz w:val="22"/>
                <w:szCs w:val="22"/>
                <w:highlight w:val="none"/>
                <w:u w:val="none"/>
              </w:rPr>
              <w:t>采购人</w:t>
            </w:r>
            <w:r>
              <w:rPr>
                <w:rFonts w:hint="eastAsia" w:ascii="宋体" w:hAnsi="宋体" w:eastAsia="宋体" w:cs="宋体"/>
                <w:b w:val="0"/>
                <w:bCs w:val="0"/>
                <w:color w:val="auto"/>
                <w:sz w:val="22"/>
                <w:szCs w:val="22"/>
                <w:highlight w:val="none"/>
                <w:u w:val="none"/>
                <w:lang w:eastAsia="zh-CN"/>
              </w:rPr>
              <w:t>用人岗位需求后</w:t>
            </w:r>
            <w:r>
              <w:rPr>
                <w:rFonts w:hint="eastAsia" w:ascii="宋体" w:hAnsi="宋体" w:eastAsia="宋体" w:cs="宋体"/>
                <w:b w:val="0"/>
                <w:bCs w:val="0"/>
                <w:color w:val="auto"/>
                <w:sz w:val="22"/>
                <w:szCs w:val="22"/>
                <w:highlight w:val="none"/>
                <w:u w:val="none"/>
                <w:lang w:val="en-US" w:eastAsia="zh-CN"/>
              </w:rPr>
              <w:t>30日内完成人员到岗，如不能及时到岗的，每个岗位每逾期一日按照合同总价的1‰支付违约金，违约金以天数递增，人员到岗时间不得超过需求提出后60日，如超出60日的则中标供应商按合同总价的5%支付违约金，且采购人有权终止合同，并有权拒绝支付尚未支付的服务费。</w:t>
            </w:r>
          </w:p>
        </w:tc>
        <w:tc>
          <w:tcPr>
            <w:tcW w:w="1208" w:type="dxa"/>
          </w:tcPr>
          <w:p w14:paraId="77CBCB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D54A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0AB6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FF4F3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8A785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8223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19B7839">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60" w:type="dxa"/>
          </w:tcPr>
          <w:p w14:paraId="72F574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2672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04B4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2.</w:t>
            </w:r>
            <w:r>
              <w:rPr>
                <w:rFonts w:hint="eastAsia" w:ascii="宋体" w:hAnsi="宋体" w:eastAsia="宋体" w:cs="宋体"/>
                <w:b w:val="0"/>
                <w:bCs w:val="0"/>
                <w:color w:val="auto"/>
                <w:sz w:val="22"/>
                <w:szCs w:val="22"/>
                <w:highlight w:val="none"/>
                <w:u w:val="none"/>
              </w:rPr>
              <w:t>采购人对中标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每半年进行一次考核，并根据考核情况对中标人进行扣罚（依据《</w:t>
            </w:r>
            <w:r>
              <w:rPr>
                <w:rFonts w:hint="eastAsia" w:ascii="宋体" w:hAnsi="宋体" w:eastAsia="宋体" w:cs="宋体"/>
                <w:b w:val="0"/>
                <w:bCs w:val="0"/>
                <w:color w:val="auto"/>
                <w:sz w:val="22"/>
                <w:szCs w:val="22"/>
                <w:highlight w:val="none"/>
                <w:u w:val="none"/>
                <w:lang w:val="en-US" w:eastAsia="zh-CN"/>
              </w:rPr>
              <w:t>医院辅助</w:t>
            </w:r>
            <w:r>
              <w:rPr>
                <w:rFonts w:hint="eastAsia" w:ascii="宋体" w:hAnsi="宋体" w:eastAsia="宋体" w:cs="宋体"/>
                <w:b w:val="0"/>
                <w:bCs w:val="0"/>
                <w:color w:val="auto"/>
                <w:sz w:val="22"/>
                <w:szCs w:val="22"/>
                <w:highlight w:val="none"/>
                <w:u w:val="none"/>
                <w:lang w:eastAsia="zh-CN"/>
              </w:rPr>
              <w:t>岗位</w:t>
            </w:r>
            <w:r>
              <w:rPr>
                <w:rFonts w:hint="eastAsia" w:ascii="宋体" w:hAnsi="宋体" w:eastAsia="宋体" w:cs="宋体"/>
                <w:b w:val="0"/>
                <w:bCs w:val="0"/>
                <w:color w:val="auto"/>
                <w:sz w:val="22"/>
                <w:szCs w:val="22"/>
                <w:highlight w:val="none"/>
                <w:u w:val="none"/>
              </w:rPr>
              <w:t>服务项目考核表》</w:t>
            </w:r>
            <w:r>
              <w:rPr>
                <w:rFonts w:hint="eastAsia" w:ascii="宋体" w:hAnsi="宋体" w:eastAsia="宋体" w:cs="宋体"/>
                <w:b w:val="0"/>
                <w:bCs w:val="0"/>
                <w:color w:val="auto"/>
                <w:sz w:val="22"/>
                <w:szCs w:val="22"/>
                <w:highlight w:val="none"/>
                <w:u w:val="none"/>
                <w:lang w:eastAsia="zh-CN"/>
              </w:rPr>
              <w:t>（附表</w:t>
            </w:r>
            <w:r>
              <w:rPr>
                <w:rFonts w:hint="eastAsia" w:ascii="宋体" w:hAnsi="宋体" w:eastAsia="宋体"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rPr>
              <w:t>进行服务考核），具体扣罚</w:t>
            </w:r>
            <w:r>
              <w:rPr>
                <w:rFonts w:hint="eastAsia" w:ascii="宋体" w:hAnsi="宋体" w:eastAsia="宋体" w:cs="宋体"/>
                <w:b w:val="0"/>
                <w:bCs w:val="0"/>
                <w:color w:val="auto"/>
                <w:sz w:val="22"/>
                <w:szCs w:val="22"/>
                <w:highlight w:val="none"/>
                <w:u w:val="none"/>
                <w:lang w:val="en-US" w:eastAsia="zh-CN"/>
              </w:rPr>
              <w:t>详见考核办法。</w:t>
            </w:r>
          </w:p>
        </w:tc>
        <w:tc>
          <w:tcPr>
            <w:tcW w:w="1208" w:type="dxa"/>
          </w:tcPr>
          <w:p w14:paraId="4A492C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78C21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4DB65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E8F4E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6523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80B1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61EB9981">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60" w:type="dxa"/>
          </w:tcPr>
          <w:p w14:paraId="0D23CE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F5C8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54E22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rPr>
              <w:t>为保证派驻服务人员的稳定性和采购人业务的连续性，在合同期间原则上中标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不得随意更换派驻服务人员，如须更换派驻服务人员的，则必须经采购人同意且经试用符合要求方可更换，未经采购人同意更换派驻人员每人次</w:t>
            </w:r>
            <w:r>
              <w:rPr>
                <w:rFonts w:hint="eastAsia" w:ascii="宋体" w:hAnsi="宋体" w:eastAsia="宋体" w:cs="宋体"/>
                <w:b w:val="0"/>
                <w:bCs w:val="0"/>
                <w:color w:val="auto"/>
                <w:sz w:val="22"/>
                <w:szCs w:val="22"/>
                <w:highlight w:val="none"/>
                <w:u w:val="none"/>
                <w:lang w:val="en-US" w:eastAsia="zh-CN"/>
              </w:rPr>
              <w:t>须</w:t>
            </w:r>
            <w:r>
              <w:rPr>
                <w:rFonts w:hint="eastAsia" w:ascii="宋体" w:hAnsi="宋体" w:eastAsia="宋体" w:cs="宋体"/>
                <w:b w:val="0"/>
                <w:bCs w:val="0"/>
                <w:color w:val="auto"/>
                <w:sz w:val="22"/>
                <w:szCs w:val="22"/>
                <w:highlight w:val="none"/>
                <w:u w:val="none"/>
              </w:rPr>
              <w:t>支付违约金3000元，违约金从下期</w:t>
            </w:r>
            <w:r>
              <w:rPr>
                <w:rFonts w:hint="eastAsia" w:ascii="宋体" w:hAnsi="宋体" w:eastAsia="宋体" w:cs="宋体"/>
                <w:b w:val="0"/>
                <w:bCs w:val="0"/>
                <w:color w:val="auto"/>
                <w:sz w:val="22"/>
                <w:szCs w:val="22"/>
                <w:highlight w:val="none"/>
                <w:u w:val="none"/>
                <w:lang w:val="en-US" w:eastAsia="zh-CN"/>
              </w:rPr>
              <w:t>应付</w:t>
            </w:r>
            <w:r>
              <w:rPr>
                <w:rFonts w:hint="eastAsia" w:ascii="宋体" w:hAnsi="宋体" w:eastAsia="宋体" w:cs="宋体"/>
                <w:b w:val="0"/>
                <w:bCs w:val="0"/>
                <w:color w:val="auto"/>
                <w:sz w:val="22"/>
                <w:szCs w:val="22"/>
                <w:highlight w:val="none"/>
                <w:u w:val="none"/>
              </w:rPr>
              <w:t>的服务费中扣除。未经采购人同意中标人更换派驻服务人员三次以上（含</w:t>
            </w:r>
            <w:r>
              <w:rPr>
                <w:rFonts w:hint="eastAsia" w:ascii="宋体" w:hAnsi="宋体" w:eastAsia="宋体" w:cs="宋体"/>
                <w:b w:val="0"/>
                <w:bCs w:val="0"/>
                <w:color w:val="auto"/>
                <w:sz w:val="22"/>
                <w:szCs w:val="22"/>
                <w:highlight w:val="none"/>
                <w:u w:val="none"/>
                <w:lang w:val="en-US" w:eastAsia="zh-CN"/>
              </w:rPr>
              <w:t>三</w:t>
            </w:r>
            <w:r>
              <w:rPr>
                <w:rFonts w:hint="eastAsia" w:ascii="宋体" w:hAnsi="宋体" w:eastAsia="宋体" w:cs="宋体"/>
                <w:b w:val="0"/>
                <w:bCs w:val="0"/>
                <w:color w:val="auto"/>
                <w:sz w:val="22"/>
                <w:szCs w:val="22"/>
                <w:highlight w:val="none"/>
                <w:u w:val="none"/>
              </w:rPr>
              <w:t>次）的视为违约，中标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应</w:t>
            </w:r>
            <w:r>
              <w:rPr>
                <w:rFonts w:hint="eastAsia" w:ascii="宋体" w:hAnsi="宋体" w:eastAsia="宋体" w:cs="宋体"/>
                <w:b w:val="0"/>
                <w:bCs w:val="0"/>
                <w:color w:val="auto"/>
                <w:sz w:val="22"/>
                <w:szCs w:val="22"/>
                <w:highlight w:val="none"/>
                <w:u w:val="none"/>
                <w:lang w:val="en-US" w:eastAsia="zh-CN"/>
              </w:rPr>
              <w:t>支付</w:t>
            </w:r>
            <w:r>
              <w:rPr>
                <w:rFonts w:hint="eastAsia" w:ascii="宋体" w:hAnsi="宋体" w:eastAsia="宋体" w:cs="宋体"/>
                <w:b w:val="0"/>
                <w:bCs w:val="0"/>
                <w:color w:val="auto"/>
                <w:sz w:val="22"/>
                <w:szCs w:val="22"/>
                <w:highlight w:val="none"/>
                <w:u w:val="none"/>
              </w:rPr>
              <w:t>合同总价10%违约金。</w:t>
            </w:r>
          </w:p>
        </w:tc>
        <w:tc>
          <w:tcPr>
            <w:tcW w:w="1208" w:type="dxa"/>
          </w:tcPr>
          <w:p w14:paraId="418464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31D8A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6C68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497BC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7CA2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95B2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CD63AD9">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60" w:type="dxa"/>
          </w:tcPr>
          <w:p w14:paraId="12398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5A36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EA03771">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5.</w:t>
            </w:r>
            <w:r>
              <w:rPr>
                <w:rFonts w:hint="eastAsia" w:ascii="宋体" w:hAnsi="宋体" w:eastAsia="宋体" w:cs="宋体"/>
                <w:b w:val="0"/>
                <w:bCs w:val="0"/>
                <w:color w:val="auto"/>
                <w:sz w:val="22"/>
                <w:szCs w:val="22"/>
                <w:highlight w:val="none"/>
                <w:u w:val="none"/>
              </w:rPr>
              <w:t>因中标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安排的派驻服务人员违反采购人内部管理制度、蓄意破坏设备设施、违反工作规程</w:t>
            </w:r>
            <w:r>
              <w:rPr>
                <w:rFonts w:hint="eastAsia" w:ascii="宋体" w:hAnsi="宋体" w:eastAsia="宋体" w:cs="宋体"/>
                <w:b w:val="0"/>
                <w:bCs w:val="0"/>
                <w:color w:val="auto"/>
                <w:sz w:val="22"/>
                <w:szCs w:val="22"/>
                <w:highlight w:val="none"/>
                <w:u w:val="none"/>
                <w:lang w:val="en-US" w:eastAsia="zh-CN"/>
              </w:rPr>
              <w:t>而</w:t>
            </w:r>
            <w:r>
              <w:rPr>
                <w:rFonts w:hint="eastAsia" w:ascii="宋体" w:hAnsi="宋体" w:eastAsia="宋体" w:cs="宋体"/>
                <w:b w:val="0"/>
                <w:bCs w:val="0"/>
                <w:color w:val="auto"/>
                <w:sz w:val="22"/>
                <w:szCs w:val="22"/>
                <w:highlight w:val="none"/>
                <w:u w:val="none"/>
              </w:rPr>
              <w:t>造成重大事故，一经查实，则视为中标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严重违约，采购人有权终止合同，责令中标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赔偿损失，情节严重的依法追究中标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法律责任。</w:t>
            </w:r>
          </w:p>
        </w:tc>
        <w:tc>
          <w:tcPr>
            <w:tcW w:w="1208" w:type="dxa"/>
          </w:tcPr>
          <w:p w14:paraId="2AE2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B092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752F9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C4E6B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43D5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180C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0D6724B">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60" w:type="dxa"/>
          </w:tcPr>
          <w:p w14:paraId="762482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D887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567E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6.</w:t>
            </w:r>
            <w:r>
              <w:rPr>
                <w:rFonts w:hint="eastAsia" w:ascii="宋体" w:hAnsi="宋体" w:eastAsia="宋体" w:cs="宋体"/>
                <w:b w:val="0"/>
                <w:bCs w:val="0"/>
                <w:color w:val="auto"/>
                <w:sz w:val="22"/>
                <w:szCs w:val="22"/>
                <w:highlight w:val="none"/>
                <w:u w:val="none"/>
              </w:rPr>
              <w:t>若中标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在服务</w:t>
            </w:r>
            <w:r>
              <w:rPr>
                <w:rFonts w:hint="eastAsia" w:ascii="宋体" w:hAnsi="宋体" w:eastAsia="宋体" w:cs="宋体"/>
                <w:b w:val="0"/>
                <w:bCs w:val="0"/>
                <w:color w:val="auto"/>
                <w:sz w:val="22"/>
                <w:szCs w:val="22"/>
                <w:highlight w:val="none"/>
                <w:u w:val="none"/>
                <w:lang w:val="en-US" w:eastAsia="zh-CN"/>
              </w:rPr>
              <w:t>期</w:t>
            </w:r>
            <w:r>
              <w:rPr>
                <w:rFonts w:hint="eastAsia" w:ascii="宋体" w:hAnsi="宋体" w:eastAsia="宋体" w:cs="宋体"/>
                <w:b w:val="0"/>
                <w:bCs w:val="0"/>
                <w:color w:val="auto"/>
                <w:sz w:val="22"/>
                <w:szCs w:val="22"/>
                <w:highlight w:val="none"/>
                <w:u w:val="none"/>
              </w:rPr>
              <w:t>内违反服务承诺或本项目合同(包括合同附件)要求</w:t>
            </w:r>
            <w:r>
              <w:rPr>
                <w:rFonts w:hint="eastAsia" w:ascii="宋体" w:hAnsi="宋体" w:eastAsia="宋体" w:cs="宋体"/>
                <w:b w:val="0"/>
                <w:bCs w:val="0"/>
                <w:color w:val="auto"/>
                <w:sz w:val="22"/>
                <w:szCs w:val="22"/>
                <w:highlight w:val="none"/>
                <w:u w:val="none"/>
                <w:lang w:val="en-US" w:eastAsia="zh-CN"/>
              </w:rPr>
              <w:t>两</w:t>
            </w:r>
            <w:r>
              <w:rPr>
                <w:rFonts w:hint="eastAsia" w:ascii="宋体" w:hAnsi="宋体" w:eastAsia="宋体" w:cs="宋体"/>
                <w:b w:val="0"/>
                <w:bCs w:val="0"/>
                <w:color w:val="auto"/>
                <w:sz w:val="22"/>
                <w:szCs w:val="22"/>
                <w:highlight w:val="none"/>
                <w:u w:val="none"/>
              </w:rPr>
              <w:t>次或以上的，则视为中标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违约，采购人有权单方</w:t>
            </w:r>
            <w:r>
              <w:rPr>
                <w:rFonts w:hint="eastAsia" w:ascii="宋体" w:hAnsi="宋体" w:eastAsia="宋体" w:cs="宋体"/>
                <w:b w:val="0"/>
                <w:bCs w:val="0"/>
                <w:color w:val="auto"/>
                <w:sz w:val="22"/>
                <w:szCs w:val="22"/>
                <w:highlight w:val="none"/>
                <w:u w:val="none"/>
                <w:lang w:val="en-US" w:eastAsia="zh-CN"/>
              </w:rPr>
              <w:t>面</w:t>
            </w:r>
            <w:r>
              <w:rPr>
                <w:rFonts w:hint="eastAsia" w:ascii="宋体" w:hAnsi="宋体" w:eastAsia="宋体" w:cs="宋体"/>
                <w:b w:val="0"/>
                <w:bCs w:val="0"/>
                <w:color w:val="auto"/>
                <w:sz w:val="22"/>
                <w:szCs w:val="22"/>
                <w:highlight w:val="none"/>
                <w:u w:val="none"/>
              </w:rPr>
              <w:t>解除合同并拒绝支付</w:t>
            </w:r>
            <w:r>
              <w:rPr>
                <w:rFonts w:hint="eastAsia" w:ascii="宋体" w:hAnsi="宋体" w:eastAsia="宋体" w:cs="宋体"/>
                <w:b w:val="0"/>
                <w:bCs w:val="0"/>
                <w:color w:val="auto"/>
                <w:sz w:val="22"/>
                <w:szCs w:val="22"/>
                <w:highlight w:val="none"/>
                <w:u w:val="none"/>
                <w:lang w:val="en-US" w:eastAsia="zh-CN"/>
              </w:rPr>
              <w:t>当月</w:t>
            </w:r>
            <w:r>
              <w:rPr>
                <w:rFonts w:hint="eastAsia" w:ascii="宋体" w:hAnsi="宋体" w:eastAsia="宋体" w:cs="宋体"/>
                <w:b w:val="0"/>
                <w:bCs w:val="0"/>
                <w:color w:val="auto"/>
                <w:sz w:val="22"/>
                <w:szCs w:val="22"/>
                <w:highlight w:val="none"/>
                <w:u w:val="none"/>
              </w:rPr>
              <w:t>服务费。</w:t>
            </w:r>
          </w:p>
        </w:tc>
        <w:tc>
          <w:tcPr>
            <w:tcW w:w="1208" w:type="dxa"/>
          </w:tcPr>
          <w:p w14:paraId="298BD1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E73D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69F9B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479A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02373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1CB3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2C385E52">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60" w:type="dxa"/>
          </w:tcPr>
          <w:p w14:paraId="6C97D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DAB94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3213945">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7.</w:t>
            </w:r>
            <w:r>
              <w:rPr>
                <w:rFonts w:hint="eastAsia" w:ascii="宋体" w:hAnsi="宋体" w:eastAsia="宋体" w:cs="宋体"/>
                <w:b w:val="0"/>
                <w:bCs w:val="0"/>
                <w:color w:val="auto"/>
                <w:sz w:val="22"/>
                <w:szCs w:val="22"/>
                <w:highlight w:val="none"/>
                <w:u w:val="none"/>
              </w:rPr>
              <w:t>派驻服务人员</w:t>
            </w:r>
            <w:r>
              <w:rPr>
                <w:rFonts w:hint="eastAsia" w:ascii="宋体" w:hAnsi="宋体" w:eastAsia="宋体" w:cs="宋体"/>
                <w:b w:val="0"/>
                <w:bCs w:val="0"/>
                <w:color w:val="auto"/>
                <w:sz w:val="22"/>
                <w:szCs w:val="22"/>
                <w:highlight w:val="none"/>
                <w:u w:val="none"/>
                <w:lang w:val="en-US" w:eastAsia="zh-CN"/>
              </w:rPr>
              <w:t>存在</w:t>
            </w:r>
            <w:r>
              <w:rPr>
                <w:rFonts w:hint="eastAsia" w:ascii="宋体" w:hAnsi="宋体" w:eastAsia="宋体" w:cs="宋体"/>
                <w:b w:val="0"/>
                <w:bCs w:val="0"/>
                <w:color w:val="auto"/>
                <w:sz w:val="22"/>
                <w:szCs w:val="22"/>
                <w:highlight w:val="none"/>
                <w:u w:val="none"/>
              </w:rPr>
              <w:t>以下情况之一造成采购人安全责任事故的，中标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除承担事故处理费用外，还须根据情节轻重</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lang w:val="en-US" w:eastAsia="zh-CN"/>
              </w:rPr>
              <w:t>按合同总</w:t>
            </w:r>
            <w:r>
              <w:rPr>
                <w:rFonts w:hint="eastAsia" w:ascii="宋体" w:hAnsi="宋体" w:eastAsia="宋体" w:cs="宋体"/>
                <w:b w:val="0"/>
                <w:bCs w:val="0"/>
                <w:color w:val="auto"/>
                <w:sz w:val="22"/>
                <w:szCs w:val="22"/>
                <w:highlight w:val="none"/>
                <w:u w:val="none"/>
              </w:rPr>
              <w:t>价支付0.5%-1%的违约金：①违反采购人单位规章制度、业务规程或工作纪律的；②严重失职，造成重大安全事故的；③工作不服从指挥和安排的；④其他违反法律法规规定情形的。</w:t>
            </w:r>
            <w:r>
              <w:rPr>
                <w:rFonts w:hint="eastAsia" w:ascii="宋体" w:hAnsi="宋体" w:eastAsia="宋体" w:cs="宋体"/>
                <w:b w:val="0"/>
                <w:bCs w:val="0"/>
                <w:sz w:val="22"/>
                <w:szCs w:val="22"/>
                <w:highlight w:val="none"/>
                <w:u w:val="none"/>
              </w:rPr>
              <w:t>（详见附件2：满意度调查表）</w:t>
            </w:r>
          </w:p>
        </w:tc>
        <w:tc>
          <w:tcPr>
            <w:tcW w:w="1208" w:type="dxa"/>
          </w:tcPr>
          <w:p w14:paraId="3A29E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0419B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787A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EB43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5FFF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4ADC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595128C">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60" w:type="dxa"/>
          </w:tcPr>
          <w:p w14:paraId="526444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4E62E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8F64E85">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8.</w:t>
            </w:r>
            <w:r>
              <w:rPr>
                <w:rFonts w:hint="eastAsia" w:ascii="宋体" w:hAnsi="宋体" w:eastAsia="宋体" w:cs="宋体"/>
                <w:b w:val="0"/>
                <w:bCs w:val="0"/>
                <w:color w:val="auto"/>
                <w:sz w:val="22"/>
                <w:szCs w:val="22"/>
                <w:highlight w:val="none"/>
                <w:u w:val="none"/>
              </w:rPr>
              <w:t>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在投标文件中对本</w:t>
            </w:r>
            <w:r>
              <w:rPr>
                <w:rFonts w:hint="eastAsia" w:ascii="宋体" w:hAnsi="宋体" w:eastAsia="宋体" w:cs="宋体"/>
                <w:b w:val="0"/>
                <w:bCs w:val="0"/>
                <w:color w:val="auto"/>
                <w:sz w:val="22"/>
                <w:szCs w:val="22"/>
                <w:highlight w:val="none"/>
                <w:u w:val="none"/>
                <w:lang w:val="en-US" w:eastAsia="zh-CN"/>
              </w:rPr>
              <w:t>项目招标</w:t>
            </w:r>
            <w:r>
              <w:rPr>
                <w:rFonts w:hint="eastAsia" w:ascii="宋体" w:hAnsi="宋体" w:eastAsia="宋体" w:cs="宋体"/>
                <w:b w:val="0"/>
                <w:bCs w:val="0"/>
                <w:color w:val="auto"/>
                <w:sz w:val="22"/>
                <w:szCs w:val="22"/>
                <w:highlight w:val="none"/>
                <w:u w:val="none"/>
              </w:rPr>
              <w:t>文件需求等条款进行响应的，在合同执行过程中，如出现违反其投标文件内容或执行不到位，且采购人已对其发出书面通报两次或以上的，采购人有权终止合同，并有权拒绝支付剩余未支付的服务费。</w:t>
            </w:r>
          </w:p>
        </w:tc>
        <w:tc>
          <w:tcPr>
            <w:tcW w:w="1208" w:type="dxa"/>
          </w:tcPr>
          <w:p w14:paraId="5849D6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5976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9A4B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2357B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D82F1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4D1F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AF30349">
            <w:pPr>
              <w:keepNext w:val="0"/>
              <w:keepLines w:val="0"/>
              <w:widowControl/>
              <w:suppressLineNumbers w:val="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60" w:type="dxa"/>
          </w:tcPr>
          <w:p w14:paraId="12C766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6383F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E877E87">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40" w:firstLineChars="200"/>
              <w:textAlignment w:val="auto"/>
              <w:rPr>
                <w:rFonts w:hint="eastAsia" w:ascii="宋体" w:hAnsi="宋体" w:eastAsia="宋体" w:cs="宋体"/>
                <w:b w:val="0"/>
                <w:bCs w:val="0"/>
                <w:color w:val="auto"/>
                <w:sz w:val="22"/>
                <w:szCs w:val="22"/>
                <w:highlight w:val="none"/>
                <w:shd w:val="clear" w:color="FFFFFF" w:fill="D9D9D9"/>
                <w:lang w:bidi="ar"/>
              </w:rPr>
            </w:pPr>
            <w:r>
              <w:rPr>
                <w:rFonts w:hint="eastAsia" w:ascii="宋体" w:hAnsi="宋体" w:eastAsia="宋体" w:cs="宋体"/>
                <w:b w:val="0"/>
                <w:bCs w:val="0"/>
                <w:color w:val="auto"/>
                <w:sz w:val="22"/>
                <w:szCs w:val="22"/>
                <w:highlight w:val="none"/>
                <w:u w:val="none"/>
                <w:lang w:val="en-US" w:eastAsia="zh-CN"/>
              </w:rPr>
              <w:t>9.</w:t>
            </w:r>
            <w:r>
              <w:rPr>
                <w:rFonts w:hint="eastAsia" w:ascii="宋体" w:hAnsi="宋体" w:eastAsia="宋体" w:cs="宋体"/>
                <w:b w:val="0"/>
                <w:bCs w:val="0"/>
                <w:color w:val="auto"/>
                <w:sz w:val="22"/>
                <w:szCs w:val="22"/>
                <w:highlight w:val="none"/>
                <w:u w:val="none"/>
              </w:rPr>
              <w:t>如因中标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违约导致采购人通过法律途径</w:t>
            </w:r>
            <w:r>
              <w:rPr>
                <w:rFonts w:hint="eastAsia" w:ascii="宋体" w:hAnsi="宋体" w:eastAsia="宋体" w:cs="宋体"/>
                <w:b w:val="0"/>
                <w:bCs w:val="0"/>
                <w:color w:val="auto"/>
                <w:sz w:val="22"/>
                <w:szCs w:val="22"/>
                <w:highlight w:val="none"/>
                <w:u w:val="none"/>
                <w:lang w:val="en-US" w:eastAsia="zh-CN"/>
              </w:rPr>
              <w:t>维权的</w:t>
            </w:r>
            <w:r>
              <w:rPr>
                <w:rFonts w:hint="eastAsia" w:ascii="宋体" w:hAnsi="宋体" w:eastAsia="宋体" w:cs="宋体"/>
                <w:b w:val="0"/>
                <w:bCs w:val="0"/>
                <w:color w:val="auto"/>
                <w:sz w:val="22"/>
                <w:szCs w:val="22"/>
                <w:highlight w:val="none"/>
                <w:u w:val="none"/>
              </w:rPr>
              <w:t>，由此产生的诉讼费、律师费、差旅费等合理费用均由中标</w:t>
            </w:r>
            <w:r>
              <w:rPr>
                <w:rFonts w:hint="eastAsia" w:ascii="宋体" w:hAnsi="宋体" w:eastAsia="宋体" w:cs="宋体"/>
                <w:b w:val="0"/>
                <w:bCs w:val="0"/>
                <w:color w:val="auto"/>
                <w:sz w:val="22"/>
                <w:szCs w:val="22"/>
                <w:highlight w:val="none"/>
                <w:u w:val="none"/>
                <w:lang w:val="en-US" w:eastAsia="zh-CN"/>
              </w:rPr>
              <w:t>供应商</w:t>
            </w:r>
            <w:r>
              <w:rPr>
                <w:rFonts w:hint="eastAsia" w:ascii="宋体" w:hAnsi="宋体" w:eastAsia="宋体" w:cs="宋体"/>
                <w:b w:val="0"/>
                <w:bCs w:val="0"/>
                <w:color w:val="auto"/>
                <w:sz w:val="22"/>
                <w:szCs w:val="22"/>
                <w:highlight w:val="none"/>
                <w:u w:val="none"/>
              </w:rPr>
              <w:t>承担。</w:t>
            </w:r>
          </w:p>
        </w:tc>
        <w:tc>
          <w:tcPr>
            <w:tcW w:w="1208" w:type="dxa"/>
          </w:tcPr>
          <w:p w14:paraId="72E6C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9D9F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FEC87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ABFC3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AF30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7CA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14A46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60" w:type="dxa"/>
          </w:tcPr>
          <w:p w14:paraId="3CD308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6BCA7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6CF2E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10.</w:t>
            </w:r>
            <w:r>
              <w:rPr>
                <w:rFonts w:hint="eastAsia" w:ascii="宋体" w:hAnsi="宋体" w:eastAsia="宋体" w:cs="宋体"/>
                <w:b w:val="0"/>
                <w:bCs w:val="0"/>
                <w:sz w:val="22"/>
                <w:szCs w:val="22"/>
                <w:highlight w:val="none"/>
                <w:u w:val="none"/>
              </w:rPr>
              <w:t>若</w:t>
            </w:r>
            <w:r>
              <w:rPr>
                <w:rFonts w:hint="eastAsia" w:ascii="宋体" w:hAnsi="宋体" w:eastAsia="宋体" w:cs="宋体"/>
                <w:b w:val="0"/>
                <w:bCs w:val="0"/>
                <w:sz w:val="22"/>
                <w:szCs w:val="22"/>
                <w:highlight w:val="none"/>
                <w:u w:val="none"/>
                <w:lang w:val="en-US" w:eastAsia="zh-CN"/>
              </w:rPr>
              <w:t>在</w:t>
            </w:r>
            <w:r>
              <w:rPr>
                <w:rFonts w:hint="eastAsia" w:ascii="宋体" w:hAnsi="宋体" w:eastAsia="宋体" w:cs="宋体"/>
                <w:b w:val="0"/>
                <w:bCs w:val="0"/>
                <w:sz w:val="22"/>
                <w:szCs w:val="22"/>
                <w:highlight w:val="none"/>
                <w:u w:val="none"/>
              </w:rPr>
              <w:t>采购人调查对象中有2/3</w:t>
            </w:r>
            <w:r>
              <w:rPr>
                <w:rFonts w:hint="eastAsia" w:ascii="宋体" w:hAnsi="宋体" w:eastAsia="宋体" w:cs="宋体"/>
                <w:b w:val="0"/>
                <w:bCs w:val="0"/>
                <w:sz w:val="22"/>
                <w:szCs w:val="22"/>
                <w:highlight w:val="none"/>
                <w:u w:val="none"/>
                <w:lang w:val="en-US" w:eastAsia="zh-CN"/>
              </w:rPr>
              <w:t>及</w:t>
            </w:r>
            <w:r>
              <w:rPr>
                <w:rFonts w:hint="eastAsia" w:ascii="宋体" w:hAnsi="宋体" w:eastAsia="宋体" w:cs="宋体"/>
                <w:b w:val="0"/>
                <w:bCs w:val="0"/>
                <w:sz w:val="22"/>
                <w:szCs w:val="22"/>
                <w:highlight w:val="none"/>
                <w:u w:val="none"/>
              </w:rPr>
              <w:t>以上人数对中标</w:t>
            </w:r>
            <w:r>
              <w:rPr>
                <w:rFonts w:hint="eastAsia" w:ascii="宋体" w:hAnsi="宋体" w:eastAsia="宋体" w:cs="宋体"/>
                <w:b w:val="0"/>
                <w:bCs w:val="0"/>
                <w:sz w:val="22"/>
                <w:szCs w:val="22"/>
                <w:highlight w:val="none"/>
                <w:u w:val="none"/>
                <w:lang w:val="en-US" w:eastAsia="zh-CN"/>
              </w:rPr>
              <w:t>供应商</w:t>
            </w:r>
            <w:r>
              <w:rPr>
                <w:rFonts w:hint="eastAsia" w:ascii="宋体" w:hAnsi="宋体" w:eastAsia="宋体" w:cs="宋体"/>
                <w:b w:val="0"/>
                <w:bCs w:val="0"/>
                <w:sz w:val="22"/>
                <w:szCs w:val="22"/>
                <w:highlight w:val="none"/>
                <w:u w:val="none"/>
              </w:rPr>
              <w:t>评价出现任意一项</w:t>
            </w:r>
            <w:r>
              <w:rPr>
                <w:rFonts w:hint="eastAsia" w:ascii="宋体" w:hAnsi="宋体" w:eastAsia="宋体" w:cs="宋体"/>
                <w:b w:val="0"/>
                <w:bCs w:val="0"/>
                <w:sz w:val="22"/>
                <w:szCs w:val="22"/>
                <w:highlight w:val="none"/>
                <w:u w:val="none"/>
                <w:lang w:val="en-US" w:eastAsia="zh-CN"/>
              </w:rPr>
              <w:t>及</w:t>
            </w:r>
            <w:r>
              <w:rPr>
                <w:rFonts w:hint="eastAsia" w:ascii="宋体" w:hAnsi="宋体" w:eastAsia="宋体" w:cs="宋体"/>
                <w:b w:val="0"/>
                <w:bCs w:val="0"/>
                <w:sz w:val="22"/>
                <w:szCs w:val="22"/>
                <w:highlight w:val="none"/>
                <w:u w:val="none"/>
              </w:rPr>
              <w:t>以上不满意，且采购人已对其发出书面通报</w:t>
            </w:r>
            <w:r>
              <w:rPr>
                <w:rFonts w:hint="eastAsia" w:ascii="宋体" w:hAnsi="宋体" w:eastAsia="宋体" w:cs="宋体"/>
                <w:b w:val="0"/>
                <w:bCs w:val="0"/>
                <w:sz w:val="22"/>
                <w:szCs w:val="22"/>
                <w:highlight w:val="none"/>
                <w:u w:val="none"/>
                <w:lang w:val="en-US" w:eastAsia="zh-CN"/>
              </w:rPr>
              <w:t>两</w:t>
            </w:r>
            <w:r>
              <w:rPr>
                <w:rFonts w:hint="eastAsia" w:ascii="宋体" w:hAnsi="宋体" w:eastAsia="宋体" w:cs="宋体"/>
                <w:b w:val="0"/>
                <w:bCs w:val="0"/>
                <w:sz w:val="22"/>
                <w:szCs w:val="22"/>
                <w:highlight w:val="none"/>
                <w:u w:val="none"/>
              </w:rPr>
              <w:t>次</w:t>
            </w:r>
            <w:r>
              <w:rPr>
                <w:rFonts w:hint="eastAsia" w:ascii="宋体" w:hAnsi="宋体" w:eastAsia="宋体" w:cs="宋体"/>
                <w:b w:val="0"/>
                <w:bCs w:val="0"/>
                <w:sz w:val="22"/>
                <w:szCs w:val="22"/>
                <w:highlight w:val="none"/>
                <w:u w:val="none"/>
                <w:lang w:val="en-US" w:eastAsia="zh-CN"/>
              </w:rPr>
              <w:t>及</w:t>
            </w:r>
            <w:r>
              <w:rPr>
                <w:rFonts w:hint="eastAsia" w:ascii="宋体" w:hAnsi="宋体" w:eastAsia="宋体" w:cs="宋体"/>
                <w:b w:val="0"/>
                <w:bCs w:val="0"/>
                <w:sz w:val="22"/>
                <w:szCs w:val="22"/>
                <w:highlight w:val="none"/>
                <w:u w:val="none"/>
              </w:rPr>
              <w:t>以上的，采购人有权终止合同并有权拒绝支付剩余未支付的服务费。</w:t>
            </w:r>
            <w:r>
              <w:rPr>
                <w:rFonts w:hint="eastAsia" w:ascii="宋体" w:hAnsi="宋体" w:eastAsia="宋体" w:cs="宋体"/>
                <w:b w:val="0"/>
                <w:bCs w:val="0"/>
                <w:color w:val="auto"/>
                <w:kern w:val="2"/>
                <w:sz w:val="22"/>
                <w:szCs w:val="22"/>
                <w:highlight w:val="none"/>
                <w:u w:val="none"/>
                <w:lang w:val="en-US" w:eastAsia="zh-CN" w:bidi="ar-SA"/>
              </w:rPr>
              <w:t>（详见附表2：满意度调查表）</w:t>
            </w:r>
          </w:p>
        </w:tc>
        <w:tc>
          <w:tcPr>
            <w:tcW w:w="1208" w:type="dxa"/>
          </w:tcPr>
          <w:p w14:paraId="00FF2C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354F0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28C8B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4AFF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CE6A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bl>
    <w:p w14:paraId="0D96BB09">
      <w:pPr>
        <w:rPr>
          <w:rFonts w:hint="eastAsia" w:ascii="宋体" w:hAnsi="宋体" w:eastAsia="宋体" w:cs="宋体"/>
          <w:b/>
          <w:bCs/>
          <w:kern w:val="2"/>
          <w:sz w:val="24"/>
          <w:szCs w:val="24"/>
          <w:highlight w:val="none"/>
          <w:lang w:val="en-US" w:eastAsia="zh-CN" w:bidi="ar-SA"/>
        </w:rPr>
      </w:pPr>
    </w:p>
    <w:p w14:paraId="0D7356D8">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注：1.此表仅作为汇总参与评审的非“★”的条款，共40项参数条款。其余条款请供应商在制作响应文件中自行补充到响应表中。</w:t>
      </w:r>
    </w:p>
    <w:p w14:paraId="3DBA0382">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2.每项参数条款里任意1小点未响应或负偏离，视为该点所在项负偏离不得分。</w:t>
      </w:r>
    </w:p>
    <w:p w14:paraId="3F1733BD">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3.本表中“采购文件规定的技术和服务要求”的填写若与招标文件第二章“采购需求”中的表述不一致，以招标文件第二章“采购需求”中的表述为准。</w:t>
      </w: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6"/>
      <w:suff w:val="space"/>
      <w:lvlText w:val="%1.%2.%3.%4"/>
      <w:lvlJc w:val="left"/>
      <w:pPr>
        <w:ind w:left="1984" w:hanging="1984"/>
      </w:pPr>
      <w:rPr>
        <w:rFonts w:hint="eastAsia"/>
      </w:rPr>
    </w:lvl>
    <w:lvl w:ilvl="4" w:tentative="0">
      <w:start w:val="1"/>
      <w:numFmt w:val="decimal"/>
      <w:pStyle w:val="7"/>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E8A1D36"/>
    <w:multiLevelType w:val="multilevel"/>
    <w:tmpl w:val="2E8A1D36"/>
    <w:lvl w:ilvl="0" w:tentative="0">
      <w:start w:val="1"/>
      <w:numFmt w:val="decimal"/>
      <w:pStyle w:val="35"/>
      <w:lvlText w:val="（%1）"/>
      <w:lvlJc w:val="left"/>
      <w:pPr>
        <w:tabs>
          <w:tab w:val="left" w:pos="900"/>
        </w:tabs>
        <w:ind w:left="900" w:hanging="420"/>
      </w:pPr>
      <w:rPr>
        <w:rFonts w:hint="default"/>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71B4D4F"/>
    <w:multiLevelType w:val="multilevel"/>
    <w:tmpl w:val="671B4D4F"/>
    <w:lvl w:ilvl="0" w:tentative="0">
      <w:start w:val="1"/>
      <w:numFmt w:val="bullet"/>
      <w:lvlText w:val=""/>
      <w:lvlJc w:val="left"/>
      <w:pPr>
        <w:tabs>
          <w:tab w:val="left" w:pos="420"/>
        </w:tabs>
        <w:ind w:left="420" w:hanging="420"/>
      </w:pPr>
      <w:rPr>
        <w:rFonts w:hint="default" w:ascii="Wingdings" w:hAnsi="Wingdings"/>
      </w:rPr>
    </w:lvl>
    <w:lvl w:ilvl="1" w:tentative="0">
      <w:start w:val="3"/>
      <w:numFmt w:val="decimal"/>
      <w:pStyle w:val="26"/>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42F4999"/>
    <w:rsid w:val="037A7DE6"/>
    <w:rsid w:val="06163A8E"/>
    <w:rsid w:val="061C607A"/>
    <w:rsid w:val="063B25D4"/>
    <w:rsid w:val="0B9510F4"/>
    <w:rsid w:val="0DEC1F3A"/>
    <w:rsid w:val="0FDD4397"/>
    <w:rsid w:val="104F3F68"/>
    <w:rsid w:val="1152104B"/>
    <w:rsid w:val="12057451"/>
    <w:rsid w:val="12071A88"/>
    <w:rsid w:val="15E30E98"/>
    <w:rsid w:val="16B32D77"/>
    <w:rsid w:val="19133DD6"/>
    <w:rsid w:val="1A09796F"/>
    <w:rsid w:val="1B4B11B9"/>
    <w:rsid w:val="1CA64694"/>
    <w:rsid w:val="2127199F"/>
    <w:rsid w:val="226357CA"/>
    <w:rsid w:val="23282B03"/>
    <w:rsid w:val="23FE6456"/>
    <w:rsid w:val="27441EF5"/>
    <w:rsid w:val="29EC3C46"/>
    <w:rsid w:val="2AF72AE6"/>
    <w:rsid w:val="2D1E4479"/>
    <w:rsid w:val="2E1A1DBF"/>
    <w:rsid w:val="2EB75843"/>
    <w:rsid w:val="2EEC41F8"/>
    <w:rsid w:val="32FE1ECC"/>
    <w:rsid w:val="378105FB"/>
    <w:rsid w:val="37F27598"/>
    <w:rsid w:val="3B9C5F5F"/>
    <w:rsid w:val="3F1A1CB4"/>
    <w:rsid w:val="41195D48"/>
    <w:rsid w:val="43BB30E7"/>
    <w:rsid w:val="442F4999"/>
    <w:rsid w:val="45CA7611"/>
    <w:rsid w:val="47023EA4"/>
    <w:rsid w:val="48F153ED"/>
    <w:rsid w:val="4C6274DB"/>
    <w:rsid w:val="4D5C6380"/>
    <w:rsid w:val="4E4B77F1"/>
    <w:rsid w:val="4F986F98"/>
    <w:rsid w:val="51166742"/>
    <w:rsid w:val="52522B27"/>
    <w:rsid w:val="52BC6534"/>
    <w:rsid w:val="52ED08E4"/>
    <w:rsid w:val="531D5224"/>
    <w:rsid w:val="57393E1A"/>
    <w:rsid w:val="57A20225"/>
    <w:rsid w:val="5A772D64"/>
    <w:rsid w:val="5A803F67"/>
    <w:rsid w:val="5AF64BA6"/>
    <w:rsid w:val="608478B8"/>
    <w:rsid w:val="60EE0200"/>
    <w:rsid w:val="61465A5C"/>
    <w:rsid w:val="632736ED"/>
    <w:rsid w:val="661C75BD"/>
    <w:rsid w:val="67754842"/>
    <w:rsid w:val="6B194759"/>
    <w:rsid w:val="6BAD3293"/>
    <w:rsid w:val="6E8F4BA7"/>
    <w:rsid w:val="6ED31A4F"/>
    <w:rsid w:val="6F993497"/>
    <w:rsid w:val="71631080"/>
    <w:rsid w:val="77EF68E0"/>
    <w:rsid w:val="79283205"/>
    <w:rsid w:val="7CF301CE"/>
    <w:rsid w:val="7DA0599D"/>
    <w:rsid w:val="7EF9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5"/>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7">
    <w:name w:val="heading 5"/>
    <w:basedOn w:val="1"/>
    <w:next w:val="8"/>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8">
    <w:name w:val="正文样式"/>
    <w:basedOn w:val="1"/>
    <w:qFormat/>
    <w:uiPriority w:val="0"/>
    <w:pPr>
      <w:ind w:firstLine="480"/>
    </w:pPr>
    <w:rPr>
      <w:rFonts w:eastAsia="仿宋_GB2312"/>
      <w:sz w:val="28"/>
      <w:szCs w:val="24"/>
    </w:rPr>
  </w:style>
  <w:style w:type="paragraph" w:styleId="9">
    <w:name w:val="caption"/>
    <w:basedOn w:val="1"/>
    <w:next w:val="1"/>
    <w:qFormat/>
    <w:uiPriority w:val="0"/>
    <w:pPr>
      <w:jc w:val="center"/>
    </w:pPr>
    <w:rPr>
      <w:rFonts w:ascii="仿宋_GB2312" w:hAnsi="仿宋_GB2312"/>
      <w:sz w:val="21"/>
    </w:rPr>
  </w:style>
  <w:style w:type="paragraph" w:styleId="10">
    <w:name w:val="annotation text"/>
    <w:basedOn w:val="1"/>
    <w:qFormat/>
    <w:uiPriority w:val="0"/>
    <w:pPr>
      <w:jc w:val="left"/>
    </w:pPr>
  </w:style>
  <w:style w:type="paragraph" w:styleId="11">
    <w:name w:val="Body Text"/>
    <w:basedOn w:val="1"/>
    <w:next w:val="1"/>
    <w:qFormat/>
    <w:uiPriority w:val="0"/>
    <w:rPr>
      <w:sz w:val="20"/>
      <w:szCs w:val="20"/>
    </w:rPr>
  </w:style>
  <w:style w:type="paragraph" w:styleId="12">
    <w:name w:val="Body Text Indent"/>
    <w:basedOn w:val="1"/>
    <w:qFormat/>
    <w:uiPriority w:val="99"/>
    <w:pPr>
      <w:ind w:firstLine="360"/>
    </w:pPr>
  </w:style>
  <w:style w:type="paragraph" w:styleId="13">
    <w:name w:val="toc 5"/>
    <w:basedOn w:val="1"/>
    <w:next w:val="1"/>
    <w:qFormat/>
    <w:uiPriority w:val="39"/>
    <w:pPr>
      <w:spacing w:before="0" w:after="0"/>
      <w:ind w:firstLine="0"/>
      <w:jc w:val="left"/>
      <w:textAlignment w:val="top"/>
    </w:pPr>
  </w:style>
  <w:style w:type="paragraph" w:styleId="14">
    <w:name w:val="footnote text"/>
    <w:basedOn w:val="1"/>
    <w:unhideWhenUsed/>
    <w:qFormat/>
    <w:uiPriority w:val="99"/>
    <w:pPr>
      <w:snapToGrid w:val="0"/>
      <w:jc w:val="center"/>
    </w:pPr>
    <w:rPr>
      <w:rFonts w:ascii="宋体" w:hAnsi="宋体"/>
      <w:szCs w:val="18"/>
    </w:rPr>
  </w:style>
  <w:style w:type="paragraph" w:styleId="15">
    <w:name w:val="toc 2"/>
    <w:basedOn w:val="1"/>
    <w:next w:val="1"/>
    <w:qFormat/>
    <w:uiPriority w:val="39"/>
    <w:pPr>
      <w:spacing w:before="0" w:beforeLines="0" w:after="0" w:afterLines="0"/>
      <w:ind w:left="100" w:leftChars="100" w:firstLine="0"/>
      <w:textAlignment w:val="top"/>
    </w:pPr>
    <w:rPr>
      <w:cap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11"/>
    <w:unhideWhenUsed/>
    <w:qFormat/>
    <w:uiPriority w:val="99"/>
    <w:pPr>
      <w:ind w:firstLine="420" w:firstLineChars="1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20">
    <w:name w:val="Table Professional"/>
    <w:basedOn w:val="18"/>
    <w:semiHidden/>
    <w:unhideWhenUsed/>
    <w:qFormat/>
    <w:uiPriority w:val="99"/>
    <w:pPr>
      <w:widowControl w:val="0"/>
      <w:ind w:left="420" w:leftChars="20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22">
    <w:name w:val="标准正文"/>
    <w:basedOn w:val="12"/>
    <w:qFormat/>
    <w:uiPriority w:val="0"/>
    <w:pPr>
      <w:adjustRightInd/>
      <w:ind w:firstLine="0"/>
      <w:jc w:val="center"/>
      <w:textAlignment w:val="auto"/>
    </w:pPr>
    <w:rPr>
      <w:rFonts w:ascii="宋体" w:hAnsi="宋体"/>
      <w:bCs/>
      <w:kern w:val="2"/>
      <w:lang w:val="en-GB"/>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4">
    <w:name w:val="List Paragraph"/>
    <w:basedOn w:val="1"/>
    <w:qFormat/>
    <w:uiPriority w:val="34"/>
    <w:pPr>
      <w:ind w:firstLine="420"/>
    </w:pPr>
    <w:rPr>
      <w:rFonts w:ascii="Calibri" w:hAnsi="Calibri"/>
    </w:r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customStyle="1" w:styleId="26">
    <w:name w:val="说明书item step"/>
    <w:basedOn w:val="17"/>
    <w:qFormat/>
    <w:uiPriority w:val="0"/>
    <w:pPr>
      <w:widowControl w:val="0"/>
      <w:numPr>
        <w:ilvl w:val="1"/>
        <w:numId w:val="2"/>
      </w:numPr>
      <w:tabs>
        <w:tab w:val="left" w:pos="1260"/>
      </w:tabs>
      <w:adjustRightInd w:val="0"/>
      <w:snapToGrid w:val="0"/>
      <w:spacing w:before="0" w:beforeLines="0" w:beforeAutospacing="0" w:after="120" w:afterLines="0" w:afterAutospacing="0" w:line="240" w:lineRule="auto"/>
      <w:jc w:val="both"/>
    </w:pPr>
    <w:rPr>
      <w:rFonts w:ascii="Arial" w:hAnsi="Arial"/>
      <w:sz w:val="21"/>
      <w:szCs w:val="21"/>
      <w:lang w:val="zh-CN"/>
    </w:rPr>
  </w:style>
  <w:style w:type="paragraph" w:customStyle="1" w:styleId="27">
    <w:name w:val="论文正文"/>
    <w:basedOn w:val="1"/>
    <w:qFormat/>
    <w:uiPriority w:val="0"/>
    <w:pPr>
      <w:ind w:firstLine="482"/>
    </w:pPr>
    <w:rPr>
      <w:rFonts w:ascii="宋体" w:hAnsi="宋体" w:cs="楷体"/>
    </w:rPr>
  </w:style>
  <w:style w:type="paragraph" w:customStyle="1" w:styleId="28">
    <w:name w:val="_Style 144"/>
    <w:basedOn w:val="1"/>
    <w:next w:val="17"/>
    <w:qFormat/>
    <w:uiPriority w:val="0"/>
    <w:pPr>
      <w:snapToGrid w:val="0"/>
      <w:spacing w:after="120" w:line="240" w:lineRule="auto"/>
      <w:ind w:left="400" w:leftChars="400"/>
    </w:pPr>
    <w:rPr>
      <w:rFonts w:ascii="Arial" w:hAnsi="Arial"/>
      <w:sz w:val="21"/>
      <w:szCs w:val="21"/>
    </w:rPr>
  </w:style>
  <w:style w:type="paragraph" w:customStyle="1" w:styleId="29">
    <w:name w:val="自建正文"/>
    <w:basedOn w:val="1"/>
    <w:qFormat/>
    <w:uiPriority w:val="0"/>
    <w:pPr>
      <w:jc w:val="left"/>
    </w:pPr>
    <w:rPr>
      <w:rFonts w:hAnsi="Courier New" w:cs="Courier New"/>
      <w:kern w:val="2"/>
      <w:sz w:val="21"/>
      <w:szCs w:val="21"/>
    </w:rPr>
  </w:style>
  <w:style w:type="paragraph" w:customStyle="1" w:styleId="30">
    <w:name w:val="图"/>
    <w:basedOn w:val="5"/>
    <w:next w:val="1"/>
    <w:qFormat/>
    <w:uiPriority w:val="0"/>
    <w:pPr>
      <w:widowControl/>
      <w:spacing w:before="156" w:after="156"/>
      <w:ind w:firstLine="480"/>
      <w:jc w:val="center"/>
    </w:pPr>
    <w:rPr>
      <w:rFonts w:eastAsia="Courier New"/>
      <w:kern w:val="2"/>
      <w:sz w:val="21"/>
      <w:szCs w:val="21"/>
    </w:rPr>
  </w:style>
  <w:style w:type="paragraph" w:customStyle="1" w:styleId="31">
    <w:name w:val="正文2"/>
    <w:basedOn w:val="1"/>
    <w:qFormat/>
    <w:uiPriority w:val="0"/>
    <w:pPr>
      <w:adjustRightInd/>
      <w:spacing w:before="156" w:after="0"/>
      <w:ind w:firstLine="510" w:firstLineChars="200"/>
      <w:textAlignment w:val="auto"/>
    </w:pPr>
    <w:rPr>
      <w:kern w:val="2"/>
      <w:szCs w:val="20"/>
    </w:rPr>
  </w:style>
  <w:style w:type="paragraph" w:customStyle="1" w:styleId="32">
    <w:name w:val="表头文本"/>
    <w:basedOn w:val="1"/>
    <w:next w:val="33"/>
    <w:qFormat/>
    <w:uiPriority w:val="0"/>
    <w:pPr>
      <w:snapToGrid w:val="0"/>
      <w:spacing w:before="0" w:after="120" w:line="240" w:lineRule="auto"/>
      <w:ind w:firstLine="0"/>
      <w:jc w:val="center"/>
      <w:textAlignment w:val="auto"/>
    </w:pPr>
    <w:rPr>
      <w:rFonts w:ascii="Arial" w:hAnsi="Arial"/>
      <w:b/>
      <w:kern w:val="2"/>
      <w:sz w:val="21"/>
      <w:szCs w:val="21"/>
    </w:rPr>
  </w:style>
  <w:style w:type="paragraph" w:customStyle="1" w:styleId="33">
    <w:name w:val="表格文本"/>
    <w:basedOn w:val="1"/>
    <w:qFormat/>
    <w:uiPriority w:val="0"/>
    <w:pPr>
      <w:tabs>
        <w:tab w:val="left" w:pos="0"/>
      </w:tabs>
      <w:snapToGrid w:val="0"/>
      <w:spacing w:after="120"/>
      <w:jc w:val="left"/>
    </w:pPr>
    <w:rPr>
      <w:rFonts w:ascii="Arial" w:hAnsi="Arial" w:eastAsia="楷体" w:cstheme="minorBidi"/>
      <w:kern w:val="2"/>
      <w:sz w:val="28"/>
      <w:szCs w:val="21"/>
    </w:rPr>
  </w:style>
  <w:style w:type="paragraph" w:customStyle="1" w:styleId="34">
    <w:name w:val="集群正文"/>
    <w:basedOn w:val="1"/>
    <w:qFormat/>
    <w:uiPriority w:val="0"/>
    <w:pPr>
      <w:spacing w:line="312" w:lineRule="auto"/>
      <w:ind w:firstLine="480"/>
    </w:pPr>
    <w:rPr>
      <w:rFonts w:cs="宋体" w:asciiTheme="minorHAnsi" w:hAnsiTheme="minorHAnsi" w:eastAsiaTheme="minorEastAsia"/>
      <w:kern w:val="2"/>
      <w:sz w:val="21"/>
      <w:szCs w:val="20"/>
    </w:rPr>
  </w:style>
  <w:style w:type="paragraph" w:customStyle="1" w:styleId="35">
    <w:name w:val="（1）标题"/>
    <w:basedOn w:val="36"/>
    <w:qFormat/>
    <w:uiPriority w:val="0"/>
    <w:pPr>
      <w:numPr>
        <w:ilvl w:val="0"/>
        <w:numId w:val="3"/>
      </w:numPr>
      <w:tabs>
        <w:tab w:val="clear" w:pos="900"/>
      </w:tabs>
      <w:ind w:left="0" w:firstLine="200"/>
    </w:pPr>
    <w:rPr>
      <w:bCs/>
    </w:rPr>
  </w:style>
  <w:style w:type="paragraph" w:customStyle="1" w:styleId="36">
    <w:name w:val="正文内容"/>
    <w:basedOn w:val="1"/>
    <w:qFormat/>
    <w:uiPriority w:val="0"/>
    <w:pPr>
      <w:spacing w:line="240" w:lineRule="auto"/>
      <w:ind w:right="210" w:firstLine="490"/>
    </w:pPr>
    <w:rPr>
      <w:rFonts w:ascii="微软雅黑" w:hAnsi="微软雅黑" w:eastAsia="微软雅黑"/>
      <w:kern w:val="2"/>
    </w:rPr>
  </w:style>
  <w:style w:type="paragraph" w:customStyle="1" w:styleId="37">
    <w:name w:val="移动五期"/>
    <w:basedOn w:val="1"/>
    <w:qFormat/>
    <w:uiPriority w:val="0"/>
    <w:pPr>
      <w:overflowPunct w:val="0"/>
      <w:adjustRightInd/>
      <w:spacing w:before="0" w:beforeLines="0" w:after="0" w:afterLines="0"/>
      <w:ind w:firstLine="225" w:firstLineChars="225"/>
      <w:textAlignment w:val="auto"/>
    </w:pPr>
    <w:rPr>
      <w:rFonts w:ascii="Verdana" w:hAnsi="楷体_GB2312" w:cs="楷体_GB2312"/>
      <w:szCs w:val="20"/>
    </w:rPr>
  </w:style>
  <w:style w:type="paragraph" w:customStyle="1" w:styleId="38">
    <w:name w:val="Table Text"/>
    <w:qFormat/>
    <w:uiPriority w:val="0"/>
    <w:pPr>
      <w:snapToGrid w:val="0"/>
      <w:spacing w:before="80" w:after="80"/>
    </w:pPr>
    <w:rPr>
      <w:rFonts w:ascii="Arial" w:hAnsi="Arial" w:eastAsia="宋体" w:cs="Times New Roman"/>
      <w:sz w:val="18"/>
      <w:lang w:val="en-US" w:eastAsia="zh-CN" w:bidi="ar-SA"/>
    </w:rPr>
  </w:style>
  <w:style w:type="table" w:customStyle="1" w:styleId="3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0">
    <w:name w:val="_Style 150"/>
    <w:basedOn w:val="1"/>
    <w:next w:val="17"/>
    <w:qFormat/>
    <w:uiPriority w:val="0"/>
    <w:pPr>
      <w:snapToGrid w:val="0"/>
      <w:spacing w:after="120" w:line="240" w:lineRule="auto"/>
      <w:ind w:left="400" w:leftChars="400"/>
    </w:pPr>
    <w:rPr>
      <w:rFonts w:ascii="Arial" w:hAnsi="Arial"/>
      <w:sz w:val="21"/>
      <w:szCs w:val="21"/>
    </w:rPr>
  </w:style>
  <w:style w:type="table" w:customStyle="1" w:styleId="41">
    <w:name w:val="Table"/>
    <w:basedOn w:val="20"/>
    <w:qFormat/>
    <w:uiPriority w:val="0"/>
    <w:pPr>
      <w:ind w:left="0" w:leftChars="0"/>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Words>
  <Characters>634</Characters>
  <Lines>0</Lines>
  <Paragraphs>0</Paragraphs>
  <TotalTime>126</TotalTime>
  <ScaleCrop>false</ScaleCrop>
  <LinksUpToDate>false</LinksUpToDate>
  <CharactersWithSpaces>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智林招标项目组</cp:lastModifiedBy>
  <cp:lastPrinted>2025-07-07T13:17:00Z</cp:lastPrinted>
  <dcterms:modified xsi:type="dcterms:W3CDTF">2025-09-01T06:24:38Z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01CDEEED2A784F30B65A22163FE7ABB3_13</vt:lpwstr>
  </property>
  <property fmtid="{D5CDD505-2E9C-101B-9397-08002B2CF9AE}" pid="4" name="KSOTemplateDocerSaveRecord">
    <vt:lpwstr>eyJoZGlkIjoiMzM0NzMyZjhjN2E3YmVhODJhNzlkOThmNWY1ODE3NjYiLCJ1c2VySWQiOiI2NDgzMjE0NzYifQ==</vt:lpwstr>
  </property>
</Properties>
</file>