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DFDE">
      <w:pPr>
        <w:pStyle w:val="6"/>
        <w:jc w:val="center"/>
        <w:rPr>
          <w:b/>
          <w:bCs/>
          <w:sz w:val="32"/>
          <w:szCs w:val="32"/>
        </w:rPr>
      </w:pPr>
      <w:bookmarkStart w:id="0" w:name="_GoBack"/>
      <w:r>
        <w:rPr>
          <w:b/>
          <w:bCs/>
          <w:sz w:val="32"/>
          <w:szCs w:val="32"/>
        </w:rPr>
        <w:t>具体技术</w:t>
      </w:r>
      <w:r>
        <w:rPr>
          <w:rFonts w:hint="eastAsia"/>
          <w:b/>
          <w:bCs/>
          <w:sz w:val="32"/>
          <w:szCs w:val="32"/>
          <w:lang w:eastAsia="zh-CN"/>
        </w:rPr>
        <w:t>（</w:t>
      </w:r>
      <w:r>
        <w:rPr>
          <w:b/>
          <w:bCs/>
          <w:sz w:val="32"/>
          <w:szCs w:val="32"/>
        </w:rPr>
        <w:t>参数</w:t>
      </w:r>
      <w:r>
        <w:rPr>
          <w:rFonts w:hint="eastAsia"/>
          <w:b/>
          <w:bCs/>
          <w:sz w:val="32"/>
          <w:szCs w:val="32"/>
          <w:lang w:eastAsia="zh-CN"/>
        </w:rPr>
        <w:t>）</w:t>
      </w:r>
      <w:r>
        <w:rPr>
          <w:b/>
          <w:bCs/>
          <w:sz w:val="32"/>
          <w:szCs w:val="32"/>
        </w:rPr>
        <w:t>要求</w:t>
      </w:r>
    </w:p>
    <w:bookmarkEnd w:id="0"/>
    <w:p w14:paraId="617EEFD8">
      <w:pPr>
        <w:pStyle w:val="6"/>
        <w:rPr>
          <w:b/>
          <w:sz w:val="22"/>
          <w:szCs w:val="22"/>
        </w:rPr>
      </w:pPr>
    </w:p>
    <w:p w14:paraId="1168D1AB">
      <w:pPr>
        <w:pStyle w:val="6"/>
        <w:rPr>
          <w:rFonts w:hint="default"/>
          <w:b/>
        </w:rPr>
      </w:pPr>
      <w:r>
        <w:rPr>
          <w:b/>
          <w:sz w:val="22"/>
          <w:szCs w:val="22"/>
        </w:rPr>
        <w:t>附表一：</w:t>
      </w:r>
      <w:r>
        <w:rPr>
          <w:b/>
          <w:sz w:val="22"/>
          <w:szCs w:val="22"/>
          <w:lang w:eastAsia="zh-CN"/>
        </w:rPr>
        <w:t>中山市人民医院医院综合数据管理及智能分析系统建设项目</w:t>
      </w:r>
    </w:p>
    <w:tbl>
      <w:tblPr>
        <w:tblStyle w:val="3"/>
        <w:tblpPr w:leftFromText="180" w:rightFromText="180" w:vertAnchor="text" w:horzAnchor="page" w:tblpX="1780" w:tblpY="312"/>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09"/>
        <w:gridCol w:w="559"/>
        <w:gridCol w:w="7554"/>
      </w:tblGrid>
      <w:tr w14:paraId="70EF8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vAlign w:val="center"/>
          </w:tcPr>
          <w:p w14:paraId="5DDE1224">
            <w:pPr>
              <w:pStyle w:val="6"/>
              <w:spacing w:line="360" w:lineRule="auto"/>
              <w:jc w:val="center"/>
              <w:rPr>
                <w:rFonts w:hint="default"/>
                <w:sz w:val="22"/>
                <w:szCs w:val="22"/>
              </w:rPr>
            </w:pPr>
            <w:r>
              <w:rPr>
                <w:sz w:val="22"/>
                <w:szCs w:val="22"/>
              </w:rPr>
              <w:t>参数性质</w:t>
            </w:r>
          </w:p>
        </w:tc>
        <w:tc>
          <w:tcPr>
            <w:tcW w:w="559" w:type="dxa"/>
            <w:vAlign w:val="center"/>
          </w:tcPr>
          <w:p w14:paraId="68EC2EA2">
            <w:pPr>
              <w:pStyle w:val="6"/>
              <w:spacing w:line="360" w:lineRule="auto"/>
              <w:jc w:val="center"/>
              <w:rPr>
                <w:rFonts w:hint="default"/>
                <w:sz w:val="22"/>
                <w:szCs w:val="22"/>
              </w:rPr>
            </w:pPr>
            <w:r>
              <w:rPr>
                <w:sz w:val="22"/>
                <w:szCs w:val="22"/>
              </w:rPr>
              <w:t>序号</w:t>
            </w:r>
          </w:p>
        </w:tc>
        <w:tc>
          <w:tcPr>
            <w:tcW w:w="7554" w:type="dxa"/>
            <w:vAlign w:val="center"/>
          </w:tcPr>
          <w:p w14:paraId="6A1D625F">
            <w:pPr>
              <w:pStyle w:val="6"/>
              <w:spacing w:line="360" w:lineRule="auto"/>
              <w:jc w:val="center"/>
              <w:rPr>
                <w:rFonts w:hint="default"/>
                <w:sz w:val="22"/>
                <w:szCs w:val="22"/>
              </w:rPr>
            </w:pPr>
            <w:r>
              <w:rPr>
                <w:sz w:val="22"/>
                <w:szCs w:val="22"/>
              </w:rPr>
              <w:t>具体技术(参数)要求</w:t>
            </w:r>
          </w:p>
        </w:tc>
      </w:tr>
      <w:tr w14:paraId="5488F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493C6F24">
            <w:pPr>
              <w:spacing w:line="360" w:lineRule="auto"/>
              <w:rPr>
                <w:sz w:val="22"/>
                <w:szCs w:val="22"/>
              </w:rPr>
            </w:pPr>
          </w:p>
        </w:tc>
        <w:tc>
          <w:tcPr>
            <w:tcW w:w="559" w:type="dxa"/>
          </w:tcPr>
          <w:p w14:paraId="37B06783">
            <w:pPr>
              <w:pStyle w:val="6"/>
              <w:spacing w:line="360" w:lineRule="auto"/>
              <w:jc w:val="center"/>
              <w:rPr>
                <w:rFonts w:hint="default"/>
                <w:sz w:val="22"/>
                <w:szCs w:val="22"/>
              </w:rPr>
            </w:pPr>
            <w:r>
              <w:rPr>
                <w:sz w:val="22"/>
                <w:szCs w:val="22"/>
              </w:rPr>
              <w:t>1</w:t>
            </w:r>
          </w:p>
        </w:tc>
        <w:tc>
          <w:tcPr>
            <w:tcW w:w="7554" w:type="dxa"/>
          </w:tcPr>
          <w:p w14:paraId="186B5A74">
            <w:pPr>
              <w:pStyle w:val="6"/>
              <w:spacing w:line="360" w:lineRule="auto"/>
              <w:jc w:val="both"/>
              <w:rPr>
                <w:rFonts w:hint="default"/>
                <w:b/>
                <w:bCs/>
                <w:sz w:val="22"/>
                <w:szCs w:val="22"/>
              </w:rPr>
            </w:pPr>
            <w:r>
              <w:rPr>
                <w:b/>
                <w:bCs/>
                <w:sz w:val="22"/>
                <w:szCs w:val="22"/>
                <w:lang w:eastAsia="zh-CN"/>
              </w:rPr>
              <w:t>一、</w:t>
            </w:r>
            <w:r>
              <w:rPr>
                <w:b/>
                <w:bCs/>
                <w:sz w:val="22"/>
                <w:szCs w:val="22"/>
              </w:rPr>
              <w:t>软件功能及参数清单</w:t>
            </w:r>
          </w:p>
          <w:p w14:paraId="2864E214">
            <w:pPr>
              <w:pStyle w:val="6"/>
              <w:spacing w:line="360" w:lineRule="auto"/>
              <w:jc w:val="both"/>
              <w:rPr>
                <w:rFonts w:hint="default"/>
                <w:b/>
                <w:bCs/>
                <w:sz w:val="22"/>
                <w:szCs w:val="22"/>
              </w:rPr>
            </w:pPr>
            <w:r>
              <w:rPr>
                <w:b/>
                <w:bCs/>
                <w:sz w:val="22"/>
                <w:szCs w:val="22"/>
                <w:lang w:eastAsia="zh-CN"/>
              </w:rPr>
              <w:t>（一）</w:t>
            </w:r>
            <w:r>
              <w:rPr>
                <w:b/>
                <w:bCs/>
                <w:sz w:val="22"/>
                <w:szCs w:val="22"/>
              </w:rPr>
              <w:t>软件总体要求</w:t>
            </w:r>
          </w:p>
          <w:tbl>
            <w:tblPr>
              <w:tblStyle w:val="3"/>
              <w:tblW w:w="7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80"/>
              <w:gridCol w:w="5556"/>
            </w:tblGrid>
            <w:tr w14:paraId="67F8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71" w:type="pct"/>
                  <w:shd w:val="clear" w:color="auto" w:fill="D8D8D8" w:themeFill="background1" w:themeFillShade="D9"/>
                  <w:vAlign w:val="center"/>
                </w:tcPr>
                <w:p w14:paraId="3CEFBC7C">
                  <w:pPr>
                    <w:widowControl/>
                    <w:spacing w:line="360" w:lineRule="auto"/>
                    <w:jc w:val="center"/>
                    <w:rPr>
                      <w:rFonts w:ascii="宋体" w:hAnsi="宋体" w:eastAsia="宋体" w:cs="宋体"/>
                      <w:b/>
                      <w:sz w:val="22"/>
                      <w:szCs w:val="22"/>
                    </w:rPr>
                  </w:pPr>
                  <w:r>
                    <w:rPr>
                      <w:rFonts w:hint="eastAsia" w:ascii="宋体" w:hAnsi="宋体" w:eastAsia="宋体" w:cs="宋体"/>
                      <w:b/>
                      <w:sz w:val="22"/>
                      <w:szCs w:val="22"/>
                    </w:rPr>
                    <w:t>序号</w:t>
                  </w:r>
                </w:p>
              </w:tc>
              <w:tc>
                <w:tcPr>
                  <w:tcW w:w="679" w:type="pct"/>
                  <w:shd w:val="clear" w:color="auto" w:fill="D8D8D8" w:themeFill="background1" w:themeFillShade="D9"/>
                  <w:vAlign w:val="center"/>
                </w:tcPr>
                <w:p w14:paraId="7691F933">
                  <w:pPr>
                    <w:widowControl/>
                    <w:spacing w:line="360" w:lineRule="auto"/>
                    <w:jc w:val="center"/>
                    <w:rPr>
                      <w:rFonts w:ascii="宋体" w:hAnsi="宋体" w:eastAsia="宋体" w:cs="宋体"/>
                      <w:b/>
                      <w:sz w:val="22"/>
                      <w:szCs w:val="22"/>
                    </w:rPr>
                  </w:pPr>
                  <w:r>
                    <w:rPr>
                      <w:rFonts w:hint="eastAsia" w:ascii="宋体" w:hAnsi="宋体" w:eastAsia="宋体" w:cs="宋体"/>
                      <w:b/>
                      <w:sz w:val="22"/>
                      <w:szCs w:val="22"/>
                    </w:rPr>
                    <w:t>项目</w:t>
                  </w:r>
                </w:p>
              </w:tc>
              <w:tc>
                <w:tcPr>
                  <w:tcW w:w="3849" w:type="pct"/>
                  <w:shd w:val="clear" w:color="auto" w:fill="D8D8D8" w:themeFill="background1" w:themeFillShade="D9"/>
                  <w:vAlign w:val="center"/>
                </w:tcPr>
                <w:p w14:paraId="54617493">
                  <w:pPr>
                    <w:widowControl/>
                    <w:spacing w:line="360" w:lineRule="auto"/>
                    <w:jc w:val="center"/>
                    <w:rPr>
                      <w:rFonts w:ascii="宋体" w:hAnsi="宋体" w:eastAsia="宋体" w:cs="宋体"/>
                      <w:b/>
                      <w:sz w:val="22"/>
                      <w:szCs w:val="22"/>
                    </w:rPr>
                  </w:pPr>
                  <w:r>
                    <w:rPr>
                      <w:rFonts w:hint="eastAsia" w:ascii="宋体" w:hAnsi="宋体" w:eastAsia="宋体" w:cs="宋体"/>
                      <w:b/>
                      <w:sz w:val="22"/>
                      <w:szCs w:val="22"/>
                    </w:rPr>
                    <w:t>要求</w:t>
                  </w:r>
                </w:p>
              </w:tc>
            </w:tr>
            <w:tr w14:paraId="210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471" w:type="pct"/>
                  <w:shd w:val="clear" w:color="auto" w:fill="auto"/>
                  <w:vAlign w:val="center"/>
                </w:tcPr>
                <w:p w14:paraId="47590552">
                  <w:pPr>
                    <w:widowControl/>
                    <w:spacing w:line="360" w:lineRule="auto"/>
                    <w:jc w:val="center"/>
                    <w:rPr>
                      <w:rFonts w:ascii="宋体" w:hAnsi="宋体" w:eastAsia="宋体" w:cs="宋体"/>
                      <w:sz w:val="22"/>
                      <w:szCs w:val="22"/>
                    </w:rPr>
                  </w:pPr>
                  <w:r>
                    <w:rPr>
                      <w:rFonts w:hint="eastAsia" w:ascii="宋体" w:hAnsi="宋体" w:eastAsia="宋体" w:cs="宋体"/>
                      <w:sz w:val="22"/>
                      <w:szCs w:val="22"/>
                    </w:rPr>
                    <w:t>1</w:t>
                  </w:r>
                </w:p>
              </w:tc>
              <w:tc>
                <w:tcPr>
                  <w:tcW w:w="679" w:type="pct"/>
                  <w:shd w:val="clear" w:color="auto" w:fill="auto"/>
                  <w:vAlign w:val="center"/>
                </w:tcPr>
                <w:p w14:paraId="14C86727">
                  <w:pPr>
                    <w:widowControl/>
                    <w:spacing w:line="360" w:lineRule="auto"/>
                    <w:jc w:val="center"/>
                    <w:rPr>
                      <w:rFonts w:ascii="宋体" w:hAnsi="宋体" w:eastAsia="宋体" w:cs="宋体"/>
                      <w:sz w:val="22"/>
                      <w:szCs w:val="22"/>
                    </w:rPr>
                  </w:pPr>
                  <w:r>
                    <w:rPr>
                      <w:rFonts w:hint="eastAsia" w:ascii="宋体" w:hAnsi="宋体" w:eastAsia="宋体" w:cs="宋体"/>
                      <w:sz w:val="22"/>
                      <w:szCs w:val="22"/>
                    </w:rPr>
                    <w:t>标准化</w:t>
                  </w:r>
                </w:p>
              </w:tc>
              <w:tc>
                <w:tcPr>
                  <w:tcW w:w="3849" w:type="pct"/>
                  <w:shd w:val="clear" w:color="auto" w:fill="auto"/>
                  <w:vAlign w:val="center"/>
                </w:tcPr>
                <w:p w14:paraId="35FC8641">
                  <w:pPr>
                    <w:widowControl/>
                    <w:spacing w:line="360" w:lineRule="auto"/>
                    <w:jc w:val="left"/>
                    <w:rPr>
                      <w:rFonts w:ascii="宋体" w:hAnsi="宋体" w:eastAsia="宋体" w:cs="宋体"/>
                      <w:sz w:val="22"/>
                      <w:szCs w:val="22"/>
                    </w:rPr>
                  </w:pPr>
                  <w:r>
                    <w:rPr>
                      <w:rFonts w:hint="eastAsia" w:ascii="宋体" w:hAnsi="宋体" w:eastAsia="宋体" w:cs="宋体"/>
                      <w:sz w:val="22"/>
                      <w:szCs w:val="22"/>
                    </w:rPr>
                    <w:t>系统须遵循HL7、RIM、CDA、FHIR数据交换、ICD-9、ICD-10、SNOMED-CT、IHE等规范和标准，以及其他卫生信息相关的国家标准和规范；实现与信息平台、HIS 系统、电子病历系统、归档系统等信息系统按医院的接口要求集成，系统要按医院要求提供规范化的数据接口。</w:t>
                  </w:r>
                </w:p>
              </w:tc>
            </w:tr>
            <w:tr w14:paraId="3A42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471" w:type="pct"/>
                  <w:shd w:val="clear" w:color="auto" w:fill="auto"/>
                  <w:vAlign w:val="center"/>
                </w:tcPr>
                <w:p w14:paraId="06306B46">
                  <w:pPr>
                    <w:widowControl/>
                    <w:spacing w:line="360" w:lineRule="auto"/>
                    <w:jc w:val="center"/>
                    <w:rPr>
                      <w:rFonts w:ascii="宋体" w:hAnsi="宋体" w:eastAsia="宋体" w:cs="宋体"/>
                      <w:sz w:val="22"/>
                      <w:szCs w:val="22"/>
                    </w:rPr>
                  </w:pPr>
                  <w:r>
                    <w:rPr>
                      <w:rFonts w:hint="eastAsia" w:ascii="宋体" w:hAnsi="宋体" w:eastAsia="宋体" w:cs="宋体"/>
                      <w:sz w:val="22"/>
                      <w:szCs w:val="22"/>
                    </w:rPr>
                    <w:t>2</w:t>
                  </w:r>
                </w:p>
              </w:tc>
              <w:tc>
                <w:tcPr>
                  <w:tcW w:w="679" w:type="pct"/>
                  <w:shd w:val="clear" w:color="auto" w:fill="auto"/>
                  <w:vAlign w:val="center"/>
                </w:tcPr>
                <w:p w14:paraId="1FD2B327">
                  <w:pPr>
                    <w:widowControl/>
                    <w:spacing w:line="360" w:lineRule="auto"/>
                    <w:jc w:val="center"/>
                    <w:rPr>
                      <w:rFonts w:ascii="宋体" w:hAnsi="宋体" w:eastAsia="宋体" w:cs="宋体"/>
                      <w:sz w:val="22"/>
                      <w:szCs w:val="22"/>
                    </w:rPr>
                  </w:pPr>
                  <w:r>
                    <w:rPr>
                      <w:rFonts w:hint="eastAsia" w:ascii="宋体" w:hAnsi="宋体" w:eastAsia="宋体" w:cs="宋体"/>
                      <w:sz w:val="22"/>
                      <w:szCs w:val="22"/>
                    </w:rPr>
                    <w:t>高可用</w:t>
                  </w:r>
                </w:p>
              </w:tc>
              <w:tc>
                <w:tcPr>
                  <w:tcW w:w="3849" w:type="pct"/>
                  <w:shd w:val="clear" w:color="auto" w:fill="auto"/>
                  <w:vAlign w:val="center"/>
                </w:tcPr>
                <w:p w14:paraId="309914B7">
                  <w:pPr>
                    <w:widowControl/>
                    <w:spacing w:line="360" w:lineRule="auto"/>
                    <w:jc w:val="left"/>
                    <w:rPr>
                      <w:rFonts w:ascii="宋体" w:hAnsi="宋体" w:eastAsia="宋体" w:cs="宋体"/>
                      <w:sz w:val="22"/>
                      <w:szCs w:val="22"/>
                    </w:rPr>
                  </w:pPr>
                  <w:r>
                    <w:rPr>
                      <w:rFonts w:hint="eastAsia" w:ascii="宋体" w:hAnsi="宋体" w:eastAsia="宋体" w:cs="宋体"/>
                      <w:sz w:val="22"/>
                      <w:szCs w:val="22"/>
                    </w:rPr>
                    <w:t>整个项目系统要求每周7</w:t>
                  </w:r>
                  <w:r>
                    <w:rPr>
                      <w:rFonts w:ascii="宋体" w:hAnsi="宋体"/>
                      <w:color w:val="000000" w:themeColor="text1"/>
                      <w14:textFill>
                        <w14:solidFill>
                          <w14:schemeClr w14:val="tx1"/>
                        </w14:solidFill>
                      </w14:textFill>
                    </w:rPr>
                    <w:t>×</w:t>
                  </w:r>
                  <w:r>
                    <w:rPr>
                      <w:rFonts w:hint="eastAsia" w:ascii="宋体" w:hAnsi="宋体" w:eastAsia="宋体" w:cs="宋体"/>
                      <w:sz w:val="22"/>
                      <w:szCs w:val="22"/>
                    </w:rPr>
                    <w:t>24小时运行，全年持续运行故障停运时间累计不得超过1小时。必须具备高稳定性和完整的应急切换方案。</w:t>
                  </w:r>
                </w:p>
              </w:tc>
            </w:tr>
            <w:tr w14:paraId="42F5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471" w:type="pct"/>
                  <w:shd w:val="clear" w:color="auto" w:fill="auto"/>
                  <w:vAlign w:val="center"/>
                </w:tcPr>
                <w:p w14:paraId="71099A8A">
                  <w:pPr>
                    <w:widowControl/>
                    <w:spacing w:line="360" w:lineRule="auto"/>
                    <w:jc w:val="center"/>
                    <w:rPr>
                      <w:rFonts w:ascii="宋体" w:hAnsi="宋体" w:eastAsia="宋体" w:cs="宋体"/>
                      <w:sz w:val="22"/>
                      <w:szCs w:val="22"/>
                    </w:rPr>
                  </w:pPr>
                  <w:r>
                    <w:rPr>
                      <w:rFonts w:hint="eastAsia" w:ascii="宋体" w:hAnsi="宋体" w:eastAsia="宋体" w:cs="宋体"/>
                      <w:sz w:val="22"/>
                      <w:szCs w:val="22"/>
                    </w:rPr>
                    <w:t>3</w:t>
                  </w:r>
                </w:p>
              </w:tc>
              <w:tc>
                <w:tcPr>
                  <w:tcW w:w="679" w:type="pct"/>
                  <w:shd w:val="clear" w:color="auto" w:fill="auto"/>
                  <w:vAlign w:val="center"/>
                </w:tcPr>
                <w:p w14:paraId="743E8297">
                  <w:pPr>
                    <w:widowControl/>
                    <w:spacing w:line="360" w:lineRule="auto"/>
                    <w:jc w:val="center"/>
                    <w:rPr>
                      <w:rFonts w:ascii="宋体" w:hAnsi="宋体" w:eastAsia="宋体" w:cs="宋体"/>
                      <w:sz w:val="22"/>
                      <w:szCs w:val="22"/>
                    </w:rPr>
                  </w:pPr>
                  <w:r>
                    <w:rPr>
                      <w:rFonts w:hint="eastAsia" w:ascii="宋体" w:hAnsi="宋体" w:eastAsia="宋体" w:cs="宋体"/>
                      <w:sz w:val="22"/>
                      <w:szCs w:val="22"/>
                    </w:rPr>
                    <w:t>高性能</w:t>
                  </w:r>
                </w:p>
              </w:tc>
              <w:tc>
                <w:tcPr>
                  <w:tcW w:w="3849" w:type="pct"/>
                  <w:shd w:val="clear" w:color="auto" w:fill="auto"/>
                  <w:vAlign w:val="center"/>
                </w:tcPr>
                <w:p w14:paraId="172C1670">
                  <w:pPr>
                    <w:widowControl/>
                    <w:spacing w:line="360" w:lineRule="auto"/>
                    <w:jc w:val="left"/>
                    <w:rPr>
                      <w:rFonts w:ascii="宋体" w:hAnsi="宋体" w:eastAsia="宋体" w:cs="宋体"/>
                      <w:sz w:val="22"/>
                      <w:szCs w:val="22"/>
                    </w:rPr>
                  </w:pPr>
                  <w:r>
                    <w:rPr>
                      <w:rFonts w:hint="eastAsia" w:ascii="宋体" w:hAnsi="宋体" w:eastAsia="宋体" w:cs="宋体"/>
                      <w:sz w:val="22"/>
                      <w:szCs w:val="22"/>
                    </w:rPr>
                    <w:t>除高级处理功能外，能够满足全院所有终端在线使用，响应时间不高于3秒。</w:t>
                  </w:r>
                </w:p>
              </w:tc>
            </w:tr>
            <w:tr w14:paraId="387D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71" w:type="pct"/>
                  <w:shd w:val="clear" w:color="auto" w:fill="auto"/>
                  <w:vAlign w:val="center"/>
                </w:tcPr>
                <w:p w14:paraId="36C38806">
                  <w:pPr>
                    <w:widowControl/>
                    <w:spacing w:line="360" w:lineRule="auto"/>
                    <w:jc w:val="center"/>
                    <w:rPr>
                      <w:rFonts w:ascii="宋体" w:hAnsi="宋体" w:eastAsia="宋体" w:cs="宋体"/>
                      <w:sz w:val="22"/>
                      <w:szCs w:val="22"/>
                    </w:rPr>
                  </w:pPr>
                  <w:r>
                    <w:rPr>
                      <w:rFonts w:hint="eastAsia" w:ascii="宋体" w:hAnsi="宋体" w:eastAsia="宋体" w:cs="宋体"/>
                      <w:sz w:val="22"/>
                      <w:szCs w:val="22"/>
                    </w:rPr>
                    <w:t>4</w:t>
                  </w:r>
                </w:p>
              </w:tc>
              <w:tc>
                <w:tcPr>
                  <w:tcW w:w="679" w:type="pct"/>
                  <w:shd w:val="clear" w:color="auto" w:fill="auto"/>
                  <w:vAlign w:val="center"/>
                </w:tcPr>
                <w:p w14:paraId="0C03A8B7">
                  <w:pPr>
                    <w:widowControl/>
                    <w:spacing w:line="360" w:lineRule="auto"/>
                    <w:jc w:val="center"/>
                    <w:rPr>
                      <w:rFonts w:ascii="宋体" w:hAnsi="宋体" w:eastAsia="宋体" w:cs="宋体"/>
                      <w:sz w:val="22"/>
                      <w:szCs w:val="22"/>
                    </w:rPr>
                  </w:pPr>
                  <w:r>
                    <w:rPr>
                      <w:rFonts w:hint="eastAsia" w:ascii="宋体" w:hAnsi="宋体" w:eastAsia="宋体" w:cs="宋体"/>
                      <w:sz w:val="22"/>
                      <w:szCs w:val="22"/>
                    </w:rPr>
                    <w:t>安全性</w:t>
                  </w:r>
                </w:p>
              </w:tc>
              <w:tc>
                <w:tcPr>
                  <w:tcW w:w="3849" w:type="pct"/>
                  <w:shd w:val="clear" w:color="auto" w:fill="auto"/>
                  <w:vAlign w:val="center"/>
                </w:tcPr>
                <w:p w14:paraId="1A6BE82E">
                  <w:pPr>
                    <w:widowControl/>
                    <w:spacing w:line="360" w:lineRule="auto"/>
                    <w:jc w:val="left"/>
                    <w:rPr>
                      <w:rFonts w:ascii="宋体" w:hAnsi="宋体" w:eastAsia="宋体" w:cs="宋体"/>
                      <w:sz w:val="22"/>
                      <w:szCs w:val="22"/>
                    </w:rPr>
                  </w:pPr>
                  <w:r>
                    <w:rPr>
                      <w:rFonts w:hint="eastAsia" w:ascii="宋体" w:hAnsi="宋体" w:eastAsia="宋体" w:cs="宋体"/>
                      <w:sz w:val="22"/>
                      <w:szCs w:val="22"/>
                    </w:rPr>
                    <w:t>▲符合信息安全等级保护 2.0 三级测评要求。满足医院组织的第三方安全测评的全部要求。若有不满足，需要立即整改且不收取额外的费用。系统永久授权采购人使用，数据库数据须没有加密，如有加密的，须向采购人提供解密技术（提供承诺函且加盖公章，格式详见“第六章 投标文件格式与要求”格式十.承诺函</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并</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sz w:val="22"/>
                      <w:szCs w:val="22"/>
                    </w:rPr>
                    <w:t>。</w:t>
                  </w:r>
                </w:p>
              </w:tc>
            </w:tr>
            <w:tr w14:paraId="1931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471" w:type="pct"/>
                  <w:shd w:val="clear" w:color="auto" w:fill="auto"/>
                  <w:vAlign w:val="center"/>
                </w:tcPr>
                <w:p w14:paraId="61CC3CC2">
                  <w:pPr>
                    <w:spacing w:line="360" w:lineRule="auto"/>
                    <w:jc w:val="center"/>
                    <w:rPr>
                      <w:rFonts w:ascii="宋体" w:hAnsi="宋体" w:eastAsia="宋体" w:cs="宋体"/>
                      <w:sz w:val="22"/>
                      <w:szCs w:val="22"/>
                    </w:rPr>
                  </w:pPr>
                  <w:r>
                    <w:rPr>
                      <w:rFonts w:hint="eastAsia" w:ascii="宋体" w:hAnsi="宋体" w:eastAsia="宋体" w:cs="宋体"/>
                      <w:sz w:val="22"/>
                      <w:szCs w:val="22"/>
                    </w:rPr>
                    <w:t>5</w:t>
                  </w:r>
                </w:p>
              </w:tc>
              <w:tc>
                <w:tcPr>
                  <w:tcW w:w="679" w:type="pct"/>
                  <w:shd w:val="clear" w:color="auto" w:fill="auto"/>
                  <w:vAlign w:val="center"/>
                </w:tcPr>
                <w:p w14:paraId="3FAD0333">
                  <w:pPr>
                    <w:spacing w:line="360" w:lineRule="auto"/>
                    <w:jc w:val="center"/>
                    <w:rPr>
                      <w:rFonts w:ascii="宋体" w:hAnsi="宋体" w:eastAsia="宋体" w:cs="宋体"/>
                      <w:sz w:val="22"/>
                      <w:szCs w:val="22"/>
                    </w:rPr>
                  </w:pPr>
                  <w:r>
                    <w:rPr>
                      <w:rFonts w:hint="eastAsia" w:ascii="宋体" w:hAnsi="宋体" w:eastAsia="宋体" w:cs="宋体"/>
                      <w:sz w:val="22"/>
                      <w:szCs w:val="22"/>
                    </w:rPr>
                    <w:t>集成</w:t>
                  </w:r>
                </w:p>
                <w:p w14:paraId="6F2073B9">
                  <w:pPr>
                    <w:spacing w:line="360" w:lineRule="auto"/>
                    <w:jc w:val="center"/>
                    <w:rPr>
                      <w:rFonts w:ascii="宋体" w:hAnsi="宋体" w:eastAsia="宋体" w:cs="宋体"/>
                      <w:sz w:val="22"/>
                      <w:szCs w:val="22"/>
                    </w:rPr>
                  </w:pPr>
                  <w:r>
                    <w:rPr>
                      <w:rFonts w:hint="eastAsia" w:ascii="宋体" w:hAnsi="宋体" w:eastAsia="宋体" w:cs="宋体"/>
                      <w:sz w:val="22"/>
                      <w:szCs w:val="22"/>
                    </w:rPr>
                    <w:t>服务</w:t>
                  </w:r>
                </w:p>
              </w:tc>
              <w:tc>
                <w:tcPr>
                  <w:tcW w:w="3849" w:type="pct"/>
                  <w:shd w:val="clear" w:color="auto" w:fill="auto"/>
                  <w:vAlign w:val="center"/>
                </w:tcPr>
                <w:p w14:paraId="0B2114C7">
                  <w:pPr>
                    <w:widowControl/>
                    <w:spacing w:line="360" w:lineRule="auto"/>
                    <w:jc w:val="left"/>
                    <w:rPr>
                      <w:rFonts w:ascii="宋体" w:hAnsi="宋体" w:eastAsia="宋体" w:cs="宋体"/>
                      <w:sz w:val="22"/>
                      <w:szCs w:val="22"/>
                    </w:rPr>
                  </w:pPr>
                  <w:r>
                    <w:rPr>
                      <w:rFonts w:hint="eastAsia" w:ascii="宋体" w:hAnsi="宋体" w:eastAsia="宋体" w:cs="宋体"/>
                      <w:sz w:val="22"/>
                      <w:szCs w:val="22"/>
                    </w:rPr>
                    <w:t>▲系统应与医院现有的相关信息系统（包括但不限于HIS 系统、PACS 系统、EMR 系统、LIS 系统、集成平台、数据中心、影像中心、归档系统、危急值系统、数据字典、CA签名系统、体检系统、医保系统、省厅病案系统、供应室系统、合理用药、阳光用药系统等所有业务需要的相关系统）对接，中标供应商不得收取与第三方系统对接产生的费用，实现各应用系统数据互联互通（提供承诺函且加盖公章，格式详见“第六章 投标文件格式与要求”格式十.承诺函</w:t>
                  </w:r>
                  <w:r>
                    <w:rPr>
                      <w:rFonts w:hint="eastAsia" w:eastAsia="宋体"/>
                      <w:color w:val="000000" w:themeColor="text1"/>
                      <w:sz w:val="22"/>
                      <w:szCs w:val="22"/>
                      <w:lang w:eastAsia="zh-CN"/>
                      <w14:textFill>
                        <w14:solidFill>
                          <w14:schemeClr w14:val="tx1"/>
                        </w14:solidFill>
                      </w14:textFill>
                    </w:rPr>
                    <w:t>，</w:t>
                  </w:r>
                  <w:r>
                    <w:rPr>
                      <w:rFonts w:hint="eastAsia" w:eastAsia="宋体"/>
                      <w:color w:val="000000" w:themeColor="text1"/>
                      <w:sz w:val="22"/>
                      <w:szCs w:val="22"/>
                      <w:lang w:val="en-US" w:eastAsia="zh-CN"/>
                      <w14:textFill>
                        <w14:solidFill>
                          <w14:schemeClr w14:val="tx1"/>
                        </w14:solidFill>
                      </w14:textFill>
                    </w:rPr>
                    <w:t>并</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sz w:val="22"/>
                      <w:szCs w:val="22"/>
                    </w:rPr>
                    <w:t>。</w:t>
                  </w:r>
                </w:p>
              </w:tc>
            </w:tr>
            <w:tr w14:paraId="1432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71" w:type="pct"/>
                  <w:shd w:val="clear" w:color="auto" w:fill="auto"/>
                  <w:vAlign w:val="center"/>
                </w:tcPr>
                <w:p w14:paraId="3A557B6B">
                  <w:pPr>
                    <w:spacing w:line="360" w:lineRule="auto"/>
                    <w:jc w:val="center"/>
                    <w:rPr>
                      <w:rFonts w:ascii="宋体" w:hAnsi="宋体" w:eastAsia="宋体" w:cs="宋体"/>
                      <w:sz w:val="22"/>
                      <w:szCs w:val="22"/>
                    </w:rPr>
                  </w:pPr>
                  <w:r>
                    <w:rPr>
                      <w:rFonts w:hint="eastAsia" w:ascii="宋体" w:hAnsi="宋体" w:eastAsia="宋体" w:cs="宋体"/>
                      <w:sz w:val="22"/>
                      <w:szCs w:val="22"/>
                    </w:rPr>
                    <w:t>6</w:t>
                  </w:r>
                </w:p>
              </w:tc>
              <w:tc>
                <w:tcPr>
                  <w:tcW w:w="679" w:type="pct"/>
                  <w:shd w:val="clear" w:color="auto" w:fill="auto"/>
                  <w:vAlign w:val="center"/>
                </w:tcPr>
                <w:p w14:paraId="2668FD37">
                  <w:pPr>
                    <w:spacing w:line="360" w:lineRule="auto"/>
                    <w:jc w:val="center"/>
                    <w:rPr>
                      <w:rFonts w:ascii="宋体" w:hAnsi="宋体" w:eastAsia="宋体" w:cs="宋体"/>
                      <w:sz w:val="22"/>
                      <w:szCs w:val="22"/>
                    </w:rPr>
                  </w:pPr>
                  <w:r>
                    <w:rPr>
                      <w:rFonts w:hint="eastAsia" w:ascii="宋体" w:hAnsi="宋体" w:eastAsia="宋体" w:cs="宋体"/>
                      <w:sz w:val="22"/>
                      <w:szCs w:val="22"/>
                    </w:rPr>
                    <w:t>系统</w:t>
                  </w:r>
                </w:p>
                <w:p w14:paraId="447433C3">
                  <w:pPr>
                    <w:spacing w:line="360" w:lineRule="auto"/>
                    <w:jc w:val="center"/>
                    <w:rPr>
                      <w:rFonts w:ascii="宋体" w:hAnsi="宋体" w:eastAsia="宋体" w:cs="宋体"/>
                      <w:sz w:val="22"/>
                      <w:szCs w:val="22"/>
                    </w:rPr>
                  </w:pPr>
                  <w:r>
                    <w:rPr>
                      <w:rFonts w:hint="eastAsia" w:ascii="宋体" w:hAnsi="宋体" w:eastAsia="宋体" w:cs="宋体"/>
                      <w:sz w:val="22"/>
                      <w:szCs w:val="22"/>
                    </w:rPr>
                    <w:t>设计</w:t>
                  </w:r>
                </w:p>
              </w:tc>
              <w:tc>
                <w:tcPr>
                  <w:tcW w:w="3849" w:type="pct"/>
                  <w:shd w:val="clear" w:color="auto" w:fill="auto"/>
                  <w:vAlign w:val="center"/>
                </w:tcPr>
                <w:p w14:paraId="49D737C1">
                  <w:pPr>
                    <w:spacing w:line="360" w:lineRule="auto"/>
                    <w:jc w:val="left"/>
                    <w:rPr>
                      <w:rFonts w:ascii="宋体" w:hAnsi="宋体" w:eastAsia="宋体" w:cs="宋体"/>
                      <w:sz w:val="22"/>
                      <w:szCs w:val="22"/>
                    </w:rPr>
                  </w:pPr>
                  <w:r>
                    <w:rPr>
                      <w:rFonts w:hint="eastAsia" w:ascii="宋体" w:hAnsi="宋体" w:eastAsia="宋体" w:cs="宋体"/>
                      <w:sz w:val="22"/>
                      <w:szCs w:val="22"/>
                    </w:rPr>
                    <w:t>中标供应商须根据中山市人民医院信息化系统及业务需求开展，深入调研，形成需求规格说明书及项目实施方案，确保能满足建设工程项目建设要求，符合三级综合医院评审标准、HQMS 质量体系、智慧服务、智慧管理等相关标准规范，中标供应商须提供详细的深化设计方案。</w:t>
                  </w:r>
                </w:p>
              </w:tc>
            </w:tr>
            <w:tr w14:paraId="6E9E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71" w:type="pct"/>
                  <w:shd w:val="clear" w:color="auto" w:fill="auto"/>
                  <w:vAlign w:val="center"/>
                </w:tcPr>
                <w:p w14:paraId="21318412">
                  <w:pPr>
                    <w:spacing w:line="360" w:lineRule="auto"/>
                    <w:jc w:val="center"/>
                    <w:rPr>
                      <w:rFonts w:ascii="宋体" w:hAnsi="宋体" w:eastAsia="宋体" w:cs="宋体"/>
                      <w:sz w:val="22"/>
                      <w:szCs w:val="22"/>
                    </w:rPr>
                  </w:pPr>
                  <w:r>
                    <w:rPr>
                      <w:rFonts w:hint="eastAsia" w:ascii="宋体" w:hAnsi="宋体" w:eastAsia="宋体" w:cs="宋体"/>
                      <w:sz w:val="22"/>
                      <w:szCs w:val="22"/>
                    </w:rPr>
                    <w:t>7</w:t>
                  </w:r>
                </w:p>
              </w:tc>
              <w:tc>
                <w:tcPr>
                  <w:tcW w:w="679" w:type="pct"/>
                  <w:shd w:val="clear" w:color="auto" w:fill="auto"/>
                  <w:vAlign w:val="center"/>
                </w:tcPr>
                <w:p w14:paraId="088EEEC1">
                  <w:pPr>
                    <w:spacing w:line="360" w:lineRule="auto"/>
                    <w:jc w:val="center"/>
                    <w:rPr>
                      <w:rFonts w:ascii="宋体" w:hAnsi="宋体" w:eastAsia="宋体" w:cs="宋体"/>
                      <w:sz w:val="22"/>
                      <w:szCs w:val="22"/>
                    </w:rPr>
                  </w:pPr>
                  <w:r>
                    <w:rPr>
                      <w:rFonts w:hint="eastAsia" w:ascii="宋体" w:hAnsi="宋体" w:eastAsia="宋体" w:cs="宋体"/>
                      <w:sz w:val="22"/>
                      <w:szCs w:val="22"/>
                    </w:rPr>
                    <w:t>代码</w:t>
                  </w:r>
                </w:p>
                <w:p w14:paraId="113B7887">
                  <w:pPr>
                    <w:spacing w:line="360" w:lineRule="auto"/>
                    <w:jc w:val="center"/>
                    <w:rPr>
                      <w:rFonts w:ascii="宋体" w:hAnsi="宋体" w:eastAsia="宋体" w:cs="宋体"/>
                      <w:sz w:val="22"/>
                      <w:szCs w:val="22"/>
                    </w:rPr>
                  </w:pPr>
                  <w:r>
                    <w:rPr>
                      <w:rFonts w:hint="eastAsia" w:ascii="宋体" w:hAnsi="宋体" w:eastAsia="宋体" w:cs="宋体"/>
                      <w:sz w:val="22"/>
                      <w:szCs w:val="22"/>
                    </w:rPr>
                    <w:t>规范</w:t>
                  </w:r>
                </w:p>
              </w:tc>
              <w:tc>
                <w:tcPr>
                  <w:tcW w:w="3849" w:type="pct"/>
                  <w:shd w:val="clear" w:color="auto" w:fill="auto"/>
                  <w:vAlign w:val="center"/>
                </w:tcPr>
                <w:p w14:paraId="1A9E4458">
                  <w:pPr>
                    <w:widowControl/>
                    <w:spacing w:line="360" w:lineRule="auto"/>
                    <w:jc w:val="left"/>
                    <w:rPr>
                      <w:rFonts w:ascii="宋体" w:hAnsi="宋体" w:eastAsia="宋体" w:cs="宋体"/>
                      <w:sz w:val="22"/>
                      <w:szCs w:val="22"/>
                    </w:rPr>
                  </w:pPr>
                  <w:r>
                    <w:rPr>
                      <w:rFonts w:hint="eastAsia" w:ascii="宋体" w:hAnsi="宋体" w:eastAsia="宋体" w:cs="宋体"/>
                      <w:sz w:val="22"/>
                      <w:szCs w:val="22"/>
                    </w:rPr>
                    <w:t>中标供应商的程序开发须严格遵照相关的国际、国内及行业标准，确保系统软件开发的规范化，要有统一的命名规范、编码风格、代码布局格式及详尽的程序注解等，对软件开发的各个阶段均应进行质量评审，并提供评审报告。</w:t>
                  </w:r>
                </w:p>
              </w:tc>
            </w:tr>
          </w:tbl>
          <w:p w14:paraId="38838C0E">
            <w:pPr>
              <w:pStyle w:val="6"/>
              <w:spacing w:line="360" w:lineRule="auto"/>
              <w:jc w:val="both"/>
              <w:rPr>
                <w:rFonts w:hint="default"/>
                <w:sz w:val="22"/>
                <w:szCs w:val="22"/>
              </w:rPr>
            </w:pPr>
          </w:p>
          <w:p w14:paraId="1668D08E">
            <w:pPr>
              <w:pStyle w:val="6"/>
              <w:spacing w:line="360" w:lineRule="auto"/>
              <w:jc w:val="both"/>
              <w:rPr>
                <w:rFonts w:hint="default"/>
                <w:sz w:val="22"/>
                <w:szCs w:val="22"/>
              </w:rPr>
            </w:pPr>
          </w:p>
        </w:tc>
      </w:tr>
      <w:tr w14:paraId="17D56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0586E840">
            <w:pPr>
              <w:spacing w:line="360" w:lineRule="auto"/>
              <w:rPr>
                <w:sz w:val="22"/>
                <w:szCs w:val="22"/>
              </w:rPr>
            </w:pPr>
          </w:p>
        </w:tc>
        <w:tc>
          <w:tcPr>
            <w:tcW w:w="559" w:type="dxa"/>
          </w:tcPr>
          <w:p w14:paraId="381CC0C0">
            <w:pPr>
              <w:pStyle w:val="6"/>
              <w:spacing w:line="360" w:lineRule="auto"/>
              <w:jc w:val="center"/>
              <w:rPr>
                <w:rFonts w:hint="default"/>
                <w:sz w:val="22"/>
                <w:szCs w:val="22"/>
              </w:rPr>
            </w:pPr>
            <w:r>
              <w:rPr>
                <w:sz w:val="22"/>
                <w:szCs w:val="22"/>
              </w:rPr>
              <w:t>2</w:t>
            </w:r>
          </w:p>
        </w:tc>
        <w:tc>
          <w:tcPr>
            <w:tcW w:w="7554" w:type="dxa"/>
          </w:tcPr>
          <w:p w14:paraId="40E54B47">
            <w:pPr>
              <w:pStyle w:val="6"/>
              <w:spacing w:line="360" w:lineRule="auto"/>
              <w:jc w:val="both"/>
              <w:rPr>
                <w:rFonts w:hint="default"/>
                <w:b/>
                <w:bCs/>
                <w:sz w:val="22"/>
                <w:szCs w:val="22"/>
                <w:lang w:eastAsia="zh-CN"/>
              </w:rPr>
            </w:pPr>
            <w:r>
              <w:rPr>
                <w:b/>
                <w:bCs/>
                <w:sz w:val="22"/>
                <w:szCs w:val="22"/>
                <w:lang w:eastAsia="zh-CN"/>
              </w:rPr>
              <w:t>（二）软件功能配置清单（包括但不限于）：</w:t>
            </w:r>
          </w:p>
          <w:tbl>
            <w:tblPr>
              <w:tblStyle w:val="3"/>
              <w:tblW w:w="7427" w:type="dxa"/>
              <w:jc w:val="center"/>
              <w:tblLayout w:type="fixed"/>
              <w:tblCellMar>
                <w:top w:w="0" w:type="dxa"/>
                <w:left w:w="108" w:type="dxa"/>
                <w:bottom w:w="0" w:type="dxa"/>
                <w:right w:w="108" w:type="dxa"/>
              </w:tblCellMar>
            </w:tblPr>
            <w:tblGrid>
              <w:gridCol w:w="591"/>
              <w:gridCol w:w="2629"/>
              <w:gridCol w:w="704"/>
              <w:gridCol w:w="749"/>
              <w:gridCol w:w="1380"/>
              <w:gridCol w:w="1374"/>
            </w:tblGrid>
            <w:tr w14:paraId="38A6BC2E">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F6505D">
                  <w:pPr>
                    <w:spacing w:line="360" w:lineRule="auto"/>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序号</w:t>
                  </w:r>
                </w:p>
              </w:tc>
              <w:tc>
                <w:tcPr>
                  <w:tcW w:w="1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7BFE7E">
                  <w:pPr>
                    <w:spacing w:line="360" w:lineRule="auto"/>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功能名称</w:t>
                  </w:r>
                </w:p>
              </w:tc>
              <w:tc>
                <w:tcPr>
                  <w:tcW w:w="47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F3AC56">
                  <w:pPr>
                    <w:spacing w:line="360" w:lineRule="auto"/>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数量</w:t>
                  </w:r>
                </w:p>
              </w:tc>
              <w:tc>
                <w:tcPr>
                  <w:tcW w:w="5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5ACAFE">
                  <w:pPr>
                    <w:spacing w:line="360" w:lineRule="auto"/>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单位</w:t>
                  </w:r>
                </w:p>
              </w:tc>
              <w:tc>
                <w:tcPr>
                  <w:tcW w:w="92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7124EC">
                  <w:pPr>
                    <w:spacing w:line="360" w:lineRule="auto"/>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权重（%）</w:t>
                  </w:r>
                </w:p>
              </w:tc>
              <w:tc>
                <w:tcPr>
                  <w:tcW w:w="92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E92F699">
                  <w:pPr>
                    <w:spacing w:line="360" w:lineRule="auto"/>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进度（月）</w:t>
                  </w:r>
                </w:p>
              </w:tc>
            </w:tr>
            <w:tr w14:paraId="1F373DCF">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69D49C7">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1F19ACB8">
                  <w:pPr>
                    <w:spacing w:line="360" w:lineRule="auto"/>
                    <w:jc w:val="center"/>
                    <w:rPr>
                      <w:color w:val="000000" w:themeColor="text1"/>
                      <w:sz w:val="22"/>
                      <w:szCs w:val="22"/>
                      <w14:textFill>
                        <w14:solidFill>
                          <w14:schemeClr w14:val="tx1"/>
                        </w14:solidFill>
                      </w14:textFill>
                    </w:rPr>
                  </w:pPr>
                  <w:r>
                    <w:rPr>
                      <w:rFonts w:asciiTheme="minorEastAsia" w:hAnsiTheme="minorEastAsia"/>
                      <w:sz w:val="22"/>
                      <w:szCs w:val="22"/>
                    </w:rPr>
                    <w:t>医院指标统一管理模块</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6D30659D">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4927C89">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套</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34EEDCE0">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0</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3C3CC1CE">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r>
            <w:tr w14:paraId="22869F05">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F9352C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4E576929">
                  <w:pPr>
                    <w:spacing w:line="360" w:lineRule="auto"/>
                    <w:jc w:val="center"/>
                    <w:rPr>
                      <w:color w:val="000000" w:themeColor="text1"/>
                      <w:sz w:val="22"/>
                      <w:szCs w:val="22"/>
                      <w14:textFill>
                        <w14:solidFill>
                          <w14:schemeClr w14:val="tx1"/>
                        </w14:solidFill>
                      </w14:textFill>
                    </w:rPr>
                  </w:pPr>
                  <w:r>
                    <w:rPr>
                      <w:rFonts w:hint="eastAsia" w:asciiTheme="minorEastAsia" w:hAnsiTheme="minorEastAsia"/>
                      <w:sz w:val="22"/>
                      <w:szCs w:val="22"/>
                    </w:rPr>
                    <w:t>运营标准指标库的建设</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722A68E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4D281F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668D9878">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5</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DB817D4">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.5</w:t>
                  </w:r>
                </w:p>
              </w:tc>
            </w:tr>
            <w:tr w14:paraId="76C6F790">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D00D075">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13CB1708">
                  <w:pPr>
                    <w:spacing w:line="360" w:lineRule="auto"/>
                    <w:jc w:val="center"/>
                    <w:rPr>
                      <w:color w:val="000000" w:themeColor="text1"/>
                      <w:sz w:val="22"/>
                      <w:szCs w:val="22"/>
                      <w14:textFill>
                        <w14:solidFill>
                          <w14:schemeClr w14:val="tx1"/>
                        </w14:solidFill>
                      </w14:textFill>
                    </w:rPr>
                  </w:pPr>
                  <w:r>
                    <w:rPr>
                      <w:rFonts w:asciiTheme="minorEastAsia" w:hAnsiTheme="minorEastAsia"/>
                      <w:sz w:val="22"/>
                      <w:szCs w:val="22"/>
                    </w:rPr>
                    <w:t>智慧报表系统</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19FA9326">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F94CCFF">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630713D7">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2B90E560">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0</w:t>
                  </w:r>
                  <w:r>
                    <w:rPr>
                      <w:color w:val="000000" w:themeColor="text1"/>
                      <w:sz w:val="22"/>
                      <w:szCs w:val="22"/>
                      <w14:textFill>
                        <w14:solidFill>
                          <w14:schemeClr w14:val="tx1"/>
                        </w14:solidFill>
                      </w14:textFill>
                    </w:rPr>
                    <w:t>.5</w:t>
                  </w:r>
                </w:p>
              </w:tc>
            </w:tr>
            <w:tr w14:paraId="29F82AF4">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4F773E4">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6E573031">
                  <w:pPr>
                    <w:spacing w:line="360" w:lineRule="auto"/>
                    <w:jc w:val="center"/>
                    <w:rPr>
                      <w:color w:val="000000" w:themeColor="text1"/>
                      <w:sz w:val="22"/>
                      <w:szCs w:val="22"/>
                      <w14:textFill>
                        <w14:solidFill>
                          <w14:schemeClr w14:val="tx1"/>
                        </w14:solidFill>
                      </w14:textFill>
                    </w:rPr>
                  </w:pPr>
                  <w:r>
                    <w:rPr>
                      <w:rFonts w:hint="eastAsia" w:asciiTheme="minorEastAsia" w:hAnsiTheme="minorEastAsia"/>
                      <w:sz w:val="22"/>
                      <w:szCs w:val="22"/>
                    </w:rPr>
                    <w:t>病种管理评价分析模型</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78436326">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8411AD2">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36EB02C2">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2FAFCC29">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0</w:t>
                  </w:r>
                  <w:r>
                    <w:rPr>
                      <w:color w:val="000000" w:themeColor="text1"/>
                      <w:sz w:val="22"/>
                      <w:szCs w:val="22"/>
                      <w14:textFill>
                        <w14:solidFill>
                          <w14:schemeClr w14:val="tx1"/>
                        </w14:solidFill>
                      </w14:textFill>
                    </w:rPr>
                    <w:t>.75</w:t>
                  </w:r>
                </w:p>
              </w:tc>
            </w:tr>
            <w:tr w14:paraId="26F1E266">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E38524F">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3F77405B">
                  <w:pPr>
                    <w:spacing w:line="360" w:lineRule="auto"/>
                    <w:jc w:val="center"/>
                    <w:rPr>
                      <w:color w:val="000000" w:themeColor="text1"/>
                      <w:sz w:val="22"/>
                      <w:szCs w:val="22"/>
                      <w14:textFill>
                        <w14:solidFill>
                          <w14:schemeClr w14:val="tx1"/>
                        </w14:solidFill>
                      </w14:textFill>
                    </w:rPr>
                  </w:pPr>
                  <w:r>
                    <w:rPr>
                      <w:rFonts w:asciiTheme="minorEastAsia" w:hAnsiTheme="minorEastAsia"/>
                      <w:sz w:val="22"/>
                      <w:szCs w:val="22"/>
                    </w:rPr>
                    <w:t>高精尖技术运行指标监测</w:t>
                  </w:r>
                  <w:r>
                    <w:rPr>
                      <w:rFonts w:hint="eastAsia" w:asciiTheme="minorEastAsia" w:hAnsiTheme="minorEastAsia"/>
                      <w:sz w:val="22"/>
                      <w:szCs w:val="22"/>
                    </w:rPr>
                    <w:t>模块</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0E13F196">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219576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4818345F">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E136120">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0</w:t>
                  </w:r>
                  <w:r>
                    <w:rPr>
                      <w:color w:val="000000" w:themeColor="text1"/>
                      <w:sz w:val="22"/>
                      <w:szCs w:val="22"/>
                      <w14:textFill>
                        <w14:solidFill>
                          <w14:schemeClr w14:val="tx1"/>
                        </w14:solidFill>
                      </w14:textFill>
                    </w:rPr>
                    <w:t>.75</w:t>
                  </w:r>
                </w:p>
              </w:tc>
            </w:tr>
            <w:tr w14:paraId="78EB7E19">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76B1EA1">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6</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4B75D3BA">
                  <w:pPr>
                    <w:spacing w:line="360" w:lineRule="auto"/>
                    <w:jc w:val="center"/>
                    <w:rPr>
                      <w:color w:val="000000" w:themeColor="text1"/>
                      <w:sz w:val="22"/>
                      <w:szCs w:val="22"/>
                      <w14:textFill>
                        <w14:solidFill>
                          <w14:schemeClr w14:val="tx1"/>
                        </w14:solidFill>
                      </w14:textFill>
                    </w:rPr>
                  </w:pPr>
                  <w:r>
                    <w:rPr>
                      <w:rFonts w:asciiTheme="minorEastAsia" w:hAnsiTheme="minorEastAsia"/>
                      <w:sz w:val="22"/>
                      <w:szCs w:val="22"/>
                    </w:rPr>
                    <w:t>运营管理测算分析模块</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78B6F908">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EBD2DD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72651A50">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58A8DDC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r>
            <w:tr w14:paraId="6DFE2693">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68A63C9">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7</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4DECF9F8">
                  <w:pPr>
                    <w:spacing w:line="360" w:lineRule="auto"/>
                    <w:jc w:val="center"/>
                    <w:rPr>
                      <w:color w:val="000000" w:themeColor="text1"/>
                      <w:sz w:val="22"/>
                      <w:szCs w:val="22"/>
                      <w14:textFill>
                        <w14:solidFill>
                          <w14:schemeClr w14:val="tx1"/>
                        </w14:solidFill>
                      </w14:textFill>
                    </w:rPr>
                  </w:pPr>
                  <w:r>
                    <w:rPr>
                      <w:rFonts w:asciiTheme="minorEastAsia" w:hAnsiTheme="minorEastAsia"/>
                      <w:sz w:val="22"/>
                      <w:szCs w:val="22"/>
                    </w:rPr>
                    <w:t>重点监测指标看板和自定义指标监测看板</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433818D6">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517527E7">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111CFE8B">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2093AF5A">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0</w:t>
                  </w:r>
                  <w:r>
                    <w:rPr>
                      <w:color w:val="000000" w:themeColor="text1"/>
                      <w:sz w:val="22"/>
                      <w:szCs w:val="22"/>
                      <w14:textFill>
                        <w14:solidFill>
                          <w14:schemeClr w14:val="tx1"/>
                        </w14:solidFill>
                      </w14:textFill>
                    </w:rPr>
                    <w:t>.5</w:t>
                  </w:r>
                </w:p>
              </w:tc>
            </w:tr>
            <w:tr w14:paraId="7C4F3065">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C483D9F">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5BD28707">
                  <w:pPr>
                    <w:spacing w:line="360" w:lineRule="auto"/>
                    <w:jc w:val="center"/>
                    <w:rPr>
                      <w:color w:val="000000" w:themeColor="text1"/>
                      <w:sz w:val="22"/>
                      <w:szCs w:val="22"/>
                      <w14:textFill>
                        <w14:solidFill>
                          <w14:schemeClr w14:val="tx1"/>
                        </w14:solidFill>
                      </w14:textFill>
                    </w:rPr>
                  </w:pPr>
                  <w:r>
                    <w:rPr>
                      <w:rFonts w:asciiTheme="minorEastAsia" w:hAnsiTheme="minorEastAsia"/>
                      <w:sz w:val="22"/>
                      <w:szCs w:val="22"/>
                    </w:rPr>
                    <w:t>医疗服务能力与质量安全监测数据分析系统</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184A3A8B">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5CCCF08">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74A06FC7">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5</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8DF8B05">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r>
            <w:tr w14:paraId="6FE03D2D">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D00A41B">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9</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37C10AD2">
                  <w:pPr>
                    <w:spacing w:line="360" w:lineRule="auto"/>
                    <w:jc w:val="center"/>
                    <w:rPr>
                      <w:color w:val="000000" w:themeColor="text1"/>
                      <w:sz w:val="22"/>
                      <w:szCs w:val="22"/>
                      <w14:textFill>
                        <w14:solidFill>
                          <w14:schemeClr w14:val="tx1"/>
                        </w14:solidFill>
                      </w14:textFill>
                    </w:rPr>
                  </w:pPr>
                  <w:r>
                    <w:rPr>
                      <w:rFonts w:asciiTheme="minorEastAsia" w:hAnsiTheme="minorEastAsia"/>
                      <w:sz w:val="22"/>
                      <w:szCs w:val="22"/>
                    </w:rPr>
                    <w:t>收入成本核算模块</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20CE16F3">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7185E58">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3B55B6BD">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2</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E28E8FF">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.5</w:t>
                  </w:r>
                </w:p>
              </w:tc>
            </w:tr>
            <w:tr w14:paraId="74039EEB">
              <w:tblPrEx>
                <w:tblCellMar>
                  <w:top w:w="0" w:type="dxa"/>
                  <w:left w:w="108" w:type="dxa"/>
                  <w:bottom w:w="0" w:type="dxa"/>
                  <w:right w:w="108" w:type="dxa"/>
                </w:tblCellMar>
              </w:tblPrEx>
              <w:trPr>
                <w:trHeight w:val="680"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AEE08CF">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10</w:t>
                  </w:r>
                </w:p>
              </w:tc>
              <w:tc>
                <w:tcPr>
                  <w:tcW w:w="1769" w:type="pct"/>
                  <w:tcBorders>
                    <w:top w:val="single" w:color="auto" w:sz="4" w:space="0"/>
                    <w:left w:val="single" w:color="auto" w:sz="4" w:space="0"/>
                    <w:bottom w:val="single" w:color="auto" w:sz="4" w:space="0"/>
                    <w:right w:val="single" w:color="auto" w:sz="4" w:space="0"/>
                  </w:tcBorders>
                  <w:shd w:val="clear" w:color="auto" w:fill="auto"/>
                  <w:vAlign w:val="center"/>
                </w:tcPr>
                <w:p w14:paraId="0671B7BE">
                  <w:pPr>
                    <w:spacing w:line="360" w:lineRule="auto"/>
                    <w:jc w:val="center"/>
                    <w:rPr>
                      <w:color w:val="000000" w:themeColor="text1"/>
                      <w:sz w:val="22"/>
                      <w:szCs w:val="22"/>
                      <w14:textFill>
                        <w14:solidFill>
                          <w14:schemeClr w14:val="tx1"/>
                        </w14:solidFill>
                      </w14:textFill>
                    </w:rPr>
                  </w:pPr>
                  <w:r>
                    <w:rPr>
                      <w:rFonts w:hint="eastAsia" w:asciiTheme="minorEastAsia" w:hAnsiTheme="minorEastAsia"/>
                      <w:sz w:val="22"/>
                      <w:szCs w:val="22"/>
                    </w:rPr>
                    <w:t>人员培训</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6C064FD8">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C08DE4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6966095F">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4166AFC">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0</w:t>
                  </w:r>
                  <w:r>
                    <w:rPr>
                      <w:color w:val="000000" w:themeColor="text1"/>
                      <w:sz w:val="22"/>
                      <w:szCs w:val="22"/>
                      <w14:textFill>
                        <w14:solidFill>
                          <w14:schemeClr w14:val="tx1"/>
                        </w14:solidFill>
                      </w14:textFill>
                    </w:rPr>
                    <w:t>.5</w:t>
                  </w:r>
                </w:p>
              </w:tc>
            </w:tr>
          </w:tbl>
          <w:p w14:paraId="61E2CF3A">
            <w:pPr>
              <w:pStyle w:val="6"/>
              <w:spacing w:line="360" w:lineRule="auto"/>
              <w:jc w:val="both"/>
              <w:rPr>
                <w:rFonts w:hint="default"/>
                <w:sz w:val="22"/>
                <w:szCs w:val="22"/>
              </w:rPr>
            </w:pPr>
          </w:p>
          <w:p w14:paraId="453F0C3F">
            <w:pPr>
              <w:pStyle w:val="6"/>
              <w:spacing w:line="360" w:lineRule="auto"/>
              <w:jc w:val="both"/>
              <w:rPr>
                <w:rFonts w:hint="default"/>
                <w:sz w:val="22"/>
                <w:szCs w:val="22"/>
              </w:rPr>
            </w:pPr>
          </w:p>
        </w:tc>
      </w:tr>
      <w:tr w14:paraId="751A3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0DE5E219">
            <w:pPr>
              <w:spacing w:line="360" w:lineRule="auto"/>
              <w:rPr>
                <w:sz w:val="22"/>
                <w:szCs w:val="22"/>
              </w:rPr>
            </w:pPr>
          </w:p>
        </w:tc>
        <w:tc>
          <w:tcPr>
            <w:tcW w:w="559" w:type="dxa"/>
          </w:tcPr>
          <w:p w14:paraId="34F04565">
            <w:pPr>
              <w:pStyle w:val="6"/>
              <w:spacing w:line="360" w:lineRule="auto"/>
              <w:jc w:val="center"/>
              <w:rPr>
                <w:rFonts w:hint="default"/>
                <w:sz w:val="22"/>
                <w:szCs w:val="22"/>
              </w:rPr>
            </w:pPr>
            <w:r>
              <w:rPr>
                <w:sz w:val="22"/>
                <w:szCs w:val="22"/>
              </w:rPr>
              <w:t>3</w:t>
            </w:r>
          </w:p>
        </w:tc>
        <w:tc>
          <w:tcPr>
            <w:tcW w:w="7554" w:type="dxa"/>
          </w:tcPr>
          <w:p w14:paraId="32279F6E">
            <w:pPr>
              <w:pStyle w:val="6"/>
              <w:spacing w:line="360" w:lineRule="auto"/>
              <w:jc w:val="both"/>
              <w:rPr>
                <w:rFonts w:hint="default" w:ascii="宋体" w:hAnsi="宋体" w:eastAsia="宋体" w:cs="宋体"/>
                <w:b/>
                <w:bCs/>
                <w:sz w:val="22"/>
                <w:szCs w:val="22"/>
                <w:lang w:eastAsia="zh-CN"/>
              </w:rPr>
            </w:pPr>
            <w:r>
              <w:rPr>
                <w:rFonts w:ascii="宋体" w:hAnsi="宋体" w:eastAsia="宋体" w:cs="宋体"/>
                <w:b/>
                <w:bCs/>
                <w:sz w:val="22"/>
                <w:szCs w:val="22"/>
                <w:lang w:eastAsia="zh-CN"/>
              </w:rPr>
              <w:t>（三）软件功能详细要求</w:t>
            </w:r>
          </w:p>
          <w:p w14:paraId="0E51EECC">
            <w:pPr>
              <w:pStyle w:val="6"/>
              <w:spacing w:line="360" w:lineRule="auto"/>
              <w:jc w:val="both"/>
              <w:rPr>
                <w:rFonts w:hint="default" w:ascii="宋体" w:hAnsi="宋体" w:eastAsia="宋体" w:cs="宋体"/>
                <w:b/>
                <w:bCs/>
                <w:sz w:val="22"/>
                <w:szCs w:val="22"/>
                <w:lang w:eastAsia="zh-CN"/>
              </w:rPr>
            </w:pPr>
            <w:r>
              <w:rPr>
                <w:rFonts w:ascii="宋体" w:hAnsi="宋体" w:eastAsia="宋体" w:cs="宋体"/>
                <w:b/>
                <w:bCs/>
                <w:sz w:val="22"/>
                <w:szCs w:val="22"/>
              </w:rPr>
              <w:t>1.医院指标统一管理模块</w:t>
            </w:r>
            <w:r>
              <w:rPr>
                <w:rFonts w:ascii="宋体" w:hAnsi="宋体" w:eastAsia="宋体" w:cs="宋体"/>
                <w:b/>
                <w:bCs/>
                <w:sz w:val="22"/>
                <w:szCs w:val="22"/>
                <w:lang w:eastAsia="zh-CN"/>
              </w:rPr>
              <w:t>要求</w:t>
            </w:r>
          </w:p>
          <w:p w14:paraId="735A8474">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1.1.</w:t>
            </w:r>
            <w:r>
              <w:rPr>
                <w:rFonts w:ascii="宋体" w:hAnsi="宋体" w:eastAsia="宋体" w:cs="宋体"/>
                <w:sz w:val="22"/>
                <w:szCs w:val="22"/>
              </w:rPr>
              <w:t>实现对指标数据进行集中管理，</w:t>
            </w:r>
            <w:r>
              <w:rPr>
                <w:rFonts w:ascii="宋体" w:hAnsi="宋体" w:eastAsia="宋体" w:cs="宋体"/>
                <w:sz w:val="22"/>
                <w:szCs w:val="22"/>
                <w:lang w:eastAsia="zh-CN"/>
              </w:rPr>
              <w:t>包括但不限于</w:t>
            </w:r>
            <w:r>
              <w:rPr>
                <w:rFonts w:ascii="宋体" w:hAnsi="宋体" w:eastAsia="宋体" w:cs="宋体"/>
                <w:sz w:val="22"/>
                <w:szCs w:val="22"/>
              </w:rPr>
              <w:t>集成数据管理、指标口径管理、数据字典表管理、经验算法管理、数据权限管理和上报数据管理的功能</w:t>
            </w:r>
            <w:r>
              <w:rPr>
                <w:rFonts w:ascii="宋体" w:hAnsi="宋体" w:eastAsia="宋体" w:cs="宋体"/>
                <w:sz w:val="22"/>
                <w:szCs w:val="22"/>
                <w:lang w:eastAsia="zh-CN"/>
              </w:rPr>
              <w:t>等</w:t>
            </w:r>
            <w:r>
              <w:rPr>
                <w:rFonts w:ascii="宋体" w:hAnsi="宋体" w:eastAsia="宋体" w:cs="宋体"/>
                <w:sz w:val="22"/>
                <w:szCs w:val="22"/>
              </w:rPr>
              <w:t>。</w:t>
            </w:r>
          </w:p>
          <w:p w14:paraId="08CFE3F4">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1.2.</w:t>
            </w:r>
            <w:r>
              <w:rPr>
                <w:rFonts w:ascii="宋体" w:hAnsi="宋体" w:eastAsia="宋体" w:cs="宋体"/>
                <w:sz w:val="22"/>
                <w:szCs w:val="22"/>
              </w:rPr>
              <w:t>通过集成数据管理，可以查询抽取的数据系统来源、数据表、数据抽取频率、数据更新时间等信息，用于原始数据溯源。</w:t>
            </w:r>
          </w:p>
          <w:p w14:paraId="6944A471">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1.3.</w:t>
            </w:r>
            <w:r>
              <w:rPr>
                <w:rFonts w:ascii="宋体" w:hAnsi="宋体" w:eastAsia="宋体" w:cs="宋体"/>
                <w:sz w:val="22"/>
                <w:szCs w:val="22"/>
              </w:rPr>
              <w:t>通过指标口径管理，可以维护和查询各指标的代码、名称、构成、数据来源、逻辑计算方法、管理导向等内容，一方面实现指标的标准化管理，另一方面在全院范围内实现指标口径知识共享。</w:t>
            </w:r>
          </w:p>
          <w:p w14:paraId="3FC843C5">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1.4.</w:t>
            </w:r>
            <w:r>
              <w:rPr>
                <w:rFonts w:ascii="宋体" w:hAnsi="宋体" w:eastAsia="宋体" w:cs="宋体"/>
                <w:sz w:val="22"/>
                <w:szCs w:val="22"/>
              </w:rPr>
              <w:t>通过字典表管理，实现系统相关字典表的统一管理和动态维护。</w:t>
            </w:r>
          </w:p>
          <w:p w14:paraId="7DEF6E45">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1.5.</w:t>
            </w:r>
            <w:r>
              <w:rPr>
                <w:rFonts w:ascii="宋体" w:hAnsi="宋体" w:eastAsia="宋体" w:cs="宋体"/>
                <w:sz w:val="22"/>
                <w:szCs w:val="22"/>
              </w:rPr>
              <w:t>通过经验算法管理，对指标实施过程中的一些逻辑形成固定的知识沉淀在系统中，实现逻辑的复用和动态维护。</w:t>
            </w:r>
          </w:p>
          <w:p w14:paraId="433516F7">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1.6.</w:t>
            </w:r>
            <w:r>
              <w:rPr>
                <w:rFonts w:ascii="宋体" w:hAnsi="宋体" w:eastAsia="宋体" w:cs="宋体"/>
                <w:sz w:val="22"/>
                <w:szCs w:val="22"/>
              </w:rPr>
              <w:t>改造后的数据权限管理将实现各个用户组群最小颗粒度的数据控制，从技术上解决权限管理分散、复杂的问题。</w:t>
            </w:r>
          </w:p>
          <w:p w14:paraId="2E47ADD1">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1.7.</w:t>
            </w:r>
            <w:r>
              <w:rPr>
                <w:rFonts w:ascii="宋体" w:hAnsi="宋体" w:eastAsia="宋体" w:cs="宋体"/>
                <w:sz w:val="22"/>
                <w:szCs w:val="22"/>
              </w:rPr>
              <w:t>通过上报数据管理，动态查看每个统计期间数据上报情况。</w:t>
            </w:r>
          </w:p>
          <w:p w14:paraId="1D5CF82A">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1.8.</w:t>
            </w:r>
            <w:r>
              <w:rPr>
                <w:rFonts w:ascii="宋体" w:hAnsi="宋体" w:eastAsia="宋体" w:cs="宋体"/>
                <w:sz w:val="22"/>
                <w:szCs w:val="22"/>
              </w:rPr>
              <w:t>对接AI大模型赋能医院管理。</w:t>
            </w:r>
          </w:p>
          <w:p w14:paraId="1B4DF59E">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1.9.技术参数要求</w:t>
            </w:r>
          </w:p>
          <w:tbl>
            <w:tblPr>
              <w:tblStyle w:val="3"/>
              <w:tblW w:w="4810" w:type="pct"/>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59"/>
              <w:gridCol w:w="763"/>
              <w:gridCol w:w="4788"/>
            </w:tblGrid>
            <w:tr w14:paraId="1AFA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4" w:type="pct"/>
                  <w:shd w:val="clear" w:color="auto" w:fill="auto"/>
                  <w:vAlign w:val="center"/>
                </w:tcPr>
                <w:p w14:paraId="74D7BDAF">
                  <w:pPr>
                    <w:spacing w:line="360" w:lineRule="auto"/>
                    <w:jc w:val="center"/>
                    <w:rPr>
                      <w:rFonts w:ascii="宋体" w:hAnsi="宋体" w:eastAsia="宋体" w:cs="宋体"/>
                      <w:color w:val="000000"/>
                      <w:sz w:val="22"/>
                      <w:szCs w:val="22"/>
                    </w:rPr>
                  </w:pPr>
                  <w:r>
                    <w:rPr>
                      <w:rFonts w:hint="eastAsia" w:ascii="宋体" w:hAnsi="宋体" w:eastAsia="宋体" w:cs="宋体"/>
                      <w:b/>
                      <w:bCs/>
                      <w:color w:val="000000"/>
                      <w:sz w:val="22"/>
                      <w:szCs w:val="22"/>
                    </w:rPr>
                    <w:t>序号</w:t>
                  </w:r>
                </w:p>
              </w:tc>
              <w:tc>
                <w:tcPr>
                  <w:tcW w:w="609" w:type="pct"/>
                  <w:shd w:val="clear" w:color="auto" w:fill="auto"/>
                  <w:vAlign w:val="center"/>
                </w:tcPr>
                <w:p w14:paraId="1394EA7F">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模块</w:t>
                  </w:r>
                </w:p>
              </w:tc>
              <w:tc>
                <w:tcPr>
                  <w:tcW w:w="541" w:type="pct"/>
                  <w:shd w:val="clear" w:color="auto" w:fill="auto"/>
                  <w:vAlign w:val="center"/>
                </w:tcPr>
                <w:p w14:paraId="0671C3D7">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功能</w:t>
                  </w:r>
                </w:p>
                <w:p w14:paraId="52F4D0A5">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名称</w:t>
                  </w:r>
                </w:p>
              </w:tc>
              <w:tc>
                <w:tcPr>
                  <w:tcW w:w="3394" w:type="pct"/>
                  <w:shd w:val="clear" w:color="auto" w:fill="auto"/>
                  <w:vAlign w:val="center"/>
                </w:tcPr>
                <w:p w14:paraId="14F520DC">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参数说明</w:t>
                  </w:r>
                </w:p>
              </w:tc>
            </w:tr>
            <w:tr w14:paraId="1B94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13362B2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609" w:type="pct"/>
                  <w:shd w:val="clear" w:color="auto" w:fill="auto"/>
                  <w:vAlign w:val="center"/>
                </w:tcPr>
                <w:p w14:paraId="2022F69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集成开发管理功能</w:t>
                  </w:r>
                </w:p>
              </w:tc>
              <w:tc>
                <w:tcPr>
                  <w:tcW w:w="541" w:type="pct"/>
                  <w:shd w:val="clear" w:color="auto" w:fill="auto"/>
                  <w:vAlign w:val="center"/>
                </w:tcPr>
                <w:p w14:paraId="5974E58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集成</w:t>
                  </w:r>
                </w:p>
                <w:p w14:paraId="785B2D9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开发</w:t>
                  </w:r>
                </w:p>
              </w:tc>
              <w:tc>
                <w:tcPr>
                  <w:tcW w:w="3394" w:type="pct"/>
                  <w:shd w:val="clear" w:color="auto" w:fill="auto"/>
                  <w:vAlign w:val="center"/>
                </w:tcPr>
                <w:p w14:paraId="5CF0C3C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具备从数据采集处理、数据建模、指标管理和门户展现的统一开发和脚本管理功能。</w:t>
                  </w:r>
                </w:p>
              </w:tc>
            </w:tr>
            <w:tr w14:paraId="1A09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34B65CA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609" w:type="pct"/>
                  <w:vMerge w:val="restart"/>
                  <w:shd w:val="clear" w:color="auto" w:fill="auto"/>
                  <w:vAlign w:val="center"/>
                </w:tcPr>
                <w:p w14:paraId="32A130B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w:t>
                  </w:r>
                </w:p>
                <w:p w14:paraId="530E6CF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集成</w:t>
                  </w:r>
                </w:p>
              </w:tc>
              <w:tc>
                <w:tcPr>
                  <w:tcW w:w="541" w:type="pct"/>
                  <w:shd w:val="clear" w:color="auto" w:fill="auto"/>
                  <w:vAlign w:val="center"/>
                </w:tcPr>
                <w:p w14:paraId="07C50DC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w:t>
                  </w:r>
                </w:p>
                <w:p w14:paraId="6B77B6F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采集</w:t>
                  </w:r>
                </w:p>
              </w:tc>
              <w:tc>
                <w:tcPr>
                  <w:tcW w:w="3394" w:type="pct"/>
                  <w:shd w:val="clear" w:color="auto" w:fill="auto"/>
                  <w:vAlign w:val="center"/>
                </w:tcPr>
                <w:p w14:paraId="6AB417F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提供数据集成服务，系统具备与医院病案、HIS、手麻、LIS、输血、院感、电子病历、不良事件和PACS等业务系统或医院数据集成平台进行对接，采集相关数据的能力。</w:t>
                  </w:r>
                </w:p>
              </w:tc>
            </w:tr>
            <w:tr w14:paraId="54EC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7821E55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609" w:type="pct"/>
                  <w:vMerge w:val="continue"/>
                  <w:vAlign w:val="center"/>
                </w:tcPr>
                <w:p w14:paraId="4767E10B">
                  <w:pPr>
                    <w:spacing w:line="360" w:lineRule="auto"/>
                    <w:rPr>
                      <w:rFonts w:ascii="宋体" w:hAnsi="宋体" w:eastAsia="宋体" w:cs="宋体"/>
                      <w:color w:val="000000"/>
                      <w:sz w:val="22"/>
                      <w:szCs w:val="22"/>
                    </w:rPr>
                  </w:pPr>
                </w:p>
              </w:tc>
              <w:tc>
                <w:tcPr>
                  <w:tcW w:w="541" w:type="pct"/>
                  <w:shd w:val="clear" w:color="auto" w:fill="auto"/>
                  <w:vAlign w:val="center"/>
                </w:tcPr>
                <w:p w14:paraId="773143E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图形化开发</w:t>
                  </w:r>
                </w:p>
              </w:tc>
              <w:tc>
                <w:tcPr>
                  <w:tcW w:w="3394" w:type="pct"/>
                  <w:shd w:val="clear" w:color="auto" w:fill="auto"/>
                  <w:vAlign w:val="center"/>
                </w:tcPr>
                <w:p w14:paraId="3805E34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▲提供图形化开发界面，数据处理功能模块化，支持拖放操作，采用数据流方式开发</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1381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04120ED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609" w:type="pct"/>
                  <w:vMerge w:val="continue"/>
                  <w:vAlign w:val="center"/>
                </w:tcPr>
                <w:p w14:paraId="43D02818">
                  <w:pPr>
                    <w:spacing w:line="360" w:lineRule="auto"/>
                    <w:rPr>
                      <w:rFonts w:ascii="宋体" w:hAnsi="宋体" w:eastAsia="宋体" w:cs="宋体"/>
                      <w:color w:val="000000"/>
                      <w:sz w:val="22"/>
                      <w:szCs w:val="22"/>
                    </w:rPr>
                  </w:pPr>
                </w:p>
              </w:tc>
              <w:tc>
                <w:tcPr>
                  <w:tcW w:w="541" w:type="pct"/>
                  <w:shd w:val="clear" w:color="auto" w:fill="auto"/>
                  <w:vAlign w:val="center"/>
                </w:tcPr>
                <w:p w14:paraId="239F005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自动化抽取</w:t>
                  </w:r>
                </w:p>
              </w:tc>
              <w:tc>
                <w:tcPr>
                  <w:tcW w:w="3394" w:type="pct"/>
                  <w:shd w:val="clear" w:color="auto" w:fill="auto"/>
                  <w:vAlign w:val="center"/>
                </w:tcPr>
                <w:p w14:paraId="25DC67A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对抽取的数据进行明确定义，包括但不限于表定义、数据源、取值频率（按天、按月或实时）和取值方法（整表抽取或增量抽取等）等。</w:t>
                  </w:r>
                </w:p>
              </w:tc>
            </w:tr>
            <w:tr w14:paraId="1783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71D8F80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609" w:type="pct"/>
                  <w:vMerge w:val="continue"/>
                  <w:vAlign w:val="center"/>
                </w:tcPr>
                <w:p w14:paraId="2BAF2DDC">
                  <w:pPr>
                    <w:spacing w:line="360" w:lineRule="auto"/>
                    <w:rPr>
                      <w:rFonts w:ascii="宋体" w:hAnsi="宋体" w:eastAsia="宋体" w:cs="宋体"/>
                      <w:color w:val="000000"/>
                      <w:sz w:val="22"/>
                      <w:szCs w:val="22"/>
                    </w:rPr>
                  </w:pPr>
                </w:p>
              </w:tc>
              <w:tc>
                <w:tcPr>
                  <w:tcW w:w="541" w:type="pct"/>
                  <w:shd w:val="clear" w:color="auto" w:fill="auto"/>
                  <w:vAlign w:val="center"/>
                </w:tcPr>
                <w:p w14:paraId="7A7F0F2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数据集</w:t>
                  </w:r>
                </w:p>
              </w:tc>
              <w:tc>
                <w:tcPr>
                  <w:tcW w:w="3394" w:type="pct"/>
                  <w:shd w:val="clear" w:color="auto" w:fill="auto"/>
                  <w:vAlign w:val="center"/>
                </w:tcPr>
                <w:p w14:paraId="77767C1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根据患者就诊场景建立门诊收费、门诊挂号、病人出入院、住院收费、住院手术和门诊住院检查等各类数据集，数据集里包含患者就诊过程的明细信息。</w:t>
                  </w:r>
                </w:p>
              </w:tc>
            </w:tr>
            <w:tr w14:paraId="6129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39171ED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609" w:type="pct"/>
                  <w:vMerge w:val="continue"/>
                  <w:vAlign w:val="center"/>
                </w:tcPr>
                <w:p w14:paraId="4707F4FA">
                  <w:pPr>
                    <w:spacing w:line="360" w:lineRule="auto"/>
                    <w:rPr>
                      <w:rFonts w:ascii="宋体" w:hAnsi="宋体" w:eastAsia="宋体" w:cs="宋体"/>
                      <w:color w:val="000000"/>
                      <w:sz w:val="22"/>
                      <w:szCs w:val="22"/>
                    </w:rPr>
                  </w:pPr>
                </w:p>
              </w:tc>
              <w:tc>
                <w:tcPr>
                  <w:tcW w:w="541" w:type="pct"/>
                  <w:shd w:val="clear" w:color="auto" w:fill="auto"/>
                  <w:vAlign w:val="center"/>
                </w:tcPr>
                <w:p w14:paraId="174DFBD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患者画像标签</w:t>
                  </w:r>
                </w:p>
              </w:tc>
              <w:tc>
                <w:tcPr>
                  <w:tcW w:w="3394" w:type="pct"/>
                  <w:shd w:val="clear" w:color="auto" w:fill="auto"/>
                  <w:vAlign w:val="center"/>
                </w:tcPr>
                <w:p w14:paraId="25C3BCA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▲建立患者画像标签。根据患者就诊信息建立其病种、并发症和手术级别等多元化标签，提供聚类分析基础</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60A8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54" w:type="pct"/>
                  <w:shd w:val="clear" w:color="auto" w:fill="auto"/>
                  <w:vAlign w:val="center"/>
                </w:tcPr>
                <w:p w14:paraId="01C01E5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609" w:type="pct"/>
                  <w:vMerge w:val="restart"/>
                  <w:shd w:val="clear" w:color="auto" w:fill="auto"/>
                  <w:vAlign w:val="center"/>
                </w:tcPr>
                <w:p w14:paraId="4259CF1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数据立方体模型</w:t>
                  </w:r>
                </w:p>
              </w:tc>
              <w:tc>
                <w:tcPr>
                  <w:tcW w:w="541" w:type="pct"/>
                  <w:shd w:val="clear" w:color="auto" w:fill="auto"/>
                  <w:vAlign w:val="center"/>
                </w:tcPr>
                <w:p w14:paraId="2143621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构建</w:t>
                  </w:r>
                </w:p>
                <w:p w14:paraId="0A6AA87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模型</w:t>
                  </w:r>
                </w:p>
              </w:tc>
              <w:tc>
                <w:tcPr>
                  <w:tcW w:w="3394" w:type="pct"/>
                  <w:shd w:val="clear" w:color="auto" w:fill="auto"/>
                  <w:vAlign w:val="center"/>
                </w:tcPr>
                <w:p w14:paraId="38CE629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根据分析主题构建数据立方体模型，在构建过程中所有的计算得到预先完成，可保存细节数据和聚合后的数据，即所有相关数据结果（统计数据与明细数据）都可直接加载到数据模型里，在查询时可以直接访问这些预计算的结果，避免实时计算的开销。</w:t>
                  </w:r>
                </w:p>
              </w:tc>
            </w:tr>
            <w:tr w14:paraId="558C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438863B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609" w:type="pct"/>
                  <w:vMerge w:val="continue"/>
                  <w:vAlign w:val="center"/>
                </w:tcPr>
                <w:p w14:paraId="6266FF15">
                  <w:pPr>
                    <w:spacing w:line="360" w:lineRule="auto"/>
                    <w:rPr>
                      <w:rFonts w:ascii="宋体" w:hAnsi="宋体" w:eastAsia="宋体" w:cs="宋体"/>
                      <w:color w:val="000000"/>
                      <w:sz w:val="22"/>
                      <w:szCs w:val="22"/>
                    </w:rPr>
                  </w:pPr>
                </w:p>
              </w:tc>
              <w:tc>
                <w:tcPr>
                  <w:tcW w:w="541" w:type="pct"/>
                  <w:shd w:val="clear" w:color="auto" w:fill="auto"/>
                  <w:vAlign w:val="center"/>
                </w:tcPr>
                <w:p w14:paraId="11AD5AB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模型</w:t>
                  </w:r>
                </w:p>
                <w:p w14:paraId="2454B60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存储</w:t>
                  </w:r>
                </w:p>
              </w:tc>
              <w:tc>
                <w:tcPr>
                  <w:tcW w:w="3394" w:type="pct"/>
                  <w:shd w:val="clear" w:color="auto" w:fill="auto"/>
                  <w:vAlign w:val="center"/>
                </w:tcPr>
                <w:p w14:paraId="60D7E583">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数据立方体模型以聚合后的加密文件方式存储，不用依赖于传统数据库进行存储。</w:t>
                  </w:r>
                </w:p>
              </w:tc>
            </w:tr>
            <w:tr w14:paraId="6DFF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1077ECD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609" w:type="pct"/>
                  <w:vMerge w:val="continue"/>
                  <w:vAlign w:val="center"/>
                </w:tcPr>
                <w:p w14:paraId="63C6CDF9">
                  <w:pPr>
                    <w:spacing w:line="360" w:lineRule="auto"/>
                    <w:rPr>
                      <w:rFonts w:ascii="宋体" w:hAnsi="宋体" w:eastAsia="宋体" w:cs="宋体"/>
                      <w:color w:val="000000"/>
                      <w:sz w:val="22"/>
                      <w:szCs w:val="22"/>
                    </w:rPr>
                  </w:pPr>
                </w:p>
              </w:tc>
              <w:tc>
                <w:tcPr>
                  <w:tcW w:w="541" w:type="pct"/>
                  <w:shd w:val="clear" w:color="auto" w:fill="auto"/>
                  <w:vAlign w:val="center"/>
                </w:tcPr>
                <w:p w14:paraId="033B232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w:t>
                  </w:r>
                </w:p>
                <w:p w14:paraId="5CD8B4A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溯源</w:t>
                  </w:r>
                </w:p>
              </w:tc>
              <w:tc>
                <w:tcPr>
                  <w:tcW w:w="3394" w:type="pct"/>
                  <w:shd w:val="clear" w:color="auto" w:fill="auto"/>
                  <w:vAlign w:val="center"/>
                </w:tcPr>
                <w:p w14:paraId="00984E48">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▲通过数据立方体模型可以从指标统计结果溯源数据明细（如患者清单、费用明细、药品明细等）</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2636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54" w:type="pct"/>
                  <w:shd w:val="clear" w:color="auto" w:fill="auto"/>
                  <w:vAlign w:val="center"/>
                </w:tcPr>
                <w:p w14:paraId="0AC87B2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609" w:type="pct"/>
                  <w:vMerge w:val="continue"/>
                  <w:vAlign w:val="center"/>
                </w:tcPr>
                <w:p w14:paraId="48286CE4">
                  <w:pPr>
                    <w:spacing w:line="360" w:lineRule="auto"/>
                    <w:rPr>
                      <w:rFonts w:ascii="宋体" w:hAnsi="宋体" w:eastAsia="宋体" w:cs="宋体"/>
                      <w:color w:val="000000"/>
                      <w:sz w:val="22"/>
                      <w:szCs w:val="22"/>
                    </w:rPr>
                  </w:pPr>
                </w:p>
              </w:tc>
              <w:tc>
                <w:tcPr>
                  <w:tcW w:w="541" w:type="pct"/>
                  <w:shd w:val="clear" w:color="auto" w:fill="auto"/>
                  <w:vAlign w:val="center"/>
                </w:tcPr>
                <w:p w14:paraId="51E640B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跨模型分析</w:t>
                  </w:r>
                </w:p>
              </w:tc>
              <w:tc>
                <w:tcPr>
                  <w:tcW w:w="3394" w:type="pct"/>
                  <w:shd w:val="clear" w:color="auto" w:fill="auto"/>
                  <w:vAlign w:val="center"/>
                </w:tcPr>
                <w:p w14:paraId="094E91A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▲跨数据模型分析。利用相同主键把多个数据立方体模型进行关联，构建虚拟数据立方体模型，实现逻辑支持下的跨数据模型关联合并，进行跨数据主题的关联数据分析，便捷扩展主题分析的内容</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235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266F672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609" w:type="pct"/>
                  <w:shd w:val="clear" w:color="auto" w:fill="auto"/>
                  <w:vAlign w:val="center"/>
                </w:tcPr>
                <w:p w14:paraId="05104A1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w:t>
                  </w:r>
                </w:p>
                <w:p w14:paraId="1AD4BEA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共享</w:t>
                  </w:r>
                </w:p>
              </w:tc>
              <w:tc>
                <w:tcPr>
                  <w:tcW w:w="541" w:type="pct"/>
                  <w:shd w:val="clear" w:color="auto" w:fill="auto"/>
                  <w:vAlign w:val="center"/>
                </w:tcPr>
                <w:p w14:paraId="4CBDF6B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w:t>
                  </w:r>
                </w:p>
                <w:p w14:paraId="6EA3AA3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共享</w:t>
                  </w:r>
                </w:p>
              </w:tc>
              <w:tc>
                <w:tcPr>
                  <w:tcW w:w="3394" w:type="pct"/>
                  <w:shd w:val="clear" w:color="auto" w:fill="auto"/>
                  <w:vAlign w:val="center"/>
                </w:tcPr>
                <w:p w14:paraId="17C6091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数据立方体模型具备可通过ODBC接口把数据开放共享给第三方平台/工具调用。</w:t>
                  </w:r>
                </w:p>
              </w:tc>
            </w:tr>
            <w:tr w14:paraId="0FA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7F399DC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609" w:type="pct"/>
                  <w:vMerge w:val="restart"/>
                  <w:shd w:val="clear" w:color="auto" w:fill="auto"/>
                  <w:vAlign w:val="center"/>
                </w:tcPr>
                <w:p w14:paraId="60663CA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标准指标库</w:t>
                  </w:r>
                </w:p>
              </w:tc>
              <w:tc>
                <w:tcPr>
                  <w:tcW w:w="541" w:type="pct"/>
                  <w:shd w:val="clear" w:color="auto" w:fill="auto"/>
                  <w:vAlign w:val="center"/>
                </w:tcPr>
                <w:p w14:paraId="4D317B0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原子指标管理</w:t>
                  </w:r>
                </w:p>
              </w:tc>
              <w:tc>
                <w:tcPr>
                  <w:tcW w:w="3394" w:type="pct"/>
                  <w:shd w:val="clear" w:color="auto" w:fill="auto"/>
                  <w:vAlign w:val="center"/>
                </w:tcPr>
                <w:p w14:paraId="7E4A9E4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▲基于数据集的患者画像标签、医嘱信息、病案信息、手术信息等定义基础原子指标数据计算逻辑</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1876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6D52646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609" w:type="pct"/>
                  <w:vMerge w:val="continue"/>
                  <w:vAlign w:val="center"/>
                </w:tcPr>
                <w:p w14:paraId="0CE2132B">
                  <w:pPr>
                    <w:spacing w:line="360" w:lineRule="auto"/>
                    <w:rPr>
                      <w:rFonts w:ascii="宋体" w:hAnsi="宋体" w:eastAsia="宋体" w:cs="宋体"/>
                      <w:color w:val="000000"/>
                      <w:sz w:val="22"/>
                      <w:szCs w:val="22"/>
                    </w:rPr>
                  </w:pPr>
                </w:p>
              </w:tc>
              <w:tc>
                <w:tcPr>
                  <w:tcW w:w="541" w:type="pct"/>
                  <w:shd w:val="clear" w:color="auto" w:fill="auto"/>
                  <w:vAlign w:val="center"/>
                </w:tcPr>
                <w:p w14:paraId="58060CF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指标库管理功能</w:t>
                  </w:r>
                </w:p>
              </w:tc>
              <w:tc>
                <w:tcPr>
                  <w:tcW w:w="3394" w:type="pct"/>
                  <w:shd w:val="clear" w:color="auto" w:fill="auto"/>
                  <w:vAlign w:val="center"/>
                </w:tcPr>
                <w:p w14:paraId="7B2D6B33">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▲支持将复合指标进行分解管理，详细拆分指标的分子、分母等，可对每个指标进行详细的配置与管理，包括但不限于指标说明、格式、导向、数据来源、计算公式等属性</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0907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54" w:type="pct"/>
                  <w:shd w:val="clear" w:color="auto" w:fill="auto"/>
                  <w:vAlign w:val="center"/>
                </w:tcPr>
                <w:p w14:paraId="13EDC29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609" w:type="pct"/>
                  <w:vMerge w:val="continue"/>
                  <w:vAlign w:val="center"/>
                </w:tcPr>
                <w:p w14:paraId="234F3669">
                  <w:pPr>
                    <w:spacing w:line="360" w:lineRule="auto"/>
                    <w:rPr>
                      <w:rFonts w:ascii="宋体" w:hAnsi="宋体" w:eastAsia="宋体" w:cs="宋体"/>
                      <w:color w:val="000000"/>
                      <w:sz w:val="22"/>
                      <w:szCs w:val="22"/>
                    </w:rPr>
                  </w:pPr>
                </w:p>
              </w:tc>
              <w:tc>
                <w:tcPr>
                  <w:tcW w:w="541" w:type="pct"/>
                  <w:shd w:val="clear" w:color="auto" w:fill="auto"/>
                  <w:vAlign w:val="center"/>
                </w:tcPr>
                <w:p w14:paraId="30E710E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指标血缘图谱</w:t>
                  </w:r>
                </w:p>
              </w:tc>
              <w:tc>
                <w:tcPr>
                  <w:tcW w:w="3394" w:type="pct"/>
                  <w:shd w:val="clear" w:color="auto" w:fill="auto"/>
                  <w:vAlign w:val="center"/>
                </w:tcPr>
                <w:p w14:paraId="2B80D8B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可以查看指标组合血缘拓扑图，从而直观查看影响指标的子指标因素。同时，支持查看任意指标的引用关系图谱，从而确认该指标口径变更时将造成的影响范围，并支持跳转到下级指标分析（指标数值、指标趋势和科室分析等）</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574A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0C7F80A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609" w:type="pct"/>
                  <w:vMerge w:val="continue"/>
                  <w:vAlign w:val="center"/>
                </w:tcPr>
                <w:p w14:paraId="12766ABF">
                  <w:pPr>
                    <w:spacing w:line="360" w:lineRule="auto"/>
                    <w:rPr>
                      <w:rFonts w:ascii="宋体" w:hAnsi="宋体" w:eastAsia="宋体" w:cs="宋体"/>
                      <w:color w:val="000000"/>
                      <w:sz w:val="22"/>
                      <w:szCs w:val="22"/>
                    </w:rPr>
                  </w:pPr>
                </w:p>
              </w:tc>
              <w:tc>
                <w:tcPr>
                  <w:tcW w:w="541" w:type="pct"/>
                  <w:shd w:val="clear" w:color="auto" w:fill="auto"/>
                  <w:vAlign w:val="center"/>
                </w:tcPr>
                <w:p w14:paraId="41E14EB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w:t>
                  </w:r>
                </w:p>
                <w:p w14:paraId="63E9D51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调用</w:t>
                  </w:r>
                </w:p>
              </w:tc>
              <w:tc>
                <w:tcPr>
                  <w:tcW w:w="3394" w:type="pct"/>
                  <w:shd w:val="clear" w:color="auto" w:fill="auto"/>
                  <w:vAlign w:val="center"/>
                </w:tcPr>
                <w:p w14:paraId="1CA0939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指标可快速被平台前端门户调用，并可以在门户端查看其指标定义，指标趋势，血缘图谱和进行多维分析与专题分析。</w:t>
                  </w:r>
                </w:p>
                <w:p w14:paraId="75D5D803">
                  <w:pPr>
                    <w:pStyle w:val="2"/>
                  </w:pPr>
                </w:p>
              </w:tc>
            </w:tr>
            <w:tr w14:paraId="697D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5016FC8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609" w:type="pct"/>
                  <w:vMerge w:val="continue"/>
                  <w:vAlign w:val="center"/>
                </w:tcPr>
                <w:p w14:paraId="1CE2883C">
                  <w:pPr>
                    <w:spacing w:line="360" w:lineRule="auto"/>
                    <w:rPr>
                      <w:rFonts w:ascii="宋体" w:hAnsi="宋体" w:eastAsia="宋体" w:cs="宋体"/>
                      <w:color w:val="000000"/>
                      <w:sz w:val="22"/>
                      <w:szCs w:val="22"/>
                    </w:rPr>
                  </w:pPr>
                </w:p>
              </w:tc>
              <w:tc>
                <w:tcPr>
                  <w:tcW w:w="541" w:type="pct"/>
                  <w:shd w:val="clear" w:color="auto" w:fill="auto"/>
                  <w:vAlign w:val="center"/>
                </w:tcPr>
                <w:p w14:paraId="39911A5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经验算法集</w:t>
                  </w:r>
                </w:p>
              </w:tc>
              <w:tc>
                <w:tcPr>
                  <w:tcW w:w="3394" w:type="pct"/>
                  <w:shd w:val="clear" w:color="auto" w:fill="auto"/>
                  <w:vAlign w:val="center"/>
                </w:tcPr>
                <w:p w14:paraId="0EABA24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▲内置指标算法集（如三甲评审标准的专科指标），可快速配置引用于指标计算，对涉及医嘱或费用项目的指标，可对项目名称进行更新管理</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4D7F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1C9FCCC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609" w:type="pct"/>
                  <w:vMerge w:val="continue"/>
                  <w:vAlign w:val="center"/>
                </w:tcPr>
                <w:p w14:paraId="3980E203">
                  <w:pPr>
                    <w:spacing w:line="360" w:lineRule="auto"/>
                    <w:rPr>
                      <w:rFonts w:ascii="宋体" w:hAnsi="宋体" w:eastAsia="宋体" w:cs="宋体"/>
                      <w:color w:val="000000"/>
                      <w:sz w:val="22"/>
                      <w:szCs w:val="22"/>
                    </w:rPr>
                  </w:pPr>
                </w:p>
              </w:tc>
              <w:tc>
                <w:tcPr>
                  <w:tcW w:w="541" w:type="pct"/>
                  <w:shd w:val="clear" w:color="auto" w:fill="auto"/>
                  <w:vAlign w:val="center"/>
                </w:tcPr>
                <w:p w14:paraId="206B6B8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ICD编码配置与管理</w:t>
                  </w:r>
                </w:p>
              </w:tc>
              <w:tc>
                <w:tcPr>
                  <w:tcW w:w="3394" w:type="pct"/>
                  <w:shd w:val="clear" w:color="auto" w:fill="auto"/>
                  <w:vAlign w:val="center"/>
                </w:tcPr>
                <w:p w14:paraId="5407E23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▲内置《手术操作分类代码国家临床版3.0》和《疾病分类与代码国家临床版2.0》编码库和取数方式，可编辑管理</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1F3F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28094A9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609" w:type="pct"/>
                  <w:vMerge w:val="continue"/>
                  <w:vAlign w:val="center"/>
                </w:tcPr>
                <w:p w14:paraId="07806A84">
                  <w:pPr>
                    <w:spacing w:line="360" w:lineRule="auto"/>
                    <w:rPr>
                      <w:rFonts w:ascii="宋体" w:hAnsi="宋体" w:eastAsia="宋体" w:cs="宋体"/>
                      <w:color w:val="000000"/>
                      <w:sz w:val="22"/>
                      <w:szCs w:val="22"/>
                    </w:rPr>
                  </w:pPr>
                </w:p>
              </w:tc>
              <w:tc>
                <w:tcPr>
                  <w:tcW w:w="541" w:type="pct"/>
                  <w:shd w:val="clear" w:color="auto" w:fill="auto"/>
                  <w:vAlign w:val="center"/>
                </w:tcPr>
                <w:p w14:paraId="6482F8A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患者标签知识库</w:t>
                  </w:r>
                </w:p>
              </w:tc>
              <w:tc>
                <w:tcPr>
                  <w:tcW w:w="3394" w:type="pct"/>
                  <w:shd w:val="clear" w:color="auto" w:fill="auto"/>
                  <w:vAlign w:val="center"/>
                </w:tcPr>
                <w:p w14:paraId="0F893EE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针对患者的医疗治理的医嘱行为建立医嘱的治疗的标签列表，可以快速匹配和查询患者的医嘱治疗对应的条件。</w:t>
                  </w:r>
                </w:p>
              </w:tc>
            </w:tr>
            <w:tr w14:paraId="15F8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54" w:type="pct"/>
                  <w:shd w:val="clear" w:color="auto" w:fill="auto"/>
                  <w:vAlign w:val="center"/>
                </w:tcPr>
                <w:p w14:paraId="595011C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609" w:type="pct"/>
                  <w:vMerge w:val="continue"/>
                  <w:vAlign w:val="center"/>
                </w:tcPr>
                <w:p w14:paraId="6FC69FE2">
                  <w:pPr>
                    <w:spacing w:line="360" w:lineRule="auto"/>
                    <w:rPr>
                      <w:rFonts w:ascii="宋体" w:hAnsi="宋体" w:eastAsia="宋体" w:cs="宋体"/>
                      <w:color w:val="000000"/>
                      <w:sz w:val="22"/>
                      <w:szCs w:val="22"/>
                    </w:rPr>
                  </w:pPr>
                </w:p>
              </w:tc>
              <w:tc>
                <w:tcPr>
                  <w:tcW w:w="541" w:type="pct"/>
                  <w:shd w:val="clear" w:color="auto" w:fill="auto"/>
                  <w:vAlign w:val="center"/>
                </w:tcPr>
                <w:p w14:paraId="31F0A1D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指标人工质控配置</w:t>
                  </w:r>
                </w:p>
              </w:tc>
              <w:tc>
                <w:tcPr>
                  <w:tcW w:w="3394" w:type="pct"/>
                  <w:shd w:val="clear" w:color="auto" w:fill="auto"/>
                  <w:vAlign w:val="center"/>
                </w:tcPr>
                <w:p w14:paraId="777D1E19">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▲针对需要结合人工审核二次质控判断的指标，系统提供人工质控配置功能，为相应指标设定二次质控判断条件和质控确认功能</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6909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0045838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609" w:type="pct"/>
                  <w:vMerge w:val="continue"/>
                  <w:vAlign w:val="center"/>
                </w:tcPr>
                <w:p w14:paraId="05D444F7">
                  <w:pPr>
                    <w:spacing w:line="360" w:lineRule="auto"/>
                    <w:rPr>
                      <w:rFonts w:ascii="宋体" w:hAnsi="宋体" w:eastAsia="宋体" w:cs="宋体"/>
                      <w:color w:val="000000"/>
                      <w:sz w:val="22"/>
                      <w:szCs w:val="22"/>
                    </w:rPr>
                  </w:pPr>
                </w:p>
              </w:tc>
              <w:tc>
                <w:tcPr>
                  <w:tcW w:w="541" w:type="pct"/>
                  <w:shd w:val="clear" w:color="auto" w:fill="auto"/>
                  <w:vAlign w:val="center"/>
                </w:tcPr>
                <w:p w14:paraId="3B66669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指标参考值</w:t>
                  </w:r>
                </w:p>
              </w:tc>
              <w:tc>
                <w:tcPr>
                  <w:tcW w:w="3394" w:type="pct"/>
                  <w:shd w:val="clear" w:color="auto" w:fill="auto"/>
                  <w:vAlign w:val="center"/>
                </w:tcPr>
                <w:p w14:paraId="6279785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▲内嵌指标的参考值和标杆值，例如国家、省级等评指标的参考达标值</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6649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2F45C82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609" w:type="pct"/>
                  <w:vMerge w:val="continue"/>
                  <w:vAlign w:val="center"/>
                </w:tcPr>
                <w:p w14:paraId="231CA550">
                  <w:pPr>
                    <w:spacing w:line="360" w:lineRule="auto"/>
                    <w:rPr>
                      <w:rFonts w:ascii="宋体" w:hAnsi="宋体" w:eastAsia="宋体" w:cs="宋体"/>
                      <w:color w:val="000000"/>
                      <w:sz w:val="22"/>
                      <w:szCs w:val="22"/>
                    </w:rPr>
                  </w:pPr>
                </w:p>
              </w:tc>
              <w:tc>
                <w:tcPr>
                  <w:tcW w:w="541" w:type="pct"/>
                  <w:shd w:val="clear" w:color="auto" w:fill="auto"/>
                  <w:vAlign w:val="center"/>
                </w:tcPr>
                <w:p w14:paraId="1CFEAE6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指标警示设置</w:t>
                  </w:r>
                </w:p>
              </w:tc>
              <w:tc>
                <w:tcPr>
                  <w:tcW w:w="3394" w:type="pct"/>
                  <w:shd w:val="clear" w:color="auto" w:fill="auto"/>
                  <w:vAlign w:val="center"/>
                </w:tcPr>
                <w:p w14:paraId="7176668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全院和科级的指标警示功能，可设置目标值、预警阈值警示，或设定指标监测趋势（如逐步提升等）进行警示。</w:t>
                  </w:r>
                </w:p>
              </w:tc>
            </w:tr>
            <w:tr w14:paraId="22D6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295E163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609" w:type="pct"/>
                  <w:vMerge w:val="restart"/>
                  <w:shd w:val="clear" w:color="auto" w:fill="auto"/>
                  <w:vAlign w:val="center"/>
                </w:tcPr>
                <w:p w14:paraId="198849B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w:t>
                  </w:r>
                </w:p>
              </w:tc>
              <w:tc>
                <w:tcPr>
                  <w:tcW w:w="541" w:type="pct"/>
                  <w:shd w:val="clear" w:color="auto" w:fill="auto"/>
                  <w:vAlign w:val="center"/>
                </w:tcPr>
                <w:p w14:paraId="1C80379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指标卡概况</w:t>
                  </w:r>
                </w:p>
              </w:tc>
              <w:tc>
                <w:tcPr>
                  <w:tcW w:w="3394" w:type="pct"/>
                  <w:shd w:val="clear" w:color="auto" w:fill="auto"/>
                  <w:vAlign w:val="center"/>
                </w:tcPr>
                <w:p w14:paraId="7DE0597D">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▲指标卡含有指标说明（包括数据来源，计算逻辑等）、指标趋势（近30天和近12个月趋势）和科室指标情况</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0C2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0845746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609" w:type="pct"/>
                  <w:vMerge w:val="continue"/>
                  <w:vAlign w:val="center"/>
                </w:tcPr>
                <w:p w14:paraId="6B9026DA">
                  <w:pPr>
                    <w:spacing w:line="360" w:lineRule="auto"/>
                    <w:rPr>
                      <w:rFonts w:ascii="宋体" w:hAnsi="宋体" w:eastAsia="宋体" w:cs="宋体"/>
                      <w:color w:val="000000"/>
                      <w:sz w:val="22"/>
                      <w:szCs w:val="22"/>
                    </w:rPr>
                  </w:pPr>
                </w:p>
              </w:tc>
              <w:tc>
                <w:tcPr>
                  <w:tcW w:w="541" w:type="pct"/>
                  <w:shd w:val="clear" w:color="auto" w:fill="auto"/>
                  <w:vAlign w:val="center"/>
                </w:tcPr>
                <w:p w14:paraId="142F6E5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指标卡分析功能</w:t>
                  </w:r>
                </w:p>
              </w:tc>
              <w:tc>
                <w:tcPr>
                  <w:tcW w:w="3394" w:type="pct"/>
                  <w:shd w:val="clear" w:color="auto" w:fill="auto"/>
                  <w:vAlign w:val="center"/>
                </w:tcPr>
                <w:p w14:paraId="7AA7A2F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▲指标卡可以按时间维度、全院、科室维度、医疗组维度和医生维度进行灵活的自定义切换分析</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4750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2F2C567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609" w:type="pct"/>
                  <w:vMerge w:val="continue"/>
                  <w:vAlign w:val="center"/>
                </w:tcPr>
                <w:p w14:paraId="52FE4290">
                  <w:pPr>
                    <w:spacing w:line="360" w:lineRule="auto"/>
                    <w:rPr>
                      <w:rFonts w:ascii="宋体" w:hAnsi="宋体" w:eastAsia="宋体" w:cs="宋体"/>
                      <w:color w:val="000000"/>
                      <w:sz w:val="22"/>
                      <w:szCs w:val="22"/>
                    </w:rPr>
                  </w:pPr>
                </w:p>
              </w:tc>
              <w:tc>
                <w:tcPr>
                  <w:tcW w:w="541" w:type="pct"/>
                  <w:shd w:val="clear" w:color="auto" w:fill="auto"/>
                  <w:vAlign w:val="center"/>
                </w:tcPr>
                <w:p w14:paraId="7F4C69A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指标卡统计</w:t>
                  </w:r>
                </w:p>
              </w:tc>
              <w:tc>
                <w:tcPr>
                  <w:tcW w:w="3394" w:type="pct"/>
                  <w:shd w:val="clear" w:color="auto" w:fill="auto"/>
                  <w:vAlign w:val="center"/>
                </w:tcPr>
                <w:p w14:paraId="317DEF41">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▲指标卡通过直方图展现指标年度值、年度平均值、年度中位值，并以日历图方式展现各天数值情况</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7D5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7225006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609" w:type="pct"/>
                  <w:vMerge w:val="continue"/>
                  <w:vAlign w:val="center"/>
                </w:tcPr>
                <w:p w14:paraId="108DDAEC">
                  <w:pPr>
                    <w:spacing w:line="360" w:lineRule="auto"/>
                    <w:rPr>
                      <w:rFonts w:ascii="宋体" w:hAnsi="宋体" w:eastAsia="宋体" w:cs="宋体"/>
                      <w:color w:val="000000"/>
                      <w:sz w:val="22"/>
                      <w:szCs w:val="22"/>
                    </w:rPr>
                  </w:pPr>
                </w:p>
              </w:tc>
              <w:tc>
                <w:tcPr>
                  <w:tcW w:w="541" w:type="pct"/>
                  <w:shd w:val="clear" w:color="auto" w:fill="auto"/>
                  <w:vAlign w:val="center"/>
                </w:tcPr>
                <w:p w14:paraId="2D143F5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自定义时间查询</w:t>
                  </w:r>
                </w:p>
              </w:tc>
              <w:tc>
                <w:tcPr>
                  <w:tcW w:w="3394" w:type="pct"/>
                  <w:shd w:val="clear" w:color="auto" w:fill="auto"/>
                  <w:vAlign w:val="center"/>
                </w:tcPr>
                <w:p w14:paraId="7CCDC703">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指标卡可以自定义时间区间查看指标值、同比值和指标趋势。</w:t>
                  </w:r>
                </w:p>
              </w:tc>
            </w:tr>
            <w:tr w14:paraId="591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54" w:type="pct"/>
                  <w:shd w:val="clear" w:color="auto" w:fill="auto"/>
                  <w:vAlign w:val="center"/>
                </w:tcPr>
                <w:p w14:paraId="4E16712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609" w:type="pct"/>
                  <w:vMerge w:val="continue"/>
                  <w:vAlign w:val="center"/>
                </w:tcPr>
                <w:p w14:paraId="4E01088B">
                  <w:pPr>
                    <w:spacing w:line="360" w:lineRule="auto"/>
                    <w:rPr>
                      <w:rFonts w:ascii="宋体" w:hAnsi="宋体" w:eastAsia="宋体" w:cs="宋体"/>
                      <w:color w:val="000000"/>
                      <w:sz w:val="22"/>
                      <w:szCs w:val="22"/>
                    </w:rPr>
                  </w:pPr>
                </w:p>
              </w:tc>
              <w:tc>
                <w:tcPr>
                  <w:tcW w:w="541" w:type="pct"/>
                  <w:shd w:val="clear" w:color="auto" w:fill="auto"/>
                  <w:vAlign w:val="center"/>
                </w:tcPr>
                <w:p w14:paraId="18B188A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指标卡关联分析</w:t>
                  </w:r>
                </w:p>
              </w:tc>
              <w:tc>
                <w:tcPr>
                  <w:tcW w:w="3394" w:type="pct"/>
                  <w:shd w:val="clear" w:color="auto" w:fill="auto"/>
                  <w:vAlign w:val="center"/>
                </w:tcPr>
                <w:p w14:paraId="6DD32A94">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▲指标卡能够在与其存在计算关系的指标之间进行切换分析</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76B1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246D062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609" w:type="pct"/>
                  <w:vAlign w:val="center"/>
                </w:tcPr>
                <w:p w14:paraId="0592B06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大数据引擎</w:t>
                  </w:r>
                </w:p>
              </w:tc>
              <w:tc>
                <w:tcPr>
                  <w:tcW w:w="541" w:type="pct"/>
                  <w:shd w:val="clear" w:color="auto" w:fill="auto"/>
                  <w:vAlign w:val="center"/>
                </w:tcPr>
                <w:p w14:paraId="678576B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大数据引擎</w:t>
                  </w:r>
                </w:p>
              </w:tc>
              <w:tc>
                <w:tcPr>
                  <w:tcW w:w="3394" w:type="pct"/>
                  <w:shd w:val="clear" w:color="auto" w:fill="auto"/>
                  <w:vAlign w:val="center"/>
                </w:tcPr>
                <w:p w14:paraId="06293A6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大数据引擎支持多源系统大数据集成与脚本化流程语言开发，</w:t>
                  </w:r>
                  <w:r>
                    <w:rPr>
                      <w:rFonts w:hint="eastAsia" w:ascii="宋体" w:hAnsi="宋体" w:eastAsia="宋体" w:cs="宋体"/>
                      <w:color w:val="24292F"/>
                      <w:sz w:val="22"/>
                      <w:szCs w:val="22"/>
                      <w:shd w:val="clear" w:color="auto" w:fill="FFFFFF"/>
                    </w:rPr>
                    <w:t>采用</w:t>
                  </w:r>
                  <w:r>
                    <w:rPr>
                      <w:rFonts w:hint="eastAsia" w:ascii="宋体" w:hAnsi="宋体" w:eastAsia="宋体" w:cs="宋体"/>
                      <w:color w:val="000000"/>
                      <w:sz w:val="22"/>
                      <w:szCs w:val="22"/>
                    </w:rPr>
                    <w:t>模块化架构，将数</w:t>
                  </w:r>
                  <w:r>
                    <w:rPr>
                      <w:rFonts w:hint="eastAsia" w:ascii="宋体" w:hAnsi="宋体" w:eastAsia="宋体" w:cs="宋体"/>
                      <w:color w:val="24292F"/>
                      <w:sz w:val="22"/>
                      <w:szCs w:val="22"/>
                      <w:shd w:val="clear" w:color="auto" w:fill="FFFFFF"/>
                    </w:rPr>
                    <w:t>据处理流程拆分为</w:t>
                  </w:r>
                  <w:r>
                    <w:rPr>
                      <w:rFonts w:hint="eastAsia" w:ascii="宋体" w:hAnsi="宋体" w:eastAsia="宋体" w:cs="宋体"/>
                      <w:sz w:val="22"/>
                      <w:szCs w:val="22"/>
                    </w:rPr>
                    <w:t>输入节点、处理节点和输出节点</w:t>
                  </w:r>
                  <w:r>
                    <w:rPr>
                      <w:rFonts w:hint="eastAsia" w:ascii="宋体" w:hAnsi="宋体" w:eastAsia="宋体" w:cs="宋体"/>
                      <w:color w:val="24292F"/>
                      <w:sz w:val="22"/>
                      <w:szCs w:val="22"/>
                      <w:shd w:val="clear" w:color="auto" w:fill="FFFFFF"/>
                    </w:rPr>
                    <w:t>，形成可视化逻辑链。</w:t>
                  </w:r>
                  <w:r>
                    <w:rPr>
                      <w:rFonts w:hint="eastAsia" w:ascii="宋体" w:hAnsi="宋体" w:eastAsia="宋体" w:cs="宋体"/>
                      <w:color w:val="000000"/>
                      <w:sz w:val="22"/>
                      <w:szCs w:val="22"/>
                    </w:rPr>
                    <w:t>通过节点化操作实现从数据输入、加工到输出的全生命周期管理。</w:t>
                  </w:r>
                </w:p>
              </w:tc>
            </w:tr>
            <w:tr w14:paraId="4BA8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10109B8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609" w:type="pct"/>
                  <w:vMerge w:val="restart"/>
                  <w:vAlign w:val="center"/>
                </w:tcPr>
                <w:p w14:paraId="682AA1A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AI大模型对接</w:t>
                  </w:r>
                </w:p>
              </w:tc>
              <w:tc>
                <w:tcPr>
                  <w:tcW w:w="541" w:type="pct"/>
                  <w:shd w:val="clear" w:color="auto" w:fill="auto"/>
                  <w:vAlign w:val="center"/>
                </w:tcPr>
                <w:p w14:paraId="474BDCB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模型</w:t>
                  </w:r>
                </w:p>
                <w:p w14:paraId="4688F5F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对接</w:t>
                  </w:r>
                </w:p>
              </w:tc>
              <w:tc>
                <w:tcPr>
                  <w:tcW w:w="3394" w:type="pct"/>
                  <w:shd w:val="clear" w:color="auto" w:fill="auto"/>
                  <w:vAlign w:val="center"/>
                </w:tcPr>
                <w:p w14:paraId="0F51AEB9">
                  <w:pPr>
                    <w:spacing w:line="360" w:lineRule="auto"/>
                    <w:rPr>
                      <w:rFonts w:ascii="宋体" w:hAnsi="宋体" w:eastAsia="宋体" w:cs="宋体"/>
                      <w:color w:val="000000"/>
                      <w:sz w:val="22"/>
                      <w:szCs w:val="22"/>
                    </w:rPr>
                  </w:pPr>
                  <w:r>
                    <w:rPr>
                      <w:rFonts w:hint="eastAsia" w:ascii="宋体" w:hAnsi="宋体" w:eastAsia="宋体" w:cs="宋体"/>
                      <w:color w:val="24292F"/>
                      <w:sz w:val="22"/>
                      <w:szCs w:val="22"/>
                      <w:shd w:val="clear" w:color="auto" w:fill="FFFFFF"/>
                    </w:rPr>
                    <w:t>提供API接口配置，支持主流AI大模型（如DeepSeek）的调用，可以与医院本地部署的AI大模型进行对接。</w:t>
                  </w:r>
                </w:p>
              </w:tc>
            </w:tr>
            <w:tr w14:paraId="7896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21AC2BC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609" w:type="pct"/>
                  <w:vMerge w:val="continue"/>
                  <w:vAlign w:val="center"/>
                </w:tcPr>
                <w:p w14:paraId="6517F7BC">
                  <w:pPr>
                    <w:spacing w:line="360" w:lineRule="auto"/>
                    <w:jc w:val="center"/>
                    <w:rPr>
                      <w:rFonts w:ascii="宋体" w:hAnsi="宋体" w:eastAsia="宋体" w:cs="宋体"/>
                      <w:color w:val="000000"/>
                      <w:sz w:val="22"/>
                      <w:szCs w:val="22"/>
                    </w:rPr>
                  </w:pPr>
                </w:p>
              </w:tc>
              <w:tc>
                <w:tcPr>
                  <w:tcW w:w="541" w:type="pct"/>
                  <w:shd w:val="clear" w:color="auto" w:fill="auto"/>
                  <w:vAlign w:val="center"/>
                </w:tcPr>
                <w:p w14:paraId="6387D8F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启动/关闭AI对话框</w:t>
                  </w:r>
                </w:p>
              </w:tc>
              <w:tc>
                <w:tcPr>
                  <w:tcW w:w="3394" w:type="pct"/>
                  <w:shd w:val="clear" w:color="auto" w:fill="auto"/>
                  <w:vAlign w:val="center"/>
                </w:tcPr>
                <w:p w14:paraId="6D9B444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提供AI对话框的触发按钮，通过点击按钮可以打开和关闭AI对话框。关闭AI对话框时自动保存未完成的会话上下文，并释放系统资源。</w:t>
                  </w:r>
                </w:p>
              </w:tc>
            </w:tr>
            <w:tr w14:paraId="5C92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435BF9D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609" w:type="pct"/>
                  <w:vMerge w:val="continue"/>
                  <w:vAlign w:val="center"/>
                </w:tcPr>
                <w:p w14:paraId="3A8C788F">
                  <w:pPr>
                    <w:spacing w:line="360" w:lineRule="auto"/>
                    <w:jc w:val="center"/>
                    <w:rPr>
                      <w:rFonts w:ascii="宋体" w:hAnsi="宋体" w:eastAsia="宋体" w:cs="宋体"/>
                      <w:color w:val="000000"/>
                      <w:sz w:val="22"/>
                      <w:szCs w:val="22"/>
                    </w:rPr>
                  </w:pPr>
                </w:p>
              </w:tc>
              <w:tc>
                <w:tcPr>
                  <w:tcW w:w="541" w:type="pct"/>
                  <w:shd w:val="clear" w:color="auto" w:fill="auto"/>
                  <w:vAlign w:val="center"/>
                </w:tcPr>
                <w:p w14:paraId="39F9DC6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对话驱动统计图表</w:t>
                  </w:r>
                </w:p>
              </w:tc>
              <w:tc>
                <w:tcPr>
                  <w:tcW w:w="3394" w:type="pct"/>
                  <w:shd w:val="clear" w:color="auto" w:fill="auto"/>
                  <w:vAlign w:val="center"/>
                </w:tcPr>
                <w:p w14:paraId="4189BFE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支持根据AI对话框的自然语言指令要求（如指标名称、统计周期和图形需求等），提供相应统计结果图表。同时，根据对话需求可以切换统计图表类型。</w:t>
                  </w:r>
                </w:p>
              </w:tc>
            </w:tr>
            <w:tr w14:paraId="33E8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05F8516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609" w:type="pct"/>
                  <w:vMerge w:val="continue"/>
                  <w:vAlign w:val="center"/>
                </w:tcPr>
                <w:p w14:paraId="22586D02">
                  <w:pPr>
                    <w:spacing w:line="360" w:lineRule="auto"/>
                    <w:jc w:val="center"/>
                    <w:rPr>
                      <w:rFonts w:ascii="宋体" w:hAnsi="宋体" w:eastAsia="宋体" w:cs="宋体"/>
                      <w:color w:val="000000"/>
                      <w:sz w:val="22"/>
                      <w:szCs w:val="22"/>
                    </w:rPr>
                  </w:pPr>
                </w:p>
              </w:tc>
              <w:tc>
                <w:tcPr>
                  <w:tcW w:w="541" w:type="pct"/>
                  <w:shd w:val="clear" w:color="auto" w:fill="auto"/>
                  <w:vAlign w:val="center"/>
                </w:tcPr>
                <w:p w14:paraId="355AB83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对话驱动报表内容管理</w:t>
                  </w:r>
                </w:p>
              </w:tc>
              <w:tc>
                <w:tcPr>
                  <w:tcW w:w="3394" w:type="pct"/>
                  <w:shd w:val="clear" w:color="auto" w:fill="auto"/>
                  <w:vAlign w:val="center"/>
                </w:tcPr>
                <w:p w14:paraId="745A3C0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通过AI对话对报表内容进行增加和删除操作，该功能仅允许具备“数据编辑”角色的用户执行。</w:t>
                  </w:r>
                </w:p>
                <w:p w14:paraId="44BD797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报表操作动作由后台脚步进行定义限定，以便于控制用户操作权限以及精确控制动作执行内容。</w:t>
                  </w:r>
                </w:p>
              </w:tc>
            </w:tr>
            <w:tr w14:paraId="1945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7B8E78C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609" w:type="pct"/>
                  <w:vMerge w:val="continue"/>
                  <w:vAlign w:val="center"/>
                </w:tcPr>
                <w:p w14:paraId="23BC974E">
                  <w:pPr>
                    <w:spacing w:line="360" w:lineRule="auto"/>
                    <w:jc w:val="center"/>
                    <w:rPr>
                      <w:rFonts w:ascii="宋体" w:hAnsi="宋体" w:eastAsia="宋体" w:cs="宋体"/>
                      <w:color w:val="000000"/>
                      <w:sz w:val="22"/>
                      <w:szCs w:val="22"/>
                    </w:rPr>
                  </w:pPr>
                </w:p>
              </w:tc>
              <w:tc>
                <w:tcPr>
                  <w:tcW w:w="541" w:type="pct"/>
                  <w:shd w:val="clear" w:color="auto" w:fill="auto"/>
                  <w:vAlign w:val="center"/>
                </w:tcPr>
                <w:p w14:paraId="15054E8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AI对话数据权限管理</w:t>
                  </w:r>
                </w:p>
              </w:tc>
              <w:tc>
                <w:tcPr>
                  <w:tcW w:w="3394" w:type="pct"/>
                  <w:shd w:val="clear" w:color="auto" w:fill="auto"/>
                  <w:vAlign w:val="center"/>
                </w:tcPr>
                <w:p w14:paraId="07A32814">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要求用户的AI对话访问数据权限与其门户数据访问权限保持一致，禁止越权数据查询的情况出现。登录指标门户后不同的用户角色（如院领导、职能科室主任、临床科室主任等）具备不同的门户数据访问权限，通过AI对话框能获取到的数据范围与其门户角色权限一致。</w:t>
                  </w:r>
                </w:p>
              </w:tc>
            </w:tr>
            <w:tr w14:paraId="7C9C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1263C03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33</w:t>
                  </w:r>
                </w:p>
              </w:tc>
              <w:tc>
                <w:tcPr>
                  <w:tcW w:w="609" w:type="pct"/>
                  <w:vAlign w:val="center"/>
                </w:tcPr>
                <w:p w14:paraId="17D2F20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增强报表分析</w:t>
                  </w:r>
                </w:p>
              </w:tc>
              <w:tc>
                <w:tcPr>
                  <w:tcW w:w="541" w:type="pct"/>
                  <w:shd w:val="clear" w:color="auto" w:fill="auto"/>
                  <w:vAlign w:val="center"/>
                </w:tcPr>
                <w:p w14:paraId="129ABDE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增强报表分析</w:t>
                  </w:r>
                </w:p>
              </w:tc>
              <w:tc>
                <w:tcPr>
                  <w:tcW w:w="3394" w:type="pct"/>
                  <w:shd w:val="clear" w:color="auto" w:fill="auto"/>
                  <w:vAlign w:val="center"/>
                </w:tcPr>
                <w:p w14:paraId="5574CAF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前端门户报表不再局限于报表内容的静态展现，更具备灵活分析的报表功能。在门户报表上可根据分析需求，通过点击报表选择钻取分析维度，从而实现在当前报表进行院级、科级、医疗组级、医生级的数据钻取分析。</w:t>
                  </w:r>
                </w:p>
              </w:tc>
            </w:tr>
            <w:tr w14:paraId="5707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4" w:type="pct"/>
                  <w:shd w:val="clear" w:color="auto" w:fill="auto"/>
                  <w:vAlign w:val="center"/>
                </w:tcPr>
                <w:p w14:paraId="15DB46C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34</w:t>
                  </w:r>
                </w:p>
              </w:tc>
              <w:tc>
                <w:tcPr>
                  <w:tcW w:w="609" w:type="pct"/>
                  <w:vAlign w:val="center"/>
                </w:tcPr>
                <w:p w14:paraId="32E6113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结果</w:t>
                  </w:r>
                </w:p>
                <w:p w14:paraId="18373C2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导出</w:t>
                  </w:r>
                </w:p>
              </w:tc>
              <w:tc>
                <w:tcPr>
                  <w:tcW w:w="541" w:type="pct"/>
                  <w:shd w:val="clear" w:color="auto" w:fill="auto"/>
                  <w:vAlign w:val="center"/>
                </w:tcPr>
                <w:p w14:paraId="6762E7F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导出</w:t>
                  </w:r>
                </w:p>
                <w:p w14:paraId="1A0B615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功能</w:t>
                  </w:r>
                </w:p>
              </w:tc>
              <w:tc>
                <w:tcPr>
                  <w:tcW w:w="3394" w:type="pct"/>
                  <w:shd w:val="clear" w:color="auto" w:fill="auto"/>
                  <w:vAlign w:val="center"/>
                </w:tcPr>
                <w:p w14:paraId="41A0F5E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支持可视化指标分析结果导出为Excel/PDF文件等功能。</w:t>
                  </w:r>
                </w:p>
              </w:tc>
            </w:tr>
          </w:tbl>
          <w:p w14:paraId="7F258A38">
            <w:pPr>
              <w:pStyle w:val="6"/>
              <w:spacing w:line="360" w:lineRule="auto"/>
              <w:jc w:val="both"/>
              <w:rPr>
                <w:rFonts w:hint="default"/>
                <w:sz w:val="22"/>
                <w:szCs w:val="22"/>
                <w:lang w:eastAsia="zh-CN"/>
              </w:rPr>
            </w:pPr>
          </w:p>
          <w:p w14:paraId="71CF0A08">
            <w:pPr>
              <w:pStyle w:val="6"/>
              <w:spacing w:line="360" w:lineRule="auto"/>
              <w:jc w:val="both"/>
              <w:rPr>
                <w:rFonts w:hint="default"/>
                <w:sz w:val="22"/>
                <w:szCs w:val="22"/>
                <w:lang w:eastAsia="zh-CN"/>
              </w:rPr>
            </w:pPr>
          </w:p>
        </w:tc>
      </w:tr>
      <w:tr w14:paraId="3C34F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01066E80">
            <w:pPr>
              <w:spacing w:line="360" w:lineRule="auto"/>
              <w:rPr>
                <w:sz w:val="22"/>
                <w:szCs w:val="22"/>
              </w:rPr>
            </w:pPr>
          </w:p>
        </w:tc>
        <w:tc>
          <w:tcPr>
            <w:tcW w:w="559" w:type="dxa"/>
          </w:tcPr>
          <w:p w14:paraId="0A41875F">
            <w:pPr>
              <w:pStyle w:val="6"/>
              <w:spacing w:line="360" w:lineRule="auto"/>
              <w:jc w:val="center"/>
              <w:rPr>
                <w:rFonts w:hint="default"/>
                <w:sz w:val="22"/>
                <w:szCs w:val="22"/>
              </w:rPr>
            </w:pPr>
            <w:r>
              <w:rPr>
                <w:sz w:val="22"/>
                <w:szCs w:val="22"/>
              </w:rPr>
              <w:t>4</w:t>
            </w:r>
          </w:p>
        </w:tc>
        <w:tc>
          <w:tcPr>
            <w:tcW w:w="7554" w:type="dxa"/>
          </w:tcPr>
          <w:p w14:paraId="491EAA8E">
            <w:pPr>
              <w:pStyle w:val="6"/>
              <w:spacing w:line="360" w:lineRule="auto"/>
              <w:jc w:val="both"/>
              <w:rPr>
                <w:rFonts w:hint="default"/>
                <w:b/>
                <w:bCs/>
                <w:sz w:val="22"/>
                <w:szCs w:val="22"/>
                <w:lang w:eastAsia="zh-CN"/>
              </w:rPr>
            </w:pPr>
            <w:r>
              <w:rPr>
                <w:b/>
                <w:bCs/>
                <w:sz w:val="22"/>
                <w:szCs w:val="22"/>
                <w:lang w:eastAsia="zh-CN"/>
              </w:rPr>
              <w:t>2.运管标准指标库建设要求</w:t>
            </w:r>
          </w:p>
          <w:p w14:paraId="22E16356">
            <w:pPr>
              <w:pStyle w:val="6"/>
              <w:spacing w:line="360" w:lineRule="auto"/>
              <w:ind w:firstLine="440" w:firstLineChars="200"/>
              <w:jc w:val="both"/>
              <w:rPr>
                <w:rFonts w:hint="default"/>
                <w:sz w:val="22"/>
                <w:szCs w:val="22"/>
              </w:rPr>
            </w:pPr>
            <w:r>
              <w:rPr>
                <w:sz w:val="22"/>
                <w:szCs w:val="22"/>
                <w:lang w:eastAsia="zh-CN"/>
              </w:rPr>
              <w:t>2.1.</w:t>
            </w:r>
            <w:r>
              <w:rPr>
                <w:sz w:val="22"/>
                <w:szCs w:val="22"/>
              </w:rPr>
              <w:t>推进运营管理标准指标库的建设，实现262个运营管理指标的建设，主要覆盖</w:t>
            </w:r>
            <w:r>
              <w:rPr>
                <w:sz w:val="22"/>
                <w:szCs w:val="22"/>
                <w:lang w:eastAsia="zh-CN"/>
              </w:rPr>
              <w:t>包括但不限于</w:t>
            </w:r>
            <w:r>
              <w:rPr>
                <w:sz w:val="22"/>
                <w:szCs w:val="22"/>
              </w:rPr>
              <w:t>中医药建设指标、特需医疗服务监测指标、VTE监测指标、临床路径监测指标、肿瘤药物监测指标、手术管理质控指标和门诊运行效率指标</w:t>
            </w:r>
            <w:r>
              <w:rPr>
                <w:sz w:val="22"/>
                <w:szCs w:val="22"/>
                <w:lang w:eastAsia="zh-CN"/>
              </w:rPr>
              <w:t>等</w:t>
            </w:r>
            <w:r>
              <w:rPr>
                <w:sz w:val="22"/>
                <w:szCs w:val="22"/>
              </w:rPr>
              <w:t>。</w:t>
            </w:r>
          </w:p>
          <w:tbl>
            <w:tblPr>
              <w:tblStyle w:val="3"/>
              <w:tblW w:w="7328" w:type="dxa"/>
              <w:jc w:val="center"/>
              <w:tblLayout w:type="fixed"/>
              <w:tblCellMar>
                <w:top w:w="0" w:type="dxa"/>
                <w:left w:w="108" w:type="dxa"/>
                <w:bottom w:w="0" w:type="dxa"/>
                <w:right w:w="108" w:type="dxa"/>
              </w:tblCellMar>
            </w:tblPr>
            <w:tblGrid>
              <w:gridCol w:w="673"/>
              <w:gridCol w:w="1582"/>
              <w:gridCol w:w="3754"/>
              <w:gridCol w:w="1319"/>
            </w:tblGrid>
            <w:tr w14:paraId="7B9A2031">
              <w:tblPrEx>
                <w:tblCellMar>
                  <w:top w:w="0" w:type="dxa"/>
                  <w:left w:w="108" w:type="dxa"/>
                  <w:bottom w:w="0" w:type="dxa"/>
                  <w:right w:w="108" w:type="dxa"/>
                </w:tblCellMar>
              </w:tblPrEx>
              <w:trPr>
                <w:trHeight w:val="367"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27B4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序号</w:t>
                  </w:r>
                </w:p>
              </w:tc>
              <w:tc>
                <w:tcPr>
                  <w:tcW w:w="1582" w:type="dxa"/>
                  <w:tcBorders>
                    <w:top w:val="single" w:color="auto" w:sz="4" w:space="0"/>
                    <w:left w:val="nil"/>
                    <w:bottom w:val="single" w:color="auto" w:sz="4" w:space="0"/>
                    <w:right w:val="single" w:color="auto" w:sz="4" w:space="0"/>
                  </w:tcBorders>
                  <w:shd w:val="clear" w:color="auto" w:fill="auto"/>
                  <w:vAlign w:val="center"/>
                </w:tcPr>
                <w:p w14:paraId="0F506C0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主题</w:t>
                  </w:r>
                </w:p>
              </w:tc>
              <w:tc>
                <w:tcPr>
                  <w:tcW w:w="3754" w:type="dxa"/>
                  <w:tcBorders>
                    <w:top w:val="single" w:color="auto" w:sz="4" w:space="0"/>
                    <w:left w:val="nil"/>
                    <w:bottom w:val="single" w:color="auto" w:sz="4" w:space="0"/>
                    <w:right w:val="single" w:color="auto" w:sz="4" w:space="0"/>
                  </w:tcBorders>
                  <w:shd w:val="clear" w:color="auto" w:fill="auto"/>
                  <w:vAlign w:val="center"/>
                </w:tcPr>
                <w:p w14:paraId="1B4CE73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指标名称</w:t>
                  </w:r>
                </w:p>
              </w:tc>
              <w:tc>
                <w:tcPr>
                  <w:tcW w:w="1319" w:type="dxa"/>
                  <w:tcBorders>
                    <w:top w:val="single" w:color="auto" w:sz="4" w:space="0"/>
                    <w:left w:val="nil"/>
                    <w:bottom w:val="single" w:color="auto" w:sz="4" w:space="0"/>
                    <w:right w:val="single" w:color="auto" w:sz="4" w:space="0"/>
                  </w:tcBorders>
                  <w:shd w:val="clear" w:color="auto" w:fill="auto"/>
                  <w:vAlign w:val="center"/>
                </w:tcPr>
                <w:p w14:paraId="704E017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单位</w:t>
                  </w:r>
                </w:p>
              </w:tc>
            </w:tr>
            <w:tr w14:paraId="2F6DC3C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2D1F76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582" w:type="dxa"/>
                  <w:tcBorders>
                    <w:top w:val="nil"/>
                    <w:left w:val="nil"/>
                    <w:bottom w:val="single" w:color="auto" w:sz="4" w:space="0"/>
                    <w:right w:val="single" w:color="auto" w:sz="4" w:space="0"/>
                  </w:tcBorders>
                  <w:shd w:val="clear" w:color="auto" w:fill="auto"/>
                  <w:vAlign w:val="center"/>
                </w:tcPr>
                <w:p w14:paraId="2C0D112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C57936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医疗盈余率</w:t>
                  </w:r>
                </w:p>
              </w:tc>
              <w:tc>
                <w:tcPr>
                  <w:tcW w:w="1319" w:type="dxa"/>
                  <w:tcBorders>
                    <w:top w:val="nil"/>
                    <w:left w:val="nil"/>
                    <w:bottom w:val="single" w:color="auto" w:sz="4" w:space="0"/>
                    <w:right w:val="single" w:color="auto" w:sz="4" w:space="0"/>
                  </w:tcBorders>
                  <w:shd w:val="clear" w:color="auto" w:fill="auto"/>
                  <w:noWrap/>
                  <w:vAlign w:val="center"/>
                </w:tcPr>
                <w:p w14:paraId="16BEC3E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52E9588">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0FC0A0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p>
              </w:tc>
              <w:tc>
                <w:tcPr>
                  <w:tcW w:w="1582" w:type="dxa"/>
                  <w:tcBorders>
                    <w:top w:val="nil"/>
                    <w:left w:val="nil"/>
                    <w:bottom w:val="single" w:color="auto" w:sz="4" w:space="0"/>
                    <w:right w:val="single" w:color="auto" w:sz="4" w:space="0"/>
                  </w:tcBorders>
                  <w:shd w:val="clear" w:color="auto" w:fill="auto"/>
                  <w:vAlign w:val="center"/>
                </w:tcPr>
                <w:p w14:paraId="001A520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CC92D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人员支出占业务支出比重</w:t>
                  </w:r>
                </w:p>
              </w:tc>
              <w:tc>
                <w:tcPr>
                  <w:tcW w:w="1319" w:type="dxa"/>
                  <w:tcBorders>
                    <w:top w:val="nil"/>
                    <w:left w:val="nil"/>
                    <w:bottom w:val="single" w:color="auto" w:sz="4" w:space="0"/>
                    <w:right w:val="single" w:color="auto" w:sz="4" w:space="0"/>
                  </w:tcBorders>
                  <w:shd w:val="clear" w:color="auto" w:fill="auto"/>
                  <w:vAlign w:val="center"/>
                </w:tcPr>
                <w:p w14:paraId="1CDA139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C95248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72B85D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c>
                <w:tcPr>
                  <w:tcW w:w="1582" w:type="dxa"/>
                  <w:tcBorders>
                    <w:top w:val="nil"/>
                    <w:left w:val="nil"/>
                    <w:bottom w:val="single" w:color="auto" w:sz="4" w:space="0"/>
                    <w:right w:val="single" w:color="auto" w:sz="4" w:space="0"/>
                  </w:tcBorders>
                  <w:shd w:val="clear" w:color="auto" w:fill="auto"/>
                  <w:vAlign w:val="center"/>
                </w:tcPr>
                <w:p w14:paraId="7BBB76A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61C4D3A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门急诊收入</w:t>
                  </w:r>
                </w:p>
              </w:tc>
              <w:tc>
                <w:tcPr>
                  <w:tcW w:w="1319" w:type="dxa"/>
                  <w:tcBorders>
                    <w:top w:val="nil"/>
                    <w:left w:val="nil"/>
                    <w:bottom w:val="single" w:color="auto" w:sz="4" w:space="0"/>
                    <w:right w:val="single" w:color="auto" w:sz="4" w:space="0"/>
                  </w:tcBorders>
                  <w:shd w:val="clear" w:color="auto" w:fill="auto"/>
                  <w:vAlign w:val="center"/>
                </w:tcPr>
                <w:p w14:paraId="56F9148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6D4886A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0A6622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p>
              </w:tc>
              <w:tc>
                <w:tcPr>
                  <w:tcW w:w="1582" w:type="dxa"/>
                  <w:tcBorders>
                    <w:top w:val="nil"/>
                    <w:left w:val="nil"/>
                    <w:bottom w:val="single" w:color="auto" w:sz="4" w:space="0"/>
                    <w:right w:val="single" w:color="auto" w:sz="4" w:space="0"/>
                  </w:tcBorders>
                  <w:shd w:val="clear" w:color="auto" w:fill="auto"/>
                  <w:vAlign w:val="center"/>
                </w:tcPr>
                <w:p w14:paraId="3A110EB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B6F8A4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门诊药品收入</w:t>
                  </w:r>
                </w:p>
              </w:tc>
              <w:tc>
                <w:tcPr>
                  <w:tcW w:w="1319" w:type="dxa"/>
                  <w:tcBorders>
                    <w:top w:val="nil"/>
                    <w:left w:val="nil"/>
                    <w:bottom w:val="single" w:color="auto" w:sz="4" w:space="0"/>
                    <w:right w:val="single" w:color="auto" w:sz="4" w:space="0"/>
                  </w:tcBorders>
                  <w:shd w:val="clear" w:color="auto" w:fill="auto"/>
                  <w:vAlign w:val="center"/>
                </w:tcPr>
                <w:p w14:paraId="4118BE4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343F3E3D">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261AA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w:t>
                  </w:r>
                </w:p>
              </w:tc>
              <w:tc>
                <w:tcPr>
                  <w:tcW w:w="1582" w:type="dxa"/>
                  <w:tcBorders>
                    <w:top w:val="nil"/>
                    <w:left w:val="nil"/>
                    <w:bottom w:val="single" w:color="auto" w:sz="4" w:space="0"/>
                    <w:right w:val="single" w:color="auto" w:sz="4" w:space="0"/>
                  </w:tcBorders>
                  <w:shd w:val="clear" w:color="auto" w:fill="auto"/>
                  <w:vAlign w:val="center"/>
                </w:tcPr>
                <w:p w14:paraId="47D10CB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9E0E5E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门诊卫生材料收入</w:t>
                  </w:r>
                </w:p>
              </w:tc>
              <w:tc>
                <w:tcPr>
                  <w:tcW w:w="1319" w:type="dxa"/>
                  <w:tcBorders>
                    <w:top w:val="nil"/>
                    <w:left w:val="nil"/>
                    <w:bottom w:val="single" w:color="auto" w:sz="4" w:space="0"/>
                    <w:right w:val="single" w:color="auto" w:sz="4" w:space="0"/>
                  </w:tcBorders>
                  <w:shd w:val="clear" w:color="auto" w:fill="auto"/>
                  <w:vAlign w:val="center"/>
                </w:tcPr>
                <w:p w14:paraId="03DF9AB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1A89F688">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94389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w:t>
                  </w:r>
                </w:p>
              </w:tc>
              <w:tc>
                <w:tcPr>
                  <w:tcW w:w="1582" w:type="dxa"/>
                  <w:tcBorders>
                    <w:top w:val="nil"/>
                    <w:left w:val="nil"/>
                    <w:bottom w:val="single" w:color="auto" w:sz="4" w:space="0"/>
                    <w:right w:val="single" w:color="auto" w:sz="4" w:space="0"/>
                  </w:tcBorders>
                  <w:shd w:val="clear" w:color="auto" w:fill="auto"/>
                  <w:vAlign w:val="center"/>
                </w:tcPr>
                <w:p w14:paraId="2EF4FC9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78C253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门诊检查收入</w:t>
                  </w:r>
                </w:p>
              </w:tc>
              <w:tc>
                <w:tcPr>
                  <w:tcW w:w="1319" w:type="dxa"/>
                  <w:tcBorders>
                    <w:top w:val="nil"/>
                    <w:left w:val="nil"/>
                    <w:bottom w:val="single" w:color="auto" w:sz="4" w:space="0"/>
                    <w:right w:val="single" w:color="auto" w:sz="4" w:space="0"/>
                  </w:tcBorders>
                  <w:shd w:val="clear" w:color="auto" w:fill="auto"/>
                  <w:vAlign w:val="center"/>
                </w:tcPr>
                <w:p w14:paraId="267CBDC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48FB1F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9C3747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w:t>
                  </w:r>
                </w:p>
              </w:tc>
              <w:tc>
                <w:tcPr>
                  <w:tcW w:w="1582" w:type="dxa"/>
                  <w:tcBorders>
                    <w:top w:val="nil"/>
                    <w:left w:val="nil"/>
                    <w:bottom w:val="single" w:color="auto" w:sz="4" w:space="0"/>
                    <w:right w:val="single" w:color="auto" w:sz="4" w:space="0"/>
                  </w:tcBorders>
                  <w:shd w:val="clear" w:color="auto" w:fill="auto"/>
                  <w:vAlign w:val="center"/>
                </w:tcPr>
                <w:p w14:paraId="1A57770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287F4A0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门诊检验收入</w:t>
                  </w:r>
                </w:p>
              </w:tc>
              <w:tc>
                <w:tcPr>
                  <w:tcW w:w="1319" w:type="dxa"/>
                  <w:tcBorders>
                    <w:top w:val="nil"/>
                    <w:left w:val="nil"/>
                    <w:bottom w:val="single" w:color="auto" w:sz="4" w:space="0"/>
                    <w:right w:val="single" w:color="auto" w:sz="4" w:space="0"/>
                  </w:tcBorders>
                  <w:shd w:val="clear" w:color="auto" w:fill="auto"/>
                  <w:vAlign w:val="center"/>
                </w:tcPr>
                <w:p w14:paraId="36479E4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4E4DB33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7AAC54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w:t>
                  </w:r>
                </w:p>
              </w:tc>
              <w:tc>
                <w:tcPr>
                  <w:tcW w:w="1582" w:type="dxa"/>
                  <w:tcBorders>
                    <w:top w:val="nil"/>
                    <w:left w:val="nil"/>
                    <w:bottom w:val="single" w:color="auto" w:sz="4" w:space="0"/>
                    <w:right w:val="single" w:color="auto" w:sz="4" w:space="0"/>
                  </w:tcBorders>
                  <w:shd w:val="clear" w:color="auto" w:fill="auto"/>
                  <w:vAlign w:val="center"/>
                </w:tcPr>
                <w:p w14:paraId="7D5EA3A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2B8673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门诊医疗服务收入</w:t>
                  </w:r>
                </w:p>
              </w:tc>
              <w:tc>
                <w:tcPr>
                  <w:tcW w:w="1319" w:type="dxa"/>
                  <w:tcBorders>
                    <w:top w:val="nil"/>
                    <w:left w:val="nil"/>
                    <w:bottom w:val="single" w:color="auto" w:sz="4" w:space="0"/>
                    <w:right w:val="single" w:color="auto" w:sz="4" w:space="0"/>
                  </w:tcBorders>
                  <w:shd w:val="clear" w:color="auto" w:fill="auto"/>
                  <w:vAlign w:val="center"/>
                </w:tcPr>
                <w:p w14:paraId="675BF83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494EB0E1">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5E1140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w:t>
                  </w:r>
                </w:p>
              </w:tc>
              <w:tc>
                <w:tcPr>
                  <w:tcW w:w="1582" w:type="dxa"/>
                  <w:tcBorders>
                    <w:top w:val="nil"/>
                    <w:left w:val="nil"/>
                    <w:bottom w:val="single" w:color="auto" w:sz="4" w:space="0"/>
                    <w:right w:val="single" w:color="auto" w:sz="4" w:space="0"/>
                  </w:tcBorders>
                  <w:shd w:val="clear" w:color="auto" w:fill="auto"/>
                  <w:vAlign w:val="center"/>
                </w:tcPr>
                <w:p w14:paraId="76CA429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869398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住院药品收入</w:t>
                  </w:r>
                </w:p>
              </w:tc>
              <w:tc>
                <w:tcPr>
                  <w:tcW w:w="1319" w:type="dxa"/>
                  <w:tcBorders>
                    <w:top w:val="nil"/>
                    <w:left w:val="nil"/>
                    <w:bottom w:val="single" w:color="auto" w:sz="4" w:space="0"/>
                    <w:right w:val="single" w:color="auto" w:sz="4" w:space="0"/>
                  </w:tcBorders>
                  <w:shd w:val="clear" w:color="auto" w:fill="auto"/>
                  <w:vAlign w:val="center"/>
                </w:tcPr>
                <w:p w14:paraId="07CFC89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094ECCE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AE47CC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w:t>
                  </w:r>
                </w:p>
              </w:tc>
              <w:tc>
                <w:tcPr>
                  <w:tcW w:w="1582" w:type="dxa"/>
                  <w:tcBorders>
                    <w:top w:val="nil"/>
                    <w:left w:val="nil"/>
                    <w:bottom w:val="single" w:color="auto" w:sz="4" w:space="0"/>
                    <w:right w:val="single" w:color="auto" w:sz="4" w:space="0"/>
                  </w:tcBorders>
                  <w:shd w:val="clear" w:color="auto" w:fill="auto"/>
                  <w:vAlign w:val="center"/>
                </w:tcPr>
                <w:p w14:paraId="5A93E4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76BA151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住院卫生材料收入</w:t>
                  </w:r>
                </w:p>
              </w:tc>
              <w:tc>
                <w:tcPr>
                  <w:tcW w:w="1319" w:type="dxa"/>
                  <w:tcBorders>
                    <w:top w:val="nil"/>
                    <w:left w:val="nil"/>
                    <w:bottom w:val="single" w:color="auto" w:sz="4" w:space="0"/>
                    <w:right w:val="single" w:color="auto" w:sz="4" w:space="0"/>
                  </w:tcBorders>
                  <w:shd w:val="clear" w:color="auto" w:fill="auto"/>
                  <w:vAlign w:val="center"/>
                </w:tcPr>
                <w:p w14:paraId="5BC7568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4A0A5B8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F17E10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w:t>
                  </w:r>
                </w:p>
              </w:tc>
              <w:tc>
                <w:tcPr>
                  <w:tcW w:w="1582" w:type="dxa"/>
                  <w:tcBorders>
                    <w:top w:val="nil"/>
                    <w:left w:val="nil"/>
                    <w:bottom w:val="single" w:color="auto" w:sz="4" w:space="0"/>
                    <w:right w:val="single" w:color="auto" w:sz="4" w:space="0"/>
                  </w:tcBorders>
                  <w:shd w:val="clear" w:color="auto" w:fill="auto"/>
                  <w:vAlign w:val="center"/>
                </w:tcPr>
                <w:p w14:paraId="421FE5D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CC03F7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住院检查收入</w:t>
                  </w:r>
                </w:p>
              </w:tc>
              <w:tc>
                <w:tcPr>
                  <w:tcW w:w="1319" w:type="dxa"/>
                  <w:tcBorders>
                    <w:top w:val="nil"/>
                    <w:left w:val="nil"/>
                    <w:bottom w:val="single" w:color="auto" w:sz="4" w:space="0"/>
                    <w:right w:val="single" w:color="auto" w:sz="4" w:space="0"/>
                  </w:tcBorders>
                  <w:shd w:val="clear" w:color="auto" w:fill="auto"/>
                  <w:vAlign w:val="center"/>
                </w:tcPr>
                <w:p w14:paraId="564FAF7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36A086B">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A65AC2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w:t>
                  </w:r>
                </w:p>
              </w:tc>
              <w:tc>
                <w:tcPr>
                  <w:tcW w:w="1582" w:type="dxa"/>
                  <w:tcBorders>
                    <w:top w:val="nil"/>
                    <w:left w:val="nil"/>
                    <w:bottom w:val="single" w:color="auto" w:sz="4" w:space="0"/>
                    <w:right w:val="single" w:color="auto" w:sz="4" w:space="0"/>
                  </w:tcBorders>
                  <w:shd w:val="clear" w:color="auto" w:fill="auto"/>
                  <w:vAlign w:val="center"/>
                </w:tcPr>
                <w:p w14:paraId="7989F56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C99960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住院检验收入</w:t>
                  </w:r>
                </w:p>
              </w:tc>
              <w:tc>
                <w:tcPr>
                  <w:tcW w:w="1319" w:type="dxa"/>
                  <w:tcBorders>
                    <w:top w:val="nil"/>
                    <w:left w:val="nil"/>
                    <w:bottom w:val="single" w:color="auto" w:sz="4" w:space="0"/>
                    <w:right w:val="single" w:color="auto" w:sz="4" w:space="0"/>
                  </w:tcBorders>
                  <w:shd w:val="clear" w:color="auto" w:fill="auto"/>
                  <w:vAlign w:val="center"/>
                </w:tcPr>
                <w:p w14:paraId="6B1DDB1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55DCBAAD">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5D1EAA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w:t>
                  </w:r>
                </w:p>
              </w:tc>
              <w:tc>
                <w:tcPr>
                  <w:tcW w:w="1582" w:type="dxa"/>
                  <w:tcBorders>
                    <w:top w:val="nil"/>
                    <w:left w:val="nil"/>
                    <w:bottom w:val="single" w:color="auto" w:sz="4" w:space="0"/>
                    <w:right w:val="single" w:color="auto" w:sz="4" w:space="0"/>
                  </w:tcBorders>
                  <w:shd w:val="clear" w:color="auto" w:fill="auto"/>
                  <w:vAlign w:val="center"/>
                </w:tcPr>
                <w:p w14:paraId="212302C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72E291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住院医疗服务收入</w:t>
                  </w:r>
                </w:p>
              </w:tc>
              <w:tc>
                <w:tcPr>
                  <w:tcW w:w="1319" w:type="dxa"/>
                  <w:tcBorders>
                    <w:top w:val="nil"/>
                    <w:left w:val="nil"/>
                    <w:bottom w:val="single" w:color="auto" w:sz="4" w:space="0"/>
                    <w:right w:val="single" w:color="auto" w:sz="4" w:space="0"/>
                  </w:tcBorders>
                  <w:shd w:val="clear" w:color="auto" w:fill="auto"/>
                  <w:vAlign w:val="center"/>
                </w:tcPr>
                <w:p w14:paraId="20EA416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5E5B87D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FF2750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w:t>
                  </w:r>
                </w:p>
              </w:tc>
              <w:tc>
                <w:tcPr>
                  <w:tcW w:w="1582" w:type="dxa"/>
                  <w:tcBorders>
                    <w:top w:val="nil"/>
                    <w:left w:val="nil"/>
                    <w:bottom w:val="single" w:color="auto" w:sz="4" w:space="0"/>
                    <w:right w:val="single" w:color="auto" w:sz="4" w:space="0"/>
                  </w:tcBorders>
                  <w:shd w:val="clear" w:color="auto" w:fill="auto"/>
                  <w:vAlign w:val="center"/>
                </w:tcPr>
                <w:p w14:paraId="637FB8B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5DE79B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门诊收入占医疗收入比例</w:t>
                  </w:r>
                </w:p>
              </w:tc>
              <w:tc>
                <w:tcPr>
                  <w:tcW w:w="1319" w:type="dxa"/>
                  <w:tcBorders>
                    <w:top w:val="nil"/>
                    <w:left w:val="nil"/>
                    <w:bottom w:val="single" w:color="auto" w:sz="4" w:space="0"/>
                    <w:right w:val="single" w:color="auto" w:sz="4" w:space="0"/>
                  </w:tcBorders>
                  <w:shd w:val="clear" w:color="auto" w:fill="auto"/>
                  <w:vAlign w:val="center"/>
                </w:tcPr>
                <w:p w14:paraId="32F0E3A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07E7836">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8781A9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w:t>
                  </w:r>
                </w:p>
              </w:tc>
              <w:tc>
                <w:tcPr>
                  <w:tcW w:w="1582" w:type="dxa"/>
                  <w:tcBorders>
                    <w:top w:val="nil"/>
                    <w:left w:val="nil"/>
                    <w:bottom w:val="single" w:color="auto" w:sz="4" w:space="0"/>
                    <w:right w:val="single" w:color="auto" w:sz="4" w:space="0"/>
                  </w:tcBorders>
                  <w:shd w:val="clear" w:color="auto" w:fill="auto"/>
                  <w:vAlign w:val="center"/>
                </w:tcPr>
                <w:p w14:paraId="32A06BD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F5518D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门诊收入中来自医保基金的比例</w:t>
                  </w:r>
                </w:p>
              </w:tc>
              <w:tc>
                <w:tcPr>
                  <w:tcW w:w="1319" w:type="dxa"/>
                  <w:tcBorders>
                    <w:top w:val="nil"/>
                    <w:left w:val="nil"/>
                    <w:bottom w:val="single" w:color="auto" w:sz="4" w:space="0"/>
                    <w:right w:val="single" w:color="auto" w:sz="4" w:space="0"/>
                  </w:tcBorders>
                  <w:shd w:val="clear" w:color="auto" w:fill="auto"/>
                  <w:vAlign w:val="center"/>
                </w:tcPr>
                <w:p w14:paraId="0EA73A9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FBF8907">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ED6778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w:t>
                  </w:r>
                </w:p>
              </w:tc>
              <w:tc>
                <w:tcPr>
                  <w:tcW w:w="1582" w:type="dxa"/>
                  <w:tcBorders>
                    <w:top w:val="nil"/>
                    <w:left w:val="nil"/>
                    <w:bottom w:val="single" w:color="auto" w:sz="4" w:space="0"/>
                    <w:right w:val="single" w:color="auto" w:sz="4" w:space="0"/>
                  </w:tcBorders>
                  <w:shd w:val="clear" w:color="auto" w:fill="auto"/>
                  <w:vAlign w:val="center"/>
                </w:tcPr>
                <w:p w14:paraId="14B51E1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34FFED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住院收入中来自医保基金的比例</w:t>
                  </w:r>
                </w:p>
              </w:tc>
              <w:tc>
                <w:tcPr>
                  <w:tcW w:w="1319" w:type="dxa"/>
                  <w:tcBorders>
                    <w:top w:val="nil"/>
                    <w:left w:val="nil"/>
                    <w:bottom w:val="single" w:color="auto" w:sz="4" w:space="0"/>
                    <w:right w:val="single" w:color="auto" w:sz="4" w:space="0"/>
                  </w:tcBorders>
                  <w:shd w:val="clear" w:color="auto" w:fill="auto"/>
                  <w:vAlign w:val="center"/>
                </w:tcPr>
                <w:p w14:paraId="2EF1726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23B953B">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1F8C2A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w:t>
                  </w:r>
                </w:p>
              </w:tc>
              <w:tc>
                <w:tcPr>
                  <w:tcW w:w="1582" w:type="dxa"/>
                  <w:tcBorders>
                    <w:top w:val="nil"/>
                    <w:left w:val="nil"/>
                    <w:bottom w:val="single" w:color="auto" w:sz="4" w:space="0"/>
                    <w:right w:val="single" w:color="auto" w:sz="4" w:space="0"/>
                  </w:tcBorders>
                  <w:shd w:val="clear" w:color="auto" w:fill="auto"/>
                  <w:vAlign w:val="center"/>
                </w:tcPr>
                <w:p w14:paraId="6F51980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28431AE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医疗服务收入占比</w:t>
                  </w:r>
                </w:p>
              </w:tc>
              <w:tc>
                <w:tcPr>
                  <w:tcW w:w="1319" w:type="dxa"/>
                  <w:tcBorders>
                    <w:top w:val="nil"/>
                    <w:left w:val="nil"/>
                    <w:bottom w:val="single" w:color="auto" w:sz="4" w:space="0"/>
                    <w:right w:val="single" w:color="auto" w:sz="4" w:space="0"/>
                  </w:tcBorders>
                  <w:shd w:val="clear" w:color="auto" w:fill="auto"/>
                  <w:vAlign w:val="center"/>
                </w:tcPr>
                <w:p w14:paraId="316B738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79D04E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2D898B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w:t>
                  </w:r>
                </w:p>
              </w:tc>
              <w:tc>
                <w:tcPr>
                  <w:tcW w:w="1582" w:type="dxa"/>
                  <w:tcBorders>
                    <w:top w:val="nil"/>
                    <w:left w:val="nil"/>
                    <w:bottom w:val="single" w:color="auto" w:sz="4" w:space="0"/>
                    <w:right w:val="single" w:color="auto" w:sz="4" w:space="0"/>
                  </w:tcBorders>
                  <w:shd w:val="clear" w:color="auto" w:fill="auto"/>
                  <w:vAlign w:val="center"/>
                </w:tcPr>
                <w:p w14:paraId="0A67FC6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24BBEC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检验收入占比</w:t>
                  </w:r>
                </w:p>
              </w:tc>
              <w:tc>
                <w:tcPr>
                  <w:tcW w:w="1319" w:type="dxa"/>
                  <w:tcBorders>
                    <w:top w:val="nil"/>
                    <w:left w:val="nil"/>
                    <w:bottom w:val="single" w:color="auto" w:sz="4" w:space="0"/>
                    <w:right w:val="single" w:color="auto" w:sz="4" w:space="0"/>
                  </w:tcBorders>
                  <w:shd w:val="clear" w:color="auto" w:fill="auto"/>
                  <w:vAlign w:val="center"/>
                </w:tcPr>
                <w:p w14:paraId="3EE3E38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2BF832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DD17DE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w:t>
                  </w:r>
                </w:p>
              </w:tc>
              <w:tc>
                <w:tcPr>
                  <w:tcW w:w="1582" w:type="dxa"/>
                  <w:tcBorders>
                    <w:top w:val="nil"/>
                    <w:left w:val="nil"/>
                    <w:bottom w:val="single" w:color="auto" w:sz="4" w:space="0"/>
                    <w:right w:val="single" w:color="auto" w:sz="4" w:space="0"/>
                  </w:tcBorders>
                  <w:shd w:val="clear" w:color="auto" w:fill="auto"/>
                  <w:vAlign w:val="center"/>
                </w:tcPr>
                <w:p w14:paraId="18D840B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B387E7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检查收入占比</w:t>
                  </w:r>
                </w:p>
              </w:tc>
              <w:tc>
                <w:tcPr>
                  <w:tcW w:w="1319" w:type="dxa"/>
                  <w:tcBorders>
                    <w:top w:val="nil"/>
                    <w:left w:val="nil"/>
                    <w:bottom w:val="single" w:color="auto" w:sz="4" w:space="0"/>
                    <w:right w:val="single" w:color="auto" w:sz="4" w:space="0"/>
                  </w:tcBorders>
                  <w:shd w:val="clear" w:color="auto" w:fill="auto"/>
                  <w:vAlign w:val="center"/>
                </w:tcPr>
                <w:p w14:paraId="01591D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65AA07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8168AC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w:t>
                  </w:r>
                </w:p>
              </w:tc>
              <w:tc>
                <w:tcPr>
                  <w:tcW w:w="1582" w:type="dxa"/>
                  <w:tcBorders>
                    <w:top w:val="nil"/>
                    <w:left w:val="nil"/>
                    <w:bottom w:val="single" w:color="auto" w:sz="4" w:space="0"/>
                    <w:right w:val="single" w:color="auto" w:sz="4" w:space="0"/>
                  </w:tcBorders>
                  <w:shd w:val="clear" w:color="auto" w:fill="auto"/>
                  <w:vAlign w:val="center"/>
                </w:tcPr>
                <w:p w14:paraId="33D6573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0DCED4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非药耗收入</w:t>
                  </w:r>
                </w:p>
              </w:tc>
              <w:tc>
                <w:tcPr>
                  <w:tcW w:w="1319" w:type="dxa"/>
                  <w:tcBorders>
                    <w:top w:val="nil"/>
                    <w:left w:val="nil"/>
                    <w:bottom w:val="single" w:color="auto" w:sz="4" w:space="0"/>
                    <w:right w:val="single" w:color="auto" w:sz="4" w:space="0"/>
                  </w:tcBorders>
                  <w:shd w:val="clear" w:color="auto" w:fill="auto"/>
                  <w:vAlign w:val="center"/>
                </w:tcPr>
                <w:p w14:paraId="76870F1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0C9D5E0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DCB27E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w:t>
                  </w:r>
                </w:p>
              </w:tc>
              <w:tc>
                <w:tcPr>
                  <w:tcW w:w="1582" w:type="dxa"/>
                  <w:tcBorders>
                    <w:top w:val="nil"/>
                    <w:left w:val="nil"/>
                    <w:bottom w:val="single" w:color="auto" w:sz="4" w:space="0"/>
                    <w:right w:val="single" w:color="auto" w:sz="4" w:space="0"/>
                  </w:tcBorders>
                  <w:shd w:val="clear" w:color="auto" w:fill="auto"/>
                  <w:vAlign w:val="center"/>
                </w:tcPr>
                <w:p w14:paraId="05C7DDD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F95FE5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门诊非药耗收入（财务）</w:t>
                  </w:r>
                </w:p>
              </w:tc>
              <w:tc>
                <w:tcPr>
                  <w:tcW w:w="1319" w:type="dxa"/>
                  <w:tcBorders>
                    <w:top w:val="nil"/>
                    <w:left w:val="nil"/>
                    <w:bottom w:val="single" w:color="auto" w:sz="4" w:space="0"/>
                    <w:right w:val="single" w:color="auto" w:sz="4" w:space="0"/>
                  </w:tcBorders>
                  <w:shd w:val="clear" w:color="auto" w:fill="auto"/>
                  <w:vAlign w:val="center"/>
                </w:tcPr>
                <w:p w14:paraId="184AE76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6AA76C6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C2CD7B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w:t>
                  </w:r>
                </w:p>
              </w:tc>
              <w:tc>
                <w:tcPr>
                  <w:tcW w:w="1582" w:type="dxa"/>
                  <w:tcBorders>
                    <w:top w:val="nil"/>
                    <w:left w:val="nil"/>
                    <w:bottom w:val="single" w:color="auto" w:sz="4" w:space="0"/>
                    <w:right w:val="single" w:color="auto" w:sz="4" w:space="0"/>
                  </w:tcBorders>
                  <w:shd w:val="clear" w:color="auto" w:fill="auto"/>
                  <w:vAlign w:val="center"/>
                </w:tcPr>
                <w:p w14:paraId="2F5C183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7B18D6A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门诊非药耗收入（科室）</w:t>
                  </w:r>
                </w:p>
              </w:tc>
              <w:tc>
                <w:tcPr>
                  <w:tcW w:w="1319" w:type="dxa"/>
                  <w:tcBorders>
                    <w:top w:val="nil"/>
                    <w:left w:val="nil"/>
                    <w:bottom w:val="single" w:color="auto" w:sz="4" w:space="0"/>
                    <w:right w:val="single" w:color="auto" w:sz="4" w:space="0"/>
                  </w:tcBorders>
                  <w:shd w:val="clear" w:color="auto" w:fill="auto"/>
                  <w:vAlign w:val="center"/>
                </w:tcPr>
                <w:p w14:paraId="02F0CAF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47845F5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3F5886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w:t>
                  </w:r>
                </w:p>
              </w:tc>
              <w:tc>
                <w:tcPr>
                  <w:tcW w:w="1582" w:type="dxa"/>
                  <w:tcBorders>
                    <w:top w:val="nil"/>
                    <w:left w:val="nil"/>
                    <w:bottom w:val="single" w:color="auto" w:sz="4" w:space="0"/>
                    <w:right w:val="single" w:color="auto" w:sz="4" w:space="0"/>
                  </w:tcBorders>
                  <w:shd w:val="clear" w:color="auto" w:fill="auto"/>
                  <w:vAlign w:val="center"/>
                </w:tcPr>
                <w:p w14:paraId="6D7DB22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A275B0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住院非药耗收入（财务）</w:t>
                  </w:r>
                </w:p>
              </w:tc>
              <w:tc>
                <w:tcPr>
                  <w:tcW w:w="1319" w:type="dxa"/>
                  <w:tcBorders>
                    <w:top w:val="nil"/>
                    <w:left w:val="nil"/>
                    <w:bottom w:val="single" w:color="auto" w:sz="4" w:space="0"/>
                    <w:right w:val="single" w:color="auto" w:sz="4" w:space="0"/>
                  </w:tcBorders>
                  <w:shd w:val="clear" w:color="auto" w:fill="auto"/>
                  <w:vAlign w:val="center"/>
                </w:tcPr>
                <w:p w14:paraId="22DB061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3DB2317B">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C4A6A0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w:t>
                  </w:r>
                </w:p>
              </w:tc>
              <w:tc>
                <w:tcPr>
                  <w:tcW w:w="1582" w:type="dxa"/>
                  <w:tcBorders>
                    <w:top w:val="nil"/>
                    <w:left w:val="nil"/>
                    <w:bottom w:val="single" w:color="auto" w:sz="4" w:space="0"/>
                    <w:right w:val="single" w:color="auto" w:sz="4" w:space="0"/>
                  </w:tcBorders>
                  <w:shd w:val="clear" w:color="auto" w:fill="auto"/>
                  <w:vAlign w:val="center"/>
                </w:tcPr>
                <w:p w14:paraId="0DD2EEE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7023012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住院非药耗收入（科室）</w:t>
                  </w:r>
                </w:p>
              </w:tc>
              <w:tc>
                <w:tcPr>
                  <w:tcW w:w="1319" w:type="dxa"/>
                  <w:tcBorders>
                    <w:top w:val="nil"/>
                    <w:left w:val="nil"/>
                    <w:bottom w:val="single" w:color="auto" w:sz="4" w:space="0"/>
                    <w:right w:val="single" w:color="auto" w:sz="4" w:space="0"/>
                  </w:tcBorders>
                  <w:shd w:val="clear" w:color="auto" w:fill="auto"/>
                  <w:vAlign w:val="center"/>
                </w:tcPr>
                <w:p w14:paraId="09EF559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1128CB0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821100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w:t>
                  </w:r>
                </w:p>
              </w:tc>
              <w:tc>
                <w:tcPr>
                  <w:tcW w:w="1582" w:type="dxa"/>
                  <w:tcBorders>
                    <w:top w:val="nil"/>
                    <w:left w:val="nil"/>
                    <w:bottom w:val="single" w:color="auto" w:sz="4" w:space="0"/>
                    <w:right w:val="single" w:color="auto" w:sz="4" w:space="0"/>
                  </w:tcBorders>
                  <w:shd w:val="clear" w:color="auto" w:fill="auto"/>
                  <w:vAlign w:val="center"/>
                </w:tcPr>
                <w:p w14:paraId="2771B0C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F982F2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非药耗收入占比</w:t>
                  </w:r>
                </w:p>
              </w:tc>
              <w:tc>
                <w:tcPr>
                  <w:tcW w:w="1319" w:type="dxa"/>
                  <w:tcBorders>
                    <w:top w:val="nil"/>
                    <w:left w:val="nil"/>
                    <w:bottom w:val="single" w:color="auto" w:sz="4" w:space="0"/>
                    <w:right w:val="single" w:color="auto" w:sz="4" w:space="0"/>
                  </w:tcBorders>
                  <w:shd w:val="clear" w:color="auto" w:fill="auto"/>
                  <w:vAlign w:val="center"/>
                </w:tcPr>
                <w:p w14:paraId="1C55584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3B1C55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50286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26</w:t>
                  </w:r>
                </w:p>
              </w:tc>
              <w:tc>
                <w:tcPr>
                  <w:tcW w:w="1582" w:type="dxa"/>
                  <w:tcBorders>
                    <w:top w:val="nil"/>
                    <w:left w:val="nil"/>
                    <w:bottom w:val="single" w:color="auto" w:sz="4" w:space="0"/>
                    <w:right w:val="single" w:color="auto" w:sz="4" w:space="0"/>
                  </w:tcBorders>
                  <w:shd w:val="clear" w:color="auto" w:fill="auto"/>
                  <w:vAlign w:val="center"/>
                </w:tcPr>
                <w:p w14:paraId="2CDF0E6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4393EE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门诊非药耗收入占比</w:t>
                  </w:r>
                </w:p>
              </w:tc>
              <w:tc>
                <w:tcPr>
                  <w:tcW w:w="1319" w:type="dxa"/>
                  <w:tcBorders>
                    <w:top w:val="nil"/>
                    <w:left w:val="nil"/>
                    <w:bottom w:val="single" w:color="auto" w:sz="4" w:space="0"/>
                    <w:right w:val="single" w:color="auto" w:sz="4" w:space="0"/>
                  </w:tcBorders>
                  <w:shd w:val="clear" w:color="auto" w:fill="auto"/>
                  <w:vAlign w:val="center"/>
                </w:tcPr>
                <w:p w14:paraId="232F969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808FB7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5EBD52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27</w:t>
                  </w:r>
                </w:p>
              </w:tc>
              <w:tc>
                <w:tcPr>
                  <w:tcW w:w="1582" w:type="dxa"/>
                  <w:tcBorders>
                    <w:top w:val="nil"/>
                    <w:left w:val="nil"/>
                    <w:bottom w:val="single" w:color="auto" w:sz="4" w:space="0"/>
                    <w:right w:val="single" w:color="auto" w:sz="4" w:space="0"/>
                  </w:tcBorders>
                  <w:shd w:val="clear" w:color="auto" w:fill="auto"/>
                  <w:vAlign w:val="center"/>
                </w:tcPr>
                <w:p w14:paraId="435CDE1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CC1A0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住院非药耗收入占比</w:t>
                  </w:r>
                </w:p>
              </w:tc>
              <w:tc>
                <w:tcPr>
                  <w:tcW w:w="1319" w:type="dxa"/>
                  <w:tcBorders>
                    <w:top w:val="nil"/>
                    <w:left w:val="nil"/>
                    <w:bottom w:val="single" w:color="auto" w:sz="4" w:space="0"/>
                    <w:right w:val="single" w:color="auto" w:sz="4" w:space="0"/>
                  </w:tcBorders>
                  <w:shd w:val="clear" w:color="auto" w:fill="auto"/>
                  <w:vAlign w:val="center"/>
                </w:tcPr>
                <w:p w14:paraId="0B3EEC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D1DAB6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BA4AED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28</w:t>
                  </w:r>
                </w:p>
              </w:tc>
              <w:tc>
                <w:tcPr>
                  <w:tcW w:w="1582" w:type="dxa"/>
                  <w:tcBorders>
                    <w:top w:val="nil"/>
                    <w:left w:val="nil"/>
                    <w:bottom w:val="single" w:color="auto" w:sz="4" w:space="0"/>
                    <w:right w:val="single" w:color="auto" w:sz="4" w:space="0"/>
                  </w:tcBorders>
                  <w:shd w:val="clear" w:color="auto" w:fill="auto"/>
                  <w:vAlign w:val="center"/>
                </w:tcPr>
                <w:p w14:paraId="57D381E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682B966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药占比（剔除中草药）</w:t>
                  </w:r>
                </w:p>
              </w:tc>
              <w:tc>
                <w:tcPr>
                  <w:tcW w:w="1319" w:type="dxa"/>
                  <w:tcBorders>
                    <w:top w:val="nil"/>
                    <w:left w:val="nil"/>
                    <w:bottom w:val="single" w:color="auto" w:sz="4" w:space="0"/>
                    <w:right w:val="single" w:color="auto" w:sz="4" w:space="0"/>
                  </w:tcBorders>
                  <w:shd w:val="clear" w:color="auto" w:fill="auto"/>
                  <w:vAlign w:val="center"/>
                </w:tcPr>
                <w:p w14:paraId="6B3576D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980294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645E51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29</w:t>
                  </w:r>
                </w:p>
              </w:tc>
              <w:tc>
                <w:tcPr>
                  <w:tcW w:w="1582" w:type="dxa"/>
                  <w:tcBorders>
                    <w:top w:val="nil"/>
                    <w:left w:val="nil"/>
                    <w:bottom w:val="single" w:color="auto" w:sz="4" w:space="0"/>
                    <w:right w:val="single" w:color="auto" w:sz="4" w:space="0"/>
                  </w:tcBorders>
                  <w:shd w:val="clear" w:color="auto" w:fill="auto"/>
                  <w:vAlign w:val="center"/>
                </w:tcPr>
                <w:p w14:paraId="7272664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29CA207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门诊药品收入占门诊收入比例</w:t>
                  </w:r>
                </w:p>
              </w:tc>
              <w:tc>
                <w:tcPr>
                  <w:tcW w:w="1319" w:type="dxa"/>
                  <w:tcBorders>
                    <w:top w:val="nil"/>
                    <w:left w:val="nil"/>
                    <w:bottom w:val="single" w:color="auto" w:sz="4" w:space="0"/>
                    <w:right w:val="single" w:color="auto" w:sz="4" w:space="0"/>
                  </w:tcBorders>
                  <w:shd w:val="clear" w:color="auto" w:fill="auto"/>
                  <w:vAlign w:val="center"/>
                </w:tcPr>
                <w:p w14:paraId="4A4D108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D296FD0">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4BCED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30</w:t>
                  </w:r>
                </w:p>
              </w:tc>
              <w:tc>
                <w:tcPr>
                  <w:tcW w:w="1582" w:type="dxa"/>
                  <w:tcBorders>
                    <w:top w:val="nil"/>
                    <w:left w:val="nil"/>
                    <w:bottom w:val="single" w:color="auto" w:sz="4" w:space="0"/>
                    <w:right w:val="single" w:color="auto" w:sz="4" w:space="0"/>
                  </w:tcBorders>
                  <w:shd w:val="clear" w:color="auto" w:fill="auto"/>
                  <w:vAlign w:val="center"/>
                </w:tcPr>
                <w:p w14:paraId="2EF7C27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71ED4D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住院药品收入占住院收入比例</w:t>
                  </w:r>
                </w:p>
              </w:tc>
              <w:tc>
                <w:tcPr>
                  <w:tcW w:w="1319" w:type="dxa"/>
                  <w:tcBorders>
                    <w:top w:val="nil"/>
                    <w:left w:val="nil"/>
                    <w:bottom w:val="single" w:color="auto" w:sz="4" w:space="0"/>
                    <w:right w:val="single" w:color="auto" w:sz="4" w:space="0"/>
                  </w:tcBorders>
                  <w:shd w:val="clear" w:color="auto" w:fill="auto"/>
                  <w:vAlign w:val="center"/>
                </w:tcPr>
                <w:p w14:paraId="37B5311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8F469E6">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9B34F5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31</w:t>
                  </w:r>
                </w:p>
              </w:tc>
              <w:tc>
                <w:tcPr>
                  <w:tcW w:w="1582" w:type="dxa"/>
                  <w:tcBorders>
                    <w:top w:val="nil"/>
                    <w:left w:val="nil"/>
                    <w:bottom w:val="single" w:color="auto" w:sz="4" w:space="0"/>
                    <w:right w:val="single" w:color="auto" w:sz="4" w:space="0"/>
                  </w:tcBorders>
                  <w:shd w:val="clear" w:color="auto" w:fill="auto"/>
                  <w:vAlign w:val="center"/>
                </w:tcPr>
                <w:p w14:paraId="6EF768B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2479F40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门诊次均费用(全院)</w:t>
                  </w:r>
                </w:p>
              </w:tc>
              <w:tc>
                <w:tcPr>
                  <w:tcW w:w="1319" w:type="dxa"/>
                  <w:tcBorders>
                    <w:top w:val="nil"/>
                    <w:left w:val="nil"/>
                    <w:bottom w:val="single" w:color="auto" w:sz="4" w:space="0"/>
                    <w:right w:val="single" w:color="auto" w:sz="4" w:space="0"/>
                  </w:tcBorders>
                  <w:shd w:val="clear" w:color="auto" w:fill="auto"/>
                  <w:vAlign w:val="center"/>
                </w:tcPr>
                <w:p w14:paraId="7594650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31B6E8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38F8AC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32</w:t>
                  </w:r>
                </w:p>
              </w:tc>
              <w:tc>
                <w:tcPr>
                  <w:tcW w:w="1582" w:type="dxa"/>
                  <w:tcBorders>
                    <w:top w:val="nil"/>
                    <w:left w:val="nil"/>
                    <w:bottom w:val="single" w:color="auto" w:sz="4" w:space="0"/>
                    <w:right w:val="single" w:color="auto" w:sz="4" w:space="0"/>
                  </w:tcBorders>
                  <w:shd w:val="clear" w:color="auto" w:fill="auto"/>
                  <w:vAlign w:val="center"/>
                </w:tcPr>
                <w:p w14:paraId="24CBAF3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50C957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门诊次均费用(科室)</w:t>
                  </w:r>
                </w:p>
              </w:tc>
              <w:tc>
                <w:tcPr>
                  <w:tcW w:w="1319" w:type="dxa"/>
                  <w:tcBorders>
                    <w:top w:val="nil"/>
                    <w:left w:val="nil"/>
                    <w:bottom w:val="single" w:color="auto" w:sz="4" w:space="0"/>
                    <w:right w:val="single" w:color="auto" w:sz="4" w:space="0"/>
                  </w:tcBorders>
                  <w:shd w:val="clear" w:color="auto" w:fill="auto"/>
                  <w:vAlign w:val="center"/>
                </w:tcPr>
                <w:p w14:paraId="3ECDAAB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05DC731">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E6BD30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33</w:t>
                  </w:r>
                </w:p>
              </w:tc>
              <w:tc>
                <w:tcPr>
                  <w:tcW w:w="1582" w:type="dxa"/>
                  <w:tcBorders>
                    <w:top w:val="nil"/>
                    <w:left w:val="nil"/>
                    <w:bottom w:val="single" w:color="auto" w:sz="4" w:space="0"/>
                    <w:right w:val="single" w:color="auto" w:sz="4" w:space="0"/>
                  </w:tcBorders>
                  <w:shd w:val="clear" w:color="auto" w:fill="auto"/>
                  <w:vAlign w:val="center"/>
                </w:tcPr>
                <w:p w14:paraId="098CD22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7A65C9D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门诊次均非药耗费用(全院)</w:t>
                  </w:r>
                </w:p>
              </w:tc>
              <w:tc>
                <w:tcPr>
                  <w:tcW w:w="1319" w:type="dxa"/>
                  <w:tcBorders>
                    <w:top w:val="nil"/>
                    <w:left w:val="nil"/>
                    <w:bottom w:val="single" w:color="auto" w:sz="4" w:space="0"/>
                    <w:right w:val="single" w:color="auto" w:sz="4" w:space="0"/>
                  </w:tcBorders>
                  <w:shd w:val="clear" w:color="auto" w:fill="auto"/>
                  <w:vAlign w:val="center"/>
                </w:tcPr>
                <w:p w14:paraId="2DFD7AD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2F573C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8AF9B2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34</w:t>
                  </w:r>
                </w:p>
              </w:tc>
              <w:tc>
                <w:tcPr>
                  <w:tcW w:w="1582" w:type="dxa"/>
                  <w:tcBorders>
                    <w:top w:val="nil"/>
                    <w:left w:val="nil"/>
                    <w:bottom w:val="single" w:color="auto" w:sz="4" w:space="0"/>
                    <w:right w:val="single" w:color="auto" w:sz="4" w:space="0"/>
                  </w:tcBorders>
                  <w:shd w:val="clear" w:color="auto" w:fill="auto"/>
                  <w:vAlign w:val="center"/>
                </w:tcPr>
                <w:p w14:paraId="63DF5C9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AF0D72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门诊次均非药耗费用(科室)</w:t>
                  </w:r>
                </w:p>
              </w:tc>
              <w:tc>
                <w:tcPr>
                  <w:tcW w:w="1319" w:type="dxa"/>
                  <w:tcBorders>
                    <w:top w:val="nil"/>
                    <w:left w:val="nil"/>
                    <w:bottom w:val="single" w:color="auto" w:sz="4" w:space="0"/>
                    <w:right w:val="single" w:color="auto" w:sz="4" w:space="0"/>
                  </w:tcBorders>
                  <w:shd w:val="clear" w:color="auto" w:fill="auto"/>
                  <w:vAlign w:val="center"/>
                </w:tcPr>
                <w:p w14:paraId="547A4D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0D99F67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D6727C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35</w:t>
                  </w:r>
                </w:p>
              </w:tc>
              <w:tc>
                <w:tcPr>
                  <w:tcW w:w="1582" w:type="dxa"/>
                  <w:tcBorders>
                    <w:top w:val="nil"/>
                    <w:left w:val="nil"/>
                    <w:bottom w:val="single" w:color="auto" w:sz="4" w:space="0"/>
                    <w:right w:val="single" w:color="auto" w:sz="4" w:space="0"/>
                  </w:tcBorders>
                  <w:shd w:val="clear" w:color="auto" w:fill="auto"/>
                  <w:vAlign w:val="center"/>
                </w:tcPr>
                <w:p w14:paraId="096CF33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33BACE6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门诊次均药品费用(全院)</w:t>
                  </w:r>
                </w:p>
              </w:tc>
              <w:tc>
                <w:tcPr>
                  <w:tcW w:w="1319" w:type="dxa"/>
                  <w:tcBorders>
                    <w:top w:val="nil"/>
                    <w:left w:val="nil"/>
                    <w:bottom w:val="single" w:color="auto" w:sz="4" w:space="0"/>
                    <w:right w:val="single" w:color="auto" w:sz="4" w:space="0"/>
                  </w:tcBorders>
                  <w:shd w:val="clear" w:color="auto" w:fill="auto"/>
                  <w:vAlign w:val="center"/>
                </w:tcPr>
                <w:p w14:paraId="208E492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2931BC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6906EF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36</w:t>
                  </w:r>
                </w:p>
              </w:tc>
              <w:tc>
                <w:tcPr>
                  <w:tcW w:w="1582" w:type="dxa"/>
                  <w:tcBorders>
                    <w:top w:val="nil"/>
                    <w:left w:val="nil"/>
                    <w:bottom w:val="single" w:color="auto" w:sz="4" w:space="0"/>
                    <w:right w:val="single" w:color="auto" w:sz="4" w:space="0"/>
                  </w:tcBorders>
                  <w:shd w:val="clear" w:color="auto" w:fill="auto"/>
                  <w:vAlign w:val="center"/>
                </w:tcPr>
                <w:p w14:paraId="4DFE0E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266F54B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门诊次均药品费用(科室)</w:t>
                  </w:r>
                </w:p>
              </w:tc>
              <w:tc>
                <w:tcPr>
                  <w:tcW w:w="1319" w:type="dxa"/>
                  <w:tcBorders>
                    <w:top w:val="nil"/>
                    <w:left w:val="nil"/>
                    <w:bottom w:val="single" w:color="auto" w:sz="4" w:space="0"/>
                    <w:right w:val="single" w:color="auto" w:sz="4" w:space="0"/>
                  </w:tcBorders>
                  <w:shd w:val="clear" w:color="auto" w:fill="auto"/>
                  <w:vAlign w:val="center"/>
                </w:tcPr>
                <w:p w14:paraId="1811811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345B135A">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09ED21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37</w:t>
                  </w:r>
                </w:p>
              </w:tc>
              <w:tc>
                <w:tcPr>
                  <w:tcW w:w="1582" w:type="dxa"/>
                  <w:tcBorders>
                    <w:top w:val="nil"/>
                    <w:left w:val="nil"/>
                    <w:bottom w:val="single" w:color="auto" w:sz="4" w:space="0"/>
                    <w:right w:val="single" w:color="auto" w:sz="4" w:space="0"/>
                  </w:tcBorders>
                  <w:shd w:val="clear" w:color="auto" w:fill="auto"/>
                  <w:vAlign w:val="center"/>
                </w:tcPr>
                <w:p w14:paraId="37EE291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6AB8A2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门诊次均卫生材料费用</w:t>
                  </w:r>
                </w:p>
              </w:tc>
              <w:tc>
                <w:tcPr>
                  <w:tcW w:w="1319" w:type="dxa"/>
                  <w:tcBorders>
                    <w:top w:val="nil"/>
                    <w:left w:val="nil"/>
                    <w:bottom w:val="single" w:color="auto" w:sz="4" w:space="0"/>
                    <w:right w:val="single" w:color="auto" w:sz="4" w:space="0"/>
                  </w:tcBorders>
                  <w:shd w:val="clear" w:color="auto" w:fill="auto"/>
                  <w:vAlign w:val="center"/>
                </w:tcPr>
                <w:p w14:paraId="3DDF23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1ED8703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50222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38</w:t>
                  </w:r>
                </w:p>
              </w:tc>
              <w:tc>
                <w:tcPr>
                  <w:tcW w:w="1582" w:type="dxa"/>
                  <w:tcBorders>
                    <w:top w:val="nil"/>
                    <w:left w:val="nil"/>
                    <w:bottom w:val="single" w:color="auto" w:sz="4" w:space="0"/>
                    <w:right w:val="single" w:color="auto" w:sz="4" w:space="0"/>
                  </w:tcBorders>
                  <w:shd w:val="clear" w:color="auto" w:fill="auto"/>
                  <w:vAlign w:val="center"/>
                </w:tcPr>
                <w:p w14:paraId="5DE9318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61D723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住院次均费用(全院)</w:t>
                  </w:r>
                </w:p>
              </w:tc>
              <w:tc>
                <w:tcPr>
                  <w:tcW w:w="1319" w:type="dxa"/>
                  <w:tcBorders>
                    <w:top w:val="nil"/>
                    <w:left w:val="nil"/>
                    <w:bottom w:val="single" w:color="auto" w:sz="4" w:space="0"/>
                    <w:right w:val="single" w:color="auto" w:sz="4" w:space="0"/>
                  </w:tcBorders>
                  <w:shd w:val="clear" w:color="auto" w:fill="auto"/>
                  <w:vAlign w:val="center"/>
                </w:tcPr>
                <w:p w14:paraId="42B46D7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5322656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05666E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39</w:t>
                  </w:r>
                </w:p>
              </w:tc>
              <w:tc>
                <w:tcPr>
                  <w:tcW w:w="1582" w:type="dxa"/>
                  <w:tcBorders>
                    <w:top w:val="nil"/>
                    <w:left w:val="nil"/>
                    <w:bottom w:val="single" w:color="auto" w:sz="4" w:space="0"/>
                    <w:right w:val="single" w:color="auto" w:sz="4" w:space="0"/>
                  </w:tcBorders>
                  <w:shd w:val="clear" w:color="auto" w:fill="auto"/>
                  <w:vAlign w:val="center"/>
                </w:tcPr>
                <w:p w14:paraId="3DB6226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0F52A0B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住院次均非药耗费用(全院)</w:t>
                  </w:r>
                </w:p>
              </w:tc>
              <w:tc>
                <w:tcPr>
                  <w:tcW w:w="1319" w:type="dxa"/>
                  <w:tcBorders>
                    <w:top w:val="nil"/>
                    <w:left w:val="nil"/>
                    <w:bottom w:val="single" w:color="auto" w:sz="4" w:space="0"/>
                    <w:right w:val="single" w:color="auto" w:sz="4" w:space="0"/>
                  </w:tcBorders>
                  <w:shd w:val="clear" w:color="auto" w:fill="auto"/>
                  <w:vAlign w:val="center"/>
                </w:tcPr>
                <w:p w14:paraId="6FEC310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5DA4CFC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999551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40</w:t>
                  </w:r>
                </w:p>
              </w:tc>
              <w:tc>
                <w:tcPr>
                  <w:tcW w:w="1582" w:type="dxa"/>
                  <w:tcBorders>
                    <w:top w:val="nil"/>
                    <w:left w:val="nil"/>
                    <w:bottom w:val="single" w:color="auto" w:sz="4" w:space="0"/>
                    <w:right w:val="single" w:color="auto" w:sz="4" w:space="0"/>
                  </w:tcBorders>
                  <w:shd w:val="clear" w:color="auto" w:fill="auto"/>
                  <w:vAlign w:val="center"/>
                </w:tcPr>
                <w:p w14:paraId="3A616AE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64F182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住院次均非药耗费用(科室)</w:t>
                  </w:r>
                </w:p>
              </w:tc>
              <w:tc>
                <w:tcPr>
                  <w:tcW w:w="1319" w:type="dxa"/>
                  <w:tcBorders>
                    <w:top w:val="nil"/>
                    <w:left w:val="nil"/>
                    <w:bottom w:val="single" w:color="auto" w:sz="4" w:space="0"/>
                    <w:right w:val="single" w:color="auto" w:sz="4" w:space="0"/>
                  </w:tcBorders>
                  <w:shd w:val="clear" w:color="auto" w:fill="auto"/>
                  <w:vAlign w:val="center"/>
                </w:tcPr>
                <w:p w14:paraId="635F64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B59C71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6C4DE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41</w:t>
                  </w:r>
                </w:p>
              </w:tc>
              <w:tc>
                <w:tcPr>
                  <w:tcW w:w="1582" w:type="dxa"/>
                  <w:tcBorders>
                    <w:top w:val="nil"/>
                    <w:left w:val="nil"/>
                    <w:bottom w:val="single" w:color="auto" w:sz="4" w:space="0"/>
                    <w:right w:val="single" w:color="auto" w:sz="4" w:space="0"/>
                  </w:tcBorders>
                  <w:shd w:val="clear" w:color="auto" w:fill="auto"/>
                  <w:vAlign w:val="center"/>
                </w:tcPr>
                <w:p w14:paraId="19A0D3E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9EDC19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住院次均药品费用(科室)</w:t>
                  </w:r>
                </w:p>
              </w:tc>
              <w:tc>
                <w:tcPr>
                  <w:tcW w:w="1319" w:type="dxa"/>
                  <w:tcBorders>
                    <w:top w:val="nil"/>
                    <w:left w:val="nil"/>
                    <w:bottom w:val="single" w:color="auto" w:sz="4" w:space="0"/>
                    <w:right w:val="single" w:color="auto" w:sz="4" w:space="0"/>
                  </w:tcBorders>
                  <w:shd w:val="clear" w:color="auto" w:fill="auto"/>
                  <w:vAlign w:val="center"/>
                </w:tcPr>
                <w:p w14:paraId="4129CAE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6726421A">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E37F9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42</w:t>
                  </w:r>
                </w:p>
              </w:tc>
              <w:tc>
                <w:tcPr>
                  <w:tcW w:w="1582" w:type="dxa"/>
                  <w:tcBorders>
                    <w:top w:val="nil"/>
                    <w:left w:val="nil"/>
                    <w:bottom w:val="single" w:color="auto" w:sz="4" w:space="0"/>
                    <w:right w:val="single" w:color="auto" w:sz="4" w:space="0"/>
                  </w:tcBorders>
                  <w:shd w:val="clear" w:color="auto" w:fill="auto"/>
                  <w:vAlign w:val="center"/>
                </w:tcPr>
                <w:p w14:paraId="0465C17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EBCE9C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住院次均卫生材料费用</w:t>
                  </w:r>
                </w:p>
              </w:tc>
              <w:tc>
                <w:tcPr>
                  <w:tcW w:w="1319" w:type="dxa"/>
                  <w:tcBorders>
                    <w:top w:val="nil"/>
                    <w:left w:val="nil"/>
                    <w:bottom w:val="single" w:color="auto" w:sz="4" w:space="0"/>
                    <w:right w:val="single" w:color="auto" w:sz="4" w:space="0"/>
                  </w:tcBorders>
                  <w:shd w:val="clear" w:color="auto" w:fill="auto"/>
                  <w:vAlign w:val="center"/>
                </w:tcPr>
                <w:p w14:paraId="406113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2ECEF48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1C2DD1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43</w:t>
                  </w:r>
                </w:p>
              </w:tc>
              <w:tc>
                <w:tcPr>
                  <w:tcW w:w="1582" w:type="dxa"/>
                  <w:tcBorders>
                    <w:top w:val="nil"/>
                    <w:left w:val="nil"/>
                    <w:bottom w:val="single" w:color="auto" w:sz="4" w:space="0"/>
                    <w:right w:val="single" w:color="auto" w:sz="4" w:space="0"/>
                  </w:tcBorders>
                  <w:shd w:val="clear" w:color="auto" w:fill="auto"/>
                  <w:vAlign w:val="center"/>
                </w:tcPr>
                <w:p w14:paraId="6BA8F95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4C73A3E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平均每床日住院费用（全院）</w:t>
                  </w:r>
                </w:p>
              </w:tc>
              <w:tc>
                <w:tcPr>
                  <w:tcW w:w="1319" w:type="dxa"/>
                  <w:tcBorders>
                    <w:top w:val="nil"/>
                    <w:left w:val="nil"/>
                    <w:bottom w:val="single" w:color="auto" w:sz="4" w:space="0"/>
                    <w:right w:val="single" w:color="auto" w:sz="4" w:space="0"/>
                  </w:tcBorders>
                  <w:shd w:val="clear" w:color="auto" w:fill="auto"/>
                  <w:vAlign w:val="center"/>
                </w:tcPr>
                <w:p w14:paraId="0B64A30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0595B0BA">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48870C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44</w:t>
                  </w:r>
                </w:p>
              </w:tc>
              <w:tc>
                <w:tcPr>
                  <w:tcW w:w="1582" w:type="dxa"/>
                  <w:tcBorders>
                    <w:top w:val="nil"/>
                    <w:left w:val="nil"/>
                    <w:bottom w:val="single" w:color="auto" w:sz="4" w:space="0"/>
                    <w:right w:val="single" w:color="auto" w:sz="4" w:space="0"/>
                  </w:tcBorders>
                  <w:shd w:val="clear" w:color="auto" w:fill="auto"/>
                  <w:vAlign w:val="center"/>
                </w:tcPr>
                <w:p w14:paraId="115A8A6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97CA00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平均每床日住院费用（科室）</w:t>
                  </w:r>
                </w:p>
              </w:tc>
              <w:tc>
                <w:tcPr>
                  <w:tcW w:w="1319" w:type="dxa"/>
                  <w:tcBorders>
                    <w:top w:val="nil"/>
                    <w:left w:val="nil"/>
                    <w:bottom w:val="single" w:color="auto" w:sz="4" w:space="0"/>
                    <w:right w:val="single" w:color="auto" w:sz="4" w:space="0"/>
                  </w:tcBorders>
                  <w:shd w:val="clear" w:color="auto" w:fill="auto"/>
                  <w:vAlign w:val="center"/>
                </w:tcPr>
                <w:p w14:paraId="1D13399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3459E1B0">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AA972A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45</w:t>
                  </w:r>
                </w:p>
              </w:tc>
              <w:tc>
                <w:tcPr>
                  <w:tcW w:w="1582" w:type="dxa"/>
                  <w:tcBorders>
                    <w:top w:val="nil"/>
                    <w:left w:val="nil"/>
                    <w:bottom w:val="single" w:color="auto" w:sz="4" w:space="0"/>
                    <w:right w:val="single" w:color="auto" w:sz="4" w:space="0"/>
                  </w:tcBorders>
                  <w:shd w:val="clear" w:color="auto" w:fill="auto"/>
                  <w:vAlign w:val="center"/>
                </w:tcPr>
                <w:p w14:paraId="319FB15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663B73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重点监控高值医用耗材收入占比（全院）</w:t>
                  </w:r>
                </w:p>
              </w:tc>
              <w:tc>
                <w:tcPr>
                  <w:tcW w:w="1319" w:type="dxa"/>
                  <w:tcBorders>
                    <w:top w:val="nil"/>
                    <w:left w:val="nil"/>
                    <w:bottom w:val="single" w:color="auto" w:sz="4" w:space="0"/>
                    <w:right w:val="single" w:color="auto" w:sz="4" w:space="0"/>
                  </w:tcBorders>
                  <w:shd w:val="clear" w:color="auto" w:fill="auto"/>
                  <w:vAlign w:val="center"/>
                </w:tcPr>
                <w:p w14:paraId="4A798E6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22E856D">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733DA9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46</w:t>
                  </w:r>
                </w:p>
              </w:tc>
              <w:tc>
                <w:tcPr>
                  <w:tcW w:w="1582" w:type="dxa"/>
                  <w:tcBorders>
                    <w:top w:val="nil"/>
                    <w:left w:val="nil"/>
                    <w:bottom w:val="single" w:color="auto" w:sz="4" w:space="0"/>
                    <w:right w:val="single" w:color="auto" w:sz="4" w:space="0"/>
                  </w:tcBorders>
                  <w:shd w:val="clear" w:color="auto" w:fill="auto"/>
                  <w:vAlign w:val="center"/>
                </w:tcPr>
                <w:p w14:paraId="1B56329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经济管理</w:t>
                  </w:r>
                </w:p>
              </w:tc>
              <w:tc>
                <w:tcPr>
                  <w:tcW w:w="3754" w:type="dxa"/>
                  <w:tcBorders>
                    <w:top w:val="nil"/>
                    <w:left w:val="nil"/>
                    <w:bottom w:val="single" w:color="auto" w:sz="4" w:space="0"/>
                    <w:right w:val="single" w:color="auto" w:sz="4" w:space="0"/>
                  </w:tcBorders>
                  <w:shd w:val="clear" w:color="auto" w:fill="auto"/>
                  <w:vAlign w:val="center"/>
                </w:tcPr>
                <w:p w14:paraId="54DFB3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重点监控高值医用耗材收入占比（科室）</w:t>
                  </w:r>
                </w:p>
              </w:tc>
              <w:tc>
                <w:tcPr>
                  <w:tcW w:w="1319" w:type="dxa"/>
                  <w:tcBorders>
                    <w:top w:val="nil"/>
                    <w:left w:val="nil"/>
                    <w:bottom w:val="single" w:color="auto" w:sz="4" w:space="0"/>
                    <w:right w:val="single" w:color="auto" w:sz="4" w:space="0"/>
                  </w:tcBorders>
                  <w:shd w:val="clear" w:color="auto" w:fill="auto"/>
                  <w:vAlign w:val="center"/>
                </w:tcPr>
                <w:p w14:paraId="24EBB9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F6DA586">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DC14A6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47</w:t>
                  </w:r>
                </w:p>
              </w:tc>
              <w:tc>
                <w:tcPr>
                  <w:tcW w:w="1582" w:type="dxa"/>
                  <w:tcBorders>
                    <w:top w:val="nil"/>
                    <w:left w:val="nil"/>
                    <w:bottom w:val="single" w:color="auto" w:sz="4" w:space="0"/>
                    <w:right w:val="single" w:color="auto" w:sz="4" w:space="0"/>
                  </w:tcBorders>
                  <w:shd w:val="clear" w:color="auto" w:fill="auto"/>
                  <w:vAlign w:val="center"/>
                </w:tcPr>
                <w:p w14:paraId="0B50979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2DD4F0A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日均门急诊人次数</w:t>
                  </w:r>
                </w:p>
              </w:tc>
              <w:tc>
                <w:tcPr>
                  <w:tcW w:w="1319" w:type="dxa"/>
                  <w:tcBorders>
                    <w:top w:val="nil"/>
                    <w:left w:val="nil"/>
                    <w:bottom w:val="single" w:color="auto" w:sz="4" w:space="0"/>
                    <w:right w:val="single" w:color="auto" w:sz="4" w:space="0"/>
                  </w:tcBorders>
                  <w:shd w:val="clear" w:color="auto" w:fill="auto"/>
                  <w:vAlign w:val="center"/>
                </w:tcPr>
                <w:p w14:paraId="5D20D3E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586E07FC">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C73DB6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48</w:t>
                  </w:r>
                </w:p>
              </w:tc>
              <w:tc>
                <w:tcPr>
                  <w:tcW w:w="1582" w:type="dxa"/>
                  <w:tcBorders>
                    <w:top w:val="nil"/>
                    <w:left w:val="nil"/>
                    <w:bottom w:val="single" w:color="auto" w:sz="4" w:space="0"/>
                    <w:right w:val="single" w:color="auto" w:sz="4" w:space="0"/>
                  </w:tcBorders>
                  <w:shd w:val="clear" w:color="auto" w:fill="auto"/>
                  <w:vAlign w:val="center"/>
                </w:tcPr>
                <w:p w14:paraId="43B4AA1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04EE7D5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健康检查人次数</w:t>
                  </w:r>
                </w:p>
              </w:tc>
              <w:tc>
                <w:tcPr>
                  <w:tcW w:w="1319" w:type="dxa"/>
                  <w:tcBorders>
                    <w:top w:val="nil"/>
                    <w:left w:val="nil"/>
                    <w:bottom w:val="single" w:color="auto" w:sz="4" w:space="0"/>
                    <w:right w:val="single" w:color="auto" w:sz="4" w:space="0"/>
                  </w:tcBorders>
                  <w:shd w:val="clear" w:color="auto" w:fill="auto"/>
                  <w:vAlign w:val="center"/>
                </w:tcPr>
                <w:p w14:paraId="4C4A460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26A7827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0352F4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49</w:t>
                  </w:r>
                </w:p>
              </w:tc>
              <w:tc>
                <w:tcPr>
                  <w:tcW w:w="1582" w:type="dxa"/>
                  <w:tcBorders>
                    <w:top w:val="nil"/>
                    <w:left w:val="nil"/>
                    <w:bottom w:val="single" w:color="auto" w:sz="4" w:space="0"/>
                    <w:right w:val="single" w:color="auto" w:sz="4" w:space="0"/>
                  </w:tcBorders>
                  <w:shd w:val="clear" w:color="auto" w:fill="auto"/>
                  <w:vAlign w:val="center"/>
                </w:tcPr>
                <w:p w14:paraId="6363A3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008D678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康怡团体健康检查人次数</w:t>
                  </w:r>
                </w:p>
              </w:tc>
              <w:tc>
                <w:tcPr>
                  <w:tcW w:w="1319" w:type="dxa"/>
                  <w:tcBorders>
                    <w:top w:val="nil"/>
                    <w:left w:val="nil"/>
                    <w:bottom w:val="single" w:color="auto" w:sz="4" w:space="0"/>
                    <w:right w:val="single" w:color="auto" w:sz="4" w:space="0"/>
                  </w:tcBorders>
                  <w:shd w:val="clear" w:color="auto" w:fill="auto"/>
                  <w:vAlign w:val="center"/>
                </w:tcPr>
                <w:p w14:paraId="4BCA303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161F808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345238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50</w:t>
                  </w:r>
                </w:p>
              </w:tc>
              <w:tc>
                <w:tcPr>
                  <w:tcW w:w="1582" w:type="dxa"/>
                  <w:tcBorders>
                    <w:top w:val="nil"/>
                    <w:left w:val="nil"/>
                    <w:bottom w:val="single" w:color="auto" w:sz="4" w:space="0"/>
                    <w:right w:val="single" w:color="auto" w:sz="4" w:space="0"/>
                  </w:tcBorders>
                  <w:shd w:val="clear" w:color="auto" w:fill="auto"/>
                  <w:vAlign w:val="center"/>
                </w:tcPr>
                <w:p w14:paraId="0E70445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03FA78B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康怡个人健康检查人次数</w:t>
                  </w:r>
                </w:p>
              </w:tc>
              <w:tc>
                <w:tcPr>
                  <w:tcW w:w="1319" w:type="dxa"/>
                  <w:tcBorders>
                    <w:top w:val="nil"/>
                    <w:left w:val="nil"/>
                    <w:bottom w:val="single" w:color="auto" w:sz="4" w:space="0"/>
                    <w:right w:val="single" w:color="auto" w:sz="4" w:space="0"/>
                  </w:tcBorders>
                  <w:shd w:val="clear" w:color="auto" w:fill="auto"/>
                  <w:vAlign w:val="center"/>
                </w:tcPr>
                <w:p w14:paraId="3AF64E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600244B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191CA2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51</w:t>
                  </w:r>
                </w:p>
              </w:tc>
              <w:tc>
                <w:tcPr>
                  <w:tcW w:w="1582" w:type="dxa"/>
                  <w:tcBorders>
                    <w:top w:val="nil"/>
                    <w:left w:val="nil"/>
                    <w:bottom w:val="single" w:color="auto" w:sz="4" w:space="0"/>
                    <w:right w:val="single" w:color="auto" w:sz="4" w:space="0"/>
                  </w:tcBorders>
                  <w:shd w:val="clear" w:color="auto" w:fill="auto"/>
                  <w:vAlign w:val="center"/>
                </w:tcPr>
                <w:p w14:paraId="610411B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7429002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康体中心团体体检人次数</w:t>
                  </w:r>
                </w:p>
              </w:tc>
              <w:tc>
                <w:tcPr>
                  <w:tcW w:w="1319" w:type="dxa"/>
                  <w:tcBorders>
                    <w:top w:val="nil"/>
                    <w:left w:val="nil"/>
                    <w:bottom w:val="single" w:color="auto" w:sz="4" w:space="0"/>
                    <w:right w:val="single" w:color="auto" w:sz="4" w:space="0"/>
                  </w:tcBorders>
                  <w:shd w:val="clear" w:color="auto" w:fill="auto"/>
                  <w:vAlign w:val="center"/>
                </w:tcPr>
                <w:p w14:paraId="63F8EF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62F5D8A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212896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52</w:t>
                  </w:r>
                </w:p>
              </w:tc>
              <w:tc>
                <w:tcPr>
                  <w:tcW w:w="1582" w:type="dxa"/>
                  <w:tcBorders>
                    <w:top w:val="nil"/>
                    <w:left w:val="nil"/>
                    <w:bottom w:val="single" w:color="auto" w:sz="4" w:space="0"/>
                    <w:right w:val="single" w:color="auto" w:sz="4" w:space="0"/>
                  </w:tcBorders>
                  <w:shd w:val="clear" w:color="auto" w:fill="auto"/>
                  <w:vAlign w:val="center"/>
                </w:tcPr>
                <w:p w14:paraId="2C2E105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7E36480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分中心团体体检人次数</w:t>
                  </w:r>
                </w:p>
              </w:tc>
              <w:tc>
                <w:tcPr>
                  <w:tcW w:w="1319" w:type="dxa"/>
                  <w:tcBorders>
                    <w:top w:val="nil"/>
                    <w:left w:val="nil"/>
                    <w:bottom w:val="single" w:color="auto" w:sz="4" w:space="0"/>
                    <w:right w:val="single" w:color="auto" w:sz="4" w:space="0"/>
                  </w:tcBorders>
                  <w:shd w:val="clear" w:color="auto" w:fill="auto"/>
                  <w:vAlign w:val="center"/>
                </w:tcPr>
                <w:p w14:paraId="03760DA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788AD12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C84EEC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53</w:t>
                  </w:r>
                </w:p>
              </w:tc>
              <w:tc>
                <w:tcPr>
                  <w:tcW w:w="1582" w:type="dxa"/>
                  <w:tcBorders>
                    <w:top w:val="nil"/>
                    <w:left w:val="nil"/>
                    <w:bottom w:val="single" w:color="auto" w:sz="4" w:space="0"/>
                    <w:right w:val="single" w:color="auto" w:sz="4" w:space="0"/>
                  </w:tcBorders>
                  <w:shd w:val="clear" w:color="auto" w:fill="auto"/>
                  <w:vAlign w:val="center"/>
                </w:tcPr>
                <w:p w14:paraId="62C95B6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61C3613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康体中心个人体检人次数</w:t>
                  </w:r>
                </w:p>
              </w:tc>
              <w:tc>
                <w:tcPr>
                  <w:tcW w:w="1319" w:type="dxa"/>
                  <w:tcBorders>
                    <w:top w:val="nil"/>
                    <w:left w:val="nil"/>
                    <w:bottom w:val="single" w:color="auto" w:sz="4" w:space="0"/>
                    <w:right w:val="single" w:color="auto" w:sz="4" w:space="0"/>
                  </w:tcBorders>
                  <w:shd w:val="clear" w:color="auto" w:fill="auto"/>
                  <w:vAlign w:val="center"/>
                </w:tcPr>
                <w:p w14:paraId="1F75780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796CB5A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087985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54</w:t>
                  </w:r>
                </w:p>
              </w:tc>
              <w:tc>
                <w:tcPr>
                  <w:tcW w:w="1582" w:type="dxa"/>
                  <w:tcBorders>
                    <w:top w:val="nil"/>
                    <w:left w:val="nil"/>
                    <w:bottom w:val="single" w:color="auto" w:sz="4" w:space="0"/>
                    <w:right w:val="single" w:color="auto" w:sz="4" w:space="0"/>
                  </w:tcBorders>
                  <w:shd w:val="clear" w:color="auto" w:fill="auto"/>
                  <w:vAlign w:val="center"/>
                </w:tcPr>
                <w:p w14:paraId="6CED331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62CD537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涉外检验检查人次数</w:t>
                  </w:r>
                </w:p>
              </w:tc>
              <w:tc>
                <w:tcPr>
                  <w:tcW w:w="1319" w:type="dxa"/>
                  <w:tcBorders>
                    <w:top w:val="nil"/>
                    <w:left w:val="nil"/>
                    <w:bottom w:val="single" w:color="auto" w:sz="4" w:space="0"/>
                    <w:right w:val="single" w:color="auto" w:sz="4" w:space="0"/>
                  </w:tcBorders>
                  <w:shd w:val="clear" w:color="auto" w:fill="auto"/>
                  <w:vAlign w:val="center"/>
                </w:tcPr>
                <w:p w14:paraId="7A06FED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3660249B">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A80F50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55</w:t>
                  </w:r>
                </w:p>
              </w:tc>
              <w:tc>
                <w:tcPr>
                  <w:tcW w:w="1582" w:type="dxa"/>
                  <w:tcBorders>
                    <w:top w:val="nil"/>
                    <w:left w:val="nil"/>
                    <w:bottom w:val="single" w:color="auto" w:sz="4" w:space="0"/>
                    <w:right w:val="single" w:color="auto" w:sz="4" w:space="0"/>
                  </w:tcBorders>
                  <w:shd w:val="clear" w:color="auto" w:fill="auto"/>
                  <w:vAlign w:val="center"/>
                </w:tcPr>
                <w:p w14:paraId="2044B3A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06AE058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互联网诊疗服务人次数</w:t>
                  </w:r>
                </w:p>
              </w:tc>
              <w:tc>
                <w:tcPr>
                  <w:tcW w:w="1319" w:type="dxa"/>
                  <w:tcBorders>
                    <w:top w:val="nil"/>
                    <w:left w:val="nil"/>
                    <w:bottom w:val="single" w:color="auto" w:sz="4" w:space="0"/>
                    <w:right w:val="single" w:color="auto" w:sz="4" w:space="0"/>
                  </w:tcBorders>
                  <w:shd w:val="clear" w:color="auto" w:fill="auto"/>
                  <w:vAlign w:val="center"/>
                </w:tcPr>
                <w:p w14:paraId="5D162A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0149988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169271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56</w:t>
                  </w:r>
                </w:p>
              </w:tc>
              <w:tc>
                <w:tcPr>
                  <w:tcW w:w="1582" w:type="dxa"/>
                  <w:tcBorders>
                    <w:top w:val="nil"/>
                    <w:left w:val="nil"/>
                    <w:bottom w:val="single" w:color="auto" w:sz="4" w:space="0"/>
                    <w:right w:val="single" w:color="auto" w:sz="4" w:space="0"/>
                  </w:tcBorders>
                  <w:shd w:val="clear" w:color="auto" w:fill="auto"/>
                  <w:vAlign w:val="center"/>
                </w:tcPr>
                <w:p w14:paraId="5A0DCD4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5E89563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日均互联网诊疗人次数</w:t>
                  </w:r>
                </w:p>
              </w:tc>
              <w:tc>
                <w:tcPr>
                  <w:tcW w:w="1319" w:type="dxa"/>
                  <w:tcBorders>
                    <w:top w:val="nil"/>
                    <w:left w:val="nil"/>
                    <w:bottom w:val="single" w:color="auto" w:sz="4" w:space="0"/>
                    <w:right w:val="single" w:color="auto" w:sz="4" w:space="0"/>
                  </w:tcBorders>
                  <w:shd w:val="clear" w:color="auto" w:fill="auto"/>
                  <w:vAlign w:val="center"/>
                </w:tcPr>
                <w:p w14:paraId="55BE518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2C7F99D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F6E5F7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57</w:t>
                  </w:r>
                </w:p>
              </w:tc>
              <w:tc>
                <w:tcPr>
                  <w:tcW w:w="1582" w:type="dxa"/>
                  <w:tcBorders>
                    <w:top w:val="nil"/>
                    <w:left w:val="nil"/>
                    <w:bottom w:val="single" w:color="auto" w:sz="4" w:space="0"/>
                    <w:right w:val="single" w:color="auto" w:sz="4" w:space="0"/>
                  </w:tcBorders>
                  <w:shd w:val="clear" w:color="auto" w:fill="auto"/>
                  <w:vAlign w:val="center"/>
                </w:tcPr>
                <w:p w14:paraId="485251C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1918C91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互联网+医疗服务人次数</w:t>
                  </w:r>
                </w:p>
              </w:tc>
              <w:tc>
                <w:tcPr>
                  <w:tcW w:w="1319" w:type="dxa"/>
                  <w:tcBorders>
                    <w:top w:val="nil"/>
                    <w:left w:val="nil"/>
                    <w:bottom w:val="single" w:color="auto" w:sz="4" w:space="0"/>
                    <w:right w:val="single" w:color="auto" w:sz="4" w:space="0"/>
                  </w:tcBorders>
                  <w:shd w:val="clear" w:color="auto" w:fill="auto"/>
                  <w:vAlign w:val="center"/>
                </w:tcPr>
                <w:p w14:paraId="66E64F5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4F71C2A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63DE55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58</w:t>
                  </w:r>
                </w:p>
              </w:tc>
              <w:tc>
                <w:tcPr>
                  <w:tcW w:w="1582" w:type="dxa"/>
                  <w:tcBorders>
                    <w:top w:val="nil"/>
                    <w:left w:val="nil"/>
                    <w:bottom w:val="single" w:color="auto" w:sz="4" w:space="0"/>
                    <w:right w:val="single" w:color="auto" w:sz="4" w:space="0"/>
                  </w:tcBorders>
                  <w:shd w:val="clear" w:color="auto" w:fill="auto"/>
                  <w:vAlign w:val="center"/>
                </w:tcPr>
                <w:p w14:paraId="7F94D7D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0C29D9C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核酸应检尽检人次数</w:t>
                  </w:r>
                </w:p>
              </w:tc>
              <w:tc>
                <w:tcPr>
                  <w:tcW w:w="1319" w:type="dxa"/>
                  <w:tcBorders>
                    <w:top w:val="nil"/>
                    <w:left w:val="nil"/>
                    <w:bottom w:val="single" w:color="auto" w:sz="4" w:space="0"/>
                    <w:right w:val="single" w:color="auto" w:sz="4" w:space="0"/>
                  </w:tcBorders>
                  <w:shd w:val="clear" w:color="auto" w:fill="auto"/>
                  <w:vAlign w:val="center"/>
                </w:tcPr>
                <w:p w14:paraId="3C9587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3772E0D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A44F01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59</w:t>
                  </w:r>
                </w:p>
              </w:tc>
              <w:tc>
                <w:tcPr>
                  <w:tcW w:w="1582" w:type="dxa"/>
                  <w:tcBorders>
                    <w:top w:val="nil"/>
                    <w:left w:val="nil"/>
                    <w:bottom w:val="single" w:color="auto" w:sz="4" w:space="0"/>
                    <w:right w:val="single" w:color="auto" w:sz="4" w:space="0"/>
                  </w:tcBorders>
                  <w:shd w:val="clear" w:color="auto" w:fill="auto"/>
                  <w:vAlign w:val="center"/>
                </w:tcPr>
                <w:p w14:paraId="21BC368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4C853A3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核酸愿检尽检人次数</w:t>
                  </w:r>
                </w:p>
              </w:tc>
              <w:tc>
                <w:tcPr>
                  <w:tcW w:w="1319" w:type="dxa"/>
                  <w:tcBorders>
                    <w:top w:val="nil"/>
                    <w:left w:val="nil"/>
                    <w:bottom w:val="single" w:color="auto" w:sz="4" w:space="0"/>
                    <w:right w:val="single" w:color="auto" w:sz="4" w:space="0"/>
                  </w:tcBorders>
                  <w:shd w:val="clear" w:color="auto" w:fill="auto"/>
                  <w:vAlign w:val="center"/>
                </w:tcPr>
                <w:p w14:paraId="2E16B03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3F9C831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D29183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60</w:t>
                  </w:r>
                </w:p>
              </w:tc>
              <w:tc>
                <w:tcPr>
                  <w:tcW w:w="1582" w:type="dxa"/>
                  <w:tcBorders>
                    <w:top w:val="nil"/>
                    <w:left w:val="nil"/>
                    <w:bottom w:val="single" w:color="auto" w:sz="4" w:space="0"/>
                    <w:right w:val="single" w:color="auto" w:sz="4" w:space="0"/>
                  </w:tcBorders>
                  <w:shd w:val="clear" w:color="auto" w:fill="auto"/>
                  <w:vAlign w:val="center"/>
                </w:tcPr>
                <w:p w14:paraId="3C92A39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609B89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门诊患者平均预约诊疗率</w:t>
                  </w:r>
                </w:p>
              </w:tc>
              <w:tc>
                <w:tcPr>
                  <w:tcW w:w="1319" w:type="dxa"/>
                  <w:tcBorders>
                    <w:top w:val="nil"/>
                    <w:left w:val="nil"/>
                    <w:bottom w:val="single" w:color="auto" w:sz="4" w:space="0"/>
                    <w:right w:val="single" w:color="auto" w:sz="4" w:space="0"/>
                  </w:tcBorders>
                  <w:shd w:val="clear" w:color="auto" w:fill="auto"/>
                  <w:vAlign w:val="center"/>
                </w:tcPr>
                <w:p w14:paraId="49EDB74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DA3EAA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25D1B6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61</w:t>
                  </w:r>
                </w:p>
              </w:tc>
              <w:tc>
                <w:tcPr>
                  <w:tcW w:w="1582" w:type="dxa"/>
                  <w:tcBorders>
                    <w:top w:val="nil"/>
                    <w:left w:val="nil"/>
                    <w:bottom w:val="single" w:color="auto" w:sz="4" w:space="0"/>
                    <w:right w:val="single" w:color="auto" w:sz="4" w:space="0"/>
                  </w:tcBorders>
                  <w:shd w:val="clear" w:color="auto" w:fill="auto"/>
                  <w:vAlign w:val="center"/>
                </w:tcPr>
                <w:p w14:paraId="78F25F9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054B18A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门诊患者预约后平均等待时间</w:t>
                  </w:r>
                </w:p>
              </w:tc>
              <w:tc>
                <w:tcPr>
                  <w:tcW w:w="1319" w:type="dxa"/>
                  <w:tcBorders>
                    <w:top w:val="nil"/>
                    <w:left w:val="nil"/>
                    <w:bottom w:val="single" w:color="auto" w:sz="4" w:space="0"/>
                    <w:right w:val="single" w:color="auto" w:sz="4" w:space="0"/>
                  </w:tcBorders>
                  <w:shd w:val="clear" w:color="auto" w:fill="auto"/>
                  <w:vAlign w:val="center"/>
                </w:tcPr>
                <w:p w14:paraId="2CFC7F1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1EE39901">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46DA79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62</w:t>
                  </w:r>
                </w:p>
              </w:tc>
              <w:tc>
                <w:tcPr>
                  <w:tcW w:w="1582" w:type="dxa"/>
                  <w:tcBorders>
                    <w:top w:val="nil"/>
                    <w:left w:val="nil"/>
                    <w:bottom w:val="single" w:color="auto" w:sz="4" w:space="0"/>
                    <w:right w:val="single" w:color="auto" w:sz="4" w:space="0"/>
                  </w:tcBorders>
                  <w:shd w:val="clear" w:color="auto" w:fill="auto"/>
                  <w:vAlign w:val="center"/>
                </w:tcPr>
                <w:p w14:paraId="3DC40CA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252520C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门急诊手术人次数</w:t>
                  </w:r>
                </w:p>
              </w:tc>
              <w:tc>
                <w:tcPr>
                  <w:tcW w:w="1319" w:type="dxa"/>
                  <w:tcBorders>
                    <w:top w:val="nil"/>
                    <w:left w:val="nil"/>
                    <w:bottom w:val="single" w:color="auto" w:sz="4" w:space="0"/>
                    <w:right w:val="single" w:color="auto" w:sz="4" w:space="0"/>
                  </w:tcBorders>
                  <w:shd w:val="clear" w:color="auto" w:fill="auto"/>
                  <w:vAlign w:val="center"/>
                </w:tcPr>
                <w:p w14:paraId="1C6662A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64DC364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C718A4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63</w:t>
                  </w:r>
                </w:p>
              </w:tc>
              <w:tc>
                <w:tcPr>
                  <w:tcW w:w="1582" w:type="dxa"/>
                  <w:tcBorders>
                    <w:top w:val="nil"/>
                    <w:left w:val="nil"/>
                    <w:bottom w:val="single" w:color="auto" w:sz="4" w:space="0"/>
                    <w:right w:val="single" w:color="auto" w:sz="4" w:space="0"/>
                  </w:tcBorders>
                  <w:shd w:val="clear" w:color="auto" w:fill="auto"/>
                  <w:vAlign w:val="center"/>
                </w:tcPr>
                <w:p w14:paraId="4AD2107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77CDB2A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急诊科收入院人数</w:t>
                  </w:r>
                </w:p>
              </w:tc>
              <w:tc>
                <w:tcPr>
                  <w:tcW w:w="1319" w:type="dxa"/>
                  <w:tcBorders>
                    <w:top w:val="nil"/>
                    <w:left w:val="nil"/>
                    <w:bottom w:val="single" w:color="auto" w:sz="4" w:space="0"/>
                    <w:right w:val="single" w:color="auto" w:sz="4" w:space="0"/>
                  </w:tcBorders>
                  <w:shd w:val="clear" w:color="auto" w:fill="auto"/>
                  <w:noWrap/>
                  <w:vAlign w:val="center"/>
                </w:tcPr>
                <w:p w14:paraId="294C080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6155BB6B">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F1B1DC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64</w:t>
                  </w:r>
                </w:p>
              </w:tc>
              <w:tc>
                <w:tcPr>
                  <w:tcW w:w="1582" w:type="dxa"/>
                  <w:tcBorders>
                    <w:top w:val="nil"/>
                    <w:left w:val="nil"/>
                    <w:bottom w:val="single" w:color="auto" w:sz="4" w:space="0"/>
                    <w:right w:val="single" w:color="auto" w:sz="4" w:space="0"/>
                  </w:tcBorders>
                  <w:shd w:val="clear" w:color="auto" w:fill="auto"/>
                  <w:vAlign w:val="center"/>
                </w:tcPr>
                <w:p w14:paraId="7E5343C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5B5BD7F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急诊抢救室收治人次数</w:t>
                  </w:r>
                </w:p>
              </w:tc>
              <w:tc>
                <w:tcPr>
                  <w:tcW w:w="1319" w:type="dxa"/>
                  <w:tcBorders>
                    <w:top w:val="nil"/>
                    <w:left w:val="nil"/>
                    <w:bottom w:val="single" w:color="auto" w:sz="4" w:space="0"/>
                    <w:right w:val="single" w:color="auto" w:sz="4" w:space="0"/>
                  </w:tcBorders>
                  <w:shd w:val="clear" w:color="auto" w:fill="auto"/>
                  <w:vAlign w:val="center"/>
                </w:tcPr>
                <w:p w14:paraId="6D794B9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58467983">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103D05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65</w:t>
                  </w:r>
                </w:p>
              </w:tc>
              <w:tc>
                <w:tcPr>
                  <w:tcW w:w="1582" w:type="dxa"/>
                  <w:tcBorders>
                    <w:top w:val="nil"/>
                    <w:left w:val="nil"/>
                    <w:bottom w:val="single" w:color="auto" w:sz="4" w:space="0"/>
                    <w:right w:val="single" w:color="auto" w:sz="4" w:space="0"/>
                  </w:tcBorders>
                  <w:shd w:val="clear" w:color="auto" w:fill="auto"/>
                  <w:vAlign w:val="center"/>
                </w:tcPr>
                <w:p w14:paraId="7A5D47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677E20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抢救室平均滞留时间</w:t>
                  </w:r>
                </w:p>
              </w:tc>
              <w:tc>
                <w:tcPr>
                  <w:tcW w:w="1319" w:type="dxa"/>
                  <w:tcBorders>
                    <w:top w:val="nil"/>
                    <w:left w:val="nil"/>
                    <w:bottom w:val="single" w:color="auto" w:sz="4" w:space="0"/>
                    <w:right w:val="single" w:color="auto" w:sz="4" w:space="0"/>
                  </w:tcBorders>
                  <w:shd w:val="clear" w:color="auto" w:fill="auto"/>
                  <w:vAlign w:val="center"/>
                </w:tcPr>
                <w:p w14:paraId="6CBAE09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28722A2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2B0781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66</w:t>
                  </w:r>
                </w:p>
              </w:tc>
              <w:tc>
                <w:tcPr>
                  <w:tcW w:w="1582" w:type="dxa"/>
                  <w:tcBorders>
                    <w:top w:val="nil"/>
                    <w:left w:val="nil"/>
                    <w:bottom w:val="single" w:color="auto" w:sz="4" w:space="0"/>
                    <w:right w:val="single" w:color="auto" w:sz="4" w:space="0"/>
                  </w:tcBorders>
                  <w:shd w:val="clear" w:color="auto" w:fill="auto"/>
                  <w:vAlign w:val="center"/>
                </w:tcPr>
                <w:p w14:paraId="66FB307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4D7E3A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抢救室收入院人次数</w:t>
                  </w:r>
                </w:p>
              </w:tc>
              <w:tc>
                <w:tcPr>
                  <w:tcW w:w="1319" w:type="dxa"/>
                  <w:tcBorders>
                    <w:top w:val="nil"/>
                    <w:left w:val="nil"/>
                    <w:bottom w:val="single" w:color="auto" w:sz="4" w:space="0"/>
                    <w:right w:val="single" w:color="auto" w:sz="4" w:space="0"/>
                  </w:tcBorders>
                  <w:shd w:val="clear" w:color="auto" w:fill="auto"/>
                  <w:vAlign w:val="center"/>
                </w:tcPr>
                <w:p w14:paraId="7E87526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5674DA3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EC77B5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67</w:t>
                  </w:r>
                </w:p>
              </w:tc>
              <w:tc>
                <w:tcPr>
                  <w:tcW w:w="1582" w:type="dxa"/>
                  <w:tcBorders>
                    <w:top w:val="nil"/>
                    <w:left w:val="nil"/>
                    <w:bottom w:val="single" w:color="auto" w:sz="4" w:space="0"/>
                    <w:right w:val="single" w:color="auto" w:sz="4" w:space="0"/>
                  </w:tcBorders>
                  <w:shd w:val="clear" w:color="auto" w:fill="auto"/>
                  <w:vAlign w:val="center"/>
                </w:tcPr>
                <w:p w14:paraId="05D4D29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门急诊管理</w:t>
                  </w:r>
                </w:p>
              </w:tc>
              <w:tc>
                <w:tcPr>
                  <w:tcW w:w="3754" w:type="dxa"/>
                  <w:tcBorders>
                    <w:top w:val="nil"/>
                    <w:left w:val="nil"/>
                    <w:bottom w:val="single" w:color="auto" w:sz="4" w:space="0"/>
                    <w:right w:val="single" w:color="auto" w:sz="4" w:space="0"/>
                  </w:tcBorders>
                  <w:shd w:val="clear" w:color="auto" w:fill="auto"/>
                  <w:vAlign w:val="center"/>
                </w:tcPr>
                <w:p w14:paraId="50A0A87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抢救室收入院患者的滞留时间</w:t>
                  </w:r>
                </w:p>
              </w:tc>
              <w:tc>
                <w:tcPr>
                  <w:tcW w:w="1319" w:type="dxa"/>
                  <w:tcBorders>
                    <w:top w:val="nil"/>
                    <w:left w:val="nil"/>
                    <w:bottom w:val="single" w:color="auto" w:sz="4" w:space="0"/>
                    <w:right w:val="single" w:color="auto" w:sz="4" w:space="0"/>
                  </w:tcBorders>
                  <w:shd w:val="clear" w:color="auto" w:fill="auto"/>
                  <w:vAlign w:val="center"/>
                </w:tcPr>
                <w:p w14:paraId="3E6C293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79E3B45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BE58B7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68</w:t>
                  </w:r>
                </w:p>
              </w:tc>
              <w:tc>
                <w:tcPr>
                  <w:tcW w:w="1582" w:type="dxa"/>
                  <w:tcBorders>
                    <w:top w:val="nil"/>
                    <w:left w:val="nil"/>
                    <w:bottom w:val="single" w:color="auto" w:sz="4" w:space="0"/>
                    <w:right w:val="single" w:color="auto" w:sz="4" w:space="0"/>
                  </w:tcBorders>
                  <w:shd w:val="clear" w:color="auto" w:fill="auto"/>
                  <w:vAlign w:val="center"/>
                </w:tcPr>
                <w:p w14:paraId="102503C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770E495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转入人数</w:t>
                  </w:r>
                </w:p>
              </w:tc>
              <w:tc>
                <w:tcPr>
                  <w:tcW w:w="1319" w:type="dxa"/>
                  <w:tcBorders>
                    <w:top w:val="nil"/>
                    <w:left w:val="nil"/>
                    <w:bottom w:val="single" w:color="auto" w:sz="4" w:space="0"/>
                    <w:right w:val="single" w:color="auto" w:sz="4" w:space="0"/>
                  </w:tcBorders>
                  <w:shd w:val="clear" w:color="auto" w:fill="auto"/>
                  <w:noWrap/>
                  <w:vAlign w:val="center"/>
                </w:tcPr>
                <w:p w14:paraId="7A21B32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0B306FA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F8961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69</w:t>
                  </w:r>
                </w:p>
              </w:tc>
              <w:tc>
                <w:tcPr>
                  <w:tcW w:w="1582" w:type="dxa"/>
                  <w:tcBorders>
                    <w:top w:val="nil"/>
                    <w:left w:val="nil"/>
                    <w:bottom w:val="single" w:color="auto" w:sz="4" w:space="0"/>
                    <w:right w:val="single" w:color="auto" w:sz="4" w:space="0"/>
                  </w:tcBorders>
                  <w:shd w:val="clear" w:color="auto" w:fill="auto"/>
                  <w:vAlign w:val="center"/>
                </w:tcPr>
                <w:p w14:paraId="44767EA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10E67A7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转出人数</w:t>
                  </w:r>
                </w:p>
              </w:tc>
              <w:tc>
                <w:tcPr>
                  <w:tcW w:w="1319" w:type="dxa"/>
                  <w:tcBorders>
                    <w:top w:val="nil"/>
                    <w:left w:val="nil"/>
                    <w:bottom w:val="single" w:color="auto" w:sz="4" w:space="0"/>
                    <w:right w:val="single" w:color="auto" w:sz="4" w:space="0"/>
                  </w:tcBorders>
                  <w:shd w:val="clear" w:color="auto" w:fill="auto"/>
                  <w:noWrap/>
                  <w:vAlign w:val="center"/>
                </w:tcPr>
                <w:p w14:paraId="74F58D0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2A62E388">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C3759C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70</w:t>
                  </w:r>
                </w:p>
              </w:tc>
              <w:tc>
                <w:tcPr>
                  <w:tcW w:w="1582" w:type="dxa"/>
                  <w:tcBorders>
                    <w:top w:val="nil"/>
                    <w:left w:val="nil"/>
                    <w:bottom w:val="single" w:color="auto" w:sz="4" w:space="0"/>
                    <w:right w:val="single" w:color="auto" w:sz="4" w:space="0"/>
                  </w:tcBorders>
                  <w:shd w:val="clear" w:color="auto" w:fill="auto"/>
                  <w:vAlign w:val="center"/>
                </w:tcPr>
                <w:p w14:paraId="527B8BB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68ABF1A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急诊入院患者占比</w:t>
                  </w:r>
                </w:p>
              </w:tc>
              <w:tc>
                <w:tcPr>
                  <w:tcW w:w="1319" w:type="dxa"/>
                  <w:tcBorders>
                    <w:top w:val="nil"/>
                    <w:left w:val="nil"/>
                    <w:bottom w:val="single" w:color="auto" w:sz="4" w:space="0"/>
                    <w:right w:val="single" w:color="auto" w:sz="4" w:space="0"/>
                  </w:tcBorders>
                  <w:shd w:val="clear" w:color="auto" w:fill="auto"/>
                  <w:noWrap/>
                  <w:vAlign w:val="center"/>
                </w:tcPr>
                <w:p w14:paraId="27635FE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12B8D9C">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EBF9E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71</w:t>
                  </w:r>
                </w:p>
              </w:tc>
              <w:tc>
                <w:tcPr>
                  <w:tcW w:w="1582" w:type="dxa"/>
                  <w:tcBorders>
                    <w:top w:val="nil"/>
                    <w:left w:val="nil"/>
                    <w:bottom w:val="single" w:color="auto" w:sz="4" w:space="0"/>
                    <w:right w:val="single" w:color="auto" w:sz="4" w:space="0"/>
                  </w:tcBorders>
                  <w:shd w:val="clear" w:color="auto" w:fill="auto"/>
                  <w:vAlign w:val="center"/>
                </w:tcPr>
                <w:p w14:paraId="08266F1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4580928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门诊入院患者占比</w:t>
                  </w:r>
                </w:p>
              </w:tc>
              <w:tc>
                <w:tcPr>
                  <w:tcW w:w="1319" w:type="dxa"/>
                  <w:tcBorders>
                    <w:top w:val="nil"/>
                    <w:left w:val="nil"/>
                    <w:bottom w:val="single" w:color="auto" w:sz="4" w:space="0"/>
                    <w:right w:val="single" w:color="auto" w:sz="4" w:space="0"/>
                  </w:tcBorders>
                  <w:shd w:val="clear" w:color="auto" w:fill="auto"/>
                  <w:noWrap/>
                  <w:vAlign w:val="center"/>
                </w:tcPr>
                <w:p w14:paraId="708248B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C476260">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EE4755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72</w:t>
                  </w:r>
                </w:p>
              </w:tc>
              <w:tc>
                <w:tcPr>
                  <w:tcW w:w="1582" w:type="dxa"/>
                  <w:tcBorders>
                    <w:top w:val="nil"/>
                    <w:left w:val="nil"/>
                    <w:bottom w:val="single" w:color="auto" w:sz="4" w:space="0"/>
                    <w:right w:val="single" w:color="auto" w:sz="4" w:space="0"/>
                  </w:tcBorders>
                  <w:shd w:val="clear" w:color="auto" w:fill="auto"/>
                  <w:vAlign w:val="center"/>
                </w:tcPr>
                <w:p w14:paraId="6D75372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44D1E31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其他医疗机构转入患者占比</w:t>
                  </w:r>
                </w:p>
              </w:tc>
              <w:tc>
                <w:tcPr>
                  <w:tcW w:w="1319" w:type="dxa"/>
                  <w:tcBorders>
                    <w:top w:val="nil"/>
                    <w:left w:val="nil"/>
                    <w:bottom w:val="single" w:color="auto" w:sz="4" w:space="0"/>
                    <w:right w:val="single" w:color="auto" w:sz="4" w:space="0"/>
                  </w:tcBorders>
                  <w:shd w:val="clear" w:color="auto" w:fill="auto"/>
                  <w:noWrap/>
                  <w:vAlign w:val="center"/>
                </w:tcPr>
                <w:p w14:paraId="43025A1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3D16F3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995C8E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73</w:t>
                  </w:r>
                </w:p>
              </w:tc>
              <w:tc>
                <w:tcPr>
                  <w:tcW w:w="1582" w:type="dxa"/>
                  <w:tcBorders>
                    <w:top w:val="nil"/>
                    <w:left w:val="nil"/>
                    <w:bottom w:val="single" w:color="auto" w:sz="4" w:space="0"/>
                    <w:right w:val="single" w:color="auto" w:sz="4" w:space="0"/>
                  </w:tcBorders>
                  <w:shd w:val="clear" w:color="auto" w:fill="auto"/>
                  <w:vAlign w:val="center"/>
                </w:tcPr>
                <w:p w14:paraId="324A13F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5EEC21A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来源于医院所在区的患者占比</w:t>
                  </w:r>
                </w:p>
              </w:tc>
              <w:tc>
                <w:tcPr>
                  <w:tcW w:w="1319" w:type="dxa"/>
                  <w:tcBorders>
                    <w:top w:val="nil"/>
                    <w:left w:val="nil"/>
                    <w:bottom w:val="single" w:color="auto" w:sz="4" w:space="0"/>
                    <w:right w:val="single" w:color="auto" w:sz="4" w:space="0"/>
                  </w:tcBorders>
                  <w:shd w:val="clear" w:color="auto" w:fill="auto"/>
                  <w:noWrap/>
                  <w:vAlign w:val="center"/>
                </w:tcPr>
                <w:p w14:paraId="23D4BFD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FE6DCA1">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4A409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74</w:t>
                  </w:r>
                </w:p>
              </w:tc>
              <w:tc>
                <w:tcPr>
                  <w:tcW w:w="1582" w:type="dxa"/>
                  <w:tcBorders>
                    <w:top w:val="nil"/>
                    <w:left w:val="nil"/>
                    <w:bottom w:val="single" w:color="auto" w:sz="4" w:space="0"/>
                    <w:right w:val="single" w:color="auto" w:sz="4" w:space="0"/>
                  </w:tcBorders>
                  <w:shd w:val="clear" w:color="auto" w:fill="auto"/>
                  <w:vAlign w:val="center"/>
                </w:tcPr>
                <w:p w14:paraId="241293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77B8F99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来源于医院所在市的外区的患者占比</w:t>
                  </w:r>
                </w:p>
              </w:tc>
              <w:tc>
                <w:tcPr>
                  <w:tcW w:w="1319" w:type="dxa"/>
                  <w:tcBorders>
                    <w:top w:val="nil"/>
                    <w:left w:val="nil"/>
                    <w:bottom w:val="single" w:color="auto" w:sz="4" w:space="0"/>
                    <w:right w:val="single" w:color="auto" w:sz="4" w:space="0"/>
                  </w:tcBorders>
                  <w:shd w:val="clear" w:color="auto" w:fill="auto"/>
                  <w:noWrap/>
                  <w:vAlign w:val="center"/>
                </w:tcPr>
                <w:p w14:paraId="0E4B0AB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4287B8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6AAF7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75</w:t>
                  </w:r>
                </w:p>
              </w:tc>
              <w:tc>
                <w:tcPr>
                  <w:tcW w:w="1582" w:type="dxa"/>
                  <w:tcBorders>
                    <w:top w:val="nil"/>
                    <w:left w:val="nil"/>
                    <w:bottom w:val="single" w:color="auto" w:sz="4" w:space="0"/>
                    <w:right w:val="single" w:color="auto" w:sz="4" w:space="0"/>
                  </w:tcBorders>
                  <w:shd w:val="clear" w:color="auto" w:fill="auto"/>
                  <w:vAlign w:val="center"/>
                </w:tcPr>
                <w:p w14:paraId="67EAF85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3C44F59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来源于本省其他市的患者占比</w:t>
                  </w:r>
                </w:p>
              </w:tc>
              <w:tc>
                <w:tcPr>
                  <w:tcW w:w="1319" w:type="dxa"/>
                  <w:tcBorders>
                    <w:top w:val="nil"/>
                    <w:left w:val="nil"/>
                    <w:bottom w:val="single" w:color="auto" w:sz="4" w:space="0"/>
                    <w:right w:val="single" w:color="auto" w:sz="4" w:space="0"/>
                  </w:tcBorders>
                  <w:shd w:val="clear" w:color="auto" w:fill="auto"/>
                  <w:noWrap/>
                  <w:vAlign w:val="center"/>
                </w:tcPr>
                <w:p w14:paraId="3C8DBA1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C442D8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017402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76</w:t>
                  </w:r>
                </w:p>
              </w:tc>
              <w:tc>
                <w:tcPr>
                  <w:tcW w:w="1582" w:type="dxa"/>
                  <w:tcBorders>
                    <w:top w:val="nil"/>
                    <w:left w:val="nil"/>
                    <w:bottom w:val="single" w:color="auto" w:sz="4" w:space="0"/>
                    <w:right w:val="single" w:color="auto" w:sz="4" w:space="0"/>
                  </w:tcBorders>
                  <w:shd w:val="clear" w:color="auto" w:fill="auto"/>
                  <w:vAlign w:val="center"/>
                </w:tcPr>
                <w:p w14:paraId="57052A2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7C2E078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来源于外省的患者占比</w:t>
                  </w:r>
                </w:p>
              </w:tc>
              <w:tc>
                <w:tcPr>
                  <w:tcW w:w="1319" w:type="dxa"/>
                  <w:tcBorders>
                    <w:top w:val="nil"/>
                    <w:left w:val="nil"/>
                    <w:bottom w:val="single" w:color="auto" w:sz="4" w:space="0"/>
                    <w:right w:val="single" w:color="auto" w:sz="4" w:space="0"/>
                  </w:tcBorders>
                  <w:shd w:val="clear" w:color="auto" w:fill="auto"/>
                  <w:noWrap/>
                  <w:vAlign w:val="center"/>
                </w:tcPr>
                <w:p w14:paraId="0CE3DA8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B1D682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E92CF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77</w:t>
                  </w:r>
                </w:p>
              </w:tc>
              <w:tc>
                <w:tcPr>
                  <w:tcW w:w="1582" w:type="dxa"/>
                  <w:tcBorders>
                    <w:top w:val="nil"/>
                    <w:left w:val="nil"/>
                    <w:bottom w:val="single" w:color="auto" w:sz="4" w:space="0"/>
                    <w:right w:val="single" w:color="auto" w:sz="4" w:space="0"/>
                  </w:tcBorders>
                  <w:shd w:val="clear" w:color="auto" w:fill="auto"/>
                  <w:vAlign w:val="center"/>
                </w:tcPr>
                <w:p w14:paraId="613739C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1EB07E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来源于港澳台的患者占比</w:t>
                  </w:r>
                </w:p>
              </w:tc>
              <w:tc>
                <w:tcPr>
                  <w:tcW w:w="1319" w:type="dxa"/>
                  <w:tcBorders>
                    <w:top w:val="nil"/>
                    <w:left w:val="nil"/>
                    <w:bottom w:val="single" w:color="auto" w:sz="4" w:space="0"/>
                    <w:right w:val="single" w:color="auto" w:sz="4" w:space="0"/>
                  </w:tcBorders>
                  <w:shd w:val="clear" w:color="auto" w:fill="auto"/>
                  <w:noWrap/>
                  <w:vAlign w:val="center"/>
                </w:tcPr>
                <w:p w14:paraId="73E674D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D10E0E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231400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78</w:t>
                  </w:r>
                </w:p>
              </w:tc>
              <w:tc>
                <w:tcPr>
                  <w:tcW w:w="1582" w:type="dxa"/>
                  <w:tcBorders>
                    <w:top w:val="nil"/>
                    <w:left w:val="nil"/>
                    <w:bottom w:val="single" w:color="auto" w:sz="4" w:space="0"/>
                    <w:right w:val="single" w:color="auto" w:sz="4" w:space="0"/>
                  </w:tcBorders>
                  <w:shd w:val="clear" w:color="auto" w:fill="auto"/>
                  <w:vAlign w:val="center"/>
                </w:tcPr>
                <w:p w14:paraId="1671949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1E5D8AF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门诊人次数与出院人次数比</w:t>
                  </w:r>
                </w:p>
              </w:tc>
              <w:tc>
                <w:tcPr>
                  <w:tcW w:w="1319" w:type="dxa"/>
                  <w:tcBorders>
                    <w:top w:val="nil"/>
                    <w:left w:val="nil"/>
                    <w:bottom w:val="single" w:color="auto" w:sz="4" w:space="0"/>
                    <w:right w:val="single" w:color="auto" w:sz="4" w:space="0"/>
                  </w:tcBorders>
                  <w:shd w:val="clear" w:color="auto" w:fill="auto"/>
                  <w:noWrap/>
                  <w:vAlign w:val="center"/>
                </w:tcPr>
                <w:p w14:paraId="05A81A9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01EC57B">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B91EE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79</w:t>
                  </w:r>
                </w:p>
              </w:tc>
              <w:tc>
                <w:tcPr>
                  <w:tcW w:w="1582" w:type="dxa"/>
                  <w:tcBorders>
                    <w:top w:val="nil"/>
                    <w:left w:val="nil"/>
                    <w:bottom w:val="single" w:color="auto" w:sz="4" w:space="0"/>
                    <w:right w:val="single" w:color="auto" w:sz="4" w:space="0"/>
                  </w:tcBorders>
                  <w:shd w:val="clear" w:color="auto" w:fill="auto"/>
                  <w:vAlign w:val="center"/>
                </w:tcPr>
                <w:p w14:paraId="187CDDC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0955BB3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一级护理病人数</w:t>
                  </w:r>
                </w:p>
              </w:tc>
              <w:tc>
                <w:tcPr>
                  <w:tcW w:w="1319" w:type="dxa"/>
                  <w:tcBorders>
                    <w:top w:val="nil"/>
                    <w:left w:val="nil"/>
                    <w:bottom w:val="single" w:color="auto" w:sz="4" w:space="0"/>
                    <w:right w:val="single" w:color="auto" w:sz="4" w:space="0"/>
                  </w:tcBorders>
                  <w:shd w:val="clear" w:color="auto" w:fill="auto"/>
                  <w:noWrap/>
                  <w:vAlign w:val="center"/>
                </w:tcPr>
                <w:p w14:paraId="38FD151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1673BFE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78AED6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80</w:t>
                  </w:r>
                </w:p>
              </w:tc>
              <w:tc>
                <w:tcPr>
                  <w:tcW w:w="1582" w:type="dxa"/>
                  <w:tcBorders>
                    <w:top w:val="nil"/>
                    <w:left w:val="nil"/>
                    <w:bottom w:val="single" w:color="auto" w:sz="4" w:space="0"/>
                    <w:right w:val="single" w:color="auto" w:sz="4" w:space="0"/>
                  </w:tcBorders>
                  <w:shd w:val="clear" w:color="auto" w:fill="auto"/>
                  <w:vAlign w:val="center"/>
                </w:tcPr>
                <w:p w14:paraId="47C1791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644EE21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一级护理床日数</w:t>
                  </w:r>
                </w:p>
              </w:tc>
              <w:tc>
                <w:tcPr>
                  <w:tcW w:w="1319" w:type="dxa"/>
                  <w:tcBorders>
                    <w:top w:val="nil"/>
                    <w:left w:val="nil"/>
                    <w:bottom w:val="single" w:color="auto" w:sz="4" w:space="0"/>
                    <w:right w:val="single" w:color="auto" w:sz="4" w:space="0"/>
                  </w:tcBorders>
                  <w:shd w:val="clear" w:color="auto" w:fill="auto"/>
                  <w:noWrap/>
                  <w:vAlign w:val="center"/>
                </w:tcPr>
                <w:p w14:paraId="414530F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天</w:t>
                  </w:r>
                </w:p>
              </w:tc>
            </w:tr>
            <w:tr w14:paraId="0FDDA4F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19500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81</w:t>
                  </w:r>
                </w:p>
              </w:tc>
              <w:tc>
                <w:tcPr>
                  <w:tcW w:w="1582" w:type="dxa"/>
                  <w:tcBorders>
                    <w:top w:val="nil"/>
                    <w:left w:val="nil"/>
                    <w:bottom w:val="single" w:color="auto" w:sz="4" w:space="0"/>
                    <w:right w:val="single" w:color="auto" w:sz="4" w:space="0"/>
                  </w:tcBorders>
                  <w:shd w:val="clear" w:color="auto" w:fill="auto"/>
                  <w:vAlign w:val="center"/>
                </w:tcPr>
                <w:p w14:paraId="7C380F4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0DAE600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基层病种人次占比</w:t>
                  </w:r>
                </w:p>
              </w:tc>
              <w:tc>
                <w:tcPr>
                  <w:tcW w:w="1319" w:type="dxa"/>
                  <w:tcBorders>
                    <w:top w:val="nil"/>
                    <w:left w:val="nil"/>
                    <w:bottom w:val="single" w:color="auto" w:sz="4" w:space="0"/>
                    <w:right w:val="single" w:color="auto" w:sz="4" w:space="0"/>
                  </w:tcBorders>
                  <w:shd w:val="clear" w:color="auto" w:fill="auto"/>
                  <w:vAlign w:val="center"/>
                </w:tcPr>
                <w:p w14:paraId="75A6823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F72FB4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50E415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82</w:t>
                  </w:r>
                </w:p>
              </w:tc>
              <w:tc>
                <w:tcPr>
                  <w:tcW w:w="1582" w:type="dxa"/>
                  <w:tcBorders>
                    <w:top w:val="nil"/>
                    <w:left w:val="nil"/>
                    <w:bottom w:val="single" w:color="auto" w:sz="4" w:space="0"/>
                    <w:right w:val="single" w:color="auto" w:sz="4" w:space="0"/>
                  </w:tcBorders>
                  <w:shd w:val="clear" w:color="auto" w:fill="auto"/>
                  <w:vAlign w:val="center"/>
                </w:tcPr>
                <w:p w14:paraId="4EEC92F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住院管理</w:t>
                  </w:r>
                </w:p>
              </w:tc>
              <w:tc>
                <w:tcPr>
                  <w:tcW w:w="3754" w:type="dxa"/>
                  <w:tcBorders>
                    <w:top w:val="nil"/>
                    <w:left w:val="nil"/>
                    <w:bottom w:val="single" w:color="auto" w:sz="4" w:space="0"/>
                    <w:right w:val="single" w:color="auto" w:sz="4" w:space="0"/>
                  </w:tcBorders>
                  <w:shd w:val="clear" w:color="auto" w:fill="auto"/>
                  <w:vAlign w:val="center"/>
                </w:tcPr>
                <w:p w14:paraId="64D020E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基层病种收治人数</w:t>
                  </w:r>
                </w:p>
              </w:tc>
              <w:tc>
                <w:tcPr>
                  <w:tcW w:w="1319" w:type="dxa"/>
                  <w:tcBorders>
                    <w:top w:val="nil"/>
                    <w:left w:val="nil"/>
                    <w:bottom w:val="single" w:color="auto" w:sz="4" w:space="0"/>
                    <w:right w:val="single" w:color="auto" w:sz="4" w:space="0"/>
                  </w:tcBorders>
                  <w:shd w:val="clear" w:color="auto" w:fill="auto"/>
                  <w:vAlign w:val="center"/>
                </w:tcPr>
                <w:p w14:paraId="1F8BC0D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557216CD">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91E016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83</w:t>
                  </w:r>
                </w:p>
              </w:tc>
              <w:tc>
                <w:tcPr>
                  <w:tcW w:w="1582" w:type="dxa"/>
                  <w:tcBorders>
                    <w:top w:val="nil"/>
                    <w:left w:val="nil"/>
                    <w:bottom w:val="single" w:color="auto" w:sz="4" w:space="0"/>
                    <w:right w:val="single" w:color="auto" w:sz="4" w:space="0"/>
                  </w:tcBorders>
                  <w:shd w:val="clear" w:color="auto" w:fill="auto"/>
                  <w:vAlign w:val="center"/>
                </w:tcPr>
                <w:p w14:paraId="5F295C0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50BC89E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ICU出室人数</w:t>
                  </w:r>
                </w:p>
              </w:tc>
              <w:tc>
                <w:tcPr>
                  <w:tcW w:w="1319" w:type="dxa"/>
                  <w:tcBorders>
                    <w:top w:val="nil"/>
                    <w:left w:val="nil"/>
                    <w:bottom w:val="single" w:color="auto" w:sz="4" w:space="0"/>
                    <w:right w:val="single" w:color="auto" w:sz="4" w:space="0"/>
                  </w:tcBorders>
                  <w:shd w:val="clear" w:color="auto" w:fill="auto"/>
                  <w:vAlign w:val="center"/>
                </w:tcPr>
                <w:p w14:paraId="6C034B7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3E2EB57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4E18DC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84</w:t>
                  </w:r>
                </w:p>
              </w:tc>
              <w:tc>
                <w:tcPr>
                  <w:tcW w:w="1582" w:type="dxa"/>
                  <w:tcBorders>
                    <w:top w:val="nil"/>
                    <w:left w:val="nil"/>
                    <w:bottom w:val="single" w:color="auto" w:sz="4" w:space="0"/>
                    <w:right w:val="single" w:color="auto" w:sz="4" w:space="0"/>
                  </w:tcBorders>
                  <w:shd w:val="clear" w:color="auto" w:fill="auto"/>
                  <w:vAlign w:val="center"/>
                </w:tcPr>
                <w:p w14:paraId="2C08632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58CFDB6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ICU病床周转次数</w:t>
                  </w:r>
                </w:p>
              </w:tc>
              <w:tc>
                <w:tcPr>
                  <w:tcW w:w="1319" w:type="dxa"/>
                  <w:tcBorders>
                    <w:top w:val="nil"/>
                    <w:left w:val="nil"/>
                    <w:bottom w:val="single" w:color="auto" w:sz="4" w:space="0"/>
                    <w:right w:val="single" w:color="auto" w:sz="4" w:space="0"/>
                  </w:tcBorders>
                  <w:shd w:val="clear" w:color="auto" w:fill="auto"/>
                  <w:vAlign w:val="center"/>
                </w:tcPr>
                <w:p w14:paraId="3920E64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次</w:t>
                  </w:r>
                </w:p>
              </w:tc>
            </w:tr>
            <w:tr w14:paraId="4A302393">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0F46C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85</w:t>
                  </w:r>
                </w:p>
              </w:tc>
              <w:tc>
                <w:tcPr>
                  <w:tcW w:w="1582" w:type="dxa"/>
                  <w:tcBorders>
                    <w:top w:val="nil"/>
                    <w:left w:val="nil"/>
                    <w:bottom w:val="single" w:color="auto" w:sz="4" w:space="0"/>
                    <w:right w:val="single" w:color="auto" w:sz="4" w:space="0"/>
                  </w:tcBorders>
                  <w:shd w:val="clear" w:color="auto" w:fill="auto"/>
                  <w:vAlign w:val="center"/>
                </w:tcPr>
                <w:p w14:paraId="5BE99AC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2BE4BC9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ICU平均住院天数</w:t>
                  </w:r>
                </w:p>
              </w:tc>
              <w:tc>
                <w:tcPr>
                  <w:tcW w:w="1319" w:type="dxa"/>
                  <w:tcBorders>
                    <w:top w:val="nil"/>
                    <w:left w:val="nil"/>
                    <w:bottom w:val="single" w:color="auto" w:sz="4" w:space="0"/>
                    <w:right w:val="single" w:color="auto" w:sz="4" w:space="0"/>
                  </w:tcBorders>
                  <w:shd w:val="clear" w:color="auto" w:fill="auto"/>
                  <w:vAlign w:val="center"/>
                </w:tcPr>
                <w:p w14:paraId="0123819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天</w:t>
                  </w:r>
                </w:p>
              </w:tc>
            </w:tr>
            <w:tr w14:paraId="1C1BF05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3D1997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86</w:t>
                  </w:r>
                </w:p>
              </w:tc>
              <w:tc>
                <w:tcPr>
                  <w:tcW w:w="1582" w:type="dxa"/>
                  <w:tcBorders>
                    <w:top w:val="nil"/>
                    <w:left w:val="nil"/>
                    <w:bottom w:val="single" w:color="auto" w:sz="4" w:space="0"/>
                    <w:right w:val="single" w:color="auto" w:sz="4" w:space="0"/>
                  </w:tcBorders>
                  <w:shd w:val="clear" w:color="auto" w:fill="auto"/>
                  <w:vAlign w:val="center"/>
                </w:tcPr>
                <w:p w14:paraId="0AF85D9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752B460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ICU病床使用率</w:t>
                  </w:r>
                </w:p>
              </w:tc>
              <w:tc>
                <w:tcPr>
                  <w:tcW w:w="1319" w:type="dxa"/>
                  <w:tcBorders>
                    <w:top w:val="nil"/>
                    <w:left w:val="nil"/>
                    <w:bottom w:val="single" w:color="auto" w:sz="4" w:space="0"/>
                    <w:right w:val="single" w:color="auto" w:sz="4" w:space="0"/>
                  </w:tcBorders>
                  <w:shd w:val="clear" w:color="auto" w:fill="auto"/>
                  <w:vAlign w:val="center"/>
                </w:tcPr>
                <w:p w14:paraId="1829F1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8F6264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6DF34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87</w:t>
                  </w:r>
                </w:p>
              </w:tc>
              <w:tc>
                <w:tcPr>
                  <w:tcW w:w="1582" w:type="dxa"/>
                  <w:tcBorders>
                    <w:top w:val="nil"/>
                    <w:left w:val="nil"/>
                    <w:bottom w:val="single" w:color="auto" w:sz="4" w:space="0"/>
                    <w:right w:val="single" w:color="auto" w:sz="4" w:space="0"/>
                  </w:tcBorders>
                  <w:shd w:val="clear" w:color="auto" w:fill="auto"/>
                  <w:vAlign w:val="center"/>
                </w:tcPr>
                <w:p w14:paraId="6BE3AF5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18CAC32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ICU手术操作次数</w:t>
                  </w:r>
                </w:p>
              </w:tc>
              <w:tc>
                <w:tcPr>
                  <w:tcW w:w="1319" w:type="dxa"/>
                  <w:tcBorders>
                    <w:top w:val="nil"/>
                    <w:left w:val="nil"/>
                    <w:bottom w:val="single" w:color="auto" w:sz="4" w:space="0"/>
                    <w:right w:val="single" w:color="auto" w:sz="4" w:space="0"/>
                  </w:tcBorders>
                  <w:shd w:val="clear" w:color="auto" w:fill="auto"/>
                  <w:vAlign w:val="center"/>
                </w:tcPr>
                <w:p w14:paraId="35AE40B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次</w:t>
                  </w:r>
                </w:p>
              </w:tc>
            </w:tr>
            <w:tr w14:paraId="152DD46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627D5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88</w:t>
                  </w:r>
                </w:p>
              </w:tc>
              <w:tc>
                <w:tcPr>
                  <w:tcW w:w="1582" w:type="dxa"/>
                  <w:tcBorders>
                    <w:top w:val="nil"/>
                    <w:left w:val="nil"/>
                    <w:bottom w:val="single" w:color="auto" w:sz="4" w:space="0"/>
                    <w:right w:val="single" w:color="auto" w:sz="4" w:space="0"/>
                  </w:tcBorders>
                  <w:shd w:val="clear" w:color="auto" w:fill="auto"/>
                  <w:vAlign w:val="center"/>
                </w:tcPr>
                <w:p w14:paraId="1130A9E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12F2ABF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ICU患者收治率</w:t>
                  </w:r>
                </w:p>
              </w:tc>
              <w:tc>
                <w:tcPr>
                  <w:tcW w:w="1319" w:type="dxa"/>
                  <w:tcBorders>
                    <w:top w:val="nil"/>
                    <w:left w:val="nil"/>
                    <w:bottom w:val="single" w:color="auto" w:sz="4" w:space="0"/>
                    <w:right w:val="single" w:color="auto" w:sz="4" w:space="0"/>
                  </w:tcBorders>
                  <w:shd w:val="clear" w:color="auto" w:fill="auto"/>
                  <w:vAlign w:val="center"/>
                </w:tcPr>
                <w:p w14:paraId="02BC845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0A398B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A39276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89</w:t>
                  </w:r>
                </w:p>
              </w:tc>
              <w:tc>
                <w:tcPr>
                  <w:tcW w:w="1582" w:type="dxa"/>
                  <w:tcBorders>
                    <w:top w:val="nil"/>
                    <w:left w:val="nil"/>
                    <w:bottom w:val="single" w:color="auto" w:sz="4" w:space="0"/>
                    <w:right w:val="single" w:color="auto" w:sz="4" w:space="0"/>
                  </w:tcBorders>
                  <w:shd w:val="clear" w:color="auto" w:fill="auto"/>
                  <w:vAlign w:val="center"/>
                </w:tcPr>
                <w:p w14:paraId="1DA900D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779320C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ICU患者收治床日率</w:t>
                  </w:r>
                </w:p>
              </w:tc>
              <w:tc>
                <w:tcPr>
                  <w:tcW w:w="1319" w:type="dxa"/>
                  <w:tcBorders>
                    <w:top w:val="nil"/>
                    <w:left w:val="nil"/>
                    <w:bottom w:val="single" w:color="auto" w:sz="4" w:space="0"/>
                    <w:right w:val="single" w:color="auto" w:sz="4" w:space="0"/>
                  </w:tcBorders>
                  <w:shd w:val="clear" w:color="auto" w:fill="auto"/>
                  <w:vAlign w:val="center"/>
                </w:tcPr>
                <w:p w14:paraId="625E8F1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07FBDF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F26123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90</w:t>
                  </w:r>
                </w:p>
              </w:tc>
              <w:tc>
                <w:tcPr>
                  <w:tcW w:w="1582" w:type="dxa"/>
                  <w:tcBorders>
                    <w:top w:val="nil"/>
                    <w:left w:val="nil"/>
                    <w:bottom w:val="single" w:color="auto" w:sz="4" w:space="0"/>
                    <w:right w:val="single" w:color="auto" w:sz="4" w:space="0"/>
                  </w:tcBorders>
                  <w:shd w:val="clear" w:color="auto" w:fill="auto"/>
                  <w:vAlign w:val="center"/>
                </w:tcPr>
                <w:p w14:paraId="7294FC1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5897651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ICU死亡人数</w:t>
                  </w:r>
                </w:p>
              </w:tc>
              <w:tc>
                <w:tcPr>
                  <w:tcW w:w="1319" w:type="dxa"/>
                  <w:tcBorders>
                    <w:top w:val="nil"/>
                    <w:left w:val="nil"/>
                    <w:bottom w:val="single" w:color="auto" w:sz="4" w:space="0"/>
                    <w:right w:val="single" w:color="auto" w:sz="4" w:space="0"/>
                  </w:tcBorders>
                  <w:shd w:val="clear" w:color="auto" w:fill="auto"/>
                  <w:vAlign w:val="center"/>
                </w:tcPr>
                <w:p w14:paraId="430E8E8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32238DC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FA6B70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91</w:t>
                  </w:r>
                </w:p>
              </w:tc>
              <w:tc>
                <w:tcPr>
                  <w:tcW w:w="1582" w:type="dxa"/>
                  <w:tcBorders>
                    <w:top w:val="nil"/>
                    <w:left w:val="nil"/>
                    <w:bottom w:val="single" w:color="auto" w:sz="4" w:space="0"/>
                    <w:right w:val="single" w:color="auto" w:sz="4" w:space="0"/>
                  </w:tcBorders>
                  <w:shd w:val="clear" w:color="auto" w:fill="auto"/>
                  <w:vAlign w:val="center"/>
                </w:tcPr>
                <w:p w14:paraId="19C806F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29BF3A5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ICU死亡率</w:t>
                  </w:r>
                </w:p>
              </w:tc>
              <w:tc>
                <w:tcPr>
                  <w:tcW w:w="1319" w:type="dxa"/>
                  <w:tcBorders>
                    <w:top w:val="nil"/>
                    <w:left w:val="nil"/>
                    <w:bottom w:val="single" w:color="auto" w:sz="4" w:space="0"/>
                    <w:right w:val="single" w:color="auto" w:sz="4" w:space="0"/>
                  </w:tcBorders>
                  <w:shd w:val="clear" w:color="auto" w:fill="auto"/>
                  <w:vAlign w:val="center"/>
                </w:tcPr>
                <w:p w14:paraId="282F1AC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24D3D1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902CF5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92</w:t>
                  </w:r>
                </w:p>
              </w:tc>
              <w:tc>
                <w:tcPr>
                  <w:tcW w:w="1582" w:type="dxa"/>
                  <w:tcBorders>
                    <w:top w:val="nil"/>
                    <w:left w:val="nil"/>
                    <w:bottom w:val="single" w:color="auto" w:sz="4" w:space="0"/>
                    <w:right w:val="single" w:color="auto" w:sz="4" w:space="0"/>
                  </w:tcBorders>
                  <w:shd w:val="clear" w:color="auto" w:fill="auto"/>
                  <w:vAlign w:val="center"/>
                </w:tcPr>
                <w:p w14:paraId="1BD8A0A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6098306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ICU患者标化病死指数</w:t>
                  </w:r>
                </w:p>
              </w:tc>
              <w:tc>
                <w:tcPr>
                  <w:tcW w:w="1319" w:type="dxa"/>
                  <w:tcBorders>
                    <w:top w:val="nil"/>
                    <w:left w:val="nil"/>
                    <w:bottom w:val="single" w:color="auto" w:sz="4" w:space="0"/>
                    <w:right w:val="single" w:color="auto" w:sz="4" w:space="0"/>
                  </w:tcBorders>
                  <w:shd w:val="clear" w:color="auto" w:fill="auto"/>
                  <w:vAlign w:val="center"/>
                </w:tcPr>
                <w:p w14:paraId="49851A4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DB0F7EF">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82CFFB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93</w:t>
                  </w:r>
                </w:p>
              </w:tc>
              <w:tc>
                <w:tcPr>
                  <w:tcW w:w="1582" w:type="dxa"/>
                  <w:tcBorders>
                    <w:top w:val="nil"/>
                    <w:left w:val="nil"/>
                    <w:bottom w:val="single" w:color="auto" w:sz="4" w:space="0"/>
                    <w:right w:val="single" w:color="auto" w:sz="4" w:space="0"/>
                  </w:tcBorders>
                  <w:shd w:val="clear" w:color="auto" w:fill="auto"/>
                  <w:vAlign w:val="center"/>
                </w:tcPr>
                <w:p w14:paraId="315A9B9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7C10E69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ICU患者预计病死率</w:t>
                  </w:r>
                </w:p>
              </w:tc>
              <w:tc>
                <w:tcPr>
                  <w:tcW w:w="1319" w:type="dxa"/>
                  <w:tcBorders>
                    <w:top w:val="nil"/>
                    <w:left w:val="nil"/>
                    <w:bottom w:val="single" w:color="auto" w:sz="4" w:space="0"/>
                    <w:right w:val="single" w:color="auto" w:sz="4" w:space="0"/>
                  </w:tcBorders>
                  <w:shd w:val="clear" w:color="auto" w:fill="auto"/>
                  <w:vAlign w:val="center"/>
                </w:tcPr>
                <w:p w14:paraId="2F6A57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847D4A6">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9245EF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94</w:t>
                  </w:r>
                </w:p>
              </w:tc>
              <w:tc>
                <w:tcPr>
                  <w:tcW w:w="1582" w:type="dxa"/>
                  <w:tcBorders>
                    <w:top w:val="nil"/>
                    <w:left w:val="nil"/>
                    <w:bottom w:val="single" w:color="auto" w:sz="4" w:space="0"/>
                    <w:right w:val="single" w:color="auto" w:sz="4" w:space="0"/>
                  </w:tcBorders>
                  <w:shd w:val="clear" w:color="auto" w:fill="auto"/>
                  <w:vAlign w:val="center"/>
                </w:tcPr>
                <w:p w14:paraId="735D27F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57D2111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入ICU24小时内，APCHEⅡ评分人数</w:t>
                  </w:r>
                </w:p>
              </w:tc>
              <w:tc>
                <w:tcPr>
                  <w:tcW w:w="1319" w:type="dxa"/>
                  <w:tcBorders>
                    <w:top w:val="nil"/>
                    <w:left w:val="nil"/>
                    <w:bottom w:val="single" w:color="auto" w:sz="4" w:space="0"/>
                    <w:right w:val="single" w:color="auto" w:sz="4" w:space="0"/>
                  </w:tcBorders>
                  <w:shd w:val="clear" w:color="auto" w:fill="auto"/>
                  <w:vAlign w:val="center"/>
                </w:tcPr>
                <w:p w14:paraId="30E625E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61A4D25F">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6B5A8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95</w:t>
                  </w:r>
                </w:p>
              </w:tc>
              <w:tc>
                <w:tcPr>
                  <w:tcW w:w="1582" w:type="dxa"/>
                  <w:tcBorders>
                    <w:top w:val="nil"/>
                    <w:left w:val="nil"/>
                    <w:bottom w:val="single" w:color="auto" w:sz="4" w:space="0"/>
                    <w:right w:val="single" w:color="auto" w:sz="4" w:space="0"/>
                  </w:tcBorders>
                  <w:shd w:val="clear" w:color="auto" w:fill="auto"/>
                  <w:vAlign w:val="center"/>
                </w:tcPr>
                <w:p w14:paraId="4216481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6BD8DC3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入ICU24小内，APACHEⅡ评分完成率</w:t>
                  </w:r>
                </w:p>
              </w:tc>
              <w:tc>
                <w:tcPr>
                  <w:tcW w:w="1319" w:type="dxa"/>
                  <w:tcBorders>
                    <w:top w:val="nil"/>
                    <w:left w:val="nil"/>
                    <w:bottom w:val="single" w:color="auto" w:sz="4" w:space="0"/>
                    <w:right w:val="single" w:color="auto" w:sz="4" w:space="0"/>
                  </w:tcBorders>
                  <w:shd w:val="clear" w:color="auto" w:fill="auto"/>
                  <w:vAlign w:val="center"/>
                </w:tcPr>
                <w:p w14:paraId="798440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92BA326">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B276A1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96</w:t>
                  </w:r>
                </w:p>
              </w:tc>
              <w:tc>
                <w:tcPr>
                  <w:tcW w:w="1582" w:type="dxa"/>
                  <w:tcBorders>
                    <w:top w:val="nil"/>
                    <w:left w:val="nil"/>
                    <w:bottom w:val="single" w:color="auto" w:sz="4" w:space="0"/>
                    <w:right w:val="single" w:color="auto" w:sz="4" w:space="0"/>
                  </w:tcBorders>
                  <w:shd w:val="clear" w:color="auto" w:fill="auto"/>
                  <w:vAlign w:val="center"/>
                </w:tcPr>
                <w:p w14:paraId="021DDD8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4EC96B5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APACHEII评分≥15分患者数(入ICU24小时内)</w:t>
                  </w:r>
                </w:p>
              </w:tc>
              <w:tc>
                <w:tcPr>
                  <w:tcW w:w="1319" w:type="dxa"/>
                  <w:tcBorders>
                    <w:top w:val="nil"/>
                    <w:left w:val="nil"/>
                    <w:bottom w:val="single" w:color="auto" w:sz="4" w:space="0"/>
                    <w:right w:val="single" w:color="auto" w:sz="4" w:space="0"/>
                  </w:tcBorders>
                  <w:shd w:val="clear" w:color="auto" w:fill="auto"/>
                  <w:vAlign w:val="center"/>
                </w:tcPr>
                <w:p w14:paraId="202727B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7B2BE2B3">
              <w:tblPrEx>
                <w:tblCellMar>
                  <w:top w:w="0" w:type="dxa"/>
                  <w:left w:w="108" w:type="dxa"/>
                  <w:bottom w:w="0" w:type="dxa"/>
                  <w:right w:w="108" w:type="dxa"/>
                </w:tblCellMar>
              </w:tblPrEx>
              <w:trPr>
                <w:trHeight w:val="1205"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A1EB27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97</w:t>
                  </w:r>
                </w:p>
              </w:tc>
              <w:tc>
                <w:tcPr>
                  <w:tcW w:w="1582" w:type="dxa"/>
                  <w:tcBorders>
                    <w:top w:val="nil"/>
                    <w:left w:val="nil"/>
                    <w:bottom w:val="single" w:color="auto" w:sz="4" w:space="0"/>
                    <w:right w:val="single" w:color="auto" w:sz="4" w:space="0"/>
                  </w:tcBorders>
                  <w:shd w:val="clear" w:color="auto" w:fill="auto"/>
                  <w:vAlign w:val="center"/>
                </w:tcPr>
                <w:p w14:paraId="46B1218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1460D90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急性生理与慢性健康评分(APACHEII评分)≥15分患者收治率(入ICU24小时内)</w:t>
                  </w:r>
                </w:p>
              </w:tc>
              <w:tc>
                <w:tcPr>
                  <w:tcW w:w="1319" w:type="dxa"/>
                  <w:tcBorders>
                    <w:top w:val="nil"/>
                    <w:left w:val="nil"/>
                    <w:bottom w:val="single" w:color="auto" w:sz="4" w:space="0"/>
                    <w:right w:val="single" w:color="auto" w:sz="4" w:space="0"/>
                  </w:tcBorders>
                  <w:shd w:val="clear" w:color="auto" w:fill="auto"/>
                  <w:vAlign w:val="center"/>
                </w:tcPr>
                <w:p w14:paraId="6273450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717D08E">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DA4DFF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98</w:t>
                  </w:r>
                </w:p>
              </w:tc>
              <w:tc>
                <w:tcPr>
                  <w:tcW w:w="1582" w:type="dxa"/>
                  <w:tcBorders>
                    <w:top w:val="nil"/>
                    <w:left w:val="nil"/>
                    <w:bottom w:val="single" w:color="auto" w:sz="4" w:space="0"/>
                    <w:right w:val="single" w:color="auto" w:sz="4" w:space="0"/>
                  </w:tcBorders>
                  <w:shd w:val="clear" w:color="auto" w:fill="auto"/>
                  <w:vAlign w:val="center"/>
                </w:tcPr>
                <w:p w14:paraId="1930F90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06CD288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APCHEⅡ评分≥15分，重症患者死亡数(入ICU24小时内)</w:t>
                  </w:r>
                </w:p>
              </w:tc>
              <w:tc>
                <w:tcPr>
                  <w:tcW w:w="1319" w:type="dxa"/>
                  <w:tcBorders>
                    <w:top w:val="nil"/>
                    <w:left w:val="nil"/>
                    <w:bottom w:val="single" w:color="auto" w:sz="4" w:space="0"/>
                    <w:right w:val="single" w:color="auto" w:sz="4" w:space="0"/>
                  </w:tcBorders>
                  <w:shd w:val="clear" w:color="auto" w:fill="auto"/>
                  <w:vAlign w:val="center"/>
                </w:tcPr>
                <w:p w14:paraId="079981D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4A54B235">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7A8A62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99</w:t>
                  </w:r>
                </w:p>
              </w:tc>
              <w:tc>
                <w:tcPr>
                  <w:tcW w:w="1582" w:type="dxa"/>
                  <w:tcBorders>
                    <w:top w:val="nil"/>
                    <w:left w:val="nil"/>
                    <w:bottom w:val="single" w:color="auto" w:sz="4" w:space="0"/>
                    <w:right w:val="single" w:color="auto" w:sz="4" w:space="0"/>
                  </w:tcBorders>
                  <w:shd w:val="clear" w:color="auto" w:fill="auto"/>
                  <w:vAlign w:val="center"/>
                </w:tcPr>
                <w:p w14:paraId="7BFC47A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185648D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APCHEⅡ评分≥15分，重症患者死亡率(入ICU24小时内)</w:t>
                  </w:r>
                </w:p>
              </w:tc>
              <w:tc>
                <w:tcPr>
                  <w:tcW w:w="1319" w:type="dxa"/>
                  <w:tcBorders>
                    <w:top w:val="nil"/>
                    <w:left w:val="nil"/>
                    <w:bottom w:val="single" w:color="auto" w:sz="4" w:space="0"/>
                    <w:right w:val="single" w:color="auto" w:sz="4" w:space="0"/>
                  </w:tcBorders>
                  <w:shd w:val="clear" w:color="auto" w:fill="auto"/>
                  <w:vAlign w:val="center"/>
                </w:tcPr>
                <w:p w14:paraId="4135DC6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38F9FB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E4578D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100</w:t>
                  </w:r>
                </w:p>
              </w:tc>
              <w:tc>
                <w:tcPr>
                  <w:tcW w:w="1582" w:type="dxa"/>
                  <w:tcBorders>
                    <w:top w:val="nil"/>
                    <w:left w:val="nil"/>
                    <w:bottom w:val="single" w:color="auto" w:sz="4" w:space="0"/>
                    <w:right w:val="single" w:color="auto" w:sz="4" w:space="0"/>
                  </w:tcBorders>
                  <w:shd w:val="clear" w:color="auto" w:fill="auto"/>
                  <w:vAlign w:val="center"/>
                </w:tcPr>
                <w:p w14:paraId="3A39A4E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5078E3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APCHEⅡ评分＜15分，重症患者数</w:t>
                  </w:r>
                </w:p>
              </w:tc>
              <w:tc>
                <w:tcPr>
                  <w:tcW w:w="1319" w:type="dxa"/>
                  <w:tcBorders>
                    <w:top w:val="nil"/>
                    <w:left w:val="nil"/>
                    <w:bottom w:val="single" w:color="auto" w:sz="4" w:space="0"/>
                    <w:right w:val="single" w:color="auto" w:sz="4" w:space="0"/>
                  </w:tcBorders>
                  <w:shd w:val="clear" w:color="auto" w:fill="auto"/>
                  <w:vAlign w:val="center"/>
                </w:tcPr>
                <w:p w14:paraId="48B2EF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3684B12A">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7F00D8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101</w:t>
                  </w:r>
                </w:p>
              </w:tc>
              <w:tc>
                <w:tcPr>
                  <w:tcW w:w="1582" w:type="dxa"/>
                  <w:tcBorders>
                    <w:top w:val="nil"/>
                    <w:left w:val="nil"/>
                    <w:bottom w:val="single" w:color="auto" w:sz="4" w:space="0"/>
                    <w:right w:val="single" w:color="auto" w:sz="4" w:space="0"/>
                  </w:tcBorders>
                  <w:shd w:val="clear" w:color="auto" w:fill="auto"/>
                  <w:vAlign w:val="center"/>
                </w:tcPr>
                <w:p w14:paraId="1F447F5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21D4F68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APCHEⅡ评分＜15分，重症患者死亡数</w:t>
                  </w:r>
                </w:p>
              </w:tc>
              <w:tc>
                <w:tcPr>
                  <w:tcW w:w="1319" w:type="dxa"/>
                  <w:tcBorders>
                    <w:top w:val="nil"/>
                    <w:left w:val="nil"/>
                    <w:bottom w:val="single" w:color="auto" w:sz="4" w:space="0"/>
                    <w:right w:val="single" w:color="auto" w:sz="4" w:space="0"/>
                  </w:tcBorders>
                  <w:shd w:val="clear" w:color="auto" w:fill="auto"/>
                  <w:vAlign w:val="center"/>
                </w:tcPr>
                <w:p w14:paraId="02028A6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0EC9BF11">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B8D7BF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102</w:t>
                  </w:r>
                </w:p>
              </w:tc>
              <w:tc>
                <w:tcPr>
                  <w:tcW w:w="1582" w:type="dxa"/>
                  <w:tcBorders>
                    <w:top w:val="nil"/>
                    <w:left w:val="nil"/>
                    <w:bottom w:val="single" w:color="auto" w:sz="4" w:space="0"/>
                    <w:right w:val="single" w:color="auto" w:sz="4" w:space="0"/>
                  </w:tcBorders>
                  <w:shd w:val="clear" w:color="auto" w:fill="auto"/>
                  <w:vAlign w:val="center"/>
                </w:tcPr>
                <w:p w14:paraId="1DDA80B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6287A95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APCHEⅡ评分＜15分，重症患者死亡率</w:t>
                  </w:r>
                </w:p>
              </w:tc>
              <w:tc>
                <w:tcPr>
                  <w:tcW w:w="1319" w:type="dxa"/>
                  <w:tcBorders>
                    <w:top w:val="nil"/>
                    <w:left w:val="nil"/>
                    <w:bottom w:val="single" w:color="auto" w:sz="4" w:space="0"/>
                    <w:right w:val="single" w:color="auto" w:sz="4" w:space="0"/>
                  </w:tcBorders>
                  <w:shd w:val="clear" w:color="auto" w:fill="auto"/>
                  <w:vAlign w:val="center"/>
                </w:tcPr>
                <w:p w14:paraId="0979554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D7DE59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CB3B81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103</w:t>
                  </w:r>
                </w:p>
              </w:tc>
              <w:tc>
                <w:tcPr>
                  <w:tcW w:w="1582" w:type="dxa"/>
                  <w:tcBorders>
                    <w:top w:val="nil"/>
                    <w:left w:val="nil"/>
                    <w:bottom w:val="single" w:color="auto" w:sz="4" w:space="0"/>
                    <w:right w:val="single" w:color="auto" w:sz="4" w:space="0"/>
                  </w:tcBorders>
                  <w:shd w:val="clear" w:color="auto" w:fill="auto"/>
                  <w:vAlign w:val="center"/>
                </w:tcPr>
                <w:p w14:paraId="45A9CD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noWrap/>
                  <w:vAlign w:val="center"/>
                </w:tcPr>
                <w:p w14:paraId="1E37D9B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感染性休克3h集束化治疗(bundle)完成率</w:t>
                  </w:r>
                </w:p>
              </w:tc>
              <w:tc>
                <w:tcPr>
                  <w:tcW w:w="1319" w:type="dxa"/>
                  <w:tcBorders>
                    <w:top w:val="nil"/>
                    <w:left w:val="nil"/>
                    <w:bottom w:val="single" w:color="auto" w:sz="4" w:space="0"/>
                    <w:right w:val="single" w:color="auto" w:sz="4" w:space="0"/>
                  </w:tcBorders>
                  <w:shd w:val="clear" w:color="auto" w:fill="auto"/>
                  <w:vAlign w:val="center"/>
                </w:tcPr>
                <w:p w14:paraId="5FA87AD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363583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1DCECD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104</w:t>
                  </w:r>
                </w:p>
              </w:tc>
              <w:tc>
                <w:tcPr>
                  <w:tcW w:w="1582" w:type="dxa"/>
                  <w:tcBorders>
                    <w:top w:val="nil"/>
                    <w:left w:val="nil"/>
                    <w:bottom w:val="single" w:color="auto" w:sz="4" w:space="0"/>
                    <w:right w:val="single" w:color="auto" w:sz="4" w:space="0"/>
                  </w:tcBorders>
                  <w:shd w:val="clear" w:color="auto" w:fill="auto"/>
                  <w:vAlign w:val="center"/>
                </w:tcPr>
                <w:p w14:paraId="537746B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noWrap/>
                  <w:vAlign w:val="center"/>
                </w:tcPr>
                <w:p w14:paraId="21E13E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感染性休克6h集束化治疗(bundle)完成率</w:t>
                  </w:r>
                </w:p>
              </w:tc>
              <w:tc>
                <w:tcPr>
                  <w:tcW w:w="1319" w:type="dxa"/>
                  <w:tcBorders>
                    <w:top w:val="nil"/>
                    <w:left w:val="nil"/>
                    <w:bottom w:val="single" w:color="auto" w:sz="4" w:space="0"/>
                    <w:right w:val="single" w:color="auto" w:sz="4" w:space="0"/>
                  </w:tcBorders>
                  <w:shd w:val="clear" w:color="auto" w:fill="auto"/>
                  <w:vAlign w:val="center"/>
                </w:tcPr>
                <w:p w14:paraId="5918B1A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99F7BB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53AF6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105</w:t>
                  </w:r>
                </w:p>
              </w:tc>
              <w:tc>
                <w:tcPr>
                  <w:tcW w:w="1582" w:type="dxa"/>
                  <w:tcBorders>
                    <w:top w:val="nil"/>
                    <w:left w:val="nil"/>
                    <w:bottom w:val="single" w:color="auto" w:sz="4" w:space="0"/>
                    <w:right w:val="single" w:color="auto" w:sz="4" w:space="0"/>
                  </w:tcBorders>
                  <w:shd w:val="clear" w:color="auto" w:fill="auto"/>
                  <w:vAlign w:val="center"/>
                </w:tcPr>
                <w:p w14:paraId="31FFA33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noWrap/>
                  <w:vAlign w:val="center"/>
                </w:tcPr>
                <w:p w14:paraId="3725BDD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ICU抗菌药物治疗前病原学送检率</w:t>
                  </w:r>
                </w:p>
              </w:tc>
              <w:tc>
                <w:tcPr>
                  <w:tcW w:w="1319" w:type="dxa"/>
                  <w:tcBorders>
                    <w:top w:val="nil"/>
                    <w:left w:val="nil"/>
                    <w:bottom w:val="single" w:color="auto" w:sz="4" w:space="0"/>
                    <w:right w:val="single" w:color="auto" w:sz="4" w:space="0"/>
                  </w:tcBorders>
                  <w:shd w:val="clear" w:color="auto" w:fill="auto"/>
                  <w:vAlign w:val="center"/>
                </w:tcPr>
                <w:p w14:paraId="3DF1A04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55ACC6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65A223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106</w:t>
                  </w:r>
                </w:p>
              </w:tc>
              <w:tc>
                <w:tcPr>
                  <w:tcW w:w="1582" w:type="dxa"/>
                  <w:tcBorders>
                    <w:top w:val="nil"/>
                    <w:left w:val="nil"/>
                    <w:bottom w:val="single" w:color="auto" w:sz="4" w:space="0"/>
                    <w:right w:val="single" w:color="auto" w:sz="4" w:space="0"/>
                  </w:tcBorders>
                  <w:shd w:val="clear" w:color="auto" w:fill="auto"/>
                  <w:vAlign w:val="center"/>
                </w:tcPr>
                <w:p w14:paraId="7ADEEEF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noWrap/>
                  <w:vAlign w:val="center"/>
                </w:tcPr>
                <w:p w14:paraId="558378D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ICU深静脉血栓(DVT)预防率</w:t>
                  </w:r>
                </w:p>
              </w:tc>
              <w:tc>
                <w:tcPr>
                  <w:tcW w:w="1319" w:type="dxa"/>
                  <w:tcBorders>
                    <w:top w:val="nil"/>
                    <w:left w:val="nil"/>
                    <w:bottom w:val="single" w:color="auto" w:sz="4" w:space="0"/>
                    <w:right w:val="single" w:color="auto" w:sz="4" w:space="0"/>
                  </w:tcBorders>
                  <w:shd w:val="clear" w:color="auto" w:fill="auto"/>
                  <w:vAlign w:val="center"/>
                </w:tcPr>
                <w:p w14:paraId="2FBF9F9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929AB9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76190F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107</w:t>
                  </w:r>
                </w:p>
              </w:tc>
              <w:tc>
                <w:tcPr>
                  <w:tcW w:w="1582" w:type="dxa"/>
                  <w:tcBorders>
                    <w:top w:val="nil"/>
                    <w:left w:val="nil"/>
                    <w:bottom w:val="single" w:color="auto" w:sz="4" w:space="0"/>
                    <w:right w:val="single" w:color="auto" w:sz="4" w:space="0"/>
                  </w:tcBorders>
                  <w:shd w:val="clear" w:color="auto" w:fill="auto"/>
                  <w:vAlign w:val="center"/>
                </w:tcPr>
                <w:p w14:paraId="2503615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noWrap/>
                  <w:vAlign w:val="center"/>
                </w:tcPr>
                <w:p w14:paraId="0DBA52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ICU非计划气管插管拔管率</w:t>
                  </w:r>
                </w:p>
              </w:tc>
              <w:tc>
                <w:tcPr>
                  <w:tcW w:w="1319" w:type="dxa"/>
                  <w:tcBorders>
                    <w:top w:val="nil"/>
                    <w:left w:val="nil"/>
                    <w:bottom w:val="single" w:color="auto" w:sz="4" w:space="0"/>
                    <w:right w:val="single" w:color="auto" w:sz="4" w:space="0"/>
                  </w:tcBorders>
                  <w:shd w:val="clear" w:color="auto" w:fill="auto"/>
                  <w:vAlign w:val="center"/>
                </w:tcPr>
                <w:p w14:paraId="3FF5F0F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BFFE38C">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EA794D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108</w:t>
                  </w:r>
                </w:p>
              </w:tc>
              <w:tc>
                <w:tcPr>
                  <w:tcW w:w="1582" w:type="dxa"/>
                  <w:tcBorders>
                    <w:top w:val="nil"/>
                    <w:left w:val="nil"/>
                    <w:bottom w:val="single" w:color="auto" w:sz="4" w:space="0"/>
                    <w:right w:val="single" w:color="auto" w:sz="4" w:space="0"/>
                  </w:tcBorders>
                  <w:shd w:val="clear" w:color="auto" w:fill="auto"/>
                  <w:vAlign w:val="center"/>
                </w:tcPr>
                <w:p w14:paraId="6E06F58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noWrap/>
                  <w:vAlign w:val="center"/>
                </w:tcPr>
                <w:p w14:paraId="1C05C63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ICU气管插管拔管后48h内再插管率</w:t>
                  </w:r>
                </w:p>
              </w:tc>
              <w:tc>
                <w:tcPr>
                  <w:tcW w:w="1319" w:type="dxa"/>
                  <w:tcBorders>
                    <w:top w:val="nil"/>
                    <w:left w:val="nil"/>
                    <w:bottom w:val="single" w:color="auto" w:sz="4" w:space="0"/>
                    <w:right w:val="single" w:color="auto" w:sz="4" w:space="0"/>
                  </w:tcBorders>
                  <w:shd w:val="clear" w:color="auto" w:fill="auto"/>
                  <w:vAlign w:val="center"/>
                </w:tcPr>
                <w:p w14:paraId="2492BA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C19ADAF">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2C9317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109</w:t>
                  </w:r>
                </w:p>
              </w:tc>
              <w:tc>
                <w:tcPr>
                  <w:tcW w:w="1582" w:type="dxa"/>
                  <w:tcBorders>
                    <w:top w:val="nil"/>
                    <w:left w:val="nil"/>
                    <w:bottom w:val="single" w:color="auto" w:sz="4" w:space="0"/>
                    <w:right w:val="single" w:color="auto" w:sz="4" w:space="0"/>
                  </w:tcBorders>
                  <w:shd w:val="clear" w:color="auto" w:fill="auto"/>
                  <w:vAlign w:val="center"/>
                </w:tcPr>
                <w:p w14:paraId="4B7BD0F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noWrap/>
                  <w:vAlign w:val="center"/>
                </w:tcPr>
                <w:p w14:paraId="680C5DA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非计划转入ICU率</w:t>
                  </w:r>
                </w:p>
              </w:tc>
              <w:tc>
                <w:tcPr>
                  <w:tcW w:w="1319" w:type="dxa"/>
                  <w:tcBorders>
                    <w:top w:val="nil"/>
                    <w:left w:val="nil"/>
                    <w:bottom w:val="single" w:color="auto" w:sz="4" w:space="0"/>
                    <w:right w:val="single" w:color="auto" w:sz="4" w:space="0"/>
                  </w:tcBorders>
                  <w:shd w:val="clear" w:color="auto" w:fill="auto"/>
                  <w:vAlign w:val="center"/>
                </w:tcPr>
                <w:p w14:paraId="3D72E72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CF1EBDB">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029047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w:t>
                  </w:r>
                </w:p>
              </w:tc>
              <w:tc>
                <w:tcPr>
                  <w:tcW w:w="1582" w:type="dxa"/>
                  <w:tcBorders>
                    <w:top w:val="nil"/>
                    <w:left w:val="nil"/>
                    <w:bottom w:val="single" w:color="auto" w:sz="4" w:space="0"/>
                    <w:right w:val="single" w:color="auto" w:sz="4" w:space="0"/>
                  </w:tcBorders>
                  <w:shd w:val="clear" w:color="auto" w:fill="auto"/>
                  <w:vAlign w:val="center"/>
                </w:tcPr>
                <w:p w14:paraId="409D26A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67E1350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转出ICU后48h内重返ICU的患者数（ICU）</w:t>
                  </w:r>
                </w:p>
              </w:tc>
              <w:tc>
                <w:tcPr>
                  <w:tcW w:w="1319" w:type="dxa"/>
                  <w:tcBorders>
                    <w:top w:val="nil"/>
                    <w:left w:val="nil"/>
                    <w:bottom w:val="single" w:color="auto" w:sz="4" w:space="0"/>
                    <w:right w:val="single" w:color="auto" w:sz="4" w:space="0"/>
                  </w:tcBorders>
                  <w:shd w:val="clear" w:color="auto" w:fill="auto"/>
                  <w:vAlign w:val="center"/>
                </w:tcPr>
                <w:p w14:paraId="45BB492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66B236B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7F1FB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111</w:t>
                  </w:r>
                </w:p>
              </w:tc>
              <w:tc>
                <w:tcPr>
                  <w:tcW w:w="1582" w:type="dxa"/>
                  <w:tcBorders>
                    <w:top w:val="nil"/>
                    <w:left w:val="nil"/>
                    <w:bottom w:val="single" w:color="auto" w:sz="4" w:space="0"/>
                    <w:right w:val="single" w:color="auto" w:sz="4" w:space="0"/>
                  </w:tcBorders>
                  <w:shd w:val="clear" w:color="auto" w:fill="auto"/>
                  <w:vAlign w:val="center"/>
                </w:tcPr>
                <w:p w14:paraId="093B57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重症管理</w:t>
                  </w:r>
                </w:p>
              </w:tc>
              <w:tc>
                <w:tcPr>
                  <w:tcW w:w="3754" w:type="dxa"/>
                  <w:tcBorders>
                    <w:top w:val="nil"/>
                    <w:left w:val="nil"/>
                    <w:bottom w:val="single" w:color="auto" w:sz="4" w:space="0"/>
                    <w:right w:val="single" w:color="auto" w:sz="4" w:space="0"/>
                  </w:tcBorders>
                  <w:shd w:val="clear" w:color="auto" w:fill="auto"/>
                  <w:vAlign w:val="center"/>
                </w:tcPr>
                <w:p w14:paraId="4489A34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转出ICU后48h内重返率（ICU）</w:t>
                  </w:r>
                </w:p>
              </w:tc>
              <w:tc>
                <w:tcPr>
                  <w:tcW w:w="1319" w:type="dxa"/>
                  <w:tcBorders>
                    <w:top w:val="nil"/>
                    <w:left w:val="nil"/>
                    <w:bottom w:val="single" w:color="auto" w:sz="4" w:space="0"/>
                    <w:right w:val="single" w:color="auto" w:sz="4" w:space="0"/>
                  </w:tcBorders>
                  <w:shd w:val="clear" w:color="auto" w:fill="auto"/>
                  <w:vAlign w:val="center"/>
                </w:tcPr>
                <w:p w14:paraId="6F49363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DD5DEDE">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DE92C9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112</w:t>
                  </w:r>
                </w:p>
              </w:tc>
              <w:tc>
                <w:tcPr>
                  <w:tcW w:w="1582" w:type="dxa"/>
                  <w:tcBorders>
                    <w:top w:val="nil"/>
                    <w:left w:val="nil"/>
                    <w:bottom w:val="single" w:color="auto" w:sz="4" w:space="0"/>
                    <w:right w:val="single" w:color="auto" w:sz="4" w:space="0"/>
                  </w:tcBorders>
                  <w:shd w:val="clear" w:color="auto" w:fill="auto"/>
                  <w:vAlign w:val="center"/>
                </w:tcPr>
                <w:p w14:paraId="5560AC9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78C91F5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康怡特诊中心出室人次数</w:t>
                  </w:r>
                </w:p>
              </w:tc>
              <w:tc>
                <w:tcPr>
                  <w:tcW w:w="1319" w:type="dxa"/>
                  <w:tcBorders>
                    <w:top w:val="nil"/>
                    <w:left w:val="nil"/>
                    <w:bottom w:val="single" w:color="auto" w:sz="4" w:space="0"/>
                    <w:right w:val="single" w:color="auto" w:sz="4" w:space="0"/>
                  </w:tcBorders>
                  <w:shd w:val="clear" w:color="auto" w:fill="auto"/>
                  <w:vAlign w:val="center"/>
                </w:tcPr>
                <w:p w14:paraId="56C4900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42A7030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0D3B6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113</w:t>
                  </w:r>
                </w:p>
              </w:tc>
              <w:tc>
                <w:tcPr>
                  <w:tcW w:w="1582" w:type="dxa"/>
                  <w:tcBorders>
                    <w:top w:val="nil"/>
                    <w:left w:val="nil"/>
                    <w:bottom w:val="single" w:color="auto" w:sz="4" w:space="0"/>
                    <w:right w:val="single" w:color="auto" w:sz="4" w:space="0"/>
                  </w:tcBorders>
                  <w:shd w:val="clear" w:color="auto" w:fill="auto"/>
                  <w:vAlign w:val="center"/>
                </w:tcPr>
                <w:p w14:paraId="7506798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1470EEB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康怡特诊中心病床周转次数</w:t>
                  </w:r>
                </w:p>
              </w:tc>
              <w:tc>
                <w:tcPr>
                  <w:tcW w:w="1319" w:type="dxa"/>
                  <w:tcBorders>
                    <w:top w:val="nil"/>
                    <w:left w:val="nil"/>
                    <w:bottom w:val="single" w:color="auto" w:sz="4" w:space="0"/>
                    <w:right w:val="single" w:color="auto" w:sz="4" w:space="0"/>
                  </w:tcBorders>
                  <w:shd w:val="clear" w:color="auto" w:fill="auto"/>
                  <w:vAlign w:val="center"/>
                </w:tcPr>
                <w:p w14:paraId="4B8183B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次</w:t>
                  </w:r>
                </w:p>
              </w:tc>
            </w:tr>
            <w:tr w14:paraId="1D0887D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C2B436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114</w:t>
                  </w:r>
                </w:p>
              </w:tc>
              <w:tc>
                <w:tcPr>
                  <w:tcW w:w="1582" w:type="dxa"/>
                  <w:tcBorders>
                    <w:top w:val="nil"/>
                    <w:left w:val="nil"/>
                    <w:bottom w:val="single" w:color="auto" w:sz="4" w:space="0"/>
                    <w:right w:val="single" w:color="auto" w:sz="4" w:space="0"/>
                  </w:tcBorders>
                  <w:shd w:val="clear" w:color="auto" w:fill="auto"/>
                  <w:vAlign w:val="center"/>
                </w:tcPr>
                <w:p w14:paraId="42C5EB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3DDF343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康怡特诊中心平均住院天数</w:t>
                  </w:r>
                </w:p>
              </w:tc>
              <w:tc>
                <w:tcPr>
                  <w:tcW w:w="1319" w:type="dxa"/>
                  <w:tcBorders>
                    <w:top w:val="nil"/>
                    <w:left w:val="nil"/>
                    <w:bottom w:val="single" w:color="auto" w:sz="4" w:space="0"/>
                    <w:right w:val="single" w:color="auto" w:sz="4" w:space="0"/>
                  </w:tcBorders>
                  <w:shd w:val="clear" w:color="auto" w:fill="auto"/>
                  <w:vAlign w:val="center"/>
                </w:tcPr>
                <w:p w14:paraId="36E227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天</w:t>
                  </w:r>
                </w:p>
              </w:tc>
            </w:tr>
            <w:tr w14:paraId="1203337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B50D2F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115</w:t>
                  </w:r>
                </w:p>
              </w:tc>
              <w:tc>
                <w:tcPr>
                  <w:tcW w:w="1582" w:type="dxa"/>
                  <w:tcBorders>
                    <w:top w:val="nil"/>
                    <w:left w:val="nil"/>
                    <w:bottom w:val="single" w:color="auto" w:sz="4" w:space="0"/>
                    <w:right w:val="single" w:color="auto" w:sz="4" w:space="0"/>
                  </w:tcBorders>
                  <w:shd w:val="clear" w:color="auto" w:fill="auto"/>
                  <w:vAlign w:val="center"/>
                </w:tcPr>
                <w:p w14:paraId="16B9677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61C2A96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康怡特诊中心病床使用率</w:t>
                  </w:r>
                </w:p>
              </w:tc>
              <w:tc>
                <w:tcPr>
                  <w:tcW w:w="1319" w:type="dxa"/>
                  <w:tcBorders>
                    <w:top w:val="nil"/>
                    <w:left w:val="nil"/>
                    <w:bottom w:val="single" w:color="auto" w:sz="4" w:space="0"/>
                    <w:right w:val="single" w:color="auto" w:sz="4" w:space="0"/>
                  </w:tcBorders>
                  <w:shd w:val="clear" w:color="auto" w:fill="auto"/>
                  <w:vAlign w:val="center"/>
                </w:tcPr>
                <w:p w14:paraId="03E8B8B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2E4F28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FD99CF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116</w:t>
                  </w:r>
                </w:p>
              </w:tc>
              <w:tc>
                <w:tcPr>
                  <w:tcW w:w="1582" w:type="dxa"/>
                  <w:tcBorders>
                    <w:top w:val="nil"/>
                    <w:left w:val="nil"/>
                    <w:bottom w:val="single" w:color="auto" w:sz="4" w:space="0"/>
                    <w:right w:val="single" w:color="auto" w:sz="4" w:space="0"/>
                  </w:tcBorders>
                  <w:shd w:val="clear" w:color="auto" w:fill="auto"/>
                  <w:vAlign w:val="center"/>
                </w:tcPr>
                <w:p w14:paraId="7A688A6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17933C6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综合科出室人次数</w:t>
                  </w:r>
                </w:p>
              </w:tc>
              <w:tc>
                <w:tcPr>
                  <w:tcW w:w="1319" w:type="dxa"/>
                  <w:tcBorders>
                    <w:top w:val="nil"/>
                    <w:left w:val="nil"/>
                    <w:bottom w:val="single" w:color="auto" w:sz="4" w:space="0"/>
                    <w:right w:val="single" w:color="auto" w:sz="4" w:space="0"/>
                  </w:tcBorders>
                  <w:shd w:val="clear" w:color="auto" w:fill="auto"/>
                  <w:vAlign w:val="center"/>
                </w:tcPr>
                <w:p w14:paraId="06804B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416398A3">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43949D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117</w:t>
                  </w:r>
                </w:p>
              </w:tc>
              <w:tc>
                <w:tcPr>
                  <w:tcW w:w="1582" w:type="dxa"/>
                  <w:tcBorders>
                    <w:top w:val="nil"/>
                    <w:left w:val="nil"/>
                    <w:bottom w:val="single" w:color="auto" w:sz="4" w:space="0"/>
                    <w:right w:val="single" w:color="auto" w:sz="4" w:space="0"/>
                  </w:tcBorders>
                  <w:shd w:val="clear" w:color="auto" w:fill="auto"/>
                  <w:vAlign w:val="center"/>
                </w:tcPr>
                <w:p w14:paraId="44D1747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326D3FF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综合科病床周转次数</w:t>
                  </w:r>
                </w:p>
              </w:tc>
              <w:tc>
                <w:tcPr>
                  <w:tcW w:w="1319" w:type="dxa"/>
                  <w:tcBorders>
                    <w:top w:val="nil"/>
                    <w:left w:val="nil"/>
                    <w:bottom w:val="single" w:color="auto" w:sz="4" w:space="0"/>
                    <w:right w:val="single" w:color="auto" w:sz="4" w:space="0"/>
                  </w:tcBorders>
                  <w:shd w:val="clear" w:color="auto" w:fill="auto"/>
                  <w:vAlign w:val="center"/>
                </w:tcPr>
                <w:p w14:paraId="243C891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次</w:t>
                  </w:r>
                </w:p>
              </w:tc>
            </w:tr>
            <w:tr w14:paraId="3AE213D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4E36CE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118</w:t>
                  </w:r>
                </w:p>
              </w:tc>
              <w:tc>
                <w:tcPr>
                  <w:tcW w:w="1582" w:type="dxa"/>
                  <w:tcBorders>
                    <w:top w:val="nil"/>
                    <w:left w:val="nil"/>
                    <w:bottom w:val="single" w:color="auto" w:sz="4" w:space="0"/>
                    <w:right w:val="single" w:color="auto" w:sz="4" w:space="0"/>
                  </w:tcBorders>
                  <w:shd w:val="clear" w:color="auto" w:fill="auto"/>
                  <w:vAlign w:val="center"/>
                </w:tcPr>
                <w:p w14:paraId="43D66D0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14228B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综合科平均住院天数</w:t>
                  </w:r>
                </w:p>
              </w:tc>
              <w:tc>
                <w:tcPr>
                  <w:tcW w:w="1319" w:type="dxa"/>
                  <w:tcBorders>
                    <w:top w:val="nil"/>
                    <w:left w:val="nil"/>
                    <w:bottom w:val="single" w:color="auto" w:sz="4" w:space="0"/>
                    <w:right w:val="single" w:color="auto" w:sz="4" w:space="0"/>
                  </w:tcBorders>
                  <w:shd w:val="clear" w:color="auto" w:fill="auto"/>
                  <w:vAlign w:val="center"/>
                </w:tcPr>
                <w:p w14:paraId="0C47D5C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天</w:t>
                  </w:r>
                </w:p>
              </w:tc>
            </w:tr>
            <w:tr w14:paraId="3CF6637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E1F9D9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119</w:t>
                  </w:r>
                </w:p>
              </w:tc>
              <w:tc>
                <w:tcPr>
                  <w:tcW w:w="1582" w:type="dxa"/>
                  <w:tcBorders>
                    <w:top w:val="nil"/>
                    <w:left w:val="nil"/>
                    <w:bottom w:val="single" w:color="auto" w:sz="4" w:space="0"/>
                    <w:right w:val="single" w:color="auto" w:sz="4" w:space="0"/>
                  </w:tcBorders>
                  <w:shd w:val="clear" w:color="auto" w:fill="auto"/>
                  <w:vAlign w:val="center"/>
                </w:tcPr>
                <w:p w14:paraId="6DEE2B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64FD742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综合科病床使用率</w:t>
                  </w:r>
                </w:p>
              </w:tc>
              <w:tc>
                <w:tcPr>
                  <w:tcW w:w="1319" w:type="dxa"/>
                  <w:tcBorders>
                    <w:top w:val="nil"/>
                    <w:left w:val="nil"/>
                    <w:bottom w:val="single" w:color="auto" w:sz="4" w:space="0"/>
                    <w:right w:val="single" w:color="auto" w:sz="4" w:space="0"/>
                  </w:tcBorders>
                  <w:shd w:val="clear" w:color="auto" w:fill="auto"/>
                  <w:vAlign w:val="center"/>
                </w:tcPr>
                <w:p w14:paraId="6A5E412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9D1EB51">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3528E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120</w:t>
                  </w:r>
                </w:p>
              </w:tc>
              <w:tc>
                <w:tcPr>
                  <w:tcW w:w="1582" w:type="dxa"/>
                  <w:tcBorders>
                    <w:top w:val="nil"/>
                    <w:left w:val="nil"/>
                    <w:bottom w:val="single" w:color="auto" w:sz="4" w:space="0"/>
                    <w:right w:val="single" w:color="auto" w:sz="4" w:space="0"/>
                  </w:tcBorders>
                  <w:shd w:val="clear" w:color="auto" w:fill="auto"/>
                  <w:vAlign w:val="center"/>
                </w:tcPr>
                <w:p w14:paraId="2121FB9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2FBDDDF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器官移植病区出室人次数</w:t>
                  </w:r>
                </w:p>
              </w:tc>
              <w:tc>
                <w:tcPr>
                  <w:tcW w:w="1319" w:type="dxa"/>
                  <w:tcBorders>
                    <w:top w:val="nil"/>
                    <w:left w:val="nil"/>
                    <w:bottom w:val="single" w:color="auto" w:sz="4" w:space="0"/>
                    <w:right w:val="single" w:color="auto" w:sz="4" w:space="0"/>
                  </w:tcBorders>
                  <w:shd w:val="clear" w:color="auto" w:fill="auto"/>
                  <w:vAlign w:val="center"/>
                </w:tcPr>
                <w:p w14:paraId="21FA491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4F9A835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53D499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121</w:t>
                  </w:r>
                </w:p>
              </w:tc>
              <w:tc>
                <w:tcPr>
                  <w:tcW w:w="1582" w:type="dxa"/>
                  <w:tcBorders>
                    <w:top w:val="nil"/>
                    <w:left w:val="nil"/>
                    <w:bottom w:val="single" w:color="auto" w:sz="4" w:space="0"/>
                    <w:right w:val="single" w:color="auto" w:sz="4" w:space="0"/>
                  </w:tcBorders>
                  <w:shd w:val="clear" w:color="auto" w:fill="auto"/>
                  <w:vAlign w:val="center"/>
                </w:tcPr>
                <w:p w14:paraId="3B3DAE9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485F337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器官移植病区病床周转次数</w:t>
                  </w:r>
                </w:p>
              </w:tc>
              <w:tc>
                <w:tcPr>
                  <w:tcW w:w="1319" w:type="dxa"/>
                  <w:tcBorders>
                    <w:top w:val="nil"/>
                    <w:left w:val="nil"/>
                    <w:bottom w:val="single" w:color="auto" w:sz="4" w:space="0"/>
                    <w:right w:val="single" w:color="auto" w:sz="4" w:space="0"/>
                  </w:tcBorders>
                  <w:shd w:val="clear" w:color="auto" w:fill="auto"/>
                  <w:vAlign w:val="center"/>
                </w:tcPr>
                <w:p w14:paraId="0747267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次</w:t>
                  </w:r>
                </w:p>
              </w:tc>
            </w:tr>
            <w:tr w14:paraId="38FEDF81">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5AD3C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122</w:t>
                  </w:r>
                </w:p>
              </w:tc>
              <w:tc>
                <w:tcPr>
                  <w:tcW w:w="1582" w:type="dxa"/>
                  <w:tcBorders>
                    <w:top w:val="nil"/>
                    <w:left w:val="nil"/>
                    <w:bottom w:val="single" w:color="auto" w:sz="4" w:space="0"/>
                    <w:right w:val="single" w:color="auto" w:sz="4" w:space="0"/>
                  </w:tcBorders>
                  <w:shd w:val="clear" w:color="auto" w:fill="auto"/>
                  <w:vAlign w:val="center"/>
                </w:tcPr>
                <w:p w14:paraId="11ED646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5B32892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器官移植病区平均住院天数</w:t>
                  </w:r>
                </w:p>
              </w:tc>
              <w:tc>
                <w:tcPr>
                  <w:tcW w:w="1319" w:type="dxa"/>
                  <w:tcBorders>
                    <w:top w:val="nil"/>
                    <w:left w:val="nil"/>
                    <w:bottom w:val="single" w:color="auto" w:sz="4" w:space="0"/>
                    <w:right w:val="single" w:color="auto" w:sz="4" w:space="0"/>
                  </w:tcBorders>
                  <w:shd w:val="clear" w:color="auto" w:fill="auto"/>
                  <w:vAlign w:val="center"/>
                </w:tcPr>
                <w:p w14:paraId="3CC3A78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天</w:t>
                  </w:r>
                </w:p>
              </w:tc>
            </w:tr>
            <w:tr w14:paraId="5C4BDBB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4D11C3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123</w:t>
                  </w:r>
                </w:p>
              </w:tc>
              <w:tc>
                <w:tcPr>
                  <w:tcW w:w="1582" w:type="dxa"/>
                  <w:tcBorders>
                    <w:top w:val="nil"/>
                    <w:left w:val="nil"/>
                    <w:bottom w:val="single" w:color="auto" w:sz="4" w:space="0"/>
                    <w:right w:val="single" w:color="auto" w:sz="4" w:space="0"/>
                  </w:tcBorders>
                  <w:shd w:val="clear" w:color="auto" w:fill="auto"/>
                  <w:vAlign w:val="center"/>
                </w:tcPr>
                <w:p w14:paraId="05339D2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康怡特诊管理</w:t>
                  </w:r>
                </w:p>
              </w:tc>
              <w:tc>
                <w:tcPr>
                  <w:tcW w:w="3754" w:type="dxa"/>
                  <w:tcBorders>
                    <w:top w:val="nil"/>
                    <w:left w:val="nil"/>
                    <w:bottom w:val="single" w:color="auto" w:sz="4" w:space="0"/>
                    <w:right w:val="single" w:color="auto" w:sz="4" w:space="0"/>
                  </w:tcBorders>
                  <w:shd w:val="clear" w:color="auto" w:fill="auto"/>
                  <w:vAlign w:val="center"/>
                </w:tcPr>
                <w:p w14:paraId="2821C09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器官移植病区病床使用率</w:t>
                  </w:r>
                </w:p>
              </w:tc>
              <w:tc>
                <w:tcPr>
                  <w:tcW w:w="1319" w:type="dxa"/>
                  <w:tcBorders>
                    <w:top w:val="nil"/>
                    <w:left w:val="nil"/>
                    <w:bottom w:val="single" w:color="auto" w:sz="4" w:space="0"/>
                    <w:right w:val="single" w:color="auto" w:sz="4" w:space="0"/>
                  </w:tcBorders>
                  <w:shd w:val="clear" w:color="auto" w:fill="auto"/>
                  <w:vAlign w:val="center"/>
                </w:tcPr>
                <w:p w14:paraId="31E5E9E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818540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53A267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124</w:t>
                  </w:r>
                </w:p>
              </w:tc>
              <w:tc>
                <w:tcPr>
                  <w:tcW w:w="1582" w:type="dxa"/>
                  <w:tcBorders>
                    <w:top w:val="nil"/>
                    <w:left w:val="nil"/>
                    <w:bottom w:val="single" w:color="auto" w:sz="4" w:space="0"/>
                    <w:right w:val="single" w:color="auto" w:sz="4" w:space="0"/>
                  </w:tcBorders>
                  <w:shd w:val="clear" w:color="auto" w:fill="auto"/>
                  <w:vAlign w:val="center"/>
                </w:tcPr>
                <w:p w14:paraId="02E3B68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vAlign w:val="center"/>
                </w:tcPr>
                <w:p w14:paraId="74DCF03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基层病种手术人数</w:t>
                  </w:r>
                </w:p>
              </w:tc>
              <w:tc>
                <w:tcPr>
                  <w:tcW w:w="1319" w:type="dxa"/>
                  <w:tcBorders>
                    <w:top w:val="nil"/>
                    <w:left w:val="nil"/>
                    <w:bottom w:val="single" w:color="auto" w:sz="4" w:space="0"/>
                    <w:right w:val="single" w:color="auto" w:sz="4" w:space="0"/>
                  </w:tcBorders>
                  <w:shd w:val="clear" w:color="auto" w:fill="auto"/>
                  <w:vAlign w:val="center"/>
                </w:tcPr>
                <w:p w14:paraId="5AF946A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216F726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85D595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125</w:t>
                  </w:r>
                </w:p>
              </w:tc>
              <w:tc>
                <w:tcPr>
                  <w:tcW w:w="1582" w:type="dxa"/>
                  <w:tcBorders>
                    <w:top w:val="nil"/>
                    <w:left w:val="nil"/>
                    <w:bottom w:val="single" w:color="auto" w:sz="4" w:space="0"/>
                    <w:right w:val="single" w:color="auto" w:sz="4" w:space="0"/>
                  </w:tcBorders>
                  <w:shd w:val="clear" w:color="auto" w:fill="auto"/>
                  <w:vAlign w:val="center"/>
                </w:tcPr>
                <w:p w14:paraId="4038C6D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vAlign w:val="center"/>
                </w:tcPr>
                <w:p w14:paraId="5D31832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基层病种手术占手术患者比例</w:t>
                  </w:r>
                </w:p>
              </w:tc>
              <w:tc>
                <w:tcPr>
                  <w:tcW w:w="1319" w:type="dxa"/>
                  <w:tcBorders>
                    <w:top w:val="nil"/>
                    <w:left w:val="nil"/>
                    <w:bottom w:val="single" w:color="auto" w:sz="4" w:space="0"/>
                    <w:right w:val="single" w:color="auto" w:sz="4" w:space="0"/>
                  </w:tcBorders>
                  <w:shd w:val="clear" w:color="auto" w:fill="auto"/>
                  <w:vAlign w:val="center"/>
                </w:tcPr>
                <w:p w14:paraId="4F80F6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1289E9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B85DE5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126</w:t>
                  </w:r>
                </w:p>
              </w:tc>
              <w:tc>
                <w:tcPr>
                  <w:tcW w:w="1582" w:type="dxa"/>
                  <w:tcBorders>
                    <w:top w:val="nil"/>
                    <w:left w:val="nil"/>
                    <w:bottom w:val="single" w:color="auto" w:sz="4" w:space="0"/>
                    <w:right w:val="single" w:color="auto" w:sz="4" w:space="0"/>
                  </w:tcBorders>
                  <w:shd w:val="clear" w:color="auto" w:fill="auto"/>
                  <w:vAlign w:val="center"/>
                </w:tcPr>
                <w:p w14:paraId="69B0B86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vAlign w:val="center"/>
                </w:tcPr>
                <w:p w14:paraId="3B9E413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无菌手术I类切口甲级愈合率</w:t>
                  </w:r>
                </w:p>
              </w:tc>
              <w:tc>
                <w:tcPr>
                  <w:tcW w:w="1319" w:type="dxa"/>
                  <w:tcBorders>
                    <w:top w:val="nil"/>
                    <w:left w:val="nil"/>
                    <w:bottom w:val="single" w:color="auto" w:sz="4" w:space="0"/>
                    <w:right w:val="single" w:color="auto" w:sz="4" w:space="0"/>
                  </w:tcBorders>
                  <w:shd w:val="clear" w:color="auto" w:fill="auto"/>
                  <w:vAlign w:val="center"/>
                </w:tcPr>
                <w:p w14:paraId="4138F55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B2B95B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E59B39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127</w:t>
                  </w:r>
                </w:p>
              </w:tc>
              <w:tc>
                <w:tcPr>
                  <w:tcW w:w="1582" w:type="dxa"/>
                  <w:tcBorders>
                    <w:top w:val="nil"/>
                    <w:left w:val="nil"/>
                    <w:bottom w:val="single" w:color="auto" w:sz="4" w:space="0"/>
                    <w:right w:val="single" w:color="auto" w:sz="4" w:space="0"/>
                  </w:tcBorders>
                  <w:shd w:val="clear" w:color="auto" w:fill="auto"/>
                  <w:vAlign w:val="center"/>
                </w:tcPr>
                <w:p w14:paraId="624C924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日间手术管理</w:t>
                  </w:r>
                </w:p>
              </w:tc>
              <w:tc>
                <w:tcPr>
                  <w:tcW w:w="3754" w:type="dxa"/>
                  <w:tcBorders>
                    <w:top w:val="nil"/>
                    <w:left w:val="nil"/>
                    <w:bottom w:val="single" w:color="auto" w:sz="4" w:space="0"/>
                    <w:right w:val="single" w:color="auto" w:sz="4" w:space="0"/>
                  </w:tcBorders>
                  <w:shd w:val="clear" w:color="auto" w:fill="auto"/>
                  <w:vAlign w:val="center"/>
                </w:tcPr>
                <w:p w14:paraId="2E94C4D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日间手术患者死亡率</w:t>
                  </w:r>
                </w:p>
              </w:tc>
              <w:tc>
                <w:tcPr>
                  <w:tcW w:w="1319" w:type="dxa"/>
                  <w:tcBorders>
                    <w:top w:val="nil"/>
                    <w:left w:val="nil"/>
                    <w:bottom w:val="single" w:color="auto" w:sz="4" w:space="0"/>
                    <w:right w:val="single" w:color="auto" w:sz="4" w:space="0"/>
                  </w:tcBorders>
                  <w:shd w:val="clear" w:color="auto" w:fill="auto"/>
                  <w:vAlign w:val="center"/>
                </w:tcPr>
                <w:p w14:paraId="1C5099D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20129D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21C676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128</w:t>
                  </w:r>
                </w:p>
              </w:tc>
              <w:tc>
                <w:tcPr>
                  <w:tcW w:w="1582" w:type="dxa"/>
                  <w:tcBorders>
                    <w:top w:val="nil"/>
                    <w:left w:val="nil"/>
                    <w:bottom w:val="single" w:color="auto" w:sz="4" w:space="0"/>
                    <w:right w:val="single" w:color="auto" w:sz="4" w:space="0"/>
                  </w:tcBorders>
                  <w:shd w:val="clear" w:color="auto" w:fill="auto"/>
                  <w:vAlign w:val="center"/>
                </w:tcPr>
                <w:p w14:paraId="06B88C6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日间手术管理</w:t>
                  </w:r>
                </w:p>
              </w:tc>
              <w:tc>
                <w:tcPr>
                  <w:tcW w:w="3754" w:type="dxa"/>
                  <w:tcBorders>
                    <w:top w:val="nil"/>
                    <w:left w:val="nil"/>
                    <w:bottom w:val="single" w:color="auto" w:sz="4" w:space="0"/>
                    <w:right w:val="single" w:color="auto" w:sz="4" w:space="0"/>
                  </w:tcBorders>
                  <w:shd w:val="clear" w:color="auto" w:fill="auto"/>
                  <w:vAlign w:val="center"/>
                </w:tcPr>
                <w:p w14:paraId="70F0048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日间患者非计划再次手术率</w:t>
                  </w:r>
                </w:p>
              </w:tc>
              <w:tc>
                <w:tcPr>
                  <w:tcW w:w="1319" w:type="dxa"/>
                  <w:tcBorders>
                    <w:top w:val="nil"/>
                    <w:left w:val="nil"/>
                    <w:bottom w:val="single" w:color="auto" w:sz="4" w:space="0"/>
                    <w:right w:val="single" w:color="auto" w:sz="4" w:space="0"/>
                  </w:tcBorders>
                  <w:shd w:val="clear" w:color="auto" w:fill="auto"/>
                  <w:vAlign w:val="center"/>
                </w:tcPr>
                <w:p w14:paraId="42EB254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F8688AB">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1B022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129</w:t>
                  </w:r>
                </w:p>
              </w:tc>
              <w:tc>
                <w:tcPr>
                  <w:tcW w:w="1582" w:type="dxa"/>
                  <w:tcBorders>
                    <w:top w:val="nil"/>
                    <w:left w:val="nil"/>
                    <w:bottom w:val="single" w:color="auto" w:sz="4" w:space="0"/>
                    <w:right w:val="single" w:color="auto" w:sz="4" w:space="0"/>
                  </w:tcBorders>
                  <w:shd w:val="clear" w:color="auto" w:fill="auto"/>
                  <w:vAlign w:val="center"/>
                </w:tcPr>
                <w:p w14:paraId="2D1A4F3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日间手术管理</w:t>
                  </w:r>
                </w:p>
              </w:tc>
              <w:tc>
                <w:tcPr>
                  <w:tcW w:w="3754" w:type="dxa"/>
                  <w:tcBorders>
                    <w:top w:val="nil"/>
                    <w:left w:val="nil"/>
                    <w:bottom w:val="single" w:color="auto" w:sz="4" w:space="0"/>
                    <w:right w:val="single" w:color="auto" w:sz="4" w:space="0"/>
                  </w:tcBorders>
                  <w:shd w:val="clear" w:color="auto" w:fill="auto"/>
                  <w:vAlign w:val="center"/>
                </w:tcPr>
                <w:p w14:paraId="655CC04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日间手术患者0-31天非计划再次入院率</w:t>
                  </w:r>
                </w:p>
              </w:tc>
              <w:tc>
                <w:tcPr>
                  <w:tcW w:w="1319" w:type="dxa"/>
                  <w:tcBorders>
                    <w:top w:val="nil"/>
                    <w:left w:val="nil"/>
                    <w:bottom w:val="single" w:color="auto" w:sz="4" w:space="0"/>
                    <w:right w:val="single" w:color="auto" w:sz="4" w:space="0"/>
                  </w:tcBorders>
                  <w:shd w:val="clear" w:color="auto" w:fill="auto"/>
                  <w:vAlign w:val="center"/>
                </w:tcPr>
                <w:p w14:paraId="324A17F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66DCF07">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735E07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130</w:t>
                  </w:r>
                </w:p>
              </w:tc>
              <w:tc>
                <w:tcPr>
                  <w:tcW w:w="1582" w:type="dxa"/>
                  <w:tcBorders>
                    <w:top w:val="nil"/>
                    <w:left w:val="nil"/>
                    <w:bottom w:val="single" w:color="auto" w:sz="4" w:space="0"/>
                    <w:right w:val="single" w:color="auto" w:sz="4" w:space="0"/>
                  </w:tcBorders>
                  <w:shd w:val="clear" w:color="auto" w:fill="auto"/>
                  <w:vAlign w:val="center"/>
                </w:tcPr>
                <w:p w14:paraId="78F0EE9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日间手术管理</w:t>
                  </w:r>
                </w:p>
              </w:tc>
              <w:tc>
                <w:tcPr>
                  <w:tcW w:w="3754" w:type="dxa"/>
                  <w:tcBorders>
                    <w:top w:val="nil"/>
                    <w:left w:val="nil"/>
                    <w:bottom w:val="single" w:color="auto" w:sz="4" w:space="0"/>
                    <w:right w:val="single" w:color="auto" w:sz="4" w:space="0"/>
                  </w:tcBorders>
                  <w:shd w:val="clear" w:color="auto" w:fill="auto"/>
                  <w:vAlign w:val="center"/>
                </w:tcPr>
                <w:p w14:paraId="4DFF4F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日间手术患者转住院率</w:t>
                  </w:r>
                </w:p>
              </w:tc>
              <w:tc>
                <w:tcPr>
                  <w:tcW w:w="1319" w:type="dxa"/>
                  <w:tcBorders>
                    <w:top w:val="nil"/>
                    <w:left w:val="nil"/>
                    <w:bottom w:val="single" w:color="auto" w:sz="4" w:space="0"/>
                    <w:right w:val="single" w:color="auto" w:sz="4" w:space="0"/>
                  </w:tcBorders>
                  <w:shd w:val="clear" w:color="auto" w:fill="auto"/>
                  <w:vAlign w:val="center"/>
                </w:tcPr>
                <w:p w14:paraId="568E916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3928071">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DABFD8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131</w:t>
                  </w:r>
                </w:p>
              </w:tc>
              <w:tc>
                <w:tcPr>
                  <w:tcW w:w="1582" w:type="dxa"/>
                  <w:tcBorders>
                    <w:top w:val="nil"/>
                    <w:left w:val="nil"/>
                    <w:bottom w:val="single" w:color="auto" w:sz="4" w:space="0"/>
                    <w:right w:val="single" w:color="auto" w:sz="4" w:space="0"/>
                  </w:tcBorders>
                  <w:shd w:val="clear" w:color="auto" w:fill="auto"/>
                  <w:vAlign w:val="center"/>
                </w:tcPr>
                <w:p w14:paraId="3A29466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日间手术管理</w:t>
                  </w:r>
                </w:p>
              </w:tc>
              <w:tc>
                <w:tcPr>
                  <w:tcW w:w="3754" w:type="dxa"/>
                  <w:tcBorders>
                    <w:top w:val="nil"/>
                    <w:left w:val="nil"/>
                    <w:bottom w:val="single" w:color="auto" w:sz="4" w:space="0"/>
                    <w:right w:val="single" w:color="auto" w:sz="4" w:space="0"/>
                  </w:tcBorders>
                  <w:shd w:val="clear" w:color="auto" w:fill="auto"/>
                  <w:vAlign w:val="center"/>
                </w:tcPr>
                <w:p w14:paraId="5C7DF57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日间手术三四级手术占比</w:t>
                  </w:r>
                </w:p>
              </w:tc>
              <w:tc>
                <w:tcPr>
                  <w:tcW w:w="1319" w:type="dxa"/>
                  <w:tcBorders>
                    <w:top w:val="nil"/>
                    <w:left w:val="nil"/>
                    <w:bottom w:val="single" w:color="auto" w:sz="4" w:space="0"/>
                    <w:right w:val="single" w:color="auto" w:sz="4" w:space="0"/>
                  </w:tcBorders>
                  <w:shd w:val="clear" w:color="auto" w:fill="auto"/>
                  <w:vAlign w:val="center"/>
                </w:tcPr>
                <w:p w14:paraId="673FBF1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FD0329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656338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132</w:t>
                  </w:r>
                </w:p>
              </w:tc>
              <w:tc>
                <w:tcPr>
                  <w:tcW w:w="1582" w:type="dxa"/>
                  <w:tcBorders>
                    <w:top w:val="nil"/>
                    <w:left w:val="nil"/>
                    <w:bottom w:val="single" w:color="auto" w:sz="4" w:space="0"/>
                    <w:right w:val="single" w:color="auto" w:sz="4" w:space="0"/>
                  </w:tcBorders>
                  <w:shd w:val="clear" w:color="auto" w:fill="auto"/>
                  <w:vAlign w:val="center"/>
                </w:tcPr>
                <w:p w14:paraId="6403E95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051C392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门诊西药费用</w:t>
                  </w:r>
                </w:p>
              </w:tc>
              <w:tc>
                <w:tcPr>
                  <w:tcW w:w="1319" w:type="dxa"/>
                  <w:tcBorders>
                    <w:top w:val="nil"/>
                    <w:left w:val="nil"/>
                    <w:bottom w:val="single" w:color="auto" w:sz="4" w:space="0"/>
                    <w:right w:val="single" w:color="auto" w:sz="4" w:space="0"/>
                  </w:tcBorders>
                  <w:shd w:val="clear" w:color="auto" w:fill="auto"/>
                  <w:vAlign w:val="center"/>
                </w:tcPr>
                <w:p w14:paraId="26C85E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21B0557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130B3F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133</w:t>
                  </w:r>
                </w:p>
              </w:tc>
              <w:tc>
                <w:tcPr>
                  <w:tcW w:w="1582" w:type="dxa"/>
                  <w:tcBorders>
                    <w:top w:val="nil"/>
                    <w:left w:val="nil"/>
                    <w:bottom w:val="single" w:color="auto" w:sz="4" w:space="0"/>
                    <w:right w:val="single" w:color="auto" w:sz="4" w:space="0"/>
                  </w:tcBorders>
                  <w:shd w:val="clear" w:color="auto" w:fill="auto"/>
                  <w:vAlign w:val="center"/>
                </w:tcPr>
                <w:p w14:paraId="647451D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5D7543E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门诊中成药费用</w:t>
                  </w:r>
                </w:p>
              </w:tc>
              <w:tc>
                <w:tcPr>
                  <w:tcW w:w="1319" w:type="dxa"/>
                  <w:tcBorders>
                    <w:top w:val="nil"/>
                    <w:left w:val="nil"/>
                    <w:bottom w:val="single" w:color="auto" w:sz="4" w:space="0"/>
                    <w:right w:val="single" w:color="auto" w:sz="4" w:space="0"/>
                  </w:tcBorders>
                  <w:shd w:val="clear" w:color="auto" w:fill="auto"/>
                  <w:vAlign w:val="center"/>
                </w:tcPr>
                <w:p w14:paraId="76BBE79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0AA61C1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4CA6B6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134</w:t>
                  </w:r>
                </w:p>
              </w:tc>
              <w:tc>
                <w:tcPr>
                  <w:tcW w:w="1582" w:type="dxa"/>
                  <w:tcBorders>
                    <w:top w:val="nil"/>
                    <w:left w:val="nil"/>
                    <w:bottom w:val="single" w:color="auto" w:sz="4" w:space="0"/>
                    <w:right w:val="single" w:color="auto" w:sz="4" w:space="0"/>
                  </w:tcBorders>
                  <w:shd w:val="clear" w:color="auto" w:fill="auto"/>
                  <w:vAlign w:val="center"/>
                </w:tcPr>
                <w:p w14:paraId="64870D5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2C184C1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门诊中药饮片费用</w:t>
                  </w:r>
                </w:p>
              </w:tc>
              <w:tc>
                <w:tcPr>
                  <w:tcW w:w="1319" w:type="dxa"/>
                  <w:tcBorders>
                    <w:top w:val="nil"/>
                    <w:left w:val="nil"/>
                    <w:bottom w:val="single" w:color="auto" w:sz="4" w:space="0"/>
                    <w:right w:val="single" w:color="auto" w:sz="4" w:space="0"/>
                  </w:tcBorders>
                  <w:shd w:val="clear" w:color="auto" w:fill="auto"/>
                  <w:vAlign w:val="center"/>
                </w:tcPr>
                <w:p w14:paraId="3B2B63F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03AE848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190B5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135</w:t>
                  </w:r>
                </w:p>
              </w:tc>
              <w:tc>
                <w:tcPr>
                  <w:tcW w:w="1582" w:type="dxa"/>
                  <w:tcBorders>
                    <w:top w:val="nil"/>
                    <w:left w:val="nil"/>
                    <w:bottom w:val="single" w:color="auto" w:sz="4" w:space="0"/>
                    <w:right w:val="single" w:color="auto" w:sz="4" w:space="0"/>
                  </w:tcBorders>
                  <w:shd w:val="clear" w:color="auto" w:fill="auto"/>
                  <w:vAlign w:val="center"/>
                </w:tcPr>
                <w:p w14:paraId="4780DEB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35EC1F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住院西药费用</w:t>
                  </w:r>
                </w:p>
              </w:tc>
              <w:tc>
                <w:tcPr>
                  <w:tcW w:w="1319" w:type="dxa"/>
                  <w:tcBorders>
                    <w:top w:val="nil"/>
                    <w:left w:val="nil"/>
                    <w:bottom w:val="single" w:color="auto" w:sz="4" w:space="0"/>
                    <w:right w:val="single" w:color="auto" w:sz="4" w:space="0"/>
                  </w:tcBorders>
                  <w:shd w:val="clear" w:color="auto" w:fill="auto"/>
                  <w:vAlign w:val="center"/>
                </w:tcPr>
                <w:p w14:paraId="3E77596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2BB7F379">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91E6E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136</w:t>
                  </w:r>
                </w:p>
              </w:tc>
              <w:tc>
                <w:tcPr>
                  <w:tcW w:w="1582" w:type="dxa"/>
                  <w:tcBorders>
                    <w:top w:val="nil"/>
                    <w:left w:val="nil"/>
                    <w:bottom w:val="single" w:color="auto" w:sz="4" w:space="0"/>
                    <w:right w:val="single" w:color="auto" w:sz="4" w:space="0"/>
                  </w:tcBorders>
                  <w:shd w:val="clear" w:color="auto" w:fill="auto"/>
                  <w:vAlign w:val="center"/>
                </w:tcPr>
                <w:p w14:paraId="7F77A2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2BA9A1F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住院中成药费用</w:t>
                  </w:r>
                </w:p>
              </w:tc>
              <w:tc>
                <w:tcPr>
                  <w:tcW w:w="1319" w:type="dxa"/>
                  <w:tcBorders>
                    <w:top w:val="nil"/>
                    <w:left w:val="nil"/>
                    <w:bottom w:val="single" w:color="auto" w:sz="4" w:space="0"/>
                    <w:right w:val="single" w:color="auto" w:sz="4" w:space="0"/>
                  </w:tcBorders>
                  <w:shd w:val="clear" w:color="auto" w:fill="auto"/>
                  <w:vAlign w:val="center"/>
                </w:tcPr>
                <w:p w14:paraId="25B8559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5BB8E5C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B04213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137</w:t>
                  </w:r>
                </w:p>
              </w:tc>
              <w:tc>
                <w:tcPr>
                  <w:tcW w:w="1582" w:type="dxa"/>
                  <w:tcBorders>
                    <w:top w:val="nil"/>
                    <w:left w:val="nil"/>
                    <w:bottom w:val="single" w:color="auto" w:sz="4" w:space="0"/>
                    <w:right w:val="single" w:color="auto" w:sz="4" w:space="0"/>
                  </w:tcBorders>
                  <w:shd w:val="clear" w:color="auto" w:fill="auto"/>
                  <w:vAlign w:val="center"/>
                </w:tcPr>
                <w:p w14:paraId="787B97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38784C0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住院中药饮片费用</w:t>
                  </w:r>
                </w:p>
              </w:tc>
              <w:tc>
                <w:tcPr>
                  <w:tcW w:w="1319" w:type="dxa"/>
                  <w:tcBorders>
                    <w:top w:val="nil"/>
                    <w:left w:val="nil"/>
                    <w:bottom w:val="single" w:color="auto" w:sz="4" w:space="0"/>
                    <w:right w:val="single" w:color="auto" w:sz="4" w:space="0"/>
                  </w:tcBorders>
                  <w:shd w:val="clear" w:color="auto" w:fill="auto"/>
                  <w:vAlign w:val="center"/>
                </w:tcPr>
                <w:p w14:paraId="7A098ED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50EFD7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F54EFA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138</w:t>
                  </w:r>
                </w:p>
              </w:tc>
              <w:tc>
                <w:tcPr>
                  <w:tcW w:w="1582" w:type="dxa"/>
                  <w:tcBorders>
                    <w:top w:val="nil"/>
                    <w:left w:val="nil"/>
                    <w:bottom w:val="single" w:color="auto" w:sz="4" w:space="0"/>
                    <w:right w:val="single" w:color="auto" w:sz="4" w:space="0"/>
                  </w:tcBorders>
                  <w:shd w:val="clear" w:color="auto" w:fill="auto"/>
                  <w:vAlign w:val="center"/>
                </w:tcPr>
                <w:p w14:paraId="587B592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0F18D5F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门诊处方数</w:t>
                  </w:r>
                </w:p>
              </w:tc>
              <w:tc>
                <w:tcPr>
                  <w:tcW w:w="1319" w:type="dxa"/>
                  <w:tcBorders>
                    <w:top w:val="nil"/>
                    <w:left w:val="nil"/>
                    <w:bottom w:val="single" w:color="auto" w:sz="4" w:space="0"/>
                    <w:right w:val="single" w:color="auto" w:sz="4" w:space="0"/>
                  </w:tcBorders>
                  <w:shd w:val="clear" w:color="auto" w:fill="auto"/>
                  <w:vAlign w:val="center"/>
                </w:tcPr>
                <w:p w14:paraId="46D5043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2B320C2F">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B1E3EA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139</w:t>
                  </w:r>
                </w:p>
              </w:tc>
              <w:tc>
                <w:tcPr>
                  <w:tcW w:w="1582" w:type="dxa"/>
                  <w:tcBorders>
                    <w:top w:val="nil"/>
                    <w:left w:val="nil"/>
                    <w:bottom w:val="single" w:color="auto" w:sz="4" w:space="0"/>
                    <w:right w:val="single" w:color="auto" w:sz="4" w:space="0"/>
                  </w:tcBorders>
                  <w:shd w:val="clear" w:color="auto" w:fill="auto"/>
                  <w:vAlign w:val="center"/>
                </w:tcPr>
                <w:p w14:paraId="3257767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6069C57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住院医嘱数</w:t>
                  </w:r>
                </w:p>
              </w:tc>
              <w:tc>
                <w:tcPr>
                  <w:tcW w:w="1319" w:type="dxa"/>
                  <w:tcBorders>
                    <w:top w:val="nil"/>
                    <w:left w:val="nil"/>
                    <w:bottom w:val="single" w:color="auto" w:sz="4" w:space="0"/>
                    <w:right w:val="single" w:color="auto" w:sz="4" w:space="0"/>
                  </w:tcBorders>
                  <w:shd w:val="clear" w:color="auto" w:fill="auto"/>
                  <w:vAlign w:val="center"/>
                </w:tcPr>
                <w:p w14:paraId="54C8820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5353624D">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A0A2A4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140</w:t>
                  </w:r>
                </w:p>
              </w:tc>
              <w:tc>
                <w:tcPr>
                  <w:tcW w:w="1582" w:type="dxa"/>
                  <w:tcBorders>
                    <w:top w:val="nil"/>
                    <w:left w:val="nil"/>
                    <w:bottom w:val="single" w:color="auto" w:sz="4" w:space="0"/>
                    <w:right w:val="single" w:color="auto" w:sz="4" w:space="0"/>
                  </w:tcBorders>
                  <w:shd w:val="clear" w:color="auto" w:fill="auto"/>
                  <w:vAlign w:val="center"/>
                </w:tcPr>
                <w:p w14:paraId="330509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63535B9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每床日输液袋数</w:t>
                  </w:r>
                </w:p>
              </w:tc>
              <w:tc>
                <w:tcPr>
                  <w:tcW w:w="1319" w:type="dxa"/>
                  <w:tcBorders>
                    <w:top w:val="nil"/>
                    <w:left w:val="nil"/>
                    <w:bottom w:val="single" w:color="auto" w:sz="4" w:space="0"/>
                    <w:right w:val="single" w:color="auto" w:sz="4" w:space="0"/>
                  </w:tcBorders>
                  <w:shd w:val="clear" w:color="auto" w:fill="auto"/>
                  <w:vAlign w:val="center"/>
                </w:tcPr>
                <w:p w14:paraId="0FEEB2F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袋</w:t>
                  </w:r>
                </w:p>
              </w:tc>
            </w:tr>
            <w:tr w14:paraId="61EDBF5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0EEF7E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141</w:t>
                  </w:r>
                </w:p>
              </w:tc>
              <w:tc>
                <w:tcPr>
                  <w:tcW w:w="1582" w:type="dxa"/>
                  <w:tcBorders>
                    <w:top w:val="nil"/>
                    <w:left w:val="nil"/>
                    <w:bottom w:val="single" w:color="auto" w:sz="4" w:space="0"/>
                    <w:right w:val="single" w:color="auto" w:sz="4" w:space="0"/>
                  </w:tcBorders>
                  <w:shd w:val="clear" w:color="auto" w:fill="auto"/>
                  <w:vAlign w:val="center"/>
                </w:tcPr>
                <w:p w14:paraId="2AA8D07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2951B7D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住院患者药学监护率</w:t>
                  </w:r>
                </w:p>
              </w:tc>
              <w:tc>
                <w:tcPr>
                  <w:tcW w:w="1319" w:type="dxa"/>
                  <w:tcBorders>
                    <w:top w:val="nil"/>
                    <w:left w:val="nil"/>
                    <w:bottom w:val="single" w:color="auto" w:sz="4" w:space="0"/>
                    <w:right w:val="single" w:color="auto" w:sz="4" w:space="0"/>
                  </w:tcBorders>
                  <w:shd w:val="clear" w:color="auto" w:fill="auto"/>
                  <w:vAlign w:val="center"/>
                </w:tcPr>
                <w:p w14:paraId="3F05F0A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C9FA9AE">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8D308F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142</w:t>
                  </w:r>
                </w:p>
              </w:tc>
              <w:tc>
                <w:tcPr>
                  <w:tcW w:w="1582" w:type="dxa"/>
                  <w:tcBorders>
                    <w:top w:val="nil"/>
                    <w:left w:val="nil"/>
                    <w:bottom w:val="single" w:color="auto" w:sz="4" w:space="0"/>
                    <w:right w:val="single" w:color="auto" w:sz="4" w:space="0"/>
                  </w:tcBorders>
                  <w:shd w:val="clear" w:color="auto" w:fill="auto"/>
                  <w:vAlign w:val="center"/>
                </w:tcPr>
                <w:p w14:paraId="530B855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7C07D28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严重或新的药品不良反应上报率</w:t>
                  </w:r>
                </w:p>
              </w:tc>
              <w:tc>
                <w:tcPr>
                  <w:tcW w:w="1319" w:type="dxa"/>
                  <w:tcBorders>
                    <w:top w:val="nil"/>
                    <w:left w:val="nil"/>
                    <w:bottom w:val="single" w:color="auto" w:sz="4" w:space="0"/>
                    <w:right w:val="single" w:color="auto" w:sz="4" w:space="0"/>
                  </w:tcBorders>
                  <w:shd w:val="clear" w:color="auto" w:fill="auto"/>
                  <w:vAlign w:val="center"/>
                </w:tcPr>
                <w:p w14:paraId="5324FA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5E9EC81">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43D5DA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143</w:t>
                  </w:r>
                </w:p>
              </w:tc>
              <w:tc>
                <w:tcPr>
                  <w:tcW w:w="1582" w:type="dxa"/>
                  <w:tcBorders>
                    <w:top w:val="nil"/>
                    <w:left w:val="nil"/>
                    <w:bottom w:val="single" w:color="auto" w:sz="4" w:space="0"/>
                    <w:right w:val="single" w:color="auto" w:sz="4" w:space="0"/>
                  </w:tcBorders>
                  <w:shd w:val="clear" w:color="auto" w:fill="auto"/>
                  <w:vAlign w:val="center"/>
                </w:tcPr>
                <w:p w14:paraId="613F1A5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4CE2AF2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门诊患者限制使用级抗肿瘤药物使用率</w:t>
                  </w:r>
                </w:p>
              </w:tc>
              <w:tc>
                <w:tcPr>
                  <w:tcW w:w="1319" w:type="dxa"/>
                  <w:tcBorders>
                    <w:top w:val="nil"/>
                    <w:left w:val="nil"/>
                    <w:bottom w:val="single" w:color="auto" w:sz="4" w:space="0"/>
                    <w:right w:val="single" w:color="auto" w:sz="4" w:space="0"/>
                  </w:tcBorders>
                  <w:shd w:val="clear" w:color="auto" w:fill="auto"/>
                  <w:vAlign w:val="center"/>
                </w:tcPr>
                <w:p w14:paraId="2F658D4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42AEAB6">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A22F98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144</w:t>
                  </w:r>
                </w:p>
              </w:tc>
              <w:tc>
                <w:tcPr>
                  <w:tcW w:w="1582" w:type="dxa"/>
                  <w:tcBorders>
                    <w:top w:val="nil"/>
                    <w:left w:val="nil"/>
                    <w:bottom w:val="single" w:color="auto" w:sz="4" w:space="0"/>
                    <w:right w:val="single" w:color="auto" w:sz="4" w:space="0"/>
                  </w:tcBorders>
                  <w:shd w:val="clear" w:color="auto" w:fill="auto"/>
                  <w:vAlign w:val="center"/>
                </w:tcPr>
                <w:p w14:paraId="0ACBF37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4D479E8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住院患者限制使用级抗肿瘤药物使用率</w:t>
                  </w:r>
                </w:p>
              </w:tc>
              <w:tc>
                <w:tcPr>
                  <w:tcW w:w="1319" w:type="dxa"/>
                  <w:tcBorders>
                    <w:top w:val="nil"/>
                    <w:left w:val="nil"/>
                    <w:bottom w:val="single" w:color="auto" w:sz="4" w:space="0"/>
                    <w:right w:val="single" w:color="auto" w:sz="4" w:space="0"/>
                  </w:tcBorders>
                  <w:shd w:val="clear" w:color="auto" w:fill="auto"/>
                  <w:vAlign w:val="center"/>
                </w:tcPr>
                <w:p w14:paraId="4F9A79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941F4B2">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D7B2D1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145</w:t>
                  </w:r>
                </w:p>
              </w:tc>
              <w:tc>
                <w:tcPr>
                  <w:tcW w:w="1582" w:type="dxa"/>
                  <w:tcBorders>
                    <w:top w:val="nil"/>
                    <w:left w:val="nil"/>
                    <w:bottom w:val="single" w:color="auto" w:sz="4" w:space="0"/>
                    <w:right w:val="single" w:color="auto" w:sz="4" w:space="0"/>
                  </w:tcBorders>
                  <w:shd w:val="clear" w:color="auto" w:fill="auto"/>
                  <w:vAlign w:val="center"/>
                </w:tcPr>
                <w:p w14:paraId="697ED26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415AB8F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门诊患者普通使用级抗肿瘤药物使用率</w:t>
                  </w:r>
                </w:p>
              </w:tc>
              <w:tc>
                <w:tcPr>
                  <w:tcW w:w="1319" w:type="dxa"/>
                  <w:tcBorders>
                    <w:top w:val="nil"/>
                    <w:left w:val="nil"/>
                    <w:bottom w:val="single" w:color="auto" w:sz="4" w:space="0"/>
                    <w:right w:val="single" w:color="auto" w:sz="4" w:space="0"/>
                  </w:tcBorders>
                  <w:shd w:val="clear" w:color="auto" w:fill="auto"/>
                  <w:vAlign w:val="center"/>
                </w:tcPr>
                <w:p w14:paraId="5075FB9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89C6424">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25541E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146</w:t>
                  </w:r>
                </w:p>
              </w:tc>
              <w:tc>
                <w:tcPr>
                  <w:tcW w:w="1582" w:type="dxa"/>
                  <w:tcBorders>
                    <w:top w:val="nil"/>
                    <w:left w:val="nil"/>
                    <w:bottom w:val="single" w:color="auto" w:sz="4" w:space="0"/>
                    <w:right w:val="single" w:color="auto" w:sz="4" w:space="0"/>
                  </w:tcBorders>
                  <w:shd w:val="clear" w:color="auto" w:fill="auto"/>
                  <w:vAlign w:val="center"/>
                </w:tcPr>
                <w:p w14:paraId="2BCD403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7C24370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住院患者普通使用级抗肿瘤药物使用率</w:t>
                  </w:r>
                </w:p>
              </w:tc>
              <w:tc>
                <w:tcPr>
                  <w:tcW w:w="1319" w:type="dxa"/>
                  <w:tcBorders>
                    <w:top w:val="nil"/>
                    <w:left w:val="nil"/>
                    <w:bottom w:val="single" w:color="auto" w:sz="4" w:space="0"/>
                    <w:right w:val="single" w:color="auto" w:sz="4" w:space="0"/>
                  </w:tcBorders>
                  <w:shd w:val="clear" w:color="auto" w:fill="auto"/>
                  <w:vAlign w:val="center"/>
                </w:tcPr>
                <w:p w14:paraId="1460976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78F5A4B">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2BA95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147</w:t>
                  </w:r>
                </w:p>
              </w:tc>
              <w:tc>
                <w:tcPr>
                  <w:tcW w:w="1582" w:type="dxa"/>
                  <w:tcBorders>
                    <w:top w:val="nil"/>
                    <w:left w:val="nil"/>
                    <w:bottom w:val="single" w:color="auto" w:sz="4" w:space="0"/>
                    <w:right w:val="single" w:color="auto" w:sz="4" w:space="0"/>
                  </w:tcBorders>
                  <w:shd w:val="clear" w:color="auto" w:fill="auto"/>
                  <w:vAlign w:val="center"/>
                </w:tcPr>
                <w:p w14:paraId="4AFC2F0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47A5390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抗肿瘤药物使用金额占比</w:t>
                  </w:r>
                </w:p>
              </w:tc>
              <w:tc>
                <w:tcPr>
                  <w:tcW w:w="1319" w:type="dxa"/>
                  <w:tcBorders>
                    <w:top w:val="nil"/>
                    <w:left w:val="nil"/>
                    <w:bottom w:val="single" w:color="auto" w:sz="4" w:space="0"/>
                    <w:right w:val="single" w:color="auto" w:sz="4" w:space="0"/>
                  </w:tcBorders>
                  <w:shd w:val="clear" w:color="auto" w:fill="auto"/>
                  <w:vAlign w:val="center"/>
                </w:tcPr>
                <w:p w14:paraId="28887F7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D961556">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187A31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148</w:t>
                  </w:r>
                </w:p>
              </w:tc>
              <w:tc>
                <w:tcPr>
                  <w:tcW w:w="1582" w:type="dxa"/>
                  <w:tcBorders>
                    <w:top w:val="nil"/>
                    <w:left w:val="nil"/>
                    <w:bottom w:val="single" w:color="auto" w:sz="4" w:space="0"/>
                    <w:right w:val="single" w:color="auto" w:sz="4" w:space="0"/>
                  </w:tcBorders>
                  <w:shd w:val="clear" w:color="auto" w:fill="auto"/>
                  <w:vAlign w:val="center"/>
                </w:tcPr>
                <w:p w14:paraId="7B88C4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48DCF6A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限制使用级抗肿瘤药物使用金额占比</w:t>
                  </w:r>
                </w:p>
              </w:tc>
              <w:tc>
                <w:tcPr>
                  <w:tcW w:w="1319" w:type="dxa"/>
                  <w:tcBorders>
                    <w:top w:val="nil"/>
                    <w:left w:val="nil"/>
                    <w:bottom w:val="single" w:color="auto" w:sz="4" w:space="0"/>
                    <w:right w:val="single" w:color="auto" w:sz="4" w:space="0"/>
                  </w:tcBorders>
                  <w:shd w:val="clear" w:color="auto" w:fill="auto"/>
                  <w:vAlign w:val="center"/>
                </w:tcPr>
                <w:p w14:paraId="5FEF622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FD7D4F6">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1BD7EE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149</w:t>
                  </w:r>
                </w:p>
              </w:tc>
              <w:tc>
                <w:tcPr>
                  <w:tcW w:w="1582" w:type="dxa"/>
                  <w:tcBorders>
                    <w:top w:val="nil"/>
                    <w:left w:val="nil"/>
                    <w:bottom w:val="single" w:color="auto" w:sz="4" w:space="0"/>
                    <w:right w:val="single" w:color="auto" w:sz="4" w:space="0"/>
                  </w:tcBorders>
                  <w:shd w:val="clear" w:color="auto" w:fill="auto"/>
                  <w:vAlign w:val="center"/>
                </w:tcPr>
                <w:p w14:paraId="5DBA24B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491FF85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普通使用级抗肿瘤药物使用金额占比</w:t>
                  </w:r>
                </w:p>
              </w:tc>
              <w:tc>
                <w:tcPr>
                  <w:tcW w:w="1319" w:type="dxa"/>
                  <w:tcBorders>
                    <w:top w:val="nil"/>
                    <w:left w:val="nil"/>
                    <w:bottom w:val="single" w:color="auto" w:sz="4" w:space="0"/>
                    <w:right w:val="single" w:color="auto" w:sz="4" w:space="0"/>
                  </w:tcBorders>
                  <w:shd w:val="clear" w:color="auto" w:fill="auto"/>
                  <w:vAlign w:val="center"/>
                </w:tcPr>
                <w:p w14:paraId="6A8733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9AE544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611C74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150</w:t>
                  </w:r>
                </w:p>
              </w:tc>
              <w:tc>
                <w:tcPr>
                  <w:tcW w:w="1582" w:type="dxa"/>
                  <w:tcBorders>
                    <w:top w:val="nil"/>
                    <w:left w:val="nil"/>
                    <w:bottom w:val="single" w:color="auto" w:sz="4" w:space="0"/>
                    <w:right w:val="single" w:color="auto" w:sz="4" w:space="0"/>
                  </w:tcBorders>
                  <w:shd w:val="clear" w:color="auto" w:fill="auto"/>
                  <w:vAlign w:val="center"/>
                </w:tcPr>
                <w:p w14:paraId="23167D1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30CA42F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抗肿瘤药物不良反应报告数量</w:t>
                  </w:r>
                </w:p>
              </w:tc>
              <w:tc>
                <w:tcPr>
                  <w:tcW w:w="1319" w:type="dxa"/>
                  <w:tcBorders>
                    <w:top w:val="nil"/>
                    <w:left w:val="nil"/>
                    <w:bottom w:val="single" w:color="auto" w:sz="4" w:space="0"/>
                    <w:right w:val="single" w:color="auto" w:sz="4" w:space="0"/>
                  </w:tcBorders>
                  <w:shd w:val="clear" w:color="auto" w:fill="auto"/>
                  <w:vAlign w:val="center"/>
                </w:tcPr>
                <w:p w14:paraId="5A779C2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6286E4E8">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FE395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151</w:t>
                  </w:r>
                </w:p>
              </w:tc>
              <w:tc>
                <w:tcPr>
                  <w:tcW w:w="1582" w:type="dxa"/>
                  <w:tcBorders>
                    <w:top w:val="nil"/>
                    <w:left w:val="nil"/>
                    <w:bottom w:val="single" w:color="auto" w:sz="4" w:space="0"/>
                    <w:right w:val="single" w:color="auto" w:sz="4" w:space="0"/>
                  </w:tcBorders>
                  <w:shd w:val="clear" w:color="auto" w:fill="auto"/>
                  <w:vAlign w:val="center"/>
                </w:tcPr>
                <w:p w14:paraId="08E010A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药学监测</w:t>
                  </w:r>
                </w:p>
              </w:tc>
              <w:tc>
                <w:tcPr>
                  <w:tcW w:w="3754" w:type="dxa"/>
                  <w:tcBorders>
                    <w:top w:val="nil"/>
                    <w:left w:val="nil"/>
                    <w:bottom w:val="single" w:color="auto" w:sz="4" w:space="0"/>
                    <w:right w:val="single" w:color="auto" w:sz="4" w:space="0"/>
                  </w:tcBorders>
                  <w:shd w:val="clear" w:color="auto" w:fill="auto"/>
                  <w:vAlign w:val="center"/>
                </w:tcPr>
                <w:p w14:paraId="16EBE75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住院患者抗肿瘤药物严重或新的不良反应报告率</w:t>
                  </w:r>
                </w:p>
              </w:tc>
              <w:tc>
                <w:tcPr>
                  <w:tcW w:w="1319" w:type="dxa"/>
                  <w:tcBorders>
                    <w:top w:val="nil"/>
                    <w:left w:val="nil"/>
                    <w:bottom w:val="single" w:color="auto" w:sz="4" w:space="0"/>
                    <w:right w:val="single" w:color="auto" w:sz="4" w:space="0"/>
                  </w:tcBorders>
                  <w:shd w:val="clear" w:color="auto" w:fill="auto"/>
                  <w:vAlign w:val="center"/>
                </w:tcPr>
                <w:p w14:paraId="73175E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1311127">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C0892A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152</w:t>
                  </w:r>
                </w:p>
              </w:tc>
              <w:tc>
                <w:tcPr>
                  <w:tcW w:w="1582" w:type="dxa"/>
                  <w:tcBorders>
                    <w:top w:val="nil"/>
                    <w:left w:val="nil"/>
                    <w:bottom w:val="single" w:color="auto" w:sz="4" w:space="0"/>
                    <w:right w:val="single" w:color="auto" w:sz="4" w:space="0"/>
                  </w:tcBorders>
                  <w:shd w:val="clear" w:color="auto" w:fill="auto"/>
                  <w:vAlign w:val="center"/>
                </w:tcPr>
                <w:p w14:paraId="1FEE68C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18378EC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门诊入院患者死亡率</w:t>
                  </w:r>
                </w:p>
              </w:tc>
              <w:tc>
                <w:tcPr>
                  <w:tcW w:w="1319" w:type="dxa"/>
                  <w:tcBorders>
                    <w:top w:val="nil"/>
                    <w:left w:val="nil"/>
                    <w:bottom w:val="single" w:color="auto" w:sz="4" w:space="0"/>
                    <w:right w:val="single" w:color="auto" w:sz="4" w:space="0"/>
                  </w:tcBorders>
                  <w:shd w:val="clear" w:color="auto" w:fill="auto"/>
                  <w:noWrap/>
                  <w:vAlign w:val="center"/>
                </w:tcPr>
                <w:p w14:paraId="266CA6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2361C2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26BCD1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153</w:t>
                  </w:r>
                </w:p>
              </w:tc>
              <w:tc>
                <w:tcPr>
                  <w:tcW w:w="1582" w:type="dxa"/>
                  <w:tcBorders>
                    <w:top w:val="nil"/>
                    <w:left w:val="nil"/>
                    <w:bottom w:val="single" w:color="auto" w:sz="4" w:space="0"/>
                    <w:right w:val="single" w:color="auto" w:sz="4" w:space="0"/>
                  </w:tcBorders>
                  <w:shd w:val="clear" w:color="auto" w:fill="auto"/>
                  <w:vAlign w:val="center"/>
                </w:tcPr>
                <w:p w14:paraId="3CA8204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18EC439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急诊入院患者死亡率</w:t>
                  </w:r>
                </w:p>
              </w:tc>
              <w:tc>
                <w:tcPr>
                  <w:tcW w:w="1319" w:type="dxa"/>
                  <w:tcBorders>
                    <w:top w:val="nil"/>
                    <w:left w:val="nil"/>
                    <w:bottom w:val="single" w:color="auto" w:sz="4" w:space="0"/>
                    <w:right w:val="single" w:color="auto" w:sz="4" w:space="0"/>
                  </w:tcBorders>
                  <w:shd w:val="clear" w:color="auto" w:fill="auto"/>
                  <w:noWrap/>
                  <w:vAlign w:val="center"/>
                </w:tcPr>
                <w:p w14:paraId="3AE9462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7958307">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0E26B3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154</w:t>
                  </w:r>
                </w:p>
              </w:tc>
              <w:tc>
                <w:tcPr>
                  <w:tcW w:w="1582" w:type="dxa"/>
                  <w:tcBorders>
                    <w:top w:val="nil"/>
                    <w:left w:val="nil"/>
                    <w:bottom w:val="single" w:color="auto" w:sz="4" w:space="0"/>
                    <w:right w:val="single" w:color="auto" w:sz="4" w:space="0"/>
                  </w:tcBorders>
                  <w:shd w:val="clear" w:color="auto" w:fill="auto"/>
                  <w:vAlign w:val="center"/>
                </w:tcPr>
                <w:p w14:paraId="59380A8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55F8A5F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住院患者非医嘱离院率</w:t>
                  </w:r>
                </w:p>
              </w:tc>
              <w:tc>
                <w:tcPr>
                  <w:tcW w:w="1319" w:type="dxa"/>
                  <w:tcBorders>
                    <w:top w:val="nil"/>
                    <w:left w:val="nil"/>
                    <w:bottom w:val="single" w:color="auto" w:sz="4" w:space="0"/>
                    <w:right w:val="single" w:color="auto" w:sz="4" w:space="0"/>
                  </w:tcBorders>
                  <w:shd w:val="clear" w:color="auto" w:fill="auto"/>
                  <w:noWrap/>
                  <w:vAlign w:val="center"/>
                </w:tcPr>
                <w:p w14:paraId="3F032B0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6F04354">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DD0903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155</w:t>
                  </w:r>
                </w:p>
              </w:tc>
              <w:tc>
                <w:tcPr>
                  <w:tcW w:w="1582" w:type="dxa"/>
                  <w:tcBorders>
                    <w:top w:val="nil"/>
                    <w:left w:val="nil"/>
                    <w:bottom w:val="single" w:color="auto" w:sz="4" w:space="0"/>
                    <w:right w:val="single" w:color="auto" w:sz="4" w:space="0"/>
                  </w:tcBorders>
                  <w:shd w:val="clear" w:color="auto" w:fill="auto"/>
                  <w:vAlign w:val="center"/>
                </w:tcPr>
                <w:p w14:paraId="053869D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60402B6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术后24小时围手术期患者死亡率</w:t>
                  </w:r>
                </w:p>
              </w:tc>
              <w:tc>
                <w:tcPr>
                  <w:tcW w:w="1319" w:type="dxa"/>
                  <w:tcBorders>
                    <w:top w:val="nil"/>
                    <w:left w:val="nil"/>
                    <w:bottom w:val="single" w:color="auto" w:sz="4" w:space="0"/>
                    <w:right w:val="single" w:color="auto" w:sz="4" w:space="0"/>
                  </w:tcBorders>
                  <w:shd w:val="clear" w:color="auto" w:fill="auto"/>
                  <w:noWrap/>
                  <w:vAlign w:val="center"/>
                </w:tcPr>
                <w:p w14:paraId="18CCE16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E9538D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A539A3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156</w:t>
                  </w:r>
                </w:p>
              </w:tc>
              <w:tc>
                <w:tcPr>
                  <w:tcW w:w="1582" w:type="dxa"/>
                  <w:tcBorders>
                    <w:top w:val="nil"/>
                    <w:left w:val="nil"/>
                    <w:bottom w:val="single" w:color="auto" w:sz="4" w:space="0"/>
                    <w:right w:val="single" w:color="auto" w:sz="4" w:space="0"/>
                  </w:tcBorders>
                  <w:shd w:val="clear" w:color="auto" w:fill="auto"/>
                  <w:vAlign w:val="center"/>
                </w:tcPr>
                <w:p w14:paraId="04514D9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3E1A402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术后48小时围手术期患者死亡率</w:t>
                  </w:r>
                </w:p>
              </w:tc>
              <w:tc>
                <w:tcPr>
                  <w:tcW w:w="1319" w:type="dxa"/>
                  <w:tcBorders>
                    <w:top w:val="nil"/>
                    <w:left w:val="nil"/>
                    <w:bottom w:val="single" w:color="auto" w:sz="4" w:space="0"/>
                    <w:right w:val="single" w:color="auto" w:sz="4" w:space="0"/>
                  </w:tcBorders>
                  <w:shd w:val="clear" w:color="auto" w:fill="auto"/>
                  <w:noWrap/>
                  <w:vAlign w:val="center"/>
                </w:tcPr>
                <w:p w14:paraId="101B9E5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CAEDDEA">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DB3029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157</w:t>
                  </w:r>
                </w:p>
              </w:tc>
              <w:tc>
                <w:tcPr>
                  <w:tcW w:w="1582" w:type="dxa"/>
                  <w:tcBorders>
                    <w:top w:val="nil"/>
                    <w:left w:val="nil"/>
                    <w:bottom w:val="single" w:color="auto" w:sz="4" w:space="0"/>
                    <w:right w:val="single" w:color="auto" w:sz="4" w:space="0"/>
                  </w:tcBorders>
                  <w:shd w:val="clear" w:color="auto" w:fill="auto"/>
                  <w:vAlign w:val="center"/>
                </w:tcPr>
                <w:p w14:paraId="2776932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0AF7F92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择期手术术后24小时围手术期患者死亡率</w:t>
                  </w:r>
                </w:p>
              </w:tc>
              <w:tc>
                <w:tcPr>
                  <w:tcW w:w="1319" w:type="dxa"/>
                  <w:tcBorders>
                    <w:top w:val="nil"/>
                    <w:left w:val="nil"/>
                    <w:bottom w:val="single" w:color="auto" w:sz="4" w:space="0"/>
                    <w:right w:val="single" w:color="auto" w:sz="4" w:space="0"/>
                  </w:tcBorders>
                  <w:shd w:val="clear" w:color="auto" w:fill="auto"/>
                  <w:noWrap/>
                  <w:vAlign w:val="center"/>
                </w:tcPr>
                <w:p w14:paraId="661E8A5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5FBC441">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B84227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158</w:t>
                  </w:r>
                </w:p>
              </w:tc>
              <w:tc>
                <w:tcPr>
                  <w:tcW w:w="1582" w:type="dxa"/>
                  <w:tcBorders>
                    <w:top w:val="nil"/>
                    <w:left w:val="nil"/>
                    <w:bottom w:val="single" w:color="auto" w:sz="4" w:space="0"/>
                    <w:right w:val="single" w:color="auto" w:sz="4" w:space="0"/>
                  </w:tcBorders>
                  <w:shd w:val="clear" w:color="auto" w:fill="auto"/>
                  <w:vAlign w:val="center"/>
                </w:tcPr>
                <w:p w14:paraId="372AFB8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06FF809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择期手术术后48小时围手术期患者死亡率</w:t>
                  </w:r>
                </w:p>
              </w:tc>
              <w:tc>
                <w:tcPr>
                  <w:tcW w:w="1319" w:type="dxa"/>
                  <w:tcBorders>
                    <w:top w:val="nil"/>
                    <w:left w:val="nil"/>
                    <w:bottom w:val="single" w:color="auto" w:sz="4" w:space="0"/>
                    <w:right w:val="single" w:color="auto" w:sz="4" w:space="0"/>
                  </w:tcBorders>
                  <w:shd w:val="clear" w:color="auto" w:fill="auto"/>
                  <w:noWrap/>
                  <w:vAlign w:val="center"/>
                </w:tcPr>
                <w:p w14:paraId="12F617C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B562F57">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6A4AE9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159</w:t>
                  </w:r>
                </w:p>
              </w:tc>
              <w:tc>
                <w:tcPr>
                  <w:tcW w:w="1582" w:type="dxa"/>
                  <w:tcBorders>
                    <w:top w:val="nil"/>
                    <w:left w:val="nil"/>
                    <w:bottom w:val="single" w:color="auto" w:sz="4" w:space="0"/>
                    <w:right w:val="single" w:color="auto" w:sz="4" w:space="0"/>
                  </w:tcBorders>
                  <w:shd w:val="clear" w:color="auto" w:fill="auto"/>
                  <w:vAlign w:val="center"/>
                </w:tcPr>
                <w:p w14:paraId="16CB449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0F13AF0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急诊手术患者死亡率</w:t>
                  </w:r>
                </w:p>
              </w:tc>
              <w:tc>
                <w:tcPr>
                  <w:tcW w:w="1319" w:type="dxa"/>
                  <w:tcBorders>
                    <w:top w:val="nil"/>
                    <w:left w:val="nil"/>
                    <w:bottom w:val="single" w:color="auto" w:sz="4" w:space="0"/>
                    <w:right w:val="single" w:color="auto" w:sz="4" w:space="0"/>
                  </w:tcBorders>
                  <w:shd w:val="clear" w:color="auto" w:fill="auto"/>
                  <w:noWrap/>
                  <w:vAlign w:val="center"/>
                </w:tcPr>
                <w:p w14:paraId="012F36C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B139058">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462E06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160</w:t>
                  </w:r>
                </w:p>
              </w:tc>
              <w:tc>
                <w:tcPr>
                  <w:tcW w:w="1582" w:type="dxa"/>
                  <w:tcBorders>
                    <w:top w:val="nil"/>
                    <w:left w:val="nil"/>
                    <w:bottom w:val="single" w:color="auto" w:sz="4" w:space="0"/>
                    <w:right w:val="single" w:color="auto" w:sz="4" w:space="0"/>
                  </w:tcBorders>
                  <w:shd w:val="clear" w:color="auto" w:fill="auto"/>
                  <w:vAlign w:val="center"/>
                </w:tcPr>
                <w:p w14:paraId="6048369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并发症及死亡</w:t>
                  </w:r>
                </w:p>
              </w:tc>
              <w:tc>
                <w:tcPr>
                  <w:tcW w:w="3754" w:type="dxa"/>
                  <w:tcBorders>
                    <w:top w:val="nil"/>
                    <w:left w:val="nil"/>
                    <w:bottom w:val="single" w:color="auto" w:sz="4" w:space="0"/>
                    <w:right w:val="single" w:color="auto" w:sz="4" w:space="0"/>
                  </w:tcBorders>
                  <w:shd w:val="clear" w:color="auto" w:fill="auto"/>
                  <w:vAlign w:val="center"/>
                </w:tcPr>
                <w:p w14:paraId="4D63D6A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择期手术患者死亡率</w:t>
                  </w:r>
                </w:p>
              </w:tc>
              <w:tc>
                <w:tcPr>
                  <w:tcW w:w="1319" w:type="dxa"/>
                  <w:tcBorders>
                    <w:top w:val="nil"/>
                    <w:left w:val="nil"/>
                    <w:bottom w:val="single" w:color="auto" w:sz="4" w:space="0"/>
                    <w:right w:val="single" w:color="auto" w:sz="4" w:space="0"/>
                  </w:tcBorders>
                  <w:shd w:val="clear" w:color="auto" w:fill="auto"/>
                  <w:noWrap/>
                  <w:vAlign w:val="center"/>
                </w:tcPr>
                <w:p w14:paraId="0A2F7E7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DFBB09E">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895562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161</w:t>
                  </w:r>
                </w:p>
              </w:tc>
              <w:tc>
                <w:tcPr>
                  <w:tcW w:w="1582" w:type="dxa"/>
                  <w:tcBorders>
                    <w:top w:val="nil"/>
                    <w:left w:val="nil"/>
                    <w:bottom w:val="single" w:color="auto" w:sz="4" w:space="0"/>
                    <w:right w:val="single" w:color="auto" w:sz="4" w:space="0"/>
                  </w:tcBorders>
                  <w:shd w:val="clear" w:color="auto" w:fill="auto"/>
                  <w:vAlign w:val="center"/>
                </w:tcPr>
                <w:p w14:paraId="3416523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非计划重返</w:t>
                  </w:r>
                </w:p>
              </w:tc>
              <w:tc>
                <w:tcPr>
                  <w:tcW w:w="3754" w:type="dxa"/>
                  <w:tcBorders>
                    <w:top w:val="nil"/>
                    <w:left w:val="nil"/>
                    <w:bottom w:val="single" w:color="auto" w:sz="4" w:space="0"/>
                    <w:right w:val="single" w:color="auto" w:sz="4" w:space="0"/>
                  </w:tcBorders>
                  <w:shd w:val="clear" w:color="auto" w:fill="auto"/>
                  <w:vAlign w:val="center"/>
                </w:tcPr>
                <w:p w14:paraId="575C9EC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手术患者非预期重返手术室再次手术例数</w:t>
                  </w:r>
                </w:p>
              </w:tc>
              <w:tc>
                <w:tcPr>
                  <w:tcW w:w="1319" w:type="dxa"/>
                  <w:tcBorders>
                    <w:top w:val="nil"/>
                    <w:left w:val="nil"/>
                    <w:bottom w:val="single" w:color="auto" w:sz="4" w:space="0"/>
                    <w:right w:val="single" w:color="auto" w:sz="4" w:space="0"/>
                  </w:tcBorders>
                  <w:shd w:val="clear" w:color="auto" w:fill="auto"/>
                  <w:vAlign w:val="center"/>
                </w:tcPr>
                <w:p w14:paraId="17435AB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4D73D353">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BB34F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162</w:t>
                  </w:r>
                </w:p>
              </w:tc>
              <w:tc>
                <w:tcPr>
                  <w:tcW w:w="1582" w:type="dxa"/>
                  <w:tcBorders>
                    <w:top w:val="nil"/>
                    <w:left w:val="nil"/>
                    <w:bottom w:val="single" w:color="auto" w:sz="4" w:space="0"/>
                    <w:right w:val="single" w:color="auto" w:sz="4" w:space="0"/>
                  </w:tcBorders>
                  <w:shd w:val="clear" w:color="auto" w:fill="auto"/>
                  <w:vAlign w:val="center"/>
                </w:tcPr>
                <w:p w14:paraId="78F335E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非计划重返</w:t>
                  </w:r>
                </w:p>
              </w:tc>
              <w:tc>
                <w:tcPr>
                  <w:tcW w:w="3754" w:type="dxa"/>
                  <w:tcBorders>
                    <w:top w:val="nil"/>
                    <w:left w:val="nil"/>
                    <w:bottom w:val="single" w:color="auto" w:sz="4" w:space="0"/>
                    <w:right w:val="single" w:color="auto" w:sz="4" w:space="0"/>
                  </w:tcBorders>
                  <w:shd w:val="clear" w:color="auto" w:fill="auto"/>
                  <w:vAlign w:val="center"/>
                </w:tcPr>
                <w:p w14:paraId="2567532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手术患者非预期重返手术室再次手术率</w:t>
                  </w:r>
                </w:p>
              </w:tc>
              <w:tc>
                <w:tcPr>
                  <w:tcW w:w="1319" w:type="dxa"/>
                  <w:tcBorders>
                    <w:top w:val="nil"/>
                    <w:left w:val="nil"/>
                    <w:bottom w:val="single" w:color="auto" w:sz="4" w:space="0"/>
                    <w:right w:val="single" w:color="auto" w:sz="4" w:space="0"/>
                  </w:tcBorders>
                  <w:shd w:val="clear" w:color="auto" w:fill="auto"/>
                  <w:vAlign w:val="center"/>
                </w:tcPr>
                <w:p w14:paraId="07EDEB9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485DF9E">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F7EFE5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163</w:t>
                  </w:r>
                </w:p>
              </w:tc>
              <w:tc>
                <w:tcPr>
                  <w:tcW w:w="1582" w:type="dxa"/>
                  <w:tcBorders>
                    <w:top w:val="nil"/>
                    <w:left w:val="nil"/>
                    <w:bottom w:val="single" w:color="auto" w:sz="4" w:space="0"/>
                    <w:right w:val="single" w:color="auto" w:sz="4" w:space="0"/>
                  </w:tcBorders>
                  <w:shd w:val="clear" w:color="auto" w:fill="auto"/>
                  <w:vAlign w:val="center"/>
                </w:tcPr>
                <w:p w14:paraId="75EFBAE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非计划重返</w:t>
                  </w:r>
                </w:p>
              </w:tc>
              <w:tc>
                <w:tcPr>
                  <w:tcW w:w="3754" w:type="dxa"/>
                  <w:tcBorders>
                    <w:top w:val="nil"/>
                    <w:left w:val="nil"/>
                    <w:bottom w:val="single" w:color="auto" w:sz="4" w:space="0"/>
                    <w:right w:val="single" w:color="auto" w:sz="4" w:space="0"/>
                  </w:tcBorders>
                  <w:shd w:val="clear" w:color="auto" w:fill="auto"/>
                  <w:vAlign w:val="center"/>
                </w:tcPr>
                <w:p w14:paraId="08E2EAD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手术患者术后48小时内非预期重返手术室再次手术率</w:t>
                  </w:r>
                </w:p>
              </w:tc>
              <w:tc>
                <w:tcPr>
                  <w:tcW w:w="1319" w:type="dxa"/>
                  <w:tcBorders>
                    <w:top w:val="nil"/>
                    <w:left w:val="nil"/>
                    <w:bottom w:val="single" w:color="auto" w:sz="4" w:space="0"/>
                    <w:right w:val="single" w:color="auto" w:sz="4" w:space="0"/>
                  </w:tcBorders>
                  <w:shd w:val="clear" w:color="auto" w:fill="auto"/>
                  <w:vAlign w:val="center"/>
                </w:tcPr>
                <w:p w14:paraId="045824B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F83BD7B">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EE0876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164</w:t>
                  </w:r>
                </w:p>
              </w:tc>
              <w:tc>
                <w:tcPr>
                  <w:tcW w:w="1582" w:type="dxa"/>
                  <w:tcBorders>
                    <w:top w:val="nil"/>
                    <w:left w:val="nil"/>
                    <w:bottom w:val="single" w:color="auto" w:sz="4" w:space="0"/>
                    <w:right w:val="single" w:color="auto" w:sz="4" w:space="0"/>
                  </w:tcBorders>
                  <w:shd w:val="clear" w:color="auto" w:fill="auto"/>
                  <w:vAlign w:val="center"/>
                </w:tcPr>
                <w:p w14:paraId="66B6DCB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非计划重返</w:t>
                  </w:r>
                </w:p>
              </w:tc>
              <w:tc>
                <w:tcPr>
                  <w:tcW w:w="3754" w:type="dxa"/>
                  <w:tcBorders>
                    <w:top w:val="nil"/>
                    <w:left w:val="nil"/>
                    <w:bottom w:val="single" w:color="auto" w:sz="4" w:space="0"/>
                    <w:right w:val="single" w:color="auto" w:sz="4" w:space="0"/>
                  </w:tcBorders>
                  <w:shd w:val="clear" w:color="auto" w:fill="auto"/>
                  <w:vAlign w:val="center"/>
                </w:tcPr>
                <w:p w14:paraId="103F67E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手术患者术后48H-31天内非预期重返手术室再次手术率</w:t>
                  </w:r>
                </w:p>
              </w:tc>
              <w:tc>
                <w:tcPr>
                  <w:tcW w:w="1319" w:type="dxa"/>
                  <w:tcBorders>
                    <w:top w:val="nil"/>
                    <w:left w:val="nil"/>
                    <w:bottom w:val="single" w:color="auto" w:sz="4" w:space="0"/>
                    <w:right w:val="single" w:color="auto" w:sz="4" w:space="0"/>
                  </w:tcBorders>
                  <w:shd w:val="clear" w:color="auto" w:fill="auto"/>
                  <w:vAlign w:val="center"/>
                </w:tcPr>
                <w:p w14:paraId="6B82AF1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B3589C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C08CD1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165</w:t>
                  </w:r>
                </w:p>
              </w:tc>
              <w:tc>
                <w:tcPr>
                  <w:tcW w:w="1582" w:type="dxa"/>
                  <w:tcBorders>
                    <w:top w:val="nil"/>
                    <w:left w:val="nil"/>
                    <w:bottom w:val="single" w:color="auto" w:sz="4" w:space="0"/>
                    <w:right w:val="single" w:color="auto" w:sz="4" w:space="0"/>
                  </w:tcBorders>
                  <w:shd w:val="clear" w:color="auto" w:fill="auto"/>
                  <w:vAlign w:val="center"/>
                </w:tcPr>
                <w:p w14:paraId="08B172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1A77163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VTE风险评估率</w:t>
                  </w:r>
                </w:p>
              </w:tc>
              <w:tc>
                <w:tcPr>
                  <w:tcW w:w="1319" w:type="dxa"/>
                  <w:tcBorders>
                    <w:top w:val="nil"/>
                    <w:left w:val="nil"/>
                    <w:bottom w:val="single" w:color="auto" w:sz="4" w:space="0"/>
                    <w:right w:val="single" w:color="auto" w:sz="4" w:space="0"/>
                  </w:tcBorders>
                  <w:shd w:val="clear" w:color="auto" w:fill="auto"/>
                  <w:vAlign w:val="center"/>
                </w:tcPr>
                <w:p w14:paraId="659C60A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5DFA40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FF2F18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166</w:t>
                  </w:r>
                </w:p>
              </w:tc>
              <w:tc>
                <w:tcPr>
                  <w:tcW w:w="1582" w:type="dxa"/>
                  <w:tcBorders>
                    <w:top w:val="nil"/>
                    <w:left w:val="nil"/>
                    <w:bottom w:val="single" w:color="auto" w:sz="4" w:space="0"/>
                    <w:right w:val="single" w:color="auto" w:sz="4" w:space="0"/>
                  </w:tcBorders>
                  <w:shd w:val="clear" w:color="auto" w:fill="auto"/>
                  <w:vAlign w:val="center"/>
                </w:tcPr>
                <w:p w14:paraId="7628B3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12720EC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VTE中高风险比例</w:t>
                  </w:r>
                </w:p>
              </w:tc>
              <w:tc>
                <w:tcPr>
                  <w:tcW w:w="1319" w:type="dxa"/>
                  <w:tcBorders>
                    <w:top w:val="nil"/>
                    <w:left w:val="nil"/>
                    <w:bottom w:val="single" w:color="auto" w:sz="4" w:space="0"/>
                    <w:right w:val="single" w:color="auto" w:sz="4" w:space="0"/>
                  </w:tcBorders>
                  <w:shd w:val="clear" w:color="auto" w:fill="auto"/>
                  <w:vAlign w:val="center"/>
                </w:tcPr>
                <w:p w14:paraId="3CAD77F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FF184A7">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FA593D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167</w:t>
                  </w:r>
                </w:p>
              </w:tc>
              <w:tc>
                <w:tcPr>
                  <w:tcW w:w="1582" w:type="dxa"/>
                  <w:tcBorders>
                    <w:top w:val="nil"/>
                    <w:left w:val="nil"/>
                    <w:bottom w:val="single" w:color="auto" w:sz="4" w:space="0"/>
                    <w:right w:val="single" w:color="auto" w:sz="4" w:space="0"/>
                  </w:tcBorders>
                  <w:shd w:val="clear" w:color="auto" w:fill="auto"/>
                  <w:vAlign w:val="center"/>
                </w:tcPr>
                <w:p w14:paraId="1E246D8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768A9B2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VTE中高风险患者出血风险评估率</w:t>
                  </w:r>
                </w:p>
              </w:tc>
              <w:tc>
                <w:tcPr>
                  <w:tcW w:w="1319" w:type="dxa"/>
                  <w:tcBorders>
                    <w:top w:val="nil"/>
                    <w:left w:val="nil"/>
                    <w:bottom w:val="single" w:color="auto" w:sz="4" w:space="0"/>
                    <w:right w:val="single" w:color="auto" w:sz="4" w:space="0"/>
                  </w:tcBorders>
                  <w:shd w:val="clear" w:color="auto" w:fill="auto"/>
                  <w:vAlign w:val="center"/>
                </w:tcPr>
                <w:p w14:paraId="3E6EE91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4AA502C">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F7ADE5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168</w:t>
                  </w:r>
                </w:p>
              </w:tc>
              <w:tc>
                <w:tcPr>
                  <w:tcW w:w="1582" w:type="dxa"/>
                  <w:tcBorders>
                    <w:top w:val="nil"/>
                    <w:left w:val="nil"/>
                    <w:bottom w:val="single" w:color="auto" w:sz="4" w:space="0"/>
                    <w:right w:val="single" w:color="auto" w:sz="4" w:space="0"/>
                  </w:tcBorders>
                  <w:shd w:val="clear" w:color="auto" w:fill="auto"/>
                  <w:vAlign w:val="center"/>
                </w:tcPr>
                <w:p w14:paraId="17AFDFF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512F909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出血高风险比例</w:t>
                  </w:r>
                </w:p>
              </w:tc>
              <w:tc>
                <w:tcPr>
                  <w:tcW w:w="1319" w:type="dxa"/>
                  <w:tcBorders>
                    <w:top w:val="nil"/>
                    <w:left w:val="nil"/>
                    <w:bottom w:val="single" w:color="auto" w:sz="4" w:space="0"/>
                    <w:right w:val="single" w:color="auto" w:sz="4" w:space="0"/>
                  </w:tcBorders>
                  <w:shd w:val="clear" w:color="auto" w:fill="auto"/>
                  <w:vAlign w:val="center"/>
                </w:tcPr>
                <w:p w14:paraId="28CBFC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9D4EA6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4D2661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169</w:t>
                  </w:r>
                </w:p>
              </w:tc>
              <w:tc>
                <w:tcPr>
                  <w:tcW w:w="1582" w:type="dxa"/>
                  <w:tcBorders>
                    <w:top w:val="nil"/>
                    <w:left w:val="nil"/>
                    <w:bottom w:val="single" w:color="auto" w:sz="4" w:space="0"/>
                    <w:right w:val="single" w:color="auto" w:sz="4" w:space="0"/>
                  </w:tcBorders>
                  <w:shd w:val="clear" w:color="auto" w:fill="auto"/>
                  <w:vAlign w:val="center"/>
                </w:tcPr>
                <w:p w14:paraId="16A3BD2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229D370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采取VTE规范预防措施比率</w:t>
                  </w:r>
                </w:p>
              </w:tc>
              <w:tc>
                <w:tcPr>
                  <w:tcW w:w="1319" w:type="dxa"/>
                  <w:tcBorders>
                    <w:top w:val="nil"/>
                    <w:left w:val="nil"/>
                    <w:bottom w:val="single" w:color="auto" w:sz="4" w:space="0"/>
                    <w:right w:val="single" w:color="auto" w:sz="4" w:space="0"/>
                  </w:tcBorders>
                  <w:shd w:val="clear" w:color="auto" w:fill="auto"/>
                  <w:vAlign w:val="center"/>
                </w:tcPr>
                <w:p w14:paraId="0453B1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FA078E1">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83265F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170</w:t>
                  </w:r>
                </w:p>
              </w:tc>
              <w:tc>
                <w:tcPr>
                  <w:tcW w:w="1582" w:type="dxa"/>
                  <w:tcBorders>
                    <w:top w:val="nil"/>
                    <w:left w:val="nil"/>
                    <w:bottom w:val="single" w:color="auto" w:sz="4" w:space="0"/>
                    <w:right w:val="single" w:color="auto" w:sz="4" w:space="0"/>
                  </w:tcBorders>
                  <w:shd w:val="clear" w:color="auto" w:fill="auto"/>
                  <w:vAlign w:val="center"/>
                </w:tcPr>
                <w:p w14:paraId="607E6C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6D1D032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VTE中高风险患者实施静脉超声检查比率</w:t>
                  </w:r>
                </w:p>
              </w:tc>
              <w:tc>
                <w:tcPr>
                  <w:tcW w:w="1319" w:type="dxa"/>
                  <w:tcBorders>
                    <w:top w:val="nil"/>
                    <w:left w:val="nil"/>
                    <w:bottom w:val="single" w:color="auto" w:sz="4" w:space="0"/>
                    <w:right w:val="single" w:color="auto" w:sz="4" w:space="0"/>
                  </w:tcBorders>
                  <w:shd w:val="clear" w:color="auto" w:fill="auto"/>
                  <w:vAlign w:val="center"/>
                </w:tcPr>
                <w:p w14:paraId="0D0F50E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9102488">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A4A0EF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171</w:t>
                  </w:r>
                </w:p>
              </w:tc>
              <w:tc>
                <w:tcPr>
                  <w:tcW w:w="1582" w:type="dxa"/>
                  <w:tcBorders>
                    <w:top w:val="nil"/>
                    <w:left w:val="nil"/>
                    <w:bottom w:val="single" w:color="auto" w:sz="4" w:space="0"/>
                    <w:right w:val="single" w:color="auto" w:sz="4" w:space="0"/>
                  </w:tcBorders>
                  <w:shd w:val="clear" w:color="auto" w:fill="auto"/>
                  <w:vAlign w:val="center"/>
                </w:tcPr>
                <w:p w14:paraId="362D725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08889EE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出院确诊医院内VTE的患者人数</w:t>
                  </w:r>
                </w:p>
              </w:tc>
              <w:tc>
                <w:tcPr>
                  <w:tcW w:w="1319" w:type="dxa"/>
                  <w:tcBorders>
                    <w:top w:val="nil"/>
                    <w:left w:val="nil"/>
                    <w:bottom w:val="single" w:color="auto" w:sz="4" w:space="0"/>
                    <w:right w:val="single" w:color="auto" w:sz="4" w:space="0"/>
                  </w:tcBorders>
                  <w:shd w:val="clear" w:color="auto" w:fill="auto"/>
                  <w:vAlign w:val="center"/>
                </w:tcPr>
                <w:p w14:paraId="7C44738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r w14:paraId="4F93F52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B565B3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172</w:t>
                  </w:r>
                </w:p>
              </w:tc>
              <w:tc>
                <w:tcPr>
                  <w:tcW w:w="1582" w:type="dxa"/>
                  <w:tcBorders>
                    <w:top w:val="nil"/>
                    <w:left w:val="nil"/>
                    <w:bottom w:val="single" w:color="auto" w:sz="4" w:space="0"/>
                    <w:right w:val="single" w:color="auto" w:sz="4" w:space="0"/>
                  </w:tcBorders>
                  <w:shd w:val="clear" w:color="auto" w:fill="auto"/>
                  <w:vAlign w:val="center"/>
                </w:tcPr>
                <w:p w14:paraId="2AF6E0D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5C1D76D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住院VTE患者实施抗凝治疗比率</w:t>
                  </w:r>
                </w:p>
              </w:tc>
              <w:tc>
                <w:tcPr>
                  <w:tcW w:w="1319" w:type="dxa"/>
                  <w:tcBorders>
                    <w:top w:val="nil"/>
                    <w:left w:val="nil"/>
                    <w:bottom w:val="single" w:color="auto" w:sz="4" w:space="0"/>
                    <w:right w:val="single" w:color="auto" w:sz="4" w:space="0"/>
                  </w:tcBorders>
                  <w:shd w:val="clear" w:color="auto" w:fill="auto"/>
                  <w:vAlign w:val="center"/>
                </w:tcPr>
                <w:p w14:paraId="7165204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44611D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A31676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173</w:t>
                  </w:r>
                </w:p>
              </w:tc>
              <w:tc>
                <w:tcPr>
                  <w:tcW w:w="1582" w:type="dxa"/>
                  <w:tcBorders>
                    <w:top w:val="nil"/>
                    <w:left w:val="nil"/>
                    <w:bottom w:val="single" w:color="auto" w:sz="4" w:space="0"/>
                    <w:right w:val="single" w:color="auto" w:sz="4" w:space="0"/>
                  </w:tcBorders>
                  <w:shd w:val="clear" w:color="auto" w:fill="auto"/>
                  <w:vAlign w:val="center"/>
                </w:tcPr>
                <w:p w14:paraId="5459EDF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190B9C2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住院VTE患者实施溶栓治疗比率</w:t>
                  </w:r>
                </w:p>
              </w:tc>
              <w:tc>
                <w:tcPr>
                  <w:tcW w:w="1319" w:type="dxa"/>
                  <w:tcBorders>
                    <w:top w:val="nil"/>
                    <w:left w:val="nil"/>
                    <w:bottom w:val="single" w:color="auto" w:sz="4" w:space="0"/>
                    <w:right w:val="single" w:color="auto" w:sz="4" w:space="0"/>
                  </w:tcBorders>
                  <w:shd w:val="clear" w:color="auto" w:fill="auto"/>
                  <w:vAlign w:val="center"/>
                </w:tcPr>
                <w:p w14:paraId="6D72B2E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8E3FCA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F287CA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174</w:t>
                  </w:r>
                </w:p>
              </w:tc>
              <w:tc>
                <w:tcPr>
                  <w:tcW w:w="1582" w:type="dxa"/>
                  <w:tcBorders>
                    <w:top w:val="nil"/>
                    <w:left w:val="nil"/>
                    <w:bottom w:val="single" w:color="auto" w:sz="4" w:space="0"/>
                    <w:right w:val="single" w:color="auto" w:sz="4" w:space="0"/>
                  </w:tcBorders>
                  <w:shd w:val="clear" w:color="auto" w:fill="auto"/>
                  <w:vAlign w:val="center"/>
                </w:tcPr>
                <w:p w14:paraId="7F4277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33E5734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医院相关性VTE发生比率</w:t>
                  </w:r>
                </w:p>
              </w:tc>
              <w:tc>
                <w:tcPr>
                  <w:tcW w:w="1319" w:type="dxa"/>
                  <w:tcBorders>
                    <w:top w:val="nil"/>
                    <w:left w:val="nil"/>
                    <w:bottom w:val="single" w:color="auto" w:sz="4" w:space="0"/>
                    <w:right w:val="single" w:color="auto" w:sz="4" w:space="0"/>
                  </w:tcBorders>
                  <w:shd w:val="clear" w:color="auto" w:fill="auto"/>
                  <w:vAlign w:val="center"/>
                </w:tcPr>
                <w:p w14:paraId="0484E2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4597C70">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D6180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175</w:t>
                  </w:r>
                </w:p>
              </w:tc>
              <w:tc>
                <w:tcPr>
                  <w:tcW w:w="1582" w:type="dxa"/>
                  <w:tcBorders>
                    <w:top w:val="nil"/>
                    <w:left w:val="nil"/>
                    <w:bottom w:val="single" w:color="auto" w:sz="4" w:space="0"/>
                    <w:right w:val="single" w:color="auto" w:sz="4" w:space="0"/>
                  </w:tcBorders>
                  <w:shd w:val="clear" w:color="auto" w:fill="auto"/>
                  <w:vAlign w:val="center"/>
                </w:tcPr>
                <w:p w14:paraId="0081AD0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09D8C67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医院相关性VTE死亡率</w:t>
                  </w:r>
                </w:p>
              </w:tc>
              <w:tc>
                <w:tcPr>
                  <w:tcW w:w="1319" w:type="dxa"/>
                  <w:tcBorders>
                    <w:top w:val="nil"/>
                    <w:left w:val="nil"/>
                    <w:bottom w:val="single" w:color="auto" w:sz="4" w:space="0"/>
                    <w:right w:val="single" w:color="auto" w:sz="4" w:space="0"/>
                  </w:tcBorders>
                  <w:shd w:val="clear" w:color="auto" w:fill="auto"/>
                  <w:vAlign w:val="center"/>
                </w:tcPr>
                <w:p w14:paraId="5C423E3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39C957E">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807BC9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176</w:t>
                  </w:r>
                </w:p>
              </w:tc>
              <w:tc>
                <w:tcPr>
                  <w:tcW w:w="1582" w:type="dxa"/>
                  <w:tcBorders>
                    <w:top w:val="nil"/>
                    <w:left w:val="nil"/>
                    <w:bottom w:val="single" w:color="auto" w:sz="4" w:space="0"/>
                    <w:right w:val="single" w:color="auto" w:sz="4" w:space="0"/>
                  </w:tcBorders>
                  <w:shd w:val="clear" w:color="auto" w:fill="auto"/>
                  <w:vAlign w:val="center"/>
                </w:tcPr>
                <w:p w14:paraId="4BDBAA7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4527E32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VTE患者平均住院费用</w:t>
                  </w:r>
                </w:p>
              </w:tc>
              <w:tc>
                <w:tcPr>
                  <w:tcW w:w="1319" w:type="dxa"/>
                  <w:tcBorders>
                    <w:top w:val="nil"/>
                    <w:left w:val="nil"/>
                    <w:bottom w:val="single" w:color="auto" w:sz="4" w:space="0"/>
                    <w:right w:val="single" w:color="auto" w:sz="4" w:space="0"/>
                  </w:tcBorders>
                  <w:shd w:val="clear" w:color="auto" w:fill="auto"/>
                  <w:vAlign w:val="center"/>
                </w:tcPr>
                <w:p w14:paraId="26436C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2B52C3C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91FA5C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177</w:t>
                  </w:r>
                </w:p>
              </w:tc>
              <w:tc>
                <w:tcPr>
                  <w:tcW w:w="1582" w:type="dxa"/>
                  <w:tcBorders>
                    <w:top w:val="nil"/>
                    <w:left w:val="nil"/>
                    <w:bottom w:val="single" w:color="auto" w:sz="4" w:space="0"/>
                    <w:right w:val="single" w:color="auto" w:sz="4" w:space="0"/>
                  </w:tcBorders>
                  <w:shd w:val="clear" w:color="auto" w:fill="auto"/>
                  <w:vAlign w:val="center"/>
                </w:tcPr>
                <w:p w14:paraId="3E27236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7E84E52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VTE患者平均住院天数</w:t>
                  </w:r>
                </w:p>
              </w:tc>
              <w:tc>
                <w:tcPr>
                  <w:tcW w:w="1319" w:type="dxa"/>
                  <w:tcBorders>
                    <w:top w:val="nil"/>
                    <w:left w:val="nil"/>
                    <w:bottom w:val="single" w:color="auto" w:sz="4" w:space="0"/>
                    <w:right w:val="single" w:color="auto" w:sz="4" w:space="0"/>
                  </w:tcBorders>
                  <w:shd w:val="clear" w:color="auto" w:fill="auto"/>
                  <w:vAlign w:val="center"/>
                </w:tcPr>
                <w:p w14:paraId="4B58DE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天</w:t>
                  </w:r>
                </w:p>
              </w:tc>
            </w:tr>
            <w:tr w14:paraId="0AAC995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12D2ED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178</w:t>
                  </w:r>
                </w:p>
              </w:tc>
              <w:tc>
                <w:tcPr>
                  <w:tcW w:w="1582" w:type="dxa"/>
                  <w:tcBorders>
                    <w:top w:val="nil"/>
                    <w:left w:val="nil"/>
                    <w:bottom w:val="single" w:color="auto" w:sz="4" w:space="0"/>
                    <w:right w:val="single" w:color="auto" w:sz="4" w:space="0"/>
                  </w:tcBorders>
                  <w:shd w:val="clear" w:color="auto" w:fill="auto"/>
                  <w:vAlign w:val="center"/>
                </w:tcPr>
                <w:p w14:paraId="5D6AB28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VTE管理</w:t>
                  </w:r>
                </w:p>
              </w:tc>
              <w:tc>
                <w:tcPr>
                  <w:tcW w:w="3754" w:type="dxa"/>
                  <w:tcBorders>
                    <w:top w:val="nil"/>
                    <w:left w:val="nil"/>
                    <w:bottom w:val="single" w:color="auto" w:sz="4" w:space="0"/>
                    <w:right w:val="single" w:color="auto" w:sz="4" w:space="0"/>
                  </w:tcBorders>
                  <w:shd w:val="clear" w:color="auto" w:fill="auto"/>
                  <w:vAlign w:val="center"/>
                </w:tcPr>
                <w:p w14:paraId="614F459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CTPA实施比率</w:t>
                  </w:r>
                </w:p>
              </w:tc>
              <w:tc>
                <w:tcPr>
                  <w:tcW w:w="1319" w:type="dxa"/>
                  <w:tcBorders>
                    <w:top w:val="nil"/>
                    <w:left w:val="nil"/>
                    <w:bottom w:val="single" w:color="auto" w:sz="4" w:space="0"/>
                    <w:right w:val="single" w:color="auto" w:sz="4" w:space="0"/>
                  </w:tcBorders>
                  <w:shd w:val="clear" w:color="auto" w:fill="auto"/>
                  <w:vAlign w:val="center"/>
                </w:tcPr>
                <w:p w14:paraId="392CE72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03FF97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A834D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179</w:t>
                  </w:r>
                </w:p>
              </w:tc>
              <w:tc>
                <w:tcPr>
                  <w:tcW w:w="1582" w:type="dxa"/>
                  <w:tcBorders>
                    <w:top w:val="nil"/>
                    <w:left w:val="nil"/>
                    <w:bottom w:val="single" w:color="auto" w:sz="4" w:space="0"/>
                    <w:right w:val="single" w:color="auto" w:sz="4" w:space="0"/>
                  </w:tcBorders>
                  <w:shd w:val="clear" w:color="auto" w:fill="auto"/>
                  <w:vAlign w:val="center"/>
                </w:tcPr>
                <w:p w14:paraId="3A4A08C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w:t>
                  </w:r>
                </w:p>
              </w:tc>
              <w:tc>
                <w:tcPr>
                  <w:tcW w:w="3754" w:type="dxa"/>
                  <w:tcBorders>
                    <w:top w:val="nil"/>
                    <w:left w:val="nil"/>
                    <w:bottom w:val="single" w:color="auto" w:sz="4" w:space="0"/>
                    <w:right w:val="single" w:color="auto" w:sz="4" w:space="0"/>
                  </w:tcBorders>
                  <w:shd w:val="clear" w:color="auto" w:fill="auto"/>
                  <w:vAlign w:val="center"/>
                </w:tcPr>
                <w:p w14:paraId="454082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临床路径入组率</w:t>
                  </w:r>
                </w:p>
              </w:tc>
              <w:tc>
                <w:tcPr>
                  <w:tcW w:w="1319" w:type="dxa"/>
                  <w:tcBorders>
                    <w:top w:val="nil"/>
                    <w:left w:val="nil"/>
                    <w:bottom w:val="single" w:color="auto" w:sz="4" w:space="0"/>
                    <w:right w:val="single" w:color="auto" w:sz="4" w:space="0"/>
                  </w:tcBorders>
                  <w:shd w:val="clear" w:color="auto" w:fill="auto"/>
                  <w:vAlign w:val="center"/>
                </w:tcPr>
                <w:p w14:paraId="56E312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CD48D6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15135E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180</w:t>
                  </w:r>
                </w:p>
              </w:tc>
              <w:tc>
                <w:tcPr>
                  <w:tcW w:w="1582" w:type="dxa"/>
                  <w:tcBorders>
                    <w:top w:val="nil"/>
                    <w:left w:val="nil"/>
                    <w:bottom w:val="single" w:color="auto" w:sz="4" w:space="0"/>
                    <w:right w:val="single" w:color="auto" w:sz="4" w:space="0"/>
                  </w:tcBorders>
                  <w:shd w:val="clear" w:color="auto" w:fill="auto"/>
                  <w:vAlign w:val="center"/>
                </w:tcPr>
                <w:p w14:paraId="738C935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w:t>
                  </w:r>
                </w:p>
              </w:tc>
              <w:tc>
                <w:tcPr>
                  <w:tcW w:w="3754" w:type="dxa"/>
                  <w:tcBorders>
                    <w:top w:val="nil"/>
                    <w:left w:val="nil"/>
                    <w:bottom w:val="single" w:color="auto" w:sz="4" w:space="0"/>
                    <w:right w:val="single" w:color="auto" w:sz="4" w:space="0"/>
                  </w:tcBorders>
                  <w:shd w:val="clear" w:color="auto" w:fill="auto"/>
                  <w:vAlign w:val="center"/>
                </w:tcPr>
                <w:p w14:paraId="72FD369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临床路径完成率</w:t>
                  </w:r>
                </w:p>
              </w:tc>
              <w:tc>
                <w:tcPr>
                  <w:tcW w:w="1319" w:type="dxa"/>
                  <w:tcBorders>
                    <w:top w:val="nil"/>
                    <w:left w:val="nil"/>
                    <w:bottom w:val="single" w:color="auto" w:sz="4" w:space="0"/>
                    <w:right w:val="single" w:color="auto" w:sz="4" w:space="0"/>
                  </w:tcBorders>
                  <w:shd w:val="clear" w:color="auto" w:fill="auto"/>
                  <w:vAlign w:val="center"/>
                </w:tcPr>
                <w:p w14:paraId="77240B5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97D906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1429A0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181</w:t>
                  </w:r>
                </w:p>
              </w:tc>
              <w:tc>
                <w:tcPr>
                  <w:tcW w:w="1582" w:type="dxa"/>
                  <w:tcBorders>
                    <w:top w:val="nil"/>
                    <w:left w:val="nil"/>
                    <w:bottom w:val="single" w:color="auto" w:sz="4" w:space="0"/>
                    <w:right w:val="single" w:color="auto" w:sz="4" w:space="0"/>
                  </w:tcBorders>
                  <w:shd w:val="clear" w:color="auto" w:fill="auto"/>
                  <w:vAlign w:val="center"/>
                </w:tcPr>
                <w:p w14:paraId="331C4CB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w:t>
                  </w:r>
                </w:p>
              </w:tc>
              <w:tc>
                <w:tcPr>
                  <w:tcW w:w="3754" w:type="dxa"/>
                  <w:tcBorders>
                    <w:top w:val="nil"/>
                    <w:left w:val="nil"/>
                    <w:bottom w:val="single" w:color="auto" w:sz="4" w:space="0"/>
                    <w:right w:val="single" w:color="auto" w:sz="4" w:space="0"/>
                  </w:tcBorders>
                  <w:shd w:val="clear" w:color="auto" w:fill="auto"/>
                  <w:vAlign w:val="center"/>
                </w:tcPr>
                <w:p w14:paraId="5FB9106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临床路径管理占比</w:t>
                  </w:r>
                </w:p>
              </w:tc>
              <w:tc>
                <w:tcPr>
                  <w:tcW w:w="1319" w:type="dxa"/>
                  <w:tcBorders>
                    <w:top w:val="nil"/>
                    <w:left w:val="nil"/>
                    <w:bottom w:val="single" w:color="auto" w:sz="4" w:space="0"/>
                    <w:right w:val="single" w:color="auto" w:sz="4" w:space="0"/>
                  </w:tcBorders>
                  <w:shd w:val="clear" w:color="auto" w:fill="auto"/>
                  <w:vAlign w:val="center"/>
                </w:tcPr>
                <w:p w14:paraId="59B82C0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4C09628">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119E8C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182</w:t>
                  </w:r>
                </w:p>
              </w:tc>
              <w:tc>
                <w:tcPr>
                  <w:tcW w:w="1582" w:type="dxa"/>
                  <w:tcBorders>
                    <w:top w:val="nil"/>
                    <w:left w:val="nil"/>
                    <w:bottom w:val="single" w:color="auto" w:sz="4" w:space="0"/>
                    <w:right w:val="single" w:color="auto" w:sz="4" w:space="0"/>
                  </w:tcBorders>
                  <w:shd w:val="clear" w:color="auto" w:fill="auto"/>
                  <w:vAlign w:val="center"/>
                </w:tcPr>
                <w:p w14:paraId="4A03216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w:t>
                  </w:r>
                </w:p>
              </w:tc>
              <w:tc>
                <w:tcPr>
                  <w:tcW w:w="3754" w:type="dxa"/>
                  <w:tcBorders>
                    <w:top w:val="nil"/>
                    <w:left w:val="nil"/>
                    <w:bottom w:val="single" w:color="auto" w:sz="4" w:space="0"/>
                    <w:right w:val="single" w:color="auto" w:sz="4" w:space="0"/>
                  </w:tcBorders>
                  <w:shd w:val="clear" w:color="auto" w:fill="auto"/>
                  <w:vAlign w:val="center"/>
                </w:tcPr>
                <w:p w14:paraId="752679A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各路径管理平均住院日</w:t>
                  </w:r>
                </w:p>
              </w:tc>
              <w:tc>
                <w:tcPr>
                  <w:tcW w:w="1319" w:type="dxa"/>
                  <w:tcBorders>
                    <w:top w:val="nil"/>
                    <w:left w:val="nil"/>
                    <w:bottom w:val="single" w:color="auto" w:sz="4" w:space="0"/>
                    <w:right w:val="single" w:color="auto" w:sz="4" w:space="0"/>
                  </w:tcBorders>
                  <w:shd w:val="clear" w:color="auto" w:fill="auto"/>
                  <w:vAlign w:val="center"/>
                </w:tcPr>
                <w:p w14:paraId="6017310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天</w:t>
                  </w:r>
                </w:p>
              </w:tc>
            </w:tr>
            <w:tr w14:paraId="7A501137">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B4D7A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183</w:t>
                  </w:r>
                </w:p>
              </w:tc>
              <w:tc>
                <w:tcPr>
                  <w:tcW w:w="1582" w:type="dxa"/>
                  <w:tcBorders>
                    <w:top w:val="nil"/>
                    <w:left w:val="nil"/>
                    <w:bottom w:val="single" w:color="auto" w:sz="4" w:space="0"/>
                    <w:right w:val="single" w:color="auto" w:sz="4" w:space="0"/>
                  </w:tcBorders>
                  <w:shd w:val="clear" w:color="auto" w:fill="auto"/>
                  <w:vAlign w:val="center"/>
                </w:tcPr>
                <w:p w14:paraId="06696D7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临床路径</w:t>
                  </w:r>
                </w:p>
              </w:tc>
              <w:tc>
                <w:tcPr>
                  <w:tcW w:w="3754" w:type="dxa"/>
                  <w:tcBorders>
                    <w:top w:val="nil"/>
                    <w:left w:val="nil"/>
                    <w:bottom w:val="single" w:color="auto" w:sz="4" w:space="0"/>
                    <w:right w:val="single" w:color="auto" w:sz="4" w:space="0"/>
                  </w:tcBorders>
                  <w:shd w:val="clear" w:color="auto" w:fill="auto"/>
                  <w:vAlign w:val="center"/>
                </w:tcPr>
                <w:p w14:paraId="15991D7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各路径管理平均住院费用</w:t>
                  </w:r>
                </w:p>
              </w:tc>
              <w:tc>
                <w:tcPr>
                  <w:tcW w:w="1319" w:type="dxa"/>
                  <w:tcBorders>
                    <w:top w:val="nil"/>
                    <w:left w:val="nil"/>
                    <w:bottom w:val="single" w:color="auto" w:sz="4" w:space="0"/>
                    <w:right w:val="single" w:color="auto" w:sz="4" w:space="0"/>
                  </w:tcBorders>
                  <w:shd w:val="clear" w:color="auto" w:fill="auto"/>
                  <w:vAlign w:val="center"/>
                </w:tcPr>
                <w:p w14:paraId="2E0B15C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737EE59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CB1709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184</w:t>
                  </w:r>
                </w:p>
              </w:tc>
              <w:tc>
                <w:tcPr>
                  <w:tcW w:w="1582" w:type="dxa"/>
                  <w:tcBorders>
                    <w:top w:val="nil"/>
                    <w:left w:val="nil"/>
                    <w:bottom w:val="single" w:color="auto" w:sz="4" w:space="0"/>
                    <w:right w:val="single" w:color="auto" w:sz="4" w:space="0"/>
                  </w:tcBorders>
                  <w:shd w:val="clear" w:color="auto" w:fill="auto"/>
                  <w:vAlign w:val="center"/>
                </w:tcPr>
                <w:p w14:paraId="6E38B28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10250FD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医院感染发病(例次)率</w:t>
                  </w:r>
                </w:p>
              </w:tc>
              <w:tc>
                <w:tcPr>
                  <w:tcW w:w="1319" w:type="dxa"/>
                  <w:tcBorders>
                    <w:top w:val="nil"/>
                    <w:left w:val="nil"/>
                    <w:bottom w:val="single" w:color="auto" w:sz="4" w:space="0"/>
                    <w:right w:val="single" w:color="auto" w:sz="4" w:space="0"/>
                  </w:tcBorders>
                  <w:shd w:val="clear" w:color="auto" w:fill="auto"/>
                  <w:vAlign w:val="center"/>
                </w:tcPr>
                <w:p w14:paraId="78DDE3F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547B7F0">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63B16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185</w:t>
                  </w:r>
                </w:p>
              </w:tc>
              <w:tc>
                <w:tcPr>
                  <w:tcW w:w="1582" w:type="dxa"/>
                  <w:tcBorders>
                    <w:top w:val="nil"/>
                    <w:left w:val="nil"/>
                    <w:bottom w:val="single" w:color="auto" w:sz="4" w:space="0"/>
                    <w:right w:val="single" w:color="auto" w:sz="4" w:space="0"/>
                  </w:tcBorders>
                  <w:shd w:val="clear" w:color="auto" w:fill="auto"/>
                  <w:vAlign w:val="center"/>
                </w:tcPr>
                <w:p w14:paraId="03D1258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0998D60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医院感染新发病例(例次)数</w:t>
                  </w:r>
                </w:p>
              </w:tc>
              <w:tc>
                <w:tcPr>
                  <w:tcW w:w="1319" w:type="dxa"/>
                  <w:tcBorders>
                    <w:top w:val="nil"/>
                    <w:left w:val="nil"/>
                    <w:bottom w:val="single" w:color="auto" w:sz="4" w:space="0"/>
                    <w:right w:val="single" w:color="auto" w:sz="4" w:space="0"/>
                  </w:tcBorders>
                  <w:shd w:val="clear" w:color="auto" w:fill="auto"/>
                  <w:vAlign w:val="center"/>
                </w:tcPr>
                <w:p w14:paraId="4757904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7E228C6B">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B681D1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186</w:t>
                  </w:r>
                </w:p>
              </w:tc>
              <w:tc>
                <w:tcPr>
                  <w:tcW w:w="1582" w:type="dxa"/>
                  <w:tcBorders>
                    <w:top w:val="nil"/>
                    <w:left w:val="nil"/>
                    <w:bottom w:val="single" w:color="auto" w:sz="4" w:space="0"/>
                    <w:right w:val="single" w:color="auto" w:sz="4" w:space="0"/>
                  </w:tcBorders>
                  <w:shd w:val="clear" w:color="auto" w:fill="auto"/>
                  <w:vAlign w:val="center"/>
                </w:tcPr>
                <w:p w14:paraId="54320B2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1EE379D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医院感染现患(例次)率</w:t>
                  </w:r>
                </w:p>
              </w:tc>
              <w:tc>
                <w:tcPr>
                  <w:tcW w:w="1319" w:type="dxa"/>
                  <w:tcBorders>
                    <w:top w:val="nil"/>
                    <w:left w:val="nil"/>
                    <w:bottom w:val="single" w:color="auto" w:sz="4" w:space="0"/>
                    <w:right w:val="single" w:color="auto" w:sz="4" w:space="0"/>
                  </w:tcBorders>
                  <w:shd w:val="clear" w:color="auto" w:fill="auto"/>
                  <w:vAlign w:val="center"/>
                </w:tcPr>
                <w:p w14:paraId="17C510C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6429A7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E71E00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187</w:t>
                  </w:r>
                </w:p>
              </w:tc>
              <w:tc>
                <w:tcPr>
                  <w:tcW w:w="1582" w:type="dxa"/>
                  <w:tcBorders>
                    <w:top w:val="nil"/>
                    <w:left w:val="nil"/>
                    <w:bottom w:val="single" w:color="auto" w:sz="4" w:space="0"/>
                    <w:right w:val="single" w:color="auto" w:sz="4" w:space="0"/>
                  </w:tcBorders>
                  <w:shd w:val="clear" w:color="auto" w:fill="auto"/>
                  <w:vAlign w:val="center"/>
                </w:tcPr>
                <w:p w14:paraId="41AD443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2F1FB91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医院感染病例漏报率</w:t>
                  </w:r>
                </w:p>
              </w:tc>
              <w:tc>
                <w:tcPr>
                  <w:tcW w:w="1319" w:type="dxa"/>
                  <w:tcBorders>
                    <w:top w:val="nil"/>
                    <w:left w:val="nil"/>
                    <w:bottom w:val="single" w:color="auto" w:sz="4" w:space="0"/>
                    <w:right w:val="single" w:color="auto" w:sz="4" w:space="0"/>
                  </w:tcBorders>
                  <w:shd w:val="clear" w:color="auto" w:fill="auto"/>
                  <w:vAlign w:val="center"/>
                </w:tcPr>
                <w:p w14:paraId="6F0D8F6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BDBAD32">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42D78D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188</w:t>
                  </w:r>
                </w:p>
              </w:tc>
              <w:tc>
                <w:tcPr>
                  <w:tcW w:w="1582" w:type="dxa"/>
                  <w:tcBorders>
                    <w:top w:val="nil"/>
                    <w:left w:val="nil"/>
                    <w:bottom w:val="single" w:color="auto" w:sz="4" w:space="0"/>
                    <w:right w:val="single" w:color="auto" w:sz="4" w:space="0"/>
                  </w:tcBorders>
                  <w:shd w:val="clear" w:color="auto" w:fill="auto"/>
                  <w:vAlign w:val="center"/>
                </w:tcPr>
                <w:p w14:paraId="0F828CD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1E61731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应当报告而未报告的医院感染病例(例次)数</w:t>
                  </w:r>
                </w:p>
              </w:tc>
              <w:tc>
                <w:tcPr>
                  <w:tcW w:w="1319" w:type="dxa"/>
                  <w:tcBorders>
                    <w:top w:val="nil"/>
                    <w:left w:val="nil"/>
                    <w:bottom w:val="single" w:color="auto" w:sz="4" w:space="0"/>
                    <w:right w:val="single" w:color="auto" w:sz="4" w:space="0"/>
                  </w:tcBorders>
                  <w:shd w:val="clear" w:color="auto" w:fill="auto"/>
                  <w:vAlign w:val="center"/>
                </w:tcPr>
                <w:p w14:paraId="1B8802A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6EFA965E">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59024C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189</w:t>
                  </w:r>
                </w:p>
              </w:tc>
              <w:tc>
                <w:tcPr>
                  <w:tcW w:w="1582" w:type="dxa"/>
                  <w:tcBorders>
                    <w:top w:val="nil"/>
                    <w:left w:val="nil"/>
                    <w:bottom w:val="single" w:color="auto" w:sz="4" w:space="0"/>
                    <w:right w:val="single" w:color="auto" w:sz="4" w:space="0"/>
                  </w:tcBorders>
                  <w:shd w:val="clear" w:color="auto" w:fill="auto"/>
                  <w:vAlign w:val="center"/>
                </w:tcPr>
                <w:p w14:paraId="45E03A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4622577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多重耐药菌感染发现率</w:t>
                  </w:r>
                </w:p>
              </w:tc>
              <w:tc>
                <w:tcPr>
                  <w:tcW w:w="1319" w:type="dxa"/>
                  <w:tcBorders>
                    <w:top w:val="nil"/>
                    <w:left w:val="nil"/>
                    <w:bottom w:val="single" w:color="auto" w:sz="4" w:space="0"/>
                    <w:right w:val="single" w:color="auto" w:sz="4" w:space="0"/>
                  </w:tcBorders>
                  <w:shd w:val="clear" w:color="auto" w:fill="auto"/>
                  <w:vAlign w:val="center"/>
                </w:tcPr>
                <w:p w14:paraId="2E82E79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5C30FE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E67752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190</w:t>
                  </w:r>
                </w:p>
              </w:tc>
              <w:tc>
                <w:tcPr>
                  <w:tcW w:w="1582" w:type="dxa"/>
                  <w:tcBorders>
                    <w:top w:val="nil"/>
                    <w:left w:val="nil"/>
                    <w:bottom w:val="single" w:color="auto" w:sz="4" w:space="0"/>
                    <w:right w:val="single" w:color="auto" w:sz="4" w:space="0"/>
                  </w:tcBorders>
                  <w:shd w:val="clear" w:color="auto" w:fill="auto"/>
                  <w:vAlign w:val="center"/>
                </w:tcPr>
                <w:p w14:paraId="0207483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6C6B46E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多重耐药菌感染患者数(例次数)</w:t>
                  </w:r>
                </w:p>
              </w:tc>
              <w:tc>
                <w:tcPr>
                  <w:tcW w:w="1319" w:type="dxa"/>
                  <w:tcBorders>
                    <w:top w:val="nil"/>
                    <w:left w:val="nil"/>
                    <w:bottom w:val="single" w:color="auto" w:sz="4" w:space="0"/>
                    <w:right w:val="single" w:color="auto" w:sz="4" w:space="0"/>
                  </w:tcBorders>
                  <w:shd w:val="clear" w:color="auto" w:fill="auto"/>
                  <w:vAlign w:val="center"/>
                </w:tcPr>
                <w:p w14:paraId="6A8B86E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59F810E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744FAE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191</w:t>
                  </w:r>
                </w:p>
              </w:tc>
              <w:tc>
                <w:tcPr>
                  <w:tcW w:w="1582" w:type="dxa"/>
                  <w:tcBorders>
                    <w:top w:val="nil"/>
                    <w:left w:val="nil"/>
                    <w:bottom w:val="single" w:color="auto" w:sz="4" w:space="0"/>
                    <w:right w:val="single" w:color="auto" w:sz="4" w:space="0"/>
                  </w:tcBorders>
                  <w:shd w:val="clear" w:color="auto" w:fill="auto"/>
                  <w:vAlign w:val="center"/>
                </w:tcPr>
                <w:p w14:paraId="1C5AA41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5C570D2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多重耐药菌感染检出率</w:t>
                  </w:r>
                </w:p>
              </w:tc>
              <w:tc>
                <w:tcPr>
                  <w:tcW w:w="1319" w:type="dxa"/>
                  <w:tcBorders>
                    <w:top w:val="nil"/>
                    <w:left w:val="nil"/>
                    <w:bottom w:val="single" w:color="auto" w:sz="4" w:space="0"/>
                    <w:right w:val="single" w:color="auto" w:sz="4" w:space="0"/>
                  </w:tcBorders>
                  <w:shd w:val="clear" w:color="auto" w:fill="auto"/>
                  <w:vAlign w:val="center"/>
                </w:tcPr>
                <w:p w14:paraId="12A1885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923679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CAE2B1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192</w:t>
                  </w:r>
                </w:p>
              </w:tc>
              <w:tc>
                <w:tcPr>
                  <w:tcW w:w="1582" w:type="dxa"/>
                  <w:tcBorders>
                    <w:top w:val="nil"/>
                    <w:left w:val="nil"/>
                    <w:bottom w:val="single" w:color="auto" w:sz="4" w:space="0"/>
                    <w:right w:val="single" w:color="auto" w:sz="4" w:space="0"/>
                  </w:tcBorders>
                  <w:shd w:val="clear" w:color="auto" w:fill="auto"/>
                  <w:vAlign w:val="center"/>
                </w:tcPr>
                <w:p w14:paraId="60B7E6C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0A1D167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医务人员手卫生依从率</w:t>
                  </w:r>
                </w:p>
              </w:tc>
              <w:tc>
                <w:tcPr>
                  <w:tcW w:w="1319" w:type="dxa"/>
                  <w:tcBorders>
                    <w:top w:val="nil"/>
                    <w:left w:val="nil"/>
                    <w:bottom w:val="single" w:color="auto" w:sz="4" w:space="0"/>
                    <w:right w:val="single" w:color="auto" w:sz="4" w:space="0"/>
                  </w:tcBorders>
                  <w:shd w:val="clear" w:color="auto" w:fill="auto"/>
                  <w:vAlign w:val="center"/>
                </w:tcPr>
                <w:p w14:paraId="18F3B99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520E8C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E4ACDB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193</w:t>
                  </w:r>
                </w:p>
              </w:tc>
              <w:tc>
                <w:tcPr>
                  <w:tcW w:w="1582" w:type="dxa"/>
                  <w:tcBorders>
                    <w:top w:val="nil"/>
                    <w:left w:val="nil"/>
                    <w:bottom w:val="single" w:color="auto" w:sz="4" w:space="0"/>
                    <w:right w:val="single" w:color="auto" w:sz="4" w:space="0"/>
                  </w:tcBorders>
                  <w:shd w:val="clear" w:color="auto" w:fill="auto"/>
                  <w:vAlign w:val="center"/>
                </w:tcPr>
                <w:p w14:paraId="56C3FED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3813570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I类切口手术部位感染率(国家绩效)</w:t>
                  </w:r>
                </w:p>
              </w:tc>
              <w:tc>
                <w:tcPr>
                  <w:tcW w:w="1319" w:type="dxa"/>
                  <w:tcBorders>
                    <w:top w:val="nil"/>
                    <w:left w:val="nil"/>
                    <w:bottom w:val="single" w:color="auto" w:sz="4" w:space="0"/>
                    <w:right w:val="single" w:color="auto" w:sz="4" w:space="0"/>
                  </w:tcBorders>
                  <w:shd w:val="clear" w:color="auto" w:fill="auto"/>
                  <w:vAlign w:val="center"/>
                </w:tcPr>
                <w:p w14:paraId="58FE0C0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CCAB8CF">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A8FBC0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194</w:t>
                  </w:r>
                </w:p>
              </w:tc>
              <w:tc>
                <w:tcPr>
                  <w:tcW w:w="1582" w:type="dxa"/>
                  <w:tcBorders>
                    <w:top w:val="nil"/>
                    <w:left w:val="nil"/>
                    <w:bottom w:val="single" w:color="auto" w:sz="4" w:space="0"/>
                    <w:right w:val="single" w:color="auto" w:sz="4" w:space="0"/>
                  </w:tcBorders>
                  <w:shd w:val="clear" w:color="auto" w:fill="auto"/>
                  <w:vAlign w:val="center"/>
                </w:tcPr>
                <w:p w14:paraId="772DB4F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2F84E9D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I类切口手术部位感染率（院内监测）</w:t>
                  </w:r>
                </w:p>
              </w:tc>
              <w:tc>
                <w:tcPr>
                  <w:tcW w:w="1319" w:type="dxa"/>
                  <w:tcBorders>
                    <w:top w:val="nil"/>
                    <w:left w:val="nil"/>
                    <w:bottom w:val="single" w:color="auto" w:sz="4" w:space="0"/>
                    <w:right w:val="single" w:color="auto" w:sz="4" w:space="0"/>
                  </w:tcBorders>
                  <w:shd w:val="clear" w:color="auto" w:fill="auto"/>
                  <w:vAlign w:val="center"/>
                </w:tcPr>
                <w:p w14:paraId="190C6D5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1A45DB3">
              <w:tblPrEx>
                <w:tblCellMar>
                  <w:top w:w="0" w:type="dxa"/>
                  <w:left w:w="108" w:type="dxa"/>
                  <w:bottom w:w="0" w:type="dxa"/>
                  <w:right w:w="108" w:type="dxa"/>
                </w:tblCellMar>
              </w:tblPrEx>
              <w:trPr>
                <w:trHeight w:val="724"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820A4C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195</w:t>
                  </w:r>
                </w:p>
              </w:tc>
              <w:tc>
                <w:tcPr>
                  <w:tcW w:w="1582" w:type="dxa"/>
                  <w:tcBorders>
                    <w:top w:val="nil"/>
                    <w:left w:val="nil"/>
                    <w:bottom w:val="single" w:color="auto" w:sz="4" w:space="0"/>
                    <w:right w:val="single" w:color="auto" w:sz="4" w:space="0"/>
                  </w:tcBorders>
                  <w:shd w:val="clear" w:color="auto" w:fill="auto"/>
                  <w:vAlign w:val="center"/>
                </w:tcPr>
                <w:p w14:paraId="775D6BD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55FFB86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呼吸机相关肺炎发病率</w:t>
                  </w:r>
                </w:p>
              </w:tc>
              <w:tc>
                <w:tcPr>
                  <w:tcW w:w="1319" w:type="dxa"/>
                  <w:tcBorders>
                    <w:top w:val="nil"/>
                    <w:left w:val="nil"/>
                    <w:bottom w:val="single" w:color="auto" w:sz="4" w:space="0"/>
                    <w:right w:val="single" w:color="auto" w:sz="4" w:space="0"/>
                  </w:tcBorders>
                  <w:shd w:val="clear" w:color="auto" w:fill="auto"/>
                  <w:vAlign w:val="center"/>
                </w:tcPr>
                <w:p w14:paraId="4E522D6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例/千机械通气日(‰)</w:t>
                  </w:r>
                </w:p>
              </w:tc>
            </w:tr>
            <w:tr w14:paraId="4F4980B6">
              <w:tblPrEx>
                <w:tblCellMar>
                  <w:top w:w="0" w:type="dxa"/>
                  <w:left w:w="108" w:type="dxa"/>
                  <w:bottom w:w="0" w:type="dxa"/>
                  <w:right w:w="108" w:type="dxa"/>
                </w:tblCellMar>
              </w:tblPrEx>
              <w:trPr>
                <w:trHeight w:val="724"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9AB65F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196</w:t>
                  </w:r>
                </w:p>
              </w:tc>
              <w:tc>
                <w:tcPr>
                  <w:tcW w:w="1582" w:type="dxa"/>
                  <w:tcBorders>
                    <w:top w:val="nil"/>
                    <w:left w:val="nil"/>
                    <w:bottom w:val="single" w:color="auto" w:sz="4" w:space="0"/>
                    <w:right w:val="single" w:color="auto" w:sz="4" w:space="0"/>
                  </w:tcBorders>
                  <w:shd w:val="clear" w:color="auto" w:fill="auto"/>
                  <w:vAlign w:val="center"/>
                </w:tcPr>
                <w:p w14:paraId="1F7432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47CB4D5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导尿管相关泌尿系感染发病率</w:t>
                  </w:r>
                </w:p>
              </w:tc>
              <w:tc>
                <w:tcPr>
                  <w:tcW w:w="1319" w:type="dxa"/>
                  <w:tcBorders>
                    <w:top w:val="nil"/>
                    <w:left w:val="nil"/>
                    <w:bottom w:val="single" w:color="auto" w:sz="4" w:space="0"/>
                    <w:right w:val="single" w:color="auto" w:sz="4" w:space="0"/>
                  </w:tcBorders>
                  <w:shd w:val="clear" w:color="auto" w:fill="auto"/>
                  <w:vAlign w:val="center"/>
                </w:tcPr>
                <w:p w14:paraId="5D638DF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例/千导尿管日(‰)</w:t>
                  </w:r>
                </w:p>
              </w:tc>
            </w:tr>
            <w:tr w14:paraId="77D75D5C">
              <w:tblPrEx>
                <w:tblCellMar>
                  <w:top w:w="0" w:type="dxa"/>
                  <w:left w:w="108" w:type="dxa"/>
                  <w:bottom w:w="0" w:type="dxa"/>
                  <w:right w:w="108" w:type="dxa"/>
                </w:tblCellMar>
              </w:tblPrEx>
              <w:trPr>
                <w:trHeight w:val="724"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1DBB35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197</w:t>
                  </w:r>
                </w:p>
              </w:tc>
              <w:tc>
                <w:tcPr>
                  <w:tcW w:w="1582" w:type="dxa"/>
                  <w:tcBorders>
                    <w:top w:val="nil"/>
                    <w:left w:val="nil"/>
                    <w:bottom w:val="single" w:color="auto" w:sz="4" w:space="0"/>
                    <w:right w:val="single" w:color="auto" w:sz="4" w:space="0"/>
                  </w:tcBorders>
                  <w:shd w:val="clear" w:color="auto" w:fill="auto"/>
                  <w:vAlign w:val="center"/>
                </w:tcPr>
                <w:p w14:paraId="747CCA2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726526E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血管内导管相关血流感染发病率</w:t>
                  </w:r>
                </w:p>
              </w:tc>
              <w:tc>
                <w:tcPr>
                  <w:tcW w:w="1319" w:type="dxa"/>
                  <w:tcBorders>
                    <w:top w:val="nil"/>
                    <w:left w:val="nil"/>
                    <w:bottom w:val="single" w:color="auto" w:sz="4" w:space="0"/>
                    <w:right w:val="single" w:color="auto" w:sz="4" w:space="0"/>
                  </w:tcBorders>
                  <w:shd w:val="clear" w:color="auto" w:fill="auto"/>
                  <w:vAlign w:val="center"/>
                </w:tcPr>
                <w:p w14:paraId="2D92E7E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例/千导管日(‰)</w:t>
                  </w:r>
                </w:p>
              </w:tc>
            </w:tr>
            <w:tr w14:paraId="0162095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C25877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198</w:t>
                  </w:r>
                </w:p>
              </w:tc>
              <w:tc>
                <w:tcPr>
                  <w:tcW w:w="1582" w:type="dxa"/>
                  <w:tcBorders>
                    <w:top w:val="nil"/>
                    <w:left w:val="nil"/>
                    <w:bottom w:val="single" w:color="auto" w:sz="4" w:space="0"/>
                    <w:right w:val="single" w:color="auto" w:sz="4" w:space="0"/>
                  </w:tcBorders>
                  <w:shd w:val="clear" w:color="auto" w:fill="auto"/>
                  <w:vAlign w:val="center"/>
                </w:tcPr>
                <w:p w14:paraId="66CA891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02F92AC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ICU呼吸机相关性肺炎(VAP)发病率</w:t>
                  </w:r>
                </w:p>
              </w:tc>
              <w:tc>
                <w:tcPr>
                  <w:tcW w:w="1319" w:type="dxa"/>
                  <w:tcBorders>
                    <w:top w:val="nil"/>
                    <w:left w:val="nil"/>
                    <w:bottom w:val="single" w:color="auto" w:sz="4" w:space="0"/>
                    <w:right w:val="single" w:color="auto" w:sz="4" w:space="0"/>
                  </w:tcBorders>
                  <w:shd w:val="clear" w:color="auto" w:fill="auto"/>
                  <w:vAlign w:val="center"/>
                </w:tcPr>
                <w:p w14:paraId="2BEB6A8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千分比(‰)</w:t>
                  </w:r>
                </w:p>
              </w:tc>
            </w:tr>
            <w:tr w14:paraId="5392BCD0">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90D591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199</w:t>
                  </w:r>
                </w:p>
              </w:tc>
              <w:tc>
                <w:tcPr>
                  <w:tcW w:w="1582" w:type="dxa"/>
                  <w:tcBorders>
                    <w:top w:val="nil"/>
                    <w:left w:val="nil"/>
                    <w:bottom w:val="single" w:color="auto" w:sz="4" w:space="0"/>
                    <w:right w:val="single" w:color="auto" w:sz="4" w:space="0"/>
                  </w:tcBorders>
                  <w:shd w:val="clear" w:color="auto" w:fill="auto"/>
                  <w:vAlign w:val="center"/>
                </w:tcPr>
                <w:p w14:paraId="001EFB2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3F95F6E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ICU导尿管相关泌尿系统感染(CAUTI)发病率</w:t>
                  </w:r>
                </w:p>
              </w:tc>
              <w:tc>
                <w:tcPr>
                  <w:tcW w:w="1319" w:type="dxa"/>
                  <w:tcBorders>
                    <w:top w:val="nil"/>
                    <w:left w:val="nil"/>
                    <w:bottom w:val="single" w:color="auto" w:sz="4" w:space="0"/>
                    <w:right w:val="single" w:color="auto" w:sz="4" w:space="0"/>
                  </w:tcBorders>
                  <w:shd w:val="clear" w:color="auto" w:fill="auto"/>
                  <w:vAlign w:val="center"/>
                </w:tcPr>
                <w:p w14:paraId="772EA59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千分比(%)</w:t>
                  </w:r>
                </w:p>
              </w:tc>
            </w:tr>
            <w:tr w14:paraId="57343887">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F624B4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200</w:t>
                  </w:r>
                </w:p>
              </w:tc>
              <w:tc>
                <w:tcPr>
                  <w:tcW w:w="1582" w:type="dxa"/>
                  <w:tcBorders>
                    <w:top w:val="nil"/>
                    <w:left w:val="nil"/>
                    <w:bottom w:val="single" w:color="auto" w:sz="4" w:space="0"/>
                    <w:right w:val="single" w:color="auto" w:sz="4" w:space="0"/>
                  </w:tcBorders>
                  <w:shd w:val="clear" w:color="auto" w:fill="auto"/>
                  <w:vAlign w:val="center"/>
                </w:tcPr>
                <w:p w14:paraId="38EDF8B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医院感染</w:t>
                  </w:r>
                </w:p>
              </w:tc>
              <w:tc>
                <w:tcPr>
                  <w:tcW w:w="3754" w:type="dxa"/>
                  <w:tcBorders>
                    <w:top w:val="nil"/>
                    <w:left w:val="nil"/>
                    <w:bottom w:val="single" w:color="auto" w:sz="4" w:space="0"/>
                    <w:right w:val="single" w:color="auto" w:sz="4" w:space="0"/>
                  </w:tcBorders>
                  <w:shd w:val="clear" w:color="auto" w:fill="auto"/>
                  <w:vAlign w:val="center"/>
                </w:tcPr>
                <w:p w14:paraId="1C6A96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ICU血管内导管相关血流感染(CRBSI)发病率</w:t>
                  </w:r>
                </w:p>
              </w:tc>
              <w:tc>
                <w:tcPr>
                  <w:tcW w:w="1319" w:type="dxa"/>
                  <w:tcBorders>
                    <w:top w:val="nil"/>
                    <w:left w:val="nil"/>
                    <w:bottom w:val="single" w:color="auto" w:sz="4" w:space="0"/>
                    <w:right w:val="single" w:color="auto" w:sz="4" w:space="0"/>
                  </w:tcBorders>
                  <w:shd w:val="clear" w:color="auto" w:fill="auto"/>
                  <w:vAlign w:val="center"/>
                </w:tcPr>
                <w:p w14:paraId="402499F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千分比(%)</w:t>
                  </w:r>
                </w:p>
              </w:tc>
            </w:tr>
            <w:tr w14:paraId="00BABCFD">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969870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201</w:t>
                  </w:r>
                </w:p>
              </w:tc>
              <w:tc>
                <w:tcPr>
                  <w:tcW w:w="1582" w:type="dxa"/>
                  <w:tcBorders>
                    <w:top w:val="nil"/>
                    <w:left w:val="nil"/>
                    <w:bottom w:val="single" w:color="auto" w:sz="4" w:space="0"/>
                    <w:right w:val="single" w:color="auto" w:sz="4" w:space="0"/>
                  </w:tcBorders>
                  <w:shd w:val="clear" w:color="auto" w:fill="auto"/>
                  <w:vAlign w:val="center"/>
                </w:tcPr>
                <w:p w14:paraId="306E1E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0B9A402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门诊中药饮片使用率</w:t>
                  </w:r>
                </w:p>
              </w:tc>
              <w:tc>
                <w:tcPr>
                  <w:tcW w:w="1319" w:type="dxa"/>
                  <w:tcBorders>
                    <w:top w:val="nil"/>
                    <w:left w:val="nil"/>
                    <w:bottom w:val="single" w:color="auto" w:sz="4" w:space="0"/>
                    <w:right w:val="single" w:color="auto" w:sz="4" w:space="0"/>
                  </w:tcBorders>
                  <w:shd w:val="clear" w:color="auto" w:fill="auto"/>
                  <w:vAlign w:val="center"/>
                </w:tcPr>
                <w:p w14:paraId="379C42C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0A52EF2B">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6F0F09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w:t>
                  </w:r>
                </w:p>
              </w:tc>
              <w:tc>
                <w:tcPr>
                  <w:tcW w:w="1582" w:type="dxa"/>
                  <w:tcBorders>
                    <w:top w:val="nil"/>
                    <w:left w:val="nil"/>
                    <w:bottom w:val="single" w:color="auto" w:sz="4" w:space="0"/>
                    <w:right w:val="single" w:color="auto" w:sz="4" w:space="0"/>
                  </w:tcBorders>
                  <w:shd w:val="clear" w:color="auto" w:fill="auto"/>
                  <w:vAlign w:val="center"/>
                </w:tcPr>
                <w:p w14:paraId="344A403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1F8EA39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门诊中医治疗率</w:t>
                  </w:r>
                </w:p>
              </w:tc>
              <w:tc>
                <w:tcPr>
                  <w:tcW w:w="1319" w:type="dxa"/>
                  <w:tcBorders>
                    <w:top w:val="nil"/>
                    <w:left w:val="nil"/>
                    <w:bottom w:val="single" w:color="auto" w:sz="4" w:space="0"/>
                    <w:right w:val="single" w:color="auto" w:sz="4" w:space="0"/>
                  </w:tcBorders>
                  <w:shd w:val="clear" w:color="auto" w:fill="auto"/>
                  <w:vAlign w:val="center"/>
                </w:tcPr>
                <w:p w14:paraId="3E27722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0775B09">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AADE7D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203</w:t>
                  </w:r>
                </w:p>
              </w:tc>
              <w:tc>
                <w:tcPr>
                  <w:tcW w:w="1582" w:type="dxa"/>
                  <w:tcBorders>
                    <w:top w:val="nil"/>
                    <w:left w:val="nil"/>
                    <w:bottom w:val="single" w:color="auto" w:sz="4" w:space="0"/>
                    <w:right w:val="single" w:color="auto" w:sz="4" w:space="0"/>
                  </w:tcBorders>
                  <w:shd w:val="clear" w:color="auto" w:fill="auto"/>
                  <w:vAlign w:val="center"/>
                </w:tcPr>
                <w:p w14:paraId="6CA3E4D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668E0B3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门诊中医治疗费用</w:t>
                  </w:r>
                </w:p>
              </w:tc>
              <w:tc>
                <w:tcPr>
                  <w:tcW w:w="1319" w:type="dxa"/>
                  <w:tcBorders>
                    <w:top w:val="nil"/>
                    <w:left w:val="nil"/>
                    <w:bottom w:val="single" w:color="auto" w:sz="4" w:space="0"/>
                    <w:right w:val="single" w:color="auto" w:sz="4" w:space="0"/>
                  </w:tcBorders>
                  <w:shd w:val="clear" w:color="auto" w:fill="auto"/>
                  <w:vAlign w:val="center"/>
                </w:tcPr>
                <w:p w14:paraId="7251A01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37E1FDB8">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DEC497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204</w:t>
                  </w:r>
                </w:p>
              </w:tc>
              <w:tc>
                <w:tcPr>
                  <w:tcW w:w="1582" w:type="dxa"/>
                  <w:tcBorders>
                    <w:top w:val="nil"/>
                    <w:left w:val="nil"/>
                    <w:bottom w:val="single" w:color="auto" w:sz="4" w:space="0"/>
                    <w:right w:val="single" w:color="auto" w:sz="4" w:space="0"/>
                  </w:tcBorders>
                  <w:shd w:val="clear" w:color="auto" w:fill="auto"/>
                  <w:vAlign w:val="center"/>
                </w:tcPr>
                <w:p w14:paraId="2CCAB12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76FBAA2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门诊中药制剂使用人次</w:t>
                  </w:r>
                </w:p>
              </w:tc>
              <w:tc>
                <w:tcPr>
                  <w:tcW w:w="1319" w:type="dxa"/>
                  <w:tcBorders>
                    <w:top w:val="nil"/>
                    <w:left w:val="nil"/>
                    <w:bottom w:val="single" w:color="auto" w:sz="4" w:space="0"/>
                    <w:right w:val="single" w:color="auto" w:sz="4" w:space="0"/>
                  </w:tcBorders>
                  <w:shd w:val="clear" w:color="auto" w:fill="auto"/>
                  <w:vAlign w:val="center"/>
                </w:tcPr>
                <w:p w14:paraId="2FBB1A0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025CCCB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3CF55C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205</w:t>
                  </w:r>
                </w:p>
              </w:tc>
              <w:tc>
                <w:tcPr>
                  <w:tcW w:w="1582" w:type="dxa"/>
                  <w:tcBorders>
                    <w:top w:val="nil"/>
                    <w:left w:val="nil"/>
                    <w:bottom w:val="single" w:color="auto" w:sz="4" w:space="0"/>
                    <w:right w:val="single" w:color="auto" w:sz="4" w:space="0"/>
                  </w:tcBorders>
                  <w:shd w:val="clear" w:color="auto" w:fill="auto"/>
                  <w:vAlign w:val="center"/>
                </w:tcPr>
                <w:p w14:paraId="7419CC1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1CB8703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门诊中药制剂费用</w:t>
                  </w:r>
                </w:p>
              </w:tc>
              <w:tc>
                <w:tcPr>
                  <w:tcW w:w="1319" w:type="dxa"/>
                  <w:tcBorders>
                    <w:top w:val="nil"/>
                    <w:left w:val="nil"/>
                    <w:bottom w:val="single" w:color="auto" w:sz="4" w:space="0"/>
                    <w:right w:val="single" w:color="auto" w:sz="4" w:space="0"/>
                  </w:tcBorders>
                  <w:shd w:val="clear" w:color="auto" w:fill="auto"/>
                  <w:vAlign w:val="center"/>
                </w:tcPr>
                <w:p w14:paraId="6AB6D02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6671491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D25C90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206</w:t>
                  </w:r>
                </w:p>
              </w:tc>
              <w:tc>
                <w:tcPr>
                  <w:tcW w:w="1582" w:type="dxa"/>
                  <w:tcBorders>
                    <w:top w:val="nil"/>
                    <w:left w:val="nil"/>
                    <w:bottom w:val="single" w:color="auto" w:sz="4" w:space="0"/>
                    <w:right w:val="single" w:color="auto" w:sz="4" w:space="0"/>
                  </w:tcBorders>
                  <w:shd w:val="clear" w:color="auto" w:fill="auto"/>
                  <w:vAlign w:val="center"/>
                </w:tcPr>
                <w:p w14:paraId="6D9D7E1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4DFA13F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门诊中药饮片处方数</w:t>
                  </w:r>
                </w:p>
              </w:tc>
              <w:tc>
                <w:tcPr>
                  <w:tcW w:w="1319" w:type="dxa"/>
                  <w:tcBorders>
                    <w:top w:val="nil"/>
                    <w:left w:val="nil"/>
                    <w:bottom w:val="single" w:color="auto" w:sz="4" w:space="0"/>
                    <w:right w:val="single" w:color="auto" w:sz="4" w:space="0"/>
                  </w:tcBorders>
                  <w:shd w:val="clear" w:color="auto" w:fill="auto"/>
                  <w:vAlign w:val="center"/>
                </w:tcPr>
                <w:p w14:paraId="0DDCB0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张</w:t>
                  </w:r>
                </w:p>
              </w:tc>
            </w:tr>
            <w:tr w14:paraId="7A63316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30EA69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207</w:t>
                  </w:r>
                </w:p>
              </w:tc>
              <w:tc>
                <w:tcPr>
                  <w:tcW w:w="1582" w:type="dxa"/>
                  <w:tcBorders>
                    <w:top w:val="nil"/>
                    <w:left w:val="nil"/>
                    <w:bottom w:val="single" w:color="auto" w:sz="4" w:space="0"/>
                    <w:right w:val="single" w:color="auto" w:sz="4" w:space="0"/>
                  </w:tcBorders>
                  <w:shd w:val="clear" w:color="auto" w:fill="auto"/>
                  <w:vAlign w:val="center"/>
                </w:tcPr>
                <w:p w14:paraId="0419CC8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6CC7BF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门诊中成药处方数</w:t>
                  </w:r>
                </w:p>
              </w:tc>
              <w:tc>
                <w:tcPr>
                  <w:tcW w:w="1319" w:type="dxa"/>
                  <w:tcBorders>
                    <w:top w:val="nil"/>
                    <w:left w:val="nil"/>
                    <w:bottom w:val="single" w:color="auto" w:sz="4" w:space="0"/>
                    <w:right w:val="single" w:color="auto" w:sz="4" w:space="0"/>
                  </w:tcBorders>
                  <w:shd w:val="clear" w:color="auto" w:fill="auto"/>
                  <w:vAlign w:val="center"/>
                </w:tcPr>
                <w:p w14:paraId="4613A30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张</w:t>
                  </w:r>
                </w:p>
              </w:tc>
            </w:tr>
            <w:tr w14:paraId="71FBF40E">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A6BADD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208</w:t>
                  </w:r>
                </w:p>
              </w:tc>
              <w:tc>
                <w:tcPr>
                  <w:tcW w:w="1582" w:type="dxa"/>
                  <w:tcBorders>
                    <w:top w:val="nil"/>
                    <w:left w:val="nil"/>
                    <w:bottom w:val="single" w:color="auto" w:sz="4" w:space="0"/>
                    <w:right w:val="single" w:color="auto" w:sz="4" w:space="0"/>
                  </w:tcBorders>
                  <w:shd w:val="clear" w:color="auto" w:fill="auto"/>
                  <w:vAlign w:val="center"/>
                </w:tcPr>
                <w:p w14:paraId="1FF8CE0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2704898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门诊中药制剂处方数</w:t>
                  </w:r>
                </w:p>
              </w:tc>
              <w:tc>
                <w:tcPr>
                  <w:tcW w:w="1319" w:type="dxa"/>
                  <w:tcBorders>
                    <w:top w:val="nil"/>
                    <w:left w:val="nil"/>
                    <w:bottom w:val="single" w:color="auto" w:sz="4" w:space="0"/>
                    <w:right w:val="single" w:color="auto" w:sz="4" w:space="0"/>
                  </w:tcBorders>
                  <w:shd w:val="clear" w:color="auto" w:fill="auto"/>
                  <w:vAlign w:val="center"/>
                </w:tcPr>
                <w:p w14:paraId="741C051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张</w:t>
                  </w:r>
                </w:p>
              </w:tc>
            </w:tr>
            <w:tr w14:paraId="532E88DC">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9CEBFD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209</w:t>
                  </w:r>
                </w:p>
              </w:tc>
              <w:tc>
                <w:tcPr>
                  <w:tcW w:w="1582" w:type="dxa"/>
                  <w:tcBorders>
                    <w:top w:val="nil"/>
                    <w:left w:val="nil"/>
                    <w:bottom w:val="single" w:color="auto" w:sz="4" w:space="0"/>
                    <w:right w:val="single" w:color="auto" w:sz="4" w:space="0"/>
                  </w:tcBorders>
                  <w:shd w:val="clear" w:color="auto" w:fill="auto"/>
                  <w:vAlign w:val="center"/>
                </w:tcPr>
                <w:p w14:paraId="3BA24D3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5C79BE2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门诊中药配方颗粒处方数</w:t>
                  </w:r>
                </w:p>
              </w:tc>
              <w:tc>
                <w:tcPr>
                  <w:tcW w:w="1319" w:type="dxa"/>
                  <w:tcBorders>
                    <w:top w:val="nil"/>
                    <w:left w:val="nil"/>
                    <w:bottom w:val="single" w:color="auto" w:sz="4" w:space="0"/>
                    <w:right w:val="single" w:color="auto" w:sz="4" w:space="0"/>
                  </w:tcBorders>
                  <w:shd w:val="clear" w:color="auto" w:fill="auto"/>
                  <w:vAlign w:val="center"/>
                </w:tcPr>
                <w:p w14:paraId="457FCED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张</w:t>
                  </w:r>
                </w:p>
              </w:tc>
            </w:tr>
            <w:tr w14:paraId="07B39FA5">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B4544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210</w:t>
                  </w:r>
                </w:p>
              </w:tc>
              <w:tc>
                <w:tcPr>
                  <w:tcW w:w="1582" w:type="dxa"/>
                  <w:tcBorders>
                    <w:top w:val="nil"/>
                    <w:left w:val="nil"/>
                    <w:bottom w:val="single" w:color="auto" w:sz="4" w:space="0"/>
                    <w:right w:val="single" w:color="auto" w:sz="4" w:space="0"/>
                  </w:tcBorders>
                  <w:shd w:val="clear" w:color="auto" w:fill="auto"/>
                  <w:vAlign w:val="center"/>
                </w:tcPr>
                <w:p w14:paraId="6B696CA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4679420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住院中药饮片使用率</w:t>
                  </w:r>
                </w:p>
              </w:tc>
              <w:tc>
                <w:tcPr>
                  <w:tcW w:w="1319" w:type="dxa"/>
                  <w:tcBorders>
                    <w:top w:val="nil"/>
                    <w:left w:val="nil"/>
                    <w:bottom w:val="single" w:color="auto" w:sz="4" w:space="0"/>
                    <w:right w:val="single" w:color="auto" w:sz="4" w:space="0"/>
                  </w:tcBorders>
                  <w:shd w:val="clear" w:color="auto" w:fill="auto"/>
                  <w:vAlign w:val="center"/>
                </w:tcPr>
                <w:p w14:paraId="34E672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047AE7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10034C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211</w:t>
                  </w:r>
                </w:p>
              </w:tc>
              <w:tc>
                <w:tcPr>
                  <w:tcW w:w="1582" w:type="dxa"/>
                  <w:tcBorders>
                    <w:top w:val="nil"/>
                    <w:left w:val="nil"/>
                    <w:bottom w:val="single" w:color="auto" w:sz="4" w:space="0"/>
                    <w:right w:val="single" w:color="auto" w:sz="4" w:space="0"/>
                  </w:tcBorders>
                  <w:shd w:val="clear" w:color="auto" w:fill="auto"/>
                  <w:vAlign w:val="center"/>
                </w:tcPr>
                <w:p w14:paraId="4FF5030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05828D8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住院中医治疗率</w:t>
                  </w:r>
                </w:p>
              </w:tc>
              <w:tc>
                <w:tcPr>
                  <w:tcW w:w="1319" w:type="dxa"/>
                  <w:tcBorders>
                    <w:top w:val="nil"/>
                    <w:left w:val="nil"/>
                    <w:bottom w:val="single" w:color="auto" w:sz="4" w:space="0"/>
                    <w:right w:val="single" w:color="auto" w:sz="4" w:space="0"/>
                  </w:tcBorders>
                  <w:shd w:val="clear" w:color="auto" w:fill="auto"/>
                  <w:vAlign w:val="center"/>
                </w:tcPr>
                <w:p w14:paraId="7C7CF17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763BABDD">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8FC84B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212</w:t>
                  </w:r>
                </w:p>
              </w:tc>
              <w:tc>
                <w:tcPr>
                  <w:tcW w:w="1582" w:type="dxa"/>
                  <w:tcBorders>
                    <w:top w:val="nil"/>
                    <w:left w:val="nil"/>
                    <w:bottom w:val="single" w:color="auto" w:sz="4" w:space="0"/>
                    <w:right w:val="single" w:color="auto" w:sz="4" w:space="0"/>
                  </w:tcBorders>
                  <w:shd w:val="clear" w:color="auto" w:fill="auto"/>
                  <w:vAlign w:val="center"/>
                </w:tcPr>
                <w:p w14:paraId="4A7C1B8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1638C29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住院中药制剂费用</w:t>
                  </w:r>
                </w:p>
              </w:tc>
              <w:tc>
                <w:tcPr>
                  <w:tcW w:w="1319" w:type="dxa"/>
                  <w:tcBorders>
                    <w:top w:val="nil"/>
                    <w:left w:val="nil"/>
                    <w:bottom w:val="single" w:color="auto" w:sz="4" w:space="0"/>
                    <w:right w:val="single" w:color="auto" w:sz="4" w:space="0"/>
                  </w:tcBorders>
                  <w:shd w:val="clear" w:color="auto" w:fill="auto"/>
                  <w:vAlign w:val="center"/>
                </w:tcPr>
                <w:p w14:paraId="1A8EE03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2EBDB32A">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A3D24F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213</w:t>
                  </w:r>
                </w:p>
              </w:tc>
              <w:tc>
                <w:tcPr>
                  <w:tcW w:w="1582" w:type="dxa"/>
                  <w:tcBorders>
                    <w:top w:val="nil"/>
                    <w:left w:val="nil"/>
                    <w:bottom w:val="single" w:color="auto" w:sz="4" w:space="0"/>
                    <w:right w:val="single" w:color="auto" w:sz="4" w:space="0"/>
                  </w:tcBorders>
                  <w:shd w:val="clear" w:color="auto" w:fill="auto"/>
                  <w:vAlign w:val="center"/>
                </w:tcPr>
                <w:p w14:paraId="46C0C05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6BA0DAC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以中医为主治疗的出院人数</w:t>
                  </w:r>
                </w:p>
              </w:tc>
              <w:tc>
                <w:tcPr>
                  <w:tcW w:w="1319" w:type="dxa"/>
                  <w:tcBorders>
                    <w:top w:val="nil"/>
                    <w:left w:val="nil"/>
                    <w:bottom w:val="single" w:color="auto" w:sz="4" w:space="0"/>
                    <w:right w:val="single" w:color="auto" w:sz="4" w:space="0"/>
                  </w:tcBorders>
                  <w:shd w:val="clear" w:color="auto" w:fill="auto"/>
                  <w:vAlign w:val="center"/>
                </w:tcPr>
                <w:p w14:paraId="14F5A4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7C4AA628">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E8F173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214</w:t>
                  </w:r>
                </w:p>
              </w:tc>
              <w:tc>
                <w:tcPr>
                  <w:tcW w:w="1582" w:type="dxa"/>
                  <w:tcBorders>
                    <w:top w:val="nil"/>
                    <w:left w:val="nil"/>
                    <w:bottom w:val="single" w:color="auto" w:sz="4" w:space="0"/>
                    <w:right w:val="single" w:color="auto" w:sz="4" w:space="0"/>
                  </w:tcBorders>
                  <w:shd w:val="clear" w:color="auto" w:fill="auto"/>
                  <w:vAlign w:val="center"/>
                </w:tcPr>
                <w:p w14:paraId="127990D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5CB63A0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使用中药制剂的出院人数</w:t>
                  </w:r>
                </w:p>
              </w:tc>
              <w:tc>
                <w:tcPr>
                  <w:tcW w:w="1319" w:type="dxa"/>
                  <w:tcBorders>
                    <w:top w:val="nil"/>
                    <w:left w:val="nil"/>
                    <w:bottom w:val="single" w:color="auto" w:sz="4" w:space="0"/>
                    <w:right w:val="single" w:color="auto" w:sz="4" w:space="0"/>
                  </w:tcBorders>
                  <w:shd w:val="clear" w:color="auto" w:fill="auto"/>
                  <w:vAlign w:val="center"/>
                </w:tcPr>
                <w:p w14:paraId="55DC378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33C92C7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6D539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215</w:t>
                  </w:r>
                </w:p>
              </w:tc>
              <w:tc>
                <w:tcPr>
                  <w:tcW w:w="1582" w:type="dxa"/>
                  <w:tcBorders>
                    <w:top w:val="nil"/>
                    <w:left w:val="nil"/>
                    <w:bottom w:val="single" w:color="auto" w:sz="4" w:space="0"/>
                    <w:right w:val="single" w:color="auto" w:sz="4" w:space="0"/>
                  </w:tcBorders>
                  <w:shd w:val="clear" w:color="auto" w:fill="auto"/>
                  <w:vAlign w:val="center"/>
                </w:tcPr>
                <w:p w14:paraId="4D023BA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69B7ECC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中医参与三级手术治疗人数</w:t>
                  </w:r>
                </w:p>
              </w:tc>
              <w:tc>
                <w:tcPr>
                  <w:tcW w:w="1319" w:type="dxa"/>
                  <w:tcBorders>
                    <w:top w:val="nil"/>
                    <w:left w:val="nil"/>
                    <w:bottom w:val="single" w:color="auto" w:sz="4" w:space="0"/>
                    <w:right w:val="single" w:color="auto" w:sz="4" w:space="0"/>
                  </w:tcBorders>
                  <w:shd w:val="clear" w:color="auto" w:fill="auto"/>
                  <w:vAlign w:val="center"/>
                </w:tcPr>
                <w:p w14:paraId="5003907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1C09A6AB">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7BAF2B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216</w:t>
                  </w:r>
                </w:p>
              </w:tc>
              <w:tc>
                <w:tcPr>
                  <w:tcW w:w="1582" w:type="dxa"/>
                  <w:tcBorders>
                    <w:top w:val="nil"/>
                    <w:left w:val="nil"/>
                    <w:bottom w:val="single" w:color="auto" w:sz="4" w:space="0"/>
                    <w:right w:val="single" w:color="auto" w:sz="4" w:space="0"/>
                  </w:tcBorders>
                  <w:shd w:val="clear" w:color="auto" w:fill="auto"/>
                  <w:vAlign w:val="center"/>
                </w:tcPr>
                <w:p w14:paraId="69FF61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05469CF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中医参与四级手术治疗人数</w:t>
                  </w:r>
                </w:p>
              </w:tc>
              <w:tc>
                <w:tcPr>
                  <w:tcW w:w="1319" w:type="dxa"/>
                  <w:tcBorders>
                    <w:top w:val="nil"/>
                    <w:left w:val="nil"/>
                    <w:bottom w:val="single" w:color="auto" w:sz="4" w:space="0"/>
                    <w:right w:val="single" w:color="auto" w:sz="4" w:space="0"/>
                  </w:tcBorders>
                  <w:shd w:val="clear" w:color="auto" w:fill="auto"/>
                  <w:vAlign w:val="center"/>
                </w:tcPr>
                <w:p w14:paraId="0100F02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28DDF707">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94B9ED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217</w:t>
                  </w:r>
                </w:p>
              </w:tc>
              <w:tc>
                <w:tcPr>
                  <w:tcW w:w="1582" w:type="dxa"/>
                  <w:tcBorders>
                    <w:top w:val="nil"/>
                    <w:left w:val="nil"/>
                    <w:bottom w:val="single" w:color="auto" w:sz="4" w:space="0"/>
                    <w:right w:val="single" w:color="auto" w:sz="4" w:space="0"/>
                  </w:tcBorders>
                  <w:shd w:val="clear" w:color="auto" w:fill="auto"/>
                  <w:vAlign w:val="center"/>
                </w:tcPr>
                <w:p w14:paraId="2518EC8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4837513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住院手术患者围手术期应用中医治疗人数</w:t>
                  </w:r>
                </w:p>
              </w:tc>
              <w:tc>
                <w:tcPr>
                  <w:tcW w:w="1319" w:type="dxa"/>
                  <w:tcBorders>
                    <w:top w:val="nil"/>
                    <w:left w:val="nil"/>
                    <w:bottom w:val="single" w:color="auto" w:sz="4" w:space="0"/>
                    <w:right w:val="single" w:color="auto" w:sz="4" w:space="0"/>
                  </w:tcBorders>
                  <w:shd w:val="clear" w:color="auto" w:fill="auto"/>
                  <w:vAlign w:val="center"/>
                </w:tcPr>
                <w:p w14:paraId="0D34423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人次</w:t>
                  </w:r>
                </w:p>
              </w:tc>
            </w:tr>
            <w:tr w14:paraId="17C92739">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65A8B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218</w:t>
                  </w:r>
                </w:p>
              </w:tc>
              <w:tc>
                <w:tcPr>
                  <w:tcW w:w="1582" w:type="dxa"/>
                  <w:tcBorders>
                    <w:top w:val="nil"/>
                    <w:left w:val="nil"/>
                    <w:bottom w:val="single" w:color="auto" w:sz="4" w:space="0"/>
                    <w:right w:val="single" w:color="auto" w:sz="4" w:space="0"/>
                  </w:tcBorders>
                  <w:shd w:val="clear" w:color="auto" w:fill="auto"/>
                  <w:vAlign w:val="center"/>
                </w:tcPr>
                <w:p w14:paraId="3AA0E44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中医药建设</w:t>
                  </w:r>
                </w:p>
              </w:tc>
              <w:tc>
                <w:tcPr>
                  <w:tcW w:w="3754" w:type="dxa"/>
                  <w:tcBorders>
                    <w:top w:val="nil"/>
                    <w:left w:val="nil"/>
                    <w:bottom w:val="single" w:color="auto" w:sz="4" w:space="0"/>
                    <w:right w:val="single" w:color="auto" w:sz="4" w:space="0"/>
                  </w:tcBorders>
                  <w:shd w:val="clear" w:color="auto" w:fill="auto"/>
                  <w:vAlign w:val="center"/>
                </w:tcPr>
                <w:p w14:paraId="496300F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住院中医治疗费用</w:t>
                  </w:r>
                </w:p>
              </w:tc>
              <w:tc>
                <w:tcPr>
                  <w:tcW w:w="1319" w:type="dxa"/>
                  <w:tcBorders>
                    <w:top w:val="nil"/>
                    <w:left w:val="nil"/>
                    <w:bottom w:val="single" w:color="auto" w:sz="4" w:space="0"/>
                    <w:right w:val="single" w:color="auto" w:sz="4" w:space="0"/>
                  </w:tcBorders>
                  <w:shd w:val="clear" w:color="auto" w:fill="auto"/>
                  <w:vAlign w:val="center"/>
                </w:tcPr>
                <w:p w14:paraId="7628D6E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元</w:t>
                  </w:r>
                </w:p>
              </w:tc>
            </w:tr>
            <w:tr w14:paraId="1B1B5521">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AF27E5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219</w:t>
                  </w:r>
                </w:p>
              </w:tc>
              <w:tc>
                <w:tcPr>
                  <w:tcW w:w="1582" w:type="dxa"/>
                  <w:tcBorders>
                    <w:top w:val="nil"/>
                    <w:left w:val="nil"/>
                    <w:bottom w:val="single" w:color="auto" w:sz="4" w:space="0"/>
                    <w:right w:val="single" w:color="auto" w:sz="4" w:space="0"/>
                  </w:tcBorders>
                  <w:shd w:val="clear" w:color="auto" w:fill="auto"/>
                  <w:vAlign w:val="center"/>
                </w:tcPr>
                <w:p w14:paraId="63E49D4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54727AF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手术麻醉次数(手麻)</w:t>
                  </w:r>
                </w:p>
              </w:tc>
              <w:tc>
                <w:tcPr>
                  <w:tcW w:w="1319" w:type="dxa"/>
                  <w:tcBorders>
                    <w:top w:val="nil"/>
                    <w:left w:val="nil"/>
                    <w:bottom w:val="single" w:color="auto" w:sz="4" w:space="0"/>
                    <w:right w:val="single" w:color="auto" w:sz="4" w:space="0"/>
                  </w:tcBorders>
                  <w:shd w:val="clear" w:color="auto" w:fill="auto"/>
                  <w:noWrap/>
                  <w:vAlign w:val="center"/>
                </w:tcPr>
                <w:p w14:paraId="46E35A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台次</w:t>
                  </w:r>
                </w:p>
              </w:tc>
            </w:tr>
            <w:tr w14:paraId="27C36F1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29D8D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220</w:t>
                  </w:r>
                </w:p>
              </w:tc>
              <w:tc>
                <w:tcPr>
                  <w:tcW w:w="1582" w:type="dxa"/>
                  <w:tcBorders>
                    <w:top w:val="nil"/>
                    <w:left w:val="nil"/>
                    <w:bottom w:val="single" w:color="auto" w:sz="4" w:space="0"/>
                    <w:right w:val="single" w:color="auto" w:sz="4" w:space="0"/>
                  </w:tcBorders>
                  <w:shd w:val="clear" w:color="auto" w:fill="auto"/>
                  <w:vAlign w:val="center"/>
                </w:tcPr>
                <w:p w14:paraId="713C296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2C0CCB9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手术麻醉一科手术室外麻醉次数</w:t>
                  </w:r>
                </w:p>
              </w:tc>
              <w:tc>
                <w:tcPr>
                  <w:tcW w:w="1319" w:type="dxa"/>
                  <w:tcBorders>
                    <w:top w:val="nil"/>
                    <w:left w:val="nil"/>
                    <w:bottom w:val="single" w:color="auto" w:sz="4" w:space="0"/>
                    <w:right w:val="single" w:color="auto" w:sz="4" w:space="0"/>
                  </w:tcBorders>
                  <w:shd w:val="clear" w:color="auto" w:fill="auto"/>
                  <w:noWrap/>
                  <w:vAlign w:val="center"/>
                </w:tcPr>
                <w:p w14:paraId="01EACCE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台次</w:t>
                  </w:r>
                </w:p>
              </w:tc>
            </w:tr>
            <w:tr w14:paraId="26F8989C">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F8AAA6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221</w:t>
                  </w:r>
                </w:p>
              </w:tc>
              <w:tc>
                <w:tcPr>
                  <w:tcW w:w="1582" w:type="dxa"/>
                  <w:tcBorders>
                    <w:top w:val="nil"/>
                    <w:left w:val="nil"/>
                    <w:bottom w:val="single" w:color="auto" w:sz="4" w:space="0"/>
                    <w:right w:val="single" w:color="auto" w:sz="4" w:space="0"/>
                  </w:tcBorders>
                  <w:shd w:val="clear" w:color="auto" w:fill="auto"/>
                  <w:vAlign w:val="center"/>
                </w:tcPr>
                <w:p w14:paraId="55B79CA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0001F38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ASA(三、四、五、六级)手术例数</w:t>
                  </w:r>
                </w:p>
              </w:tc>
              <w:tc>
                <w:tcPr>
                  <w:tcW w:w="1319" w:type="dxa"/>
                  <w:tcBorders>
                    <w:top w:val="nil"/>
                    <w:left w:val="nil"/>
                    <w:bottom w:val="single" w:color="auto" w:sz="4" w:space="0"/>
                    <w:right w:val="single" w:color="auto" w:sz="4" w:space="0"/>
                  </w:tcBorders>
                  <w:shd w:val="clear" w:color="auto" w:fill="auto"/>
                  <w:noWrap/>
                  <w:vAlign w:val="center"/>
                </w:tcPr>
                <w:p w14:paraId="65E8971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台次</w:t>
                  </w:r>
                </w:p>
              </w:tc>
            </w:tr>
            <w:tr w14:paraId="5ADA3E9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A035EC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222</w:t>
                  </w:r>
                </w:p>
              </w:tc>
              <w:tc>
                <w:tcPr>
                  <w:tcW w:w="1582" w:type="dxa"/>
                  <w:tcBorders>
                    <w:top w:val="nil"/>
                    <w:left w:val="nil"/>
                    <w:bottom w:val="single" w:color="auto" w:sz="4" w:space="0"/>
                    <w:right w:val="single" w:color="auto" w:sz="4" w:space="0"/>
                  </w:tcBorders>
                  <w:shd w:val="clear" w:color="auto" w:fill="auto"/>
                  <w:vAlign w:val="center"/>
                </w:tcPr>
                <w:p w14:paraId="5E58DF4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127A637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三、四级手术麻醉次数</w:t>
                  </w:r>
                </w:p>
              </w:tc>
              <w:tc>
                <w:tcPr>
                  <w:tcW w:w="1319" w:type="dxa"/>
                  <w:tcBorders>
                    <w:top w:val="nil"/>
                    <w:left w:val="nil"/>
                    <w:bottom w:val="single" w:color="auto" w:sz="4" w:space="0"/>
                    <w:right w:val="single" w:color="auto" w:sz="4" w:space="0"/>
                  </w:tcBorders>
                  <w:shd w:val="clear" w:color="auto" w:fill="auto"/>
                  <w:noWrap/>
                  <w:vAlign w:val="center"/>
                </w:tcPr>
                <w:p w14:paraId="7C476AD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台次</w:t>
                  </w:r>
                </w:p>
              </w:tc>
            </w:tr>
            <w:tr w14:paraId="61961AB7">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1A06FE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223</w:t>
                  </w:r>
                </w:p>
              </w:tc>
              <w:tc>
                <w:tcPr>
                  <w:tcW w:w="1582" w:type="dxa"/>
                  <w:tcBorders>
                    <w:top w:val="nil"/>
                    <w:left w:val="nil"/>
                    <w:bottom w:val="single" w:color="auto" w:sz="4" w:space="0"/>
                    <w:right w:val="single" w:color="auto" w:sz="4" w:space="0"/>
                  </w:tcBorders>
                  <w:shd w:val="clear" w:color="auto" w:fill="auto"/>
                  <w:vAlign w:val="center"/>
                </w:tcPr>
                <w:p w14:paraId="02F13E6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7BF4586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一级ASA麻醉患者比例</w:t>
                  </w:r>
                </w:p>
              </w:tc>
              <w:tc>
                <w:tcPr>
                  <w:tcW w:w="1319" w:type="dxa"/>
                  <w:tcBorders>
                    <w:top w:val="nil"/>
                    <w:left w:val="nil"/>
                    <w:bottom w:val="single" w:color="auto" w:sz="4" w:space="0"/>
                    <w:right w:val="single" w:color="auto" w:sz="4" w:space="0"/>
                  </w:tcBorders>
                  <w:shd w:val="clear" w:color="auto" w:fill="auto"/>
                  <w:noWrap/>
                  <w:vAlign w:val="center"/>
                </w:tcPr>
                <w:p w14:paraId="67EF477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D0F871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68BC0E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224</w:t>
                  </w:r>
                </w:p>
              </w:tc>
              <w:tc>
                <w:tcPr>
                  <w:tcW w:w="1582" w:type="dxa"/>
                  <w:tcBorders>
                    <w:top w:val="nil"/>
                    <w:left w:val="nil"/>
                    <w:bottom w:val="single" w:color="auto" w:sz="4" w:space="0"/>
                    <w:right w:val="single" w:color="auto" w:sz="4" w:space="0"/>
                  </w:tcBorders>
                  <w:shd w:val="clear" w:color="auto" w:fill="auto"/>
                  <w:vAlign w:val="center"/>
                </w:tcPr>
                <w:p w14:paraId="4A75849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196C60B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二级ASA麻醉患者比例</w:t>
                  </w:r>
                </w:p>
              </w:tc>
              <w:tc>
                <w:tcPr>
                  <w:tcW w:w="1319" w:type="dxa"/>
                  <w:tcBorders>
                    <w:top w:val="nil"/>
                    <w:left w:val="nil"/>
                    <w:bottom w:val="single" w:color="auto" w:sz="4" w:space="0"/>
                    <w:right w:val="single" w:color="auto" w:sz="4" w:space="0"/>
                  </w:tcBorders>
                  <w:shd w:val="clear" w:color="auto" w:fill="auto"/>
                  <w:noWrap/>
                  <w:vAlign w:val="center"/>
                </w:tcPr>
                <w:p w14:paraId="6DC5EC8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C8ADF62">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7BDDF2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225</w:t>
                  </w:r>
                </w:p>
              </w:tc>
              <w:tc>
                <w:tcPr>
                  <w:tcW w:w="1582" w:type="dxa"/>
                  <w:tcBorders>
                    <w:top w:val="nil"/>
                    <w:left w:val="nil"/>
                    <w:bottom w:val="single" w:color="auto" w:sz="4" w:space="0"/>
                    <w:right w:val="single" w:color="auto" w:sz="4" w:space="0"/>
                  </w:tcBorders>
                  <w:shd w:val="clear" w:color="auto" w:fill="auto"/>
                  <w:vAlign w:val="center"/>
                </w:tcPr>
                <w:p w14:paraId="0A26FA0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1452484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三级ASA麻醉患者比例</w:t>
                  </w:r>
                </w:p>
              </w:tc>
              <w:tc>
                <w:tcPr>
                  <w:tcW w:w="1319" w:type="dxa"/>
                  <w:tcBorders>
                    <w:top w:val="nil"/>
                    <w:left w:val="nil"/>
                    <w:bottom w:val="single" w:color="auto" w:sz="4" w:space="0"/>
                    <w:right w:val="single" w:color="auto" w:sz="4" w:space="0"/>
                  </w:tcBorders>
                  <w:shd w:val="clear" w:color="auto" w:fill="auto"/>
                  <w:noWrap/>
                  <w:vAlign w:val="center"/>
                </w:tcPr>
                <w:p w14:paraId="33AC1AB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B05067B">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6A8B62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226</w:t>
                  </w:r>
                </w:p>
              </w:tc>
              <w:tc>
                <w:tcPr>
                  <w:tcW w:w="1582" w:type="dxa"/>
                  <w:tcBorders>
                    <w:top w:val="nil"/>
                    <w:left w:val="nil"/>
                    <w:bottom w:val="single" w:color="auto" w:sz="4" w:space="0"/>
                    <w:right w:val="single" w:color="auto" w:sz="4" w:space="0"/>
                  </w:tcBorders>
                  <w:shd w:val="clear" w:color="auto" w:fill="auto"/>
                  <w:vAlign w:val="center"/>
                </w:tcPr>
                <w:p w14:paraId="3161B4B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0C5DA3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四级ASA麻醉患者比例</w:t>
                  </w:r>
                </w:p>
              </w:tc>
              <w:tc>
                <w:tcPr>
                  <w:tcW w:w="1319" w:type="dxa"/>
                  <w:tcBorders>
                    <w:top w:val="nil"/>
                    <w:left w:val="nil"/>
                    <w:bottom w:val="single" w:color="auto" w:sz="4" w:space="0"/>
                    <w:right w:val="single" w:color="auto" w:sz="4" w:space="0"/>
                  </w:tcBorders>
                  <w:shd w:val="clear" w:color="auto" w:fill="auto"/>
                  <w:noWrap/>
                  <w:vAlign w:val="center"/>
                </w:tcPr>
                <w:p w14:paraId="7F5DC2B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DA4E4A8">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AD6888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227</w:t>
                  </w:r>
                </w:p>
              </w:tc>
              <w:tc>
                <w:tcPr>
                  <w:tcW w:w="1582" w:type="dxa"/>
                  <w:tcBorders>
                    <w:top w:val="nil"/>
                    <w:left w:val="nil"/>
                    <w:bottom w:val="single" w:color="auto" w:sz="4" w:space="0"/>
                    <w:right w:val="single" w:color="auto" w:sz="4" w:space="0"/>
                  </w:tcBorders>
                  <w:shd w:val="clear" w:color="auto" w:fill="auto"/>
                  <w:vAlign w:val="center"/>
                </w:tcPr>
                <w:p w14:paraId="333FA55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2BB5CFD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五级ASA麻醉患者比例</w:t>
                  </w:r>
                </w:p>
              </w:tc>
              <w:tc>
                <w:tcPr>
                  <w:tcW w:w="1319" w:type="dxa"/>
                  <w:tcBorders>
                    <w:top w:val="nil"/>
                    <w:left w:val="nil"/>
                    <w:bottom w:val="single" w:color="auto" w:sz="4" w:space="0"/>
                    <w:right w:val="single" w:color="auto" w:sz="4" w:space="0"/>
                  </w:tcBorders>
                  <w:shd w:val="clear" w:color="auto" w:fill="auto"/>
                  <w:noWrap/>
                  <w:vAlign w:val="center"/>
                </w:tcPr>
                <w:p w14:paraId="78F36CE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6284D93">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9E4D0A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228</w:t>
                  </w:r>
                </w:p>
              </w:tc>
              <w:tc>
                <w:tcPr>
                  <w:tcW w:w="1582" w:type="dxa"/>
                  <w:tcBorders>
                    <w:top w:val="nil"/>
                    <w:left w:val="nil"/>
                    <w:bottom w:val="single" w:color="auto" w:sz="4" w:space="0"/>
                    <w:right w:val="single" w:color="auto" w:sz="4" w:space="0"/>
                  </w:tcBorders>
                  <w:shd w:val="clear" w:color="auto" w:fill="auto"/>
                  <w:vAlign w:val="center"/>
                </w:tcPr>
                <w:p w14:paraId="4A26804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4213C7D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六级ASA麻醉患者比例</w:t>
                  </w:r>
                </w:p>
              </w:tc>
              <w:tc>
                <w:tcPr>
                  <w:tcW w:w="1319" w:type="dxa"/>
                  <w:tcBorders>
                    <w:top w:val="nil"/>
                    <w:left w:val="nil"/>
                    <w:bottom w:val="single" w:color="auto" w:sz="4" w:space="0"/>
                    <w:right w:val="single" w:color="auto" w:sz="4" w:space="0"/>
                  </w:tcBorders>
                  <w:shd w:val="clear" w:color="auto" w:fill="auto"/>
                  <w:noWrap/>
                  <w:vAlign w:val="center"/>
                </w:tcPr>
                <w:p w14:paraId="0BE61E6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DE1FAE8">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334CE2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229</w:t>
                  </w:r>
                </w:p>
              </w:tc>
              <w:tc>
                <w:tcPr>
                  <w:tcW w:w="1582" w:type="dxa"/>
                  <w:tcBorders>
                    <w:top w:val="nil"/>
                    <w:left w:val="nil"/>
                    <w:bottom w:val="single" w:color="auto" w:sz="4" w:space="0"/>
                    <w:right w:val="single" w:color="auto" w:sz="4" w:space="0"/>
                  </w:tcBorders>
                  <w:shd w:val="clear" w:color="auto" w:fill="auto"/>
                  <w:vAlign w:val="center"/>
                </w:tcPr>
                <w:p w14:paraId="3BD6830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2F6D152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一级ASA麻醉患者死亡率</w:t>
                  </w:r>
                </w:p>
              </w:tc>
              <w:tc>
                <w:tcPr>
                  <w:tcW w:w="1319" w:type="dxa"/>
                  <w:tcBorders>
                    <w:top w:val="nil"/>
                    <w:left w:val="nil"/>
                    <w:bottom w:val="single" w:color="auto" w:sz="4" w:space="0"/>
                    <w:right w:val="single" w:color="auto" w:sz="4" w:space="0"/>
                  </w:tcBorders>
                  <w:shd w:val="clear" w:color="auto" w:fill="auto"/>
                  <w:noWrap/>
                  <w:vAlign w:val="center"/>
                </w:tcPr>
                <w:p w14:paraId="06D17E2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072FC48">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163747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230</w:t>
                  </w:r>
                </w:p>
              </w:tc>
              <w:tc>
                <w:tcPr>
                  <w:tcW w:w="1582" w:type="dxa"/>
                  <w:tcBorders>
                    <w:top w:val="nil"/>
                    <w:left w:val="nil"/>
                    <w:bottom w:val="single" w:color="auto" w:sz="4" w:space="0"/>
                    <w:right w:val="single" w:color="auto" w:sz="4" w:space="0"/>
                  </w:tcBorders>
                  <w:shd w:val="clear" w:color="auto" w:fill="auto"/>
                  <w:vAlign w:val="center"/>
                </w:tcPr>
                <w:p w14:paraId="6F77DF6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64C375D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二级ASA麻醉患者死亡率</w:t>
                  </w:r>
                </w:p>
              </w:tc>
              <w:tc>
                <w:tcPr>
                  <w:tcW w:w="1319" w:type="dxa"/>
                  <w:tcBorders>
                    <w:top w:val="nil"/>
                    <w:left w:val="nil"/>
                    <w:bottom w:val="single" w:color="auto" w:sz="4" w:space="0"/>
                    <w:right w:val="single" w:color="auto" w:sz="4" w:space="0"/>
                  </w:tcBorders>
                  <w:shd w:val="clear" w:color="auto" w:fill="auto"/>
                  <w:noWrap/>
                  <w:vAlign w:val="center"/>
                </w:tcPr>
                <w:p w14:paraId="398DD00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60B48F8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645182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231</w:t>
                  </w:r>
                </w:p>
              </w:tc>
              <w:tc>
                <w:tcPr>
                  <w:tcW w:w="1582" w:type="dxa"/>
                  <w:tcBorders>
                    <w:top w:val="nil"/>
                    <w:left w:val="nil"/>
                    <w:bottom w:val="single" w:color="auto" w:sz="4" w:space="0"/>
                    <w:right w:val="single" w:color="auto" w:sz="4" w:space="0"/>
                  </w:tcBorders>
                  <w:shd w:val="clear" w:color="auto" w:fill="auto"/>
                  <w:vAlign w:val="center"/>
                </w:tcPr>
                <w:p w14:paraId="43BD046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455FF5D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三级ASA麻醉患者死亡率</w:t>
                  </w:r>
                </w:p>
              </w:tc>
              <w:tc>
                <w:tcPr>
                  <w:tcW w:w="1319" w:type="dxa"/>
                  <w:tcBorders>
                    <w:top w:val="nil"/>
                    <w:left w:val="nil"/>
                    <w:bottom w:val="single" w:color="auto" w:sz="4" w:space="0"/>
                    <w:right w:val="single" w:color="auto" w:sz="4" w:space="0"/>
                  </w:tcBorders>
                  <w:shd w:val="clear" w:color="auto" w:fill="auto"/>
                  <w:noWrap/>
                  <w:vAlign w:val="center"/>
                </w:tcPr>
                <w:p w14:paraId="0D67C31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3D932D15">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9F38BD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232</w:t>
                  </w:r>
                </w:p>
              </w:tc>
              <w:tc>
                <w:tcPr>
                  <w:tcW w:w="1582" w:type="dxa"/>
                  <w:tcBorders>
                    <w:top w:val="nil"/>
                    <w:left w:val="nil"/>
                    <w:bottom w:val="single" w:color="auto" w:sz="4" w:space="0"/>
                    <w:right w:val="single" w:color="auto" w:sz="4" w:space="0"/>
                  </w:tcBorders>
                  <w:shd w:val="clear" w:color="auto" w:fill="auto"/>
                  <w:vAlign w:val="center"/>
                </w:tcPr>
                <w:p w14:paraId="5F48370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707400C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四级ASA麻醉患者死亡率</w:t>
                  </w:r>
                </w:p>
              </w:tc>
              <w:tc>
                <w:tcPr>
                  <w:tcW w:w="1319" w:type="dxa"/>
                  <w:tcBorders>
                    <w:top w:val="nil"/>
                    <w:left w:val="nil"/>
                    <w:bottom w:val="single" w:color="auto" w:sz="4" w:space="0"/>
                    <w:right w:val="single" w:color="auto" w:sz="4" w:space="0"/>
                  </w:tcBorders>
                  <w:shd w:val="clear" w:color="auto" w:fill="auto"/>
                  <w:noWrap/>
                  <w:vAlign w:val="center"/>
                </w:tcPr>
                <w:p w14:paraId="2D4EA81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5C0D3221">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235575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233</w:t>
                  </w:r>
                </w:p>
              </w:tc>
              <w:tc>
                <w:tcPr>
                  <w:tcW w:w="1582" w:type="dxa"/>
                  <w:tcBorders>
                    <w:top w:val="nil"/>
                    <w:left w:val="nil"/>
                    <w:bottom w:val="single" w:color="auto" w:sz="4" w:space="0"/>
                    <w:right w:val="single" w:color="auto" w:sz="4" w:space="0"/>
                  </w:tcBorders>
                  <w:shd w:val="clear" w:color="auto" w:fill="auto"/>
                  <w:vAlign w:val="center"/>
                </w:tcPr>
                <w:p w14:paraId="6364A73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276F66B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五级ASA麻醉患者死亡率</w:t>
                  </w:r>
                </w:p>
              </w:tc>
              <w:tc>
                <w:tcPr>
                  <w:tcW w:w="1319" w:type="dxa"/>
                  <w:tcBorders>
                    <w:top w:val="nil"/>
                    <w:left w:val="nil"/>
                    <w:bottom w:val="single" w:color="auto" w:sz="4" w:space="0"/>
                    <w:right w:val="single" w:color="auto" w:sz="4" w:space="0"/>
                  </w:tcBorders>
                  <w:shd w:val="clear" w:color="auto" w:fill="auto"/>
                  <w:noWrap/>
                  <w:vAlign w:val="center"/>
                </w:tcPr>
                <w:p w14:paraId="77C502E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45B0985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149108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234</w:t>
                  </w:r>
                </w:p>
              </w:tc>
              <w:tc>
                <w:tcPr>
                  <w:tcW w:w="1582" w:type="dxa"/>
                  <w:tcBorders>
                    <w:top w:val="nil"/>
                    <w:left w:val="nil"/>
                    <w:bottom w:val="single" w:color="auto" w:sz="4" w:space="0"/>
                    <w:right w:val="single" w:color="auto" w:sz="4" w:space="0"/>
                  </w:tcBorders>
                  <w:shd w:val="clear" w:color="auto" w:fill="auto"/>
                  <w:vAlign w:val="center"/>
                </w:tcPr>
                <w:p w14:paraId="6B0AE9A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1CB2556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六级ASA麻醉患者死亡率</w:t>
                  </w:r>
                </w:p>
              </w:tc>
              <w:tc>
                <w:tcPr>
                  <w:tcW w:w="1319" w:type="dxa"/>
                  <w:tcBorders>
                    <w:top w:val="nil"/>
                    <w:left w:val="nil"/>
                    <w:bottom w:val="single" w:color="auto" w:sz="4" w:space="0"/>
                    <w:right w:val="single" w:color="auto" w:sz="4" w:space="0"/>
                  </w:tcBorders>
                  <w:shd w:val="clear" w:color="auto" w:fill="auto"/>
                  <w:noWrap/>
                  <w:vAlign w:val="center"/>
                </w:tcPr>
                <w:p w14:paraId="00833C6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297B5D18">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2D18E3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235</w:t>
                  </w:r>
                </w:p>
              </w:tc>
              <w:tc>
                <w:tcPr>
                  <w:tcW w:w="1582" w:type="dxa"/>
                  <w:tcBorders>
                    <w:top w:val="nil"/>
                    <w:left w:val="nil"/>
                    <w:bottom w:val="single" w:color="auto" w:sz="4" w:space="0"/>
                    <w:right w:val="single" w:color="auto" w:sz="4" w:space="0"/>
                  </w:tcBorders>
                  <w:shd w:val="clear" w:color="auto" w:fill="auto"/>
                  <w:vAlign w:val="center"/>
                </w:tcPr>
                <w:p w14:paraId="5C4A7B6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306DC01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手术麻醉二科内镜例数</w:t>
                  </w:r>
                </w:p>
              </w:tc>
              <w:tc>
                <w:tcPr>
                  <w:tcW w:w="1319" w:type="dxa"/>
                  <w:tcBorders>
                    <w:top w:val="nil"/>
                    <w:left w:val="nil"/>
                    <w:bottom w:val="single" w:color="auto" w:sz="4" w:space="0"/>
                    <w:right w:val="single" w:color="auto" w:sz="4" w:space="0"/>
                  </w:tcBorders>
                  <w:shd w:val="clear" w:color="auto" w:fill="auto"/>
                  <w:noWrap/>
                  <w:vAlign w:val="center"/>
                </w:tcPr>
                <w:p w14:paraId="7D6F14B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22CB6ABD">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CAF31A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236</w:t>
                  </w:r>
                </w:p>
              </w:tc>
              <w:tc>
                <w:tcPr>
                  <w:tcW w:w="1582" w:type="dxa"/>
                  <w:tcBorders>
                    <w:top w:val="nil"/>
                    <w:left w:val="nil"/>
                    <w:bottom w:val="single" w:color="auto" w:sz="4" w:space="0"/>
                    <w:right w:val="single" w:color="auto" w:sz="4" w:space="0"/>
                  </w:tcBorders>
                  <w:shd w:val="clear" w:color="auto" w:fill="auto"/>
                  <w:vAlign w:val="center"/>
                </w:tcPr>
                <w:p w14:paraId="68113FB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78C5499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手术麻醉一科内镜例数</w:t>
                  </w:r>
                </w:p>
              </w:tc>
              <w:tc>
                <w:tcPr>
                  <w:tcW w:w="1319" w:type="dxa"/>
                  <w:tcBorders>
                    <w:top w:val="nil"/>
                    <w:left w:val="nil"/>
                    <w:bottom w:val="single" w:color="auto" w:sz="4" w:space="0"/>
                    <w:right w:val="single" w:color="auto" w:sz="4" w:space="0"/>
                  </w:tcBorders>
                  <w:shd w:val="clear" w:color="auto" w:fill="auto"/>
                  <w:noWrap/>
                  <w:vAlign w:val="center"/>
                </w:tcPr>
                <w:p w14:paraId="43A4C2A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1D614CA4">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0CA9CB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237</w:t>
                  </w:r>
                </w:p>
              </w:tc>
              <w:tc>
                <w:tcPr>
                  <w:tcW w:w="1582" w:type="dxa"/>
                  <w:tcBorders>
                    <w:top w:val="nil"/>
                    <w:left w:val="nil"/>
                    <w:bottom w:val="single" w:color="auto" w:sz="4" w:space="0"/>
                    <w:right w:val="single" w:color="auto" w:sz="4" w:space="0"/>
                  </w:tcBorders>
                  <w:shd w:val="clear" w:color="auto" w:fill="auto"/>
                  <w:vAlign w:val="center"/>
                </w:tcPr>
                <w:p w14:paraId="27EBF4D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221C075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手术时长</w:t>
                  </w:r>
                </w:p>
              </w:tc>
              <w:tc>
                <w:tcPr>
                  <w:tcW w:w="1319" w:type="dxa"/>
                  <w:tcBorders>
                    <w:top w:val="nil"/>
                    <w:left w:val="nil"/>
                    <w:bottom w:val="single" w:color="auto" w:sz="4" w:space="0"/>
                    <w:right w:val="single" w:color="auto" w:sz="4" w:space="0"/>
                  </w:tcBorders>
                  <w:shd w:val="clear" w:color="auto" w:fill="auto"/>
                  <w:noWrap/>
                  <w:vAlign w:val="center"/>
                </w:tcPr>
                <w:p w14:paraId="285343E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小时</w:t>
                  </w:r>
                </w:p>
              </w:tc>
            </w:tr>
            <w:tr w14:paraId="10C4E96E">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8C5E0E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238</w:t>
                  </w:r>
                </w:p>
              </w:tc>
              <w:tc>
                <w:tcPr>
                  <w:tcW w:w="1582" w:type="dxa"/>
                  <w:tcBorders>
                    <w:top w:val="nil"/>
                    <w:left w:val="nil"/>
                    <w:bottom w:val="single" w:color="auto" w:sz="4" w:space="0"/>
                    <w:right w:val="single" w:color="auto" w:sz="4" w:space="0"/>
                  </w:tcBorders>
                  <w:shd w:val="clear" w:color="auto" w:fill="auto"/>
                  <w:vAlign w:val="center"/>
                </w:tcPr>
                <w:p w14:paraId="1A51058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314D2A0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麻醉时长</w:t>
                  </w:r>
                </w:p>
              </w:tc>
              <w:tc>
                <w:tcPr>
                  <w:tcW w:w="1319" w:type="dxa"/>
                  <w:tcBorders>
                    <w:top w:val="nil"/>
                    <w:left w:val="nil"/>
                    <w:bottom w:val="single" w:color="auto" w:sz="4" w:space="0"/>
                    <w:right w:val="single" w:color="auto" w:sz="4" w:space="0"/>
                  </w:tcBorders>
                  <w:shd w:val="clear" w:color="auto" w:fill="auto"/>
                  <w:noWrap/>
                  <w:vAlign w:val="center"/>
                </w:tcPr>
                <w:p w14:paraId="785284F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小时</w:t>
                  </w:r>
                </w:p>
              </w:tc>
            </w:tr>
            <w:tr w14:paraId="7FC258B9">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D3BDCA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239</w:t>
                  </w:r>
                </w:p>
              </w:tc>
              <w:tc>
                <w:tcPr>
                  <w:tcW w:w="1582" w:type="dxa"/>
                  <w:tcBorders>
                    <w:top w:val="nil"/>
                    <w:left w:val="nil"/>
                    <w:bottom w:val="single" w:color="auto" w:sz="4" w:space="0"/>
                    <w:right w:val="single" w:color="auto" w:sz="4" w:space="0"/>
                  </w:tcBorders>
                  <w:shd w:val="clear" w:color="auto" w:fill="auto"/>
                  <w:vAlign w:val="center"/>
                </w:tcPr>
                <w:p w14:paraId="2C8DD02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577688C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手术室首台择期手术平均开台时间</w:t>
                  </w:r>
                </w:p>
              </w:tc>
              <w:tc>
                <w:tcPr>
                  <w:tcW w:w="1319" w:type="dxa"/>
                  <w:tcBorders>
                    <w:top w:val="nil"/>
                    <w:left w:val="nil"/>
                    <w:bottom w:val="single" w:color="auto" w:sz="4" w:space="0"/>
                    <w:right w:val="single" w:color="auto" w:sz="4" w:space="0"/>
                  </w:tcBorders>
                  <w:shd w:val="clear" w:color="auto" w:fill="auto"/>
                  <w:noWrap/>
                  <w:vAlign w:val="center"/>
                </w:tcPr>
                <w:p w14:paraId="796A58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时</w:t>
                  </w:r>
                </w:p>
              </w:tc>
            </w:tr>
            <w:tr w14:paraId="61A6933A">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DD2A07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240</w:t>
                  </w:r>
                </w:p>
              </w:tc>
              <w:tc>
                <w:tcPr>
                  <w:tcW w:w="1582" w:type="dxa"/>
                  <w:tcBorders>
                    <w:top w:val="nil"/>
                    <w:left w:val="nil"/>
                    <w:bottom w:val="single" w:color="auto" w:sz="4" w:space="0"/>
                    <w:right w:val="single" w:color="auto" w:sz="4" w:space="0"/>
                  </w:tcBorders>
                  <w:shd w:val="clear" w:color="auto" w:fill="auto"/>
                  <w:vAlign w:val="center"/>
                </w:tcPr>
                <w:p w14:paraId="7463381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noWrap/>
                  <w:vAlign w:val="center"/>
                </w:tcPr>
                <w:p w14:paraId="1D6CC1E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手术室平均接台时间</w:t>
                  </w:r>
                </w:p>
              </w:tc>
              <w:tc>
                <w:tcPr>
                  <w:tcW w:w="1319" w:type="dxa"/>
                  <w:tcBorders>
                    <w:top w:val="nil"/>
                    <w:left w:val="nil"/>
                    <w:bottom w:val="single" w:color="auto" w:sz="4" w:space="0"/>
                    <w:right w:val="single" w:color="auto" w:sz="4" w:space="0"/>
                  </w:tcBorders>
                  <w:shd w:val="clear" w:color="auto" w:fill="auto"/>
                  <w:noWrap/>
                  <w:vAlign w:val="center"/>
                </w:tcPr>
                <w:p w14:paraId="705756B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16ED8F2D">
              <w:tblPrEx>
                <w:tblCellMar>
                  <w:top w:w="0" w:type="dxa"/>
                  <w:left w:w="108" w:type="dxa"/>
                  <w:bottom w:w="0" w:type="dxa"/>
                  <w:right w:w="108" w:type="dxa"/>
                </w:tblCellMar>
              </w:tblPrEx>
              <w:trPr>
                <w:trHeight w:val="906"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E6B15B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241</w:t>
                  </w:r>
                </w:p>
              </w:tc>
              <w:tc>
                <w:tcPr>
                  <w:tcW w:w="1582" w:type="dxa"/>
                  <w:tcBorders>
                    <w:top w:val="nil"/>
                    <w:left w:val="nil"/>
                    <w:bottom w:val="single" w:color="auto" w:sz="4" w:space="0"/>
                    <w:right w:val="single" w:color="auto" w:sz="4" w:space="0"/>
                  </w:tcBorders>
                  <w:shd w:val="clear" w:color="auto" w:fill="auto"/>
                  <w:vAlign w:val="center"/>
                </w:tcPr>
                <w:p w14:paraId="7D2D4B7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手术管理</w:t>
                  </w:r>
                </w:p>
              </w:tc>
              <w:tc>
                <w:tcPr>
                  <w:tcW w:w="3754" w:type="dxa"/>
                  <w:tcBorders>
                    <w:top w:val="nil"/>
                    <w:left w:val="nil"/>
                    <w:bottom w:val="single" w:color="auto" w:sz="4" w:space="0"/>
                    <w:right w:val="single" w:color="auto" w:sz="4" w:space="0"/>
                  </w:tcBorders>
                  <w:shd w:val="clear" w:color="auto" w:fill="auto"/>
                  <w:vAlign w:val="center"/>
                </w:tcPr>
                <w:p w14:paraId="4DB6398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手术室最后一台择期手术平均关台时间</w:t>
                  </w:r>
                </w:p>
              </w:tc>
              <w:tc>
                <w:tcPr>
                  <w:tcW w:w="1319" w:type="dxa"/>
                  <w:tcBorders>
                    <w:top w:val="nil"/>
                    <w:left w:val="nil"/>
                    <w:bottom w:val="single" w:color="auto" w:sz="4" w:space="0"/>
                    <w:right w:val="single" w:color="auto" w:sz="4" w:space="0"/>
                  </w:tcBorders>
                  <w:shd w:val="clear" w:color="auto" w:fill="auto"/>
                  <w:noWrap/>
                  <w:vAlign w:val="center"/>
                </w:tcPr>
                <w:p w14:paraId="62CABE2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时</w:t>
                  </w:r>
                </w:p>
              </w:tc>
            </w:tr>
            <w:tr w14:paraId="1C3856D9">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29A5CE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242</w:t>
                  </w:r>
                </w:p>
              </w:tc>
              <w:tc>
                <w:tcPr>
                  <w:tcW w:w="1582" w:type="dxa"/>
                  <w:tcBorders>
                    <w:top w:val="nil"/>
                    <w:left w:val="nil"/>
                    <w:bottom w:val="single" w:color="auto" w:sz="4" w:space="0"/>
                    <w:right w:val="single" w:color="auto" w:sz="4" w:space="0"/>
                  </w:tcBorders>
                  <w:shd w:val="clear" w:color="auto" w:fill="auto"/>
                  <w:vAlign w:val="center"/>
                </w:tcPr>
                <w:p w14:paraId="66EA120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3CC2A52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CT检查部位数</w:t>
                  </w:r>
                </w:p>
              </w:tc>
              <w:tc>
                <w:tcPr>
                  <w:tcW w:w="1319" w:type="dxa"/>
                  <w:tcBorders>
                    <w:top w:val="nil"/>
                    <w:left w:val="nil"/>
                    <w:bottom w:val="single" w:color="auto" w:sz="4" w:space="0"/>
                    <w:right w:val="single" w:color="auto" w:sz="4" w:space="0"/>
                  </w:tcBorders>
                  <w:shd w:val="clear" w:color="auto" w:fill="auto"/>
                  <w:vAlign w:val="center"/>
                </w:tcPr>
                <w:p w14:paraId="1245D63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部位</w:t>
                  </w:r>
                </w:p>
              </w:tc>
            </w:tr>
            <w:tr w14:paraId="24AD2D50">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8688C4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243</w:t>
                  </w:r>
                </w:p>
              </w:tc>
              <w:tc>
                <w:tcPr>
                  <w:tcW w:w="1582" w:type="dxa"/>
                  <w:tcBorders>
                    <w:top w:val="nil"/>
                    <w:left w:val="nil"/>
                    <w:bottom w:val="single" w:color="auto" w:sz="4" w:space="0"/>
                    <w:right w:val="single" w:color="auto" w:sz="4" w:space="0"/>
                  </w:tcBorders>
                  <w:shd w:val="clear" w:color="auto" w:fill="auto"/>
                  <w:vAlign w:val="center"/>
                </w:tcPr>
                <w:p w14:paraId="1DD9C07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45B9F5D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MRI检查部位数</w:t>
                  </w:r>
                </w:p>
              </w:tc>
              <w:tc>
                <w:tcPr>
                  <w:tcW w:w="1319" w:type="dxa"/>
                  <w:tcBorders>
                    <w:top w:val="nil"/>
                    <w:left w:val="nil"/>
                    <w:bottom w:val="single" w:color="auto" w:sz="4" w:space="0"/>
                    <w:right w:val="single" w:color="auto" w:sz="4" w:space="0"/>
                  </w:tcBorders>
                  <w:shd w:val="clear" w:color="auto" w:fill="auto"/>
                  <w:vAlign w:val="center"/>
                </w:tcPr>
                <w:p w14:paraId="0A1A0E8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部位</w:t>
                  </w:r>
                </w:p>
              </w:tc>
            </w:tr>
            <w:tr w14:paraId="3195088C">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2B013B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244</w:t>
                  </w:r>
                </w:p>
              </w:tc>
              <w:tc>
                <w:tcPr>
                  <w:tcW w:w="1582" w:type="dxa"/>
                  <w:tcBorders>
                    <w:top w:val="nil"/>
                    <w:left w:val="nil"/>
                    <w:bottom w:val="single" w:color="auto" w:sz="4" w:space="0"/>
                    <w:right w:val="single" w:color="auto" w:sz="4" w:space="0"/>
                  </w:tcBorders>
                  <w:shd w:val="clear" w:color="auto" w:fill="auto"/>
                  <w:vAlign w:val="center"/>
                </w:tcPr>
                <w:p w14:paraId="57F1B33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6E752D5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X光检查部位数</w:t>
                  </w:r>
                </w:p>
              </w:tc>
              <w:tc>
                <w:tcPr>
                  <w:tcW w:w="1319" w:type="dxa"/>
                  <w:tcBorders>
                    <w:top w:val="nil"/>
                    <w:left w:val="nil"/>
                    <w:bottom w:val="single" w:color="auto" w:sz="4" w:space="0"/>
                    <w:right w:val="single" w:color="auto" w:sz="4" w:space="0"/>
                  </w:tcBorders>
                  <w:shd w:val="clear" w:color="auto" w:fill="auto"/>
                  <w:vAlign w:val="center"/>
                </w:tcPr>
                <w:p w14:paraId="2059D6E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部位</w:t>
                  </w:r>
                </w:p>
              </w:tc>
            </w:tr>
            <w:tr w14:paraId="7AEF8DB6">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D75AD0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245</w:t>
                  </w:r>
                </w:p>
              </w:tc>
              <w:tc>
                <w:tcPr>
                  <w:tcW w:w="1582" w:type="dxa"/>
                  <w:tcBorders>
                    <w:top w:val="nil"/>
                    <w:left w:val="nil"/>
                    <w:bottom w:val="single" w:color="auto" w:sz="4" w:space="0"/>
                    <w:right w:val="single" w:color="auto" w:sz="4" w:space="0"/>
                  </w:tcBorders>
                  <w:shd w:val="clear" w:color="auto" w:fill="auto"/>
                  <w:vAlign w:val="center"/>
                </w:tcPr>
                <w:p w14:paraId="667C2BB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44A6694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B超检查部位数</w:t>
                  </w:r>
                </w:p>
              </w:tc>
              <w:tc>
                <w:tcPr>
                  <w:tcW w:w="1319" w:type="dxa"/>
                  <w:tcBorders>
                    <w:top w:val="nil"/>
                    <w:left w:val="nil"/>
                    <w:bottom w:val="single" w:color="auto" w:sz="4" w:space="0"/>
                    <w:right w:val="single" w:color="auto" w:sz="4" w:space="0"/>
                  </w:tcBorders>
                  <w:shd w:val="clear" w:color="auto" w:fill="auto"/>
                  <w:vAlign w:val="center"/>
                </w:tcPr>
                <w:p w14:paraId="3F2148B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部位</w:t>
                  </w:r>
                </w:p>
              </w:tc>
            </w:tr>
            <w:tr w14:paraId="527120FF">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31C7B4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246</w:t>
                  </w:r>
                </w:p>
              </w:tc>
              <w:tc>
                <w:tcPr>
                  <w:tcW w:w="1582" w:type="dxa"/>
                  <w:tcBorders>
                    <w:top w:val="nil"/>
                    <w:left w:val="nil"/>
                    <w:bottom w:val="single" w:color="auto" w:sz="4" w:space="0"/>
                    <w:right w:val="single" w:color="auto" w:sz="4" w:space="0"/>
                  </w:tcBorders>
                  <w:shd w:val="clear" w:color="auto" w:fill="auto"/>
                  <w:vAlign w:val="center"/>
                </w:tcPr>
                <w:p w14:paraId="06B2058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768A980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胃肠镜室检查及操作报告数</w:t>
                  </w:r>
                </w:p>
              </w:tc>
              <w:tc>
                <w:tcPr>
                  <w:tcW w:w="1319" w:type="dxa"/>
                  <w:tcBorders>
                    <w:top w:val="nil"/>
                    <w:left w:val="nil"/>
                    <w:bottom w:val="single" w:color="auto" w:sz="4" w:space="0"/>
                    <w:right w:val="single" w:color="auto" w:sz="4" w:space="0"/>
                  </w:tcBorders>
                  <w:shd w:val="clear" w:color="auto" w:fill="auto"/>
                  <w:vAlign w:val="center"/>
                </w:tcPr>
                <w:p w14:paraId="3DF7472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370D36BF">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90BA63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247</w:t>
                  </w:r>
                </w:p>
              </w:tc>
              <w:tc>
                <w:tcPr>
                  <w:tcW w:w="1582" w:type="dxa"/>
                  <w:tcBorders>
                    <w:top w:val="nil"/>
                    <w:left w:val="nil"/>
                    <w:bottom w:val="single" w:color="auto" w:sz="4" w:space="0"/>
                    <w:right w:val="single" w:color="auto" w:sz="4" w:space="0"/>
                  </w:tcBorders>
                  <w:shd w:val="clear" w:color="auto" w:fill="auto"/>
                  <w:vAlign w:val="center"/>
                </w:tcPr>
                <w:p w14:paraId="2EF43BB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6AA383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耳鼻咽喉镜检查及操作报告数</w:t>
                  </w:r>
                </w:p>
              </w:tc>
              <w:tc>
                <w:tcPr>
                  <w:tcW w:w="1319" w:type="dxa"/>
                  <w:tcBorders>
                    <w:top w:val="nil"/>
                    <w:left w:val="nil"/>
                    <w:bottom w:val="single" w:color="auto" w:sz="4" w:space="0"/>
                    <w:right w:val="single" w:color="auto" w:sz="4" w:space="0"/>
                  </w:tcBorders>
                  <w:shd w:val="clear" w:color="auto" w:fill="auto"/>
                  <w:vAlign w:val="center"/>
                </w:tcPr>
                <w:p w14:paraId="1DFE123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03B9831E">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0FA1FC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248</w:t>
                  </w:r>
                </w:p>
              </w:tc>
              <w:tc>
                <w:tcPr>
                  <w:tcW w:w="1582" w:type="dxa"/>
                  <w:tcBorders>
                    <w:top w:val="nil"/>
                    <w:left w:val="nil"/>
                    <w:bottom w:val="single" w:color="auto" w:sz="4" w:space="0"/>
                    <w:right w:val="single" w:color="auto" w:sz="4" w:space="0"/>
                  </w:tcBorders>
                  <w:shd w:val="clear" w:color="auto" w:fill="auto"/>
                  <w:vAlign w:val="center"/>
                </w:tcPr>
                <w:p w14:paraId="66A18EF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5EF7C2F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ECT检查及操作报告数</w:t>
                  </w:r>
                </w:p>
              </w:tc>
              <w:tc>
                <w:tcPr>
                  <w:tcW w:w="1319" w:type="dxa"/>
                  <w:tcBorders>
                    <w:top w:val="nil"/>
                    <w:left w:val="nil"/>
                    <w:bottom w:val="single" w:color="auto" w:sz="4" w:space="0"/>
                    <w:right w:val="single" w:color="auto" w:sz="4" w:space="0"/>
                  </w:tcBorders>
                  <w:shd w:val="clear" w:color="auto" w:fill="auto"/>
                  <w:vAlign w:val="center"/>
                </w:tcPr>
                <w:p w14:paraId="61FEB6D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312B9416">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EE7D90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249</w:t>
                  </w:r>
                </w:p>
              </w:tc>
              <w:tc>
                <w:tcPr>
                  <w:tcW w:w="1582" w:type="dxa"/>
                  <w:tcBorders>
                    <w:top w:val="nil"/>
                    <w:left w:val="nil"/>
                    <w:bottom w:val="single" w:color="auto" w:sz="4" w:space="0"/>
                    <w:right w:val="single" w:color="auto" w:sz="4" w:space="0"/>
                  </w:tcBorders>
                  <w:shd w:val="clear" w:color="auto" w:fill="auto"/>
                  <w:vAlign w:val="center"/>
                </w:tcPr>
                <w:p w14:paraId="1F7DFE8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3F99FC7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PET-CT检查报告数</w:t>
                  </w:r>
                </w:p>
              </w:tc>
              <w:tc>
                <w:tcPr>
                  <w:tcW w:w="1319" w:type="dxa"/>
                  <w:tcBorders>
                    <w:top w:val="nil"/>
                    <w:left w:val="nil"/>
                    <w:bottom w:val="single" w:color="auto" w:sz="4" w:space="0"/>
                    <w:right w:val="single" w:color="auto" w:sz="4" w:space="0"/>
                  </w:tcBorders>
                  <w:shd w:val="clear" w:color="auto" w:fill="auto"/>
                  <w:vAlign w:val="center"/>
                </w:tcPr>
                <w:p w14:paraId="117784B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53C4AEB9">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FDCD28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250</w:t>
                  </w:r>
                </w:p>
              </w:tc>
              <w:tc>
                <w:tcPr>
                  <w:tcW w:w="1582" w:type="dxa"/>
                  <w:tcBorders>
                    <w:top w:val="nil"/>
                    <w:left w:val="nil"/>
                    <w:bottom w:val="single" w:color="auto" w:sz="4" w:space="0"/>
                    <w:right w:val="single" w:color="auto" w:sz="4" w:space="0"/>
                  </w:tcBorders>
                  <w:shd w:val="clear" w:color="auto" w:fill="auto"/>
                  <w:vAlign w:val="center"/>
                </w:tcPr>
                <w:p w14:paraId="05856A4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6A4AC23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放疗治疗人次</w:t>
                  </w:r>
                </w:p>
              </w:tc>
              <w:tc>
                <w:tcPr>
                  <w:tcW w:w="1319" w:type="dxa"/>
                  <w:tcBorders>
                    <w:top w:val="nil"/>
                    <w:left w:val="nil"/>
                    <w:bottom w:val="single" w:color="auto" w:sz="4" w:space="0"/>
                    <w:right w:val="single" w:color="auto" w:sz="4" w:space="0"/>
                  </w:tcBorders>
                  <w:shd w:val="clear" w:color="auto" w:fill="auto"/>
                  <w:vAlign w:val="center"/>
                </w:tcPr>
                <w:p w14:paraId="5108A59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0BC43EC1">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3B6FE37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251</w:t>
                  </w:r>
                </w:p>
              </w:tc>
              <w:tc>
                <w:tcPr>
                  <w:tcW w:w="1582" w:type="dxa"/>
                  <w:tcBorders>
                    <w:top w:val="nil"/>
                    <w:left w:val="nil"/>
                    <w:bottom w:val="single" w:color="auto" w:sz="4" w:space="0"/>
                    <w:right w:val="single" w:color="auto" w:sz="4" w:space="0"/>
                  </w:tcBorders>
                  <w:shd w:val="clear" w:color="auto" w:fill="auto"/>
                  <w:vAlign w:val="center"/>
                </w:tcPr>
                <w:p w14:paraId="4E77556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531346B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调强放疗人次</w:t>
                  </w:r>
                </w:p>
              </w:tc>
              <w:tc>
                <w:tcPr>
                  <w:tcW w:w="1319" w:type="dxa"/>
                  <w:tcBorders>
                    <w:top w:val="nil"/>
                    <w:left w:val="nil"/>
                    <w:bottom w:val="single" w:color="auto" w:sz="4" w:space="0"/>
                    <w:right w:val="single" w:color="auto" w:sz="4" w:space="0"/>
                  </w:tcBorders>
                  <w:shd w:val="clear" w:color="auto" w:fill="auto"/>
                  <w:vAlign w:val="center"/>
                </w:tcPr>
                <w:p w14:paraId="258C206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211DAFAE">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2A827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252</w:t>
                  </w:r>
                </w:p>
              </w:tc>
              <w:tc>
                <w:tcPr>
                  <w:tcW w:w="1582" w:type="dxa"/>
                  <w:tcBorders>
                    <w:top w:val="nil"/>
                    <w:left w:val="nil"/>
                    <w:bottom w:val="single" w:color="auto" w:sz="4" w:space="0"/>
                    <w:right w:val="single" w:color="auto" w:sz="4" w:space="0"/>
                  </w:tcBorders>
                  <w:shd w:val="clear" w:color="auto" w:fill="auto"/>
                  <w:vAlign w:val="center"/>
                </w:tcPr>
                <w:p w14:paraId="07F060F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2BC3D14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CT室开单至检查等候时长中位数</w:t>
                  </w:r>
                </w:p>
              </w:tc>
              <w:tc>
                <w:tcPr>
                  <w:tcW w:w="1319" w:type="dxa"/>
                  <w:tcBorders>
                    <w:top w:val="nil"/>
                    <w:left w:val="nil"/>
                    <w:bottom w:val="single" w:color="auto" w:sz="4" w:space="0"/>
                    <w:right w:val="single" w:color="auto" w:sz="4" w:space="0"/>
                  </w:tcBorders>
                  <w:shd w:val="clear" w:color="auto" w:fill="auto"/>
                  <w:vAlign w:val="center"/>
                </w:tcPr>
                <w:p w14:paraId="123F4A9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小时</w:t>
                  </w:r>
                </w:p>
              </w:tc>
            </w:tr>
            <w:tr w14:paraId="7F01609C">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AE96B1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253</w:t>
                  </w:r>
                </w:p>
              </w:tc>
              <w:tc>
                <w:tcPr>
                  <w:tcW w:w="1582" w:type="dxa"/>
                  <w:tcBorders>
                    <w:top w:val="nil"/>
                    <w:left w:val="nil"/>
                    <w:bottom w:val="single" w:color="auto" w:sz="4" w:space="0"/>
                    <w:right w:val="single" w:color="auto" w:sz="4" w:space="0"/>
                  </w:tcBorders>
                  <w:shd w:val="clear" w:color="auto" w:fill="auto"/>
                  <w:vAlign w:val="center"/>
                </w:tcPr>
                <w:p w14:paraId="37BED88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noWrap/>
                  <w:vAlign w:val="center"/>
                </w:tcPr>
                <w:p w14:paraId="2F8613A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CT室签到至检查等候时长中位数</w:t>
                  </w:r>
                </w:p>
              </w:tc>
              <w:tc>
                <w:tcPr>
                  <w:tcW w:w="1319" w:type="dxa"/>
                  <w:tcBorders>
                    <w:top w:val="nil"/>
                    <w:left w:val="nil"/>
                    <w:bottom w:val="single" w:color="auto" w:sz="4" w:space="0"/>
                    <w:right w:val="single" w:color="auto" w:sz="4" w:space="0"/>
                  </w:tcBorders>
                  <w:shd w:val="clear" w:color="auto" w:fill="auto"/>
                  <w:noWrap/>
                  <w:vAlign w:val="center"/>
                </w:tcPr>
                <w:p w14:paraId="45AC533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5E1BEE51">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2E435A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254</w:t>
                  </w:r>
                </w:p>
              </w:tc>
              <w:tc>
                <w:tcPr>
                  <w:tcW w:w="1582" w:type="dxa"/>
                  <w:tcBorders>
                    <w:top w:val="nil"/>
                    <w:left w:val="nil"/>
                    <w:bottom w:val="single" w:color="auto" w:sz="4" w:space="0"/>
                    <w:right w:val="single" w:color="auto" w:sz="4" w:space="0"/>
                  </w:tcBorders>
                  <w:shd w:val="clear" w:color="auto" w:fill="auto"/>
                  <w:vAlign w:val="center"/>
                </w:tcPr>
                <w:p w14:paraId="37EA7685">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38D1B119">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CT室检查至报告等候时长中位数</w:t>
                  </w:r>
                </w:p>
              </w:tc>
              <w:tc>
                <w:tcPr>
                  <w:tcW w:w="1319" w:type="dxa"/>
                  <w:tcBorders>
                    <w:top w:val="nil"/>
                    <w:left w:val="nil"/>
                    <w:bottom w:val="single" w:color="auto" w:sz="4" w:space="0"/>
                    <w:right w:val="single" w:color="auto" w:sz="4" w:space="0"/>
                  </w:tcBorders>
                  <w:shd w:val="clear" w:color="auto" w:fill="auto"/>
                  <w:vAlign w:val="center"/>
                </w:tcPr>
                <w:p w14:paraId="5F83CB5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6EA02F59">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09277F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255</w:t>
                  </w:r>
                </w:p>
              </w:tc>
              <w:tc>
                <w:tcPr>
                  <w:tcW w:w="1582" w:type="dxa"/>
                  <w:tcBorders>
                    <w:top w:val="nil"/>
                    <w:left w:val="nil"/>
                    <w:bottom w:val="single" w:color="auto" w:sz="4" w:space="0"/>
                    <w:right w:val="single" w:color="auto" w:sz="4" w:space="0"/>
                  </w:tcBorders>
                  <w:shd w:val="clear" w:color="auto" w:fill="auto"/>
                  <w:vAlign w:val="center"/>
                </w:tcPr>
                <w:p w14:paraId="3E11E13A">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4EFA507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MR室开单至检查等候时长中位数</w:t>
                  </w:r>
                </w:p>
              </w:tc>
              <w:tc>
                <w:tcPr>
                  <w:tcW w:w="1319" w:type="dxa"/>
                  <w:tcBorders>
                    <w:top w:val="nil"/>
                    <w:left w:val="nil"/>
                    <w:bottom w:val="single" w:color="auto" w:sz="4" w:space="0"/>
                    <w:right w:val="single" w:color="auto" w:sz="4" w:space="0"/>
                  </w:tcBorders>
                  <w:shd w:val="clear" w:color="auto" w:fill="auto"/>
                  <w:vAlign w:val="center"/>
                </w:tcPr>
                <w:p w14:paraId="73ED389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小时</w:t>
                  </w:r>
                </w:p>
              </w:tc>
            </w:tr>
            <w:tr w14:paraId="4D112366">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245625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256</w:t>
                  </w:r>
                </w:p>
              </w:tc>
              <w:tc>
                <w:tcPr>
                  <w:tcW w:w="1582" w:type="dxa"/>
                  <w:tcBorders>
                    <w:top w:val="nil"/>
                    <w:left w:val="nil"/>
                    <w:bottom w:val="single" w:color="auto" w:sz="4" w:space="0"/>
                    <w:right w:val="single" w:color="auto" w:sz="4" w:space="0"/>
                  </w:tcBorders>
                  <w:shd w:val="clear" w:color="auto" w:fill="auto"/>
                  <w:vAlign w:val="center"/>
                </w:tcPr>
                <w:p w14:paraId="0ADA8AE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7D10B8C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MR室签到至检查等候时长中位数</w:t>
                  </w:r>
                </w:p>
              </w:tc>
              <w:tc>
                <w:tcPr>
                  <w:tcW w:w="1319" w:type="dxa"/>
                  <w:tcBorders>
                    <w:top w:val="nil"/>
                    <w:left w:val="nil"/>
                    <w:bottom w:val="single" w:color="auto" w:sz="4" w:space="0"/>
                    <w:right w:val="single" w:color="auto" w:sz="4" w:space="0"/>
                  </w:tcBorders>
                  <w:shd w:val="clear" w:color="auto" w:fill="auto"/>
                  <w:noWrap/>
                  <w:vAlign w:val="center"/>
                </w:tcPr>
                <w:p w14:paraId="058EA9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6FA5AFA2">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2587E50F">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257</w:t>
                  </w:r>
                </w:p>
              </w:tc>
              <w:tc>
                <w:tcPr>
                  <w:tcW w:w="1582" w:type="dxa"/>
                  <w:tcBorders>
                    <w:top w:val="nil"/>
                    <w:left w:val="nil"/>
                    <w:bottom w:val="single" w:color="auto" w:sz="4" w:space="0"/>
                    <w:right w:val="single" w:color="auto" w:sz="4" w:space="0"/>
                  </w:tcBorders>
                  <w:shd w:val="clear" w:color="auto" w:fill="auto"/>
                  <w:vAlign w:val="center"/>
                </w:tcPr>
                <w:p w14:paraId="696B449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5333546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MR室检查至报告等候时长中位数</w:t>
                  </w:r>
                </w:p>
              </w:tc>
              <w:tc>
                <w:tcPr>
                  <w:tcW w:w="1319" w:type="dxa"/>
                  <w:tcBorders>
                    <w:top w:val="nil"/>
                    <w:left w:val="nil"/>
                    <w:bottom w:val="single" w:color="auto" w:sz="4" w:space="0"/>
                    <w:right w:val="single" w:color="auto" w:sz="4" w:space="0"/>
                  </w:tcBorders>
                  <w:shd w:val="clear" w:color="auto" w:fill="auto"/>
                  <w:vAlign w:val="center"/>
                </w:tcPr>
                <w:p w14:paraId="7339134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52A50488">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24FCB1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258</w:t>
                  </w:r>
                </w:p>
              </w:tc>
              <w:tc>
                <w:tcPr>
                  <w:tcW w:w="1582" w:type="dxa"/>
                  <w:tcBorders>
                    <w:top w:val="nil"/>
                    <w:left w:val="nil"/>
                    <w:bottom w:val="single" w:color="auto" w:sz="4" w:space="0"/>
                    <w:right w:val="single" w:color="auto" w:sz="4" w:space="0"/>
                  </w:tcBorders>
                  <w:shd w:val="clear" w:color="auto" w:fill="auto"/>
                  <w:vAlign w:val="center"/>
                </w:tcPr>
                <w:p w14:paraId="0A2E36B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29F53D9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超声科签到至检查等候时长中位数</w:t>
                  </w:r>
                </w:p>
              </w:tc>
              <w:tc>
                <w:tcPr>
                  <w:tcW w:w="1319" w:type="dxa"/>
                  <w:tcBorders>
                    <w:top w:val="nil"/>
                    <w:left w:val="nil"/>
                    <w:bottom w:val="single" w:color="auto" w:sz="4" w:space="0"/>
                    <w:right w:val="single" w:color="auto" w:sz="4" w:space="0"/>
                  </w:tcBorders>
                  <w:shd w:val="clear" w:color="auto" w:fill="auto"/>
                  <w:vAlign w:val="center"/>
                </w:tcPr>
                <w:p w14:paraId="40492F3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1453443B">
              <w:tblPrEx>
                <w:tblCellMar>
                  <w:top w:w="0" w:type="dxa"/>
                  <w:left w:w="108" w:type="dxa"/>
                  <w:bottom w:w="0" w:type="dxa"/>
                  <w:right w:w="108" w:type="dxa"/>
                </w:tblCellMar>
              </w:tblPrEx>
              <w:trPr>
                <w:trHeight w:val="608"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FABAE0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259</w:t>
                  </w:r>
                </w:p>
              </w:tc>
              <w:tc>
                <w:tcPr>
                  <w:tcW w:w="1582" w:type="dxa"/>
                  <w:tcBorders>
                    <w:top w:val="nil"/>
                    <w:left w:val="nil"/>
                    <w:bottom w:val="single" w:color="auto" w:sz="4" w:space="0"/>
                    <w:right w:val="single" w:color="auto" w:sz="4" w:space="0"/>
                  </w:tcBorders>
                  <w:shd w:val="clear" w:color="auto" w:fill="auto"/>
                  <w:vAlign w:val="center"/>
                </w:tcPr>
                <w:p w14:paraId="1840D7A1">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医技监测</w:t>
                  </w:r>
                </w:p>
              </w:tc>
              <w:tc>
                <w:tcPr>
                  <w:tcW w:w="3754" w:type="dxa"/>
                  <w:tcBorders>
                    <w:top w:val="nil"/>
                    <w:left w:val="nil"/>
                    <w:bottom w:val="single" w:color="auto" w:sz="4" w:space="0"/>
                    <w:right w:val="single" w:color="auto" w:sz="4" w:space="0"/>
                  </w:tcBorders>
                  <w:shd w:val="clear" w:color="auto" w:fill="auto"/>
                  <w:vAlign w:val="center"/>
                </w:tcPr>
                <w:p w14:paraId="0A9D0A1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超声科检查至报告等候时长中位数</w:t>
                  </w:r>
                </w:p>
              </w:tc>
              <w:tc>
                <w:tcPr>
                  <w:tcW w:w="1319" w:type="dxa"/>
                  <w:tcBorders>
                    <w:top w:val="nil"/>
                    <w:left w:val="nil"/>
                    <w:bottom w:val="single" w:color="auto" w:sz="4" w:space="0"/>
                    <w:right w:val="single" w:color="auto" w:sz="4" w:space="0"/>
                  </w:tcBorders>
                  <w:shd w:val="clear" w:color="auto" w:fill="auto"/>
                  <w:vAlign w:val="center"/>
                </w:tcPr>
                <w:p w14:paraId="4598DC9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分钟</w:t>
                  </w:r>
                </w:p>
              </w:tc>
            </w:tr>
            <w:tr w14:paraId="553886E8">
              <w:tblPrEx>
                <w:tblCellMar>
                  <w:top w:w="0" w:type="dxa"/>
                  <w:left w:w="108" w:type="dxa"/>
                  <w:bottom w:w="0" w:type="dxa"/>
                  <w:right w:w="108" w:type="dxa"/>
                </w:tblCellMar>
              </w:tblPrEx>
              <w:trPr>
                <w:trHeight w:val="724"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96D47D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260</w:t>
                  </w:r>
                </w:p>
              </w:tc>
              <w:tc>
                <w:tcPr>
                  <w:tcW w:w="1582" w:type="dxa"/>
                  <w:tcBorders>
                    <w:top w:val="nil"/>
                    <w:left w:val="nil"/>
                    <w:bottom w:val="single" w:color="auto" w:sz="4" w:space="0"/>
                    <w:right w:val="single" w:color="auto" w:sz="4" w:space="0"/>
                  </w:tcBorders>
                  <w:shd w:val="clear" w:color="auto" w:fill="auto"/>
                  <w:vAlign w:val="center"/>
                </w:tcPr>
                <w:p w14:paraId="506952E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不良事件</w:t>
                  </w:r>
                </w:p>
              </w:tc>
              <w:tc>
                <w:tcPr>
                  <w:tcW w:w="3754" w:type="dxa"/>
                  <w:tcBorders>
                    <w:top w:val="nil"/>
                    <w:left w:val="nil"/>
                    <w:bottom w:val="single" w:color="auto" w:sz="4" w:space="0"/>
                    <w:right w:val="single" w:color="auto" w:sz="4" w:space="0"/>
                  </w:tcBorders>
                  <w:shd w:val="clear" w:color="auto" w:fill="auto"/>
                  <w:noWrap/>
                  <w:vAlign w:val="center"/>
                </w:tcPr>
                <w:p w14:paraId="739F2FC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每百名出院人次数医疗质量安全不良事件报告例数</w:t>
                  </w:r>
                </w:p>
              </w:tc>
              <w:tc>
                <w:tcPr>
                  <w:tcW w:w="1319" w:type="dxa"/>
                  <w:tcBorders>
                    <w:top w:val="nil"/>
                    <w:left w:val="nil"/>
                    <w:bottom w:val="single" w:color="auto" w:sz="4" w:space="0"/>
                    <w:right w:val="single" w:color="auto" w:sz="4" w:space="0"/>
                  </w:tcBorders>
                  <w:shd w:val="clear" w:color="auto" w:fill="auto"/>
                  <w:noWrap/>
                  <w:vAlign w:val="center"/>
                </w:tcPr>
                <w:p w14:paraId="3CF9C648">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例</w:t>
                  </w:r>
                </w:p>
              </w:tc>
            </w:tr>
            <w:tr w14:paraId="5B6C1DD1">
              <w:tblPrEx>
                <w:tblCellMar>
                  <w:top w:w="0" w:type="dxa"/>
                  <w:left w:w="108" w:type="dxa"/>
                  <w:bottom w:w="0" w:type="dxa"/>
                  <w:right w:w="108" w:type="dxa"/>
                </w:tblCellMar>
              </w:tblPrEx>
              <w:trPr>
                <w:trHeight w:val="36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49C4872">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261</w:t>
                  </w:r>
                </w:p>
              </w:tc>
              <w:tc>
                <w:tcPr>
                  <w:tcW w:w="1582" w:type="dxa"/>
                  <w:tcBorders>
                    <w:top w:val="nil"/>
                    <w:left w:val="nil"/>
                    <w:bottom w:val="single" w:color="auto" w:sz="4" w:space="0"/>
                    <w:right w:val="single" w:color="auto" w:sz="4" w:space="0"/>
                  </w:tcBorders>
                  <w:shd w:val="clear" w:color="auto" w:fill="auto"/>
                  <w:vAlign w:val="center"/>
                </w:tcPr>
                <w:p w14:paraId="2A94394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不良事件</w:t>
                  </w:r>
                </w:p>
              </w:tc>
              <w:tc>
                <w:tcPr>
                  <w:tcW w:w="3754" w:type="dxa"/>
                  <w:tcBorders>
                    <w:top w:val="nil"/>
                    <w:left w:val="nil"/>
                    <w:bottom w:val="single" w:color="auto" w:sz="4" w:space="0"/>
                    <w:right w:val="single" w:color="auto" w:sz="4" w:space="0"/>
                  </w:tcBorders>
                  <w:shd w:val="clear" w:color="auto" w:fill="auto"/>
                  <w:noWrap/>
                  <w:vAlign w:val="center"/>
                </w:tcPr>
                <w:p w14:paraId="1365EFA6">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床均医疗质量安全不良事件报告率</w:t>
                  </w:r>
                </w:p>
              </w:tc>
              <w:tc>
                <w:tcPr>
                  <w:tcW w:w="1319" w:type="dxa"/>
                  <w:tcBorders>
                    <w:top w:val="nil"/>
                    <w:left w:val="nil"/>
                    <w:bottom w:val="single" w:color="auto" w:sz="4" w:space="0"/>
                    <w:right w:val="single" w:color="auto" w:sz="4" w:space="0"/>
                  </w:tcBorders>
                  <w:shd w:val="clear" w:color="auto" w:fill="auto"/>
                  <w:noWrap/>
                  <w:vAlign w:val="center"/>
                </w:tcPr>
                <w:p w14:paraId="48A77624">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百分比(％)</w:t>
                  </w:r>
                </w:p>
              </w:tc>
            </w:tr>
            <w:tr w14:paraId="1D347171">
              <w:tblPrEx>
                <w:tblCellMar>
                  <w:top w:w="0" w:type="dxa"/>
                  <w:left w:w="108" w:type="dxa"/>
                  <w:bottom w:w="0" w:type="dxa"/>
                  <w:right w:w="108" w:type="dxa"/>
                </w:tblCellMar>
              </w:tblPrEx>
              <w:trPr>
                <w:trHeight w:val="377" w:hRule="atLeast"/>
                <w:jc w:val="center"/>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DC0B37D">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262</w:t>
                  </w:r>
                </w:p>
              </w:tc>
              <w:tc>
                <w:tcPr>
                  <w:tcW w:w="1582" w:type="dxa"/>
                  <w:tcBorders>
                    <w:top w:val="nil"/>
                    <w:left w:val="nil"/>
                    <w:bottom w:val="single" w:color="auto" w:sz="4" w:space="0"/>
                    <w:right w:val="single" w:color="auto" w:sz="4" w:space="0"/>
                  </w:tcBorders>
                  <w:shd w:val="clear" w:color="auto" w:fill="auto"/>
                  <w:vAlign w:val="center"/>
                </w:tcPr>
                <w:p w14:paraId="44B2B713">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人力资源</w:t>
                  </w:r>
                </w:p>
              </w:tc>
              <w:tc>
                <w:tcPr>
                  <w:tcW w:w="3754" w:type="dxa"/>
                  <w:tcBorders>
                    <w:top w:val="nil"/>
                    <w:left w:val="nil"/>
                    <w:bottom w:val="single" w:color="auto" w:sz="4" w:space="0"/>
                    <w:right w:val="single" w:color="auto" w:sz="4" w:space="0"/>
                  </w:tcBorders>
                  <w:shd w:val="clear" w:color="auto" w:fill="auto"/>
                  <w:vAlign w:val="center"/>
                </w:tcPr>
                <w:p w14:paraId="172626A0">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在职职工数</w:t>
                  </w:r>
                </w:p>
              </w:tc>
              <w:tc>
                <w:tcPr>
                  <w:tcW w:w="1319" w:type="dxa"/>
                  <w:tcBorders>
                    <w:top w:val="nil"/>
                    <w:left w:val="nil"/>
                    <w:bottom w:val="single" w:color="auto" w:sz="4" w:space="0"/>
                    <w:right w:val="single" w:color="auto" w:sz="4" w:space="0"/>
                  </w:tcBorders>
                  <w:shd w:val="clear" w:color="auto" w:fill="auto"/>
                  <w:vAlign w:val="center"/>
                </w:tcPr>
                <w:p w14:paraId="2DA48FFC">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r>
          </w:tbl>
          <w:p w14:paraId="472F9CC6">
            <w:pPr>
              <w:pStyle w:val="6"/>
              <w:spacing w:line="360" w:lineRule="auto"/>
              <w:jc w:val="both"/>
              <w:rPr>
                <w:rFonts w:hint="default"/>
                <w:sz w:val="22"/>
                <w:szCs w:val="22"/>
              </w:rPr>
            </w:pPr>
          </w:p>
          <w:p w14:paraId="47EBB281">
            <w:pPr>
              <w:pStyle w:val="6"/>
              <w:spacing w:line="360" w:lineRule="auto"/>
              <w:jc w:val="both"/>
              <w:rPr>
                <w:rFonts w:hint="default"/>
                <w:sz w:val="22"/>
                <w:szCs w:val="22"/>
              </w:rPr>
            </w:pPr>
          </w:p>
        </w:tc>
      </w:tr>
      <w:tr w14:paraId="5720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3BE479E6">
            <w:pPr>
              <w:spacing w:line="360" w:lineRule="auto"/>
              <w:rPr>
                <w:sz w:val="22"/>
                <w:szCs w:val="22"/>
              </w:rPr>
            </w:pPr>
          </w:p>
        </w:tc>
        <w:tc>
          <w:tcPr>
            <w:tcW w:w="559" w:type="dxa"/>
          </w:tcPr>
          <w:p w14:paraId="18623136">
            <w:pPr>
              <w:pStyle w:val="6"/>
              <w:spacing w:line="360" w:lineRule="auto"/>
              <w:jc w:val="center"/>
              <w:rPr>
                <w:rFonts w:hint="default"/>
                <w:sz w:val="22"/>
                <w:szCs w:val="22"/>
              </w:rPr>
            </w:pPr>
            <w:r>
              <w:rPr>
                <w:sz w:val="22"/>
                <w:szCs w:val="22"/>
              </w:rPr>
              <w:t>5</w:t>
            </w:r>
          </w:p>
        </w:tc>
        <w:tc>
          <w:tcPr>
            <w:tcW w:w="7554" w:type="dxa"/>
          </w:tcPr>
          <w:p w14:paraId="7A5E644B">
            <w:pPr>
              <w:pStyle w:val="6"/>
              <w:spacing w:line="360" w:lineRule="auto"/>
              <w:jc w:val="both"/>
              <w:rPr>
                <w:rFonts w:hint="default"/>
              </w:rPr>
            </w:pPr>
            <w:r>
              <w:rPr>
                <w:rFonts w:ascii="宋体" w:hAnsi="宋体" w:eastAsia="宋体" w:cs="宋体"/>
                <w:b/>
                <w:bCs/>
                <w:sz w:val="22"/>
                <w:szCs w:val="22"/>
                <w:lang w:eastAsia="zh-CN"/>
              </w:rPr>
              <w:t>3.智慧报表系统建设要求</w:t>
            </w:r>
          </w:p>
          <w:p w14:paraId="2D4C4DFC">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3.1.鉴于当前报表系统报表数量多且需求零散的问题，须对其进行规范化、系统化整理，并在现有报表系统中增加报表地图的功能，用于集中存储、组织和管理用户创建或共享的分析内容（如报表、仪表盘、图表等），实现报表的快速查询和定位。</w:t>
            </w:r>
          </w:p>
          <w:p w14:paraId="123A9233">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3.</w:t>
            </w:r>
            <w:r>
              <w:rPr>
                <w:rFonts w:hint="default" w:ascii="宋体" w:hAnsi="宋体" w:eastAsia="宋体" w:cs="宋体"/>
                <w:sz w:val="22"/>
                <w:szCs w:val="22"/>
                <w:lang w:eastAsia="zh-CN"/>
              </w:rPr>
              <w:t>2</w:t>
            </w:r>
            <w:r>
              <w:rPr>
                <w:rFonts w:ascii="宋体" w:hAnsi="宋体" w:eastAsia="宋体" w:cs="宋体"/>
                <w:sz w:val="22"/>
                <w:szCs w:val="22"/>
                <w:lang w:eastAsia="zh-CN"/>
              </w:rPr>
              <w:t>.</w:t>
            </w:r>
            <w:r>
              <w:rPr>
                <w:rFonts w:ascii="宋体" w:hAnsi="宋体" w:eastAsia="宋体" w:cs="宋体"/>
                <w:sz w:val="22"/>
                <w:szCs w:val="22"/>
              </w:rPr>
              <w:t>智能报表开发</w:t>
            </w:r>
          </w:p>
          <w:p w14:paraId="02FEC0F5">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中标供应商须改善现有系统</w:t>
            </w:r>
            <w:r>
              <w:rPr>
                <w:rFonts w:ascii="宋体" w:hAnsi="宋体" w:eastAsia="宋体" w:cs="宋体"/>
                <w:sz w:val="22"/>
                <w:szCs w:val="22"/>
              </w:rPr>
              <w:t>普通报表局限于固定模板、单一数据源和预定义维度</w:t>
            </w:r>
            <w:r>
              <w:rPr>
                <w:rFonts w:ascii="宋体" w:hAnsi="宋体" w:eastAsia="宋体" w:cs="宋体"/>
                <w:sz w:val="22"/>
                <w:szCs w:val="22"/>
                <w:lang w:eastAsia="zh-CN"/>
              </w:rPr>
              <w:t>的状态</w:t>
            </w:r>
            <w:r>
              <w:rPr>
                <w:rFonts w:ascii="宋体" w:hAnsi="宋体" w:eastAsia="宋体" w:cs="宋体"/>
                <w:sz w:val="22"/>
                <w:szCs w:val="22"/>
              </w:rPr>
              <w:t>。智能报表</w:t>
            </w:r>
            <w:r>
              <w:rPr>
                <w:rFonts w:ascii="宋体" w:hAnsi="宋体" w:eastAsia="宋体" w:cs="宋体"/>
                <w:sz w:val="22"/>
                <w:szCs w:val="22"/>
                <w:lang w:eastAsia="zh-CN"/>
              </w:rPr>
              <w:t>须</w:t>
            </w:r>
            <w:r>
              <w:rPr>
                <w:rFonts w:ascii="宋体" w:hAnsi="宋体" w:eastAsia="宋体" w:cs="宋体"/>
                <w:sz w:val="22"/>
                <w:szCs w:val="22"/>
              </w:rPr>
              <w:t>突破传统静态模式，实现数据动态交互分析：支持</w:t>
            </w:r>
            <w:r>
              <w:rPr>
                <w:rFonts w:ascii="宋体" w:hAnsi="宋体" w:eastAsia="宋体" w:cs="宋体"/>
                <w:sz w:val="22"/>
                <w:szCs w:val="22"/>
                <w:lang w:eastAsia="zh-CN"/>
              </w:rPr>
              <w:t>包括但不限于</w:t>
            </w:r>
            <w:r>
              <w:rPr>
                <w:rFonts w:ascii="宋体" w:hAnsi="宋体" w:eastAsia="宋体" w:cs="宋体"/>
                <w:sz w:val="22"/>
                <w:szCs w:val="22"/>
              </w:rPr>
              <w:t>多源数据整合、维度自由切换（如时间→院区）、层级钻取（科室→医生），可自主增减字段/维度，实时扩展明细数据（年度→月度），并集成交互式排序、筛选及显示控制</w:t>
            </w:r>
            <w:r>
              <w:rPr>
                <w:rFonts w:ascii="宋体" w:hAnsi="宋体" w:eastAsia="宋体" w:cs="宋体"/>
                <w:sz w:val="22"/>
                <w:szCs w:val="22"/>
                <w:lang w:eastAsia="zh-CN"/>
              </w:rPr>
              <w:t>等</w:t>
            </w:r>
            <w:r>
              <w:rPr>
                <w:rFonts w:ascii="宋体" w:hAnsi="宋体" w:eastAsia="宋体" w:cs="宋体"/>
                <w:sz w:val="22"/>
                <w:szCs w:val="22"/>
              </w:rPr>
              <w:t>。</w:t>
            </w:r>
            <w:r>
              <w:rPr>
                <w:rFonts w:ascii="宋体" w:hAnsi="宋体" w:eastAsia="宋体" w:cs="宋体"/>
                <w:sz w:val="22"/>
                <w:szCs w:val="22"/>
                <w:lang w:eastAsia="zh-CN"/>
              </w:rPr>
              <w:t>采购人</w:t>
            </w:r>
            <w:r>
              <w:rPr>
                <w:rFonts w:ascii="宋体" w:hAnsi="宋体" w:eastAsia="宋体" w:cs="宋体"/>
                <w:sz w:val="22"/>
                <w:szCs w:val="22"/>
              </w:rPr>
              <w:t>无需技术依赖即可灵活调整分析路径，实现从宏观到微观的深度洞察。</w:t>
            </w:r>
          </w:p>
          <w:p w14:paraId="5392B8C4">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3.3.技术参数要求</w:t>
            </w:r>
          </w:p>
          <w:tbl>
            <w:tblPr>
              <w:tblStyle w:val="3"/>
              <w:tblW w:w="7335" w:type="dxa"/>
              <w:tblInd w:w="0" w:type="dxa"/>
              <w:tblLayout w:type="fixed"/>
              <w:tblCellMar>
                <w:top w:w="0" w:type="dxa"/>
                <w:left w:w="108" w:type="dxa"/>
                <w:bottom w:w="0" w:type="dxa"/>
                <w:right w:w="108" w:type="dxa"/>
              </w:tblCellMar>
            </w:tblPr>
            <w:tblGrid>
              <w:gridCol w:w="656"/>
              <w:gridCol w:w="744"/>
              <w:gridCol w:w="845"/>
              <w:gridCol w:w="5090"/>
            </w:tblGrid>
            <w:tr w14:paraId="743CFA9E">
              <w:tblPrEx>
                <w:tblCellMar>
                  <w:top w:w="0" w:type="dxa"/>
                  <w:left w:w="108" w:type="dxa"/>
                  <w:bottom w:w="0" w:type="dxa"/>
                  <w:right w:w="108" w:type="dxa"/>
                </w:tblCellMar>
              </w:tblPrEx>
              <w:trPr>
                <w:trHeight w:val="300" w:hRule="atLeast"/>
              </w:trPr>
              <w:tc>
                <w:tcPr>
                  <w:tcW w:w="447" w:type="pct"/>
                  <w:tcBorders>
                    <w:top w:val="single" w:color="auto" w:sz="4" w:space="0"/>
                    <w:left w:val="single" w:color="auto" w:sz="4" w:space="0"/>
                    <w:bottom w:val="single" w:color="auto" w:sz="4" w:space="0"/>
                    <w:right w:val="single" w:color="auto" w:sz="4" w:space="0"/>
                  </w:tcBorders>
                  <w:shd w:val="clear" w:color="000000" w:fill="F2F2F2"/>
                  <w:vAlign w:val="center"/>
                </w:tcPr>
                <w:p w14:paraId="1DDE1C28">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507" w:type="pct"/>
                  <w:tcBorders>
                    <w:top w:val="single" w:color="auto" w:sz="4" w:space="0"/>
                    <w:left w:val="nil"/>
                    <w:bottom w:val="single" w:color="auto" w:sz="4" w:space="0"/>
                    <w:right w:val="single" w:color="auto" w:sz="4" w:space="0"/>
                  </w:tcBorders>
                  <w:shd w:val="clear" w:color="000000" w:fill="F2F2F2"/>
                  <w:vAlign w:val="center"/>
                </w:tcPr>
                <w:p w14:paraId="76C33BAB">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模块</w:t>
                  </w:r>
                </w:p>
                <w:p w14:paraId="05C2CE28">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名称</w:t>
                  </w:r>
                </w:p>
              </w:tc>
              <w:tc>
                <w:tcPr>
                  <w:tcW w:w="576" w:type="pct"/>
                  <w:tcBorders>
                    <w:top w:val="single" w:color="auto" w:sz="4" w:space="0"/>
                    <w:left w:val="nil"/>
                    <w:bottom w:val="single" w:color="auto" w:sz="4" w:space="0"/>
                    <w:right w:val="single" w:color="auto" w:sz="4" w:space="0"/>
                  </w:tcBorders>
                  <w:shd w:val="clear" w:color="000000" w:fill="F2F2F2"/>
                  <w:vAlign w:val="center"/>
                </w:tcPr>
                <w:p w14:paraId="7ABCBE52">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功能</w:t>
                  </w:r>
                </w:p>
                <w:p w14:paraId="07F2280A">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名称</w:t>
                  </w:r>
                </w:p>
              </w:tc>
              <w:tc>
                <w:tcPr>
                  <w:tcW w:w="3468" w:type="pct"/>
                  <w:tcBorders>
                    <w:top w:val="single" w:color="auto" w:sz="4" w:space="0"/>
                    <w:left w:val="nil"/>
                    <w:bottom w:val="single" w:color="auto" w:sz="4" w:space="0"/>
                    <w:right w:val="single" w:color="auto" w:sz="4" w:space="0"/>
                  </w:tcBorders>
                  <w:shd w:val="clear" w:color="000000" w:fill="F2F2F2"/>
                  <w:vAlign w:val="center"/>
                </w:tcPr>
                <w:p w14:paraId="7C7E61A1">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具体参数和要求</w:t>
                  </w:r>
                </w:p>
              </w:tc>
            </w:tr>
            <w:tr w14:paraId="515B37D2">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1031795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507" w:type="pct"/>
                  <w:vMerge w:val="restart"/>
                  <w:tcBorders>
                    <w:top w:val="nil"/>
                    <w:left w:val="single" w:color="auto" w:sz="4" w:space="0"/>
                    <w:bottom w:val="single" w:color="auto" w:sz="4" w:space="0"/>
                    <w:right w:val="single" w:color="auto" w:sz="4" w:space="0"/>
                  </w:tcBorders>
                  <w:shd w:val="clear" w:color="auto" w:fill="auto"/>
                  <w:vAlign w:val="center"/>
                </w:tcPr>
                <w:p w14:paraId="54E6800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报表</w:t>
                  </w:r>
                </w:p>
                <w:p w14:paraId="50A20C1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地图</w:t>
                  </w:r>
                </w:p>
              </w:tc>
              <w:tc>
                <w:tcPr>
                  <w:tcW w:w="576" w:type="pct"/>
                  <w:tcBorders>
                    <w:top w:val="nil"/>
                    <w:left w:val="nil"/>
                    <w:bottom w:val="single" w:color="auto" w:sz="4" w:space="0"/>
                    <w:right w:val="single" w:color="auto" w:sz="4" w:space="0"/>
                  </w:tcBorders>
                  <w:shd w:val="clear" w:color="auto" w:fill="auto"/>
                  <w:vAlign w:val="center"/>
                </w:tcPr>
                <w:p w14:paraId="6DF625E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报表</w:t>
                  </w:r>
                </w:p>
                <w:p w14:paraId="688E836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梳理</w:t>
                  </w:r>
                </w:p>
              </w:tc>
              <w:tc>
                <w:tcPr>
                  <w:tcW w:w="3468" w:type="pct"/>
                  <w:tcBorders>
                    <w:top w:val="nil"/>
                    <w:left w:val="nil"/>
                    <w:bottom w:val="single" w:color="auto" w:sz="4" w:space="0"/>
                    <w:right w:val="single" w:color="auto" w:sz="4" w:space="0"/>
                  </w:tcBorders>
                  <w:shd w:val="clear" w:color="auto" w:fill="auto"/>
                  <w:vAlign w:val="center"/>
                </w:tcPr>
                <w:p w14:paraId="703A0F0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对现有200多张报表进行梳理，按不同的业务场景、应用主题进行报表归类，搭建合理的报表地图。</w:t>
                  </w:r>
                </w:p>
              </w:tc>
            </w:tr>
            <w:tr w14:paraId="2EB0C2AF">
              <w:tblPrEx>
                <w:tblCellMar>
                  <w:top w:w="0" w:type="dxa"/>
                  <w:left w:w="108" w:type="dxa"/>
                  <w:bottom w:w="0" w:type="dxa"/>
                  <w:right w:w="108" w:type="dxa"/>
                </w:tblCellMar>
              </w:tblPrEx>
              <w:trPr>
                <w:trHeight w:val="12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64A5B82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507" w:type="pct"/>
                  <w:vMerge w:val="continue"/>
                  <w:tcBorders>
                    <w:top w:val="nil"/>
                    <w:left w:val="single" w:color="auto" w:sz="4" w:space="0"/>
                    <w:bottom w:val="single" w:color="auto" w:sz="4" w:space="0"/>
                    <w:right w:val="single" w:color="auto" w:sz="4" w:space="0"/>
                  </w:tcBorders>
                  <w:vAlign w:val="center"/>
                </w:tcPr>
                <w:p w14:paraId="29DE427D">
                  <w:pPr>
                    <w:spacing w:line="360" w:lineRule="auto"/>
                    <w:rPr>
                      <w:rFonts w:ascii="宋体" w:hAnsi="宋体" w:eastAsia="宋体" w:cs="宋体"/>
                      <w:color w:val="000000"/>
                      <w:sz w:val="22"/>
                      <w:szCs w:val="22"/>
                    </w:rPr>
                  </w:pPr>
                </w:p>
              </w:tc>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5ABF7C5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报表地图功能</w:t>
                  </w:r>
                </w:p>
              </w:tc>
              <w:tc>
                <w:tcPr>
                  <w:tcW w:w="3468" w:type="pct"/>
                  <w:tcBorders>
                    <w:top w:val="nil"/>
                    <w:left w:val="nil"/>
                    <w:bottom w:val="single" w:color="auto" w:sz="4" w:space="0"/>
                    <w:right w:val="single" w:color="auto" w:sz="4" w:space="0"/>
                  </w:tcBorders>
                  <w:shd w:val="clear" w:color="auto" w:fill="auto"/>
                  <w:vAlign w:val="center"/>
                </w:tcPr>
                <w:p w14:paraId="67864278">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导航栏的菜单选择器可以弹出显示所有环境（逻辑容器，按业务需求划分）、主题（层级结构中的文件夹，用于分类存放页面）和页面（实际内容载体，支持动态数据交互与分析）的菜单面板。</w:t>
                  </w:r>
                </w:p>
              </w:tc>
            </w:tr>
            <w:tr w14:paraId="265E2B3C">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19BD8CD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507" w:type="pct"/>
                  <w:vMerge w:val="continue"/>
                  <w:tcBorders>
                    <w:top w:val="nil"/>
                    <w:left w:val="single" w:color="auto" w:sz="4" w:space="0"/>
                    <w:bottom w:val="single" w:color="auto" w:sz="4" w:space="0"/>
                    <w:right w:val="single" w:color="auto" w:sz="4" w:space="0"/>
                  </w:tcBorders>
                  <w:vAlign w:val="center"/>
                </w:tcPr>
                <w:p w14:paraId="61691189">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7B8B2AE4">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4326F6A4">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层级管理：通过“环境→主题→页面”三级结构实现内容有序组织。</w:t>
                  </w:r>
                </w:p>
              </w:tc>
            </w:tr>
            <w:tr w14:paraId="3747A5E8">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16F882D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507" w:type="pct"/>
                  <w:vMerge w:val="continue"/>
                  <w:tcBorders>
                    <w:top w:val="nil"/>
                    <w:left w:val="single" w:color="auto" w:sz="4" w:space="0"/>
                    <w:bottom w:val="single" w:color="auto" w:sz="4" w:space="0"/>
                    <w:right w:val="single" w:color="auto" w:sz="4" w:space="0"/>
                  </w:tcBorders>
                  <w:vAlign w:val="center"/>
                </w:tcPr>
                <w:p w14:paraId="3D2969DC">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5D166230">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5662BB3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协作共享：支持权限控制（查看/编辑），允许跨团队或用户组协作。</w:t>
                  </w:r>
                </w:p>
              </w:tc>
            </w:tr>
            <w:tr w14:paraId="57370C2F">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36BDD01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507" w:type="pct"/>
                  <w:vMerge w:val="continue"/>
                  <w:tcBorders>
                    <w:top w:val="nil"/>
                    <w:left w:val="single" w:color="auto" w:sz="4" w:space="0"/>
                    <w:bottom w:val="single" w:color="auto" w:sz="4" w:space="0"/>
                    <w:right w:val="single" w:color="auto" w:sz="4" w:space="0"/>
                  </w:tcBorders>
                  <w:vAlign w:val="center"/>
                </w:tcPr>
                <w:p w14:paraId="29368297">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226E2D69">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79FD372D">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快捷访问提供自定义快捷方式，实现高频内容一键跳转。</w:t>
                  </w:r>
                </w:p>
              </w:tc>
            </w:tr>
            <w:tr w14:paraId="4FD20C00">
              <w:tblPrEx>
                <w:tblCellMar>
                  <w:top w:w="0" w:type="dxa"/>
                  <w:left w:w="108" w:type="dxa"/>
                  <w:bottom w:w="0" w:type="dxa"/>
                  <w:right w:w="108" w:type="dxa"/>
                </w:tblCellMar>
              </w:tblPrEx>
              <w:trPr>
                <w:trHeight w:val="3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0BF87A3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507" w:type="pct"/>
                  <w:vMerge w:val="continue"/>
                  <w:tcBorders>
                    <w:top w:val="nil"/>
                    <w:left w:val="single" w:color="auto" w:sz="4" w:space="0"/>
                    <w:bottom w:val="single" w:color="auto" w:sz="4" w:space="0"/>
                    <w:right w:val="single" w:color="auto" w:sz="4" w:space="0"/>
                  </w:tcBorders>
                  <w:vAlign w:val="center"/>
                </w:tcPr>
                <w:p w14:paraId="06A27953">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21D75D8D">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2E7F715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用户仅能查看或操作被授权的内容层级。</w:t>
                  </w:r>
                </w:p>
              </w:tc>
            </w:tr>
            <w:tr w14:paraId="5EEFCBD0">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4AA02F8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507" w:type="pct"/>
                  <w:vMerge w:val="restart"/>
                  <w:tcBorders>
                    <w:top w:val="nil"/>
                    <w:left w:val="single" w:color="auto" w:sz="4" w:space="0"/>
                    <w:bottom w:val="single" w:color="auto" w:sz="4" w:space="0"/>
                    <w:right w:val="single" w:color="auto" w:sz="4" w:space="0"/>
                  </w:tcBorders>
                  <w:shd w:val="clear" w:color="auto" w:fill="auto"/>
                  <w:vAlign w:val="center"/>
                </w:tcPr>
                <w:p w14:paraId="1DFD921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智能报表开发</w:t>
                  </w:r>
                </w:p>
              </w:tc>
              <w:tc>
                <w:tcPr>
                  <w:tcW w:w="576" w:type="pct"/>
                  <w:tcBorders>
                    <w:top w:val="nil"/>
                    <w:left w:val="nil"/>
                    <w:bottom w:val="single" w:color="auto" w:sz="4" w:space="0"/>
                    <w:right w:val="single" w:color="auto" w:sz="4" w:space="0"/>
                  </w:tcBorders>
                  <w:shd w:val="clear" w:color="auto" w:fill="auto"/>
                  <w:vAlign w:val="center"/>
                </w:tcPr>
                <w:p w14:paraId="7EE4671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报表</w:t>
                  </w:r>
                </w:p>
                <w:p w14:paraId="544631A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开发</w:t>
                  </w:r>
                </w:p>
              </w:tc>
              <w:tc>
                <w:tcPr>
                  <w:tcW w:w="3468" w:type="pct"/>
                  <w:tcBorders>
                    <w:top w:val="nil"/>
                    <w:left w:val="nil"/>
                    <w:bottom w:val="single" w:color="auto" w:sz="4" w:space="0"/>
                    <w:right w:val="single" w:color="auto" w:sz="4" w:space="0"/>
                  </w:tcBorders>
                  <w:shd w:val="clear" w:color="auto" w:fill="auto"/>
                  <w:vAlign w:val="center"/>
                </w:tcPr>
                <w:p w14:paraId="772635D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可根据医院管理需求开发50张智能报表，提升各层级用户自主查看分析数据的能力。</w:t>
                  </w:r>
                </w:p>
              </w:tc>
            </w:tr>
            <w:tr w14:paraId="4531B572">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70031DB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507" w:type="pct"/>
                  <w:vMerge w:val="continue"/>
                  <w:tcBorders>
                    <w:top w:val="nil"/>
                    <w:left w:val="single" w:color="auto" w:sz="4" w:space="0"/>
                    <w:bottom w:val="single" w:color="auto" w:sz="4" w:space="0"/>
                    <w:right w:val="single" w:color="auto" w:sz="4" w:space="0"/>
                  </w:tcBorders>
                  <w:vAlign w:val="center"/>
                </w:tcPr>
                <w:p w14:paraId="5A45CC9A">
                  <w:pPr>
                    <w:spacing w:line="360" w:lineRule="auto"/>
                    <w:rPr>
                      <w:rFonts w:ascii="宋体" w:hAnsi="宋体" w:eastAsia="宋体" w:cs="宋体"/>
                      <w:color w:val="000000"/>
                      <w:sz w:val="22"/>
                      <w:szCs w:val="22"/>
                    </w:rPr>
                  </w:pPr>
                </w:p>
              </w:tc>
              <w:tc>
                <w:tcPr>
                  <w:tcW w:w="576" w:type="pct"/>
                  <w:tcBorders>
                    <w:top w:val="nil"/>
                    <w:left w:val="nil"/>
                    <w:bottom w:val="single" w:color="auto" w:sz="4" w:space="0"/>
                    <w:right w:val="single" w:color="auto" w:sz="4" w:space="0"/>
                  </w:tcBorders>
                  <w:shd w:val="clear" w:color="auto" w:fill="auto"/>
                  <w:vAlign w:val="center"/>
                </w:tcPr>
                <w:p w14:paraId="5A917DD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多源数据整合</w:t>
                  </w:r>
                </w:p>
              </w:tc>
              <w:tc>
                <w:tcPr>
                  <w:tcW w:w="3468" w:type="pct"/>
                  <w:tcBorders>
                    <w:top w:val="nil"/>
                    <w:left w:val="nil"/>
                    <w:bottom w:val="single" w:color="auto" w:sz="4" w:space="0"/>
                    <w:right w:val="single" w:color="auto" w:sz="4" w:space="0"/>
                  </w:tcBorders>
                  <w:shd w:val="clear" w:color="auto" w:fill="auto"/>
                  <w:vAlign w:val="center"/>
                </w:tcPr>
                <w:p w14:paraId="382D4EC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支持跨业务系统数据集成，自动聚合多源异构数据，实现统一统计分析与可视化展现。</w:t>
                  </w:r>
                </w:p>
              </w:tc>
            </w:tr>
            <w:tr w14:paraId="2058F083">
              <w:tblPrEx>
                <w:tblCellMar>
                  <w:top w:w="0" w:type="dxa"/>
                  <w:left w:w="108" w:type="dxa"/>
                  <w:bottom w:w="0" w:type="dxa"/>
                  <w:right w:w="108" w:type="dxa"/>
                </w:tblCellMar>
              </w:tblPrEx>
              <w:trPr>
                <w:trHeight w:val="9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7330FC0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507" w:type="pct"/>
                  <w:vMerge w:val="continue"/>
                  <w:tcBorders>
                    <w:top w:val="nil"/>
                    <w:left w:val="single" w:color="auto" w:sz="4" w:space="0"/>
                    <w:bottom w:val="single" w:color="auto" w:sz="4" w:space="0"/>
                    <w:right w:val="single" w:color="auto" w:sz="4" w:space="0"/>
                  </w:tcBorders>
                  <w:vAlign w:val="center"/>
                </w:tcPr>
                <w:p w14:paraId="64626613">
                  <w:pPr>
                    <w:spacing w:line="360" w:lineRule="auto"/>
                    <w:rPr>
                      <w:rFonts w:ascii="宋体" w:hAnsi="宋体" w:eastAsia="宋体" w:cs="宋体"/>
                      <w:color w:val="000000"/>
                      <w:sz w:val="22"/>
                      <w:szCs w:val="22"/>
                    </w:rPr>
                  </w:pPr>
                </w:p>
              </w:tc>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3466CAB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多维动态分析</w:t>
                  </w:r>
                </w:p>
              </w:tc>
              <w:tc>
                <w:tcPr>
                  <w:tcW w:w="3468" w:type="pct"/>
                  <w:tcBorders>
                    <w:top w:val="nil"/>
                    <w:left w:val="nil"/>
                    <w:bottom w:val="single" w:color="auto" w:sz="4" w:space="0"/>
                    <w:right w:val="single" w:color="auto" w:sz="4" w:space="0"/>
                  </w:tcBorders>
                  <w:shd w:val="clear" w:color="auto" w:fill="auto"/>
                  <w:vAlign w:val="center"/>
                </w:tcPr>
                <w:p w14:paraId="5591072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灵活维度切换：支持统计分析维度的即时切换（如从“时间维度”切换至“院区维度”），满足不同分析场景需求。</w:t>
                  </w:r>
                </w:p>
              </w:tc>
            </w:tr>
            <w:tr w14:paraId="6F1352E4">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2E994FB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507" w:type="pct"/>
                  <w:vMerge w:val="continue"/>
                  <w:tcBorders>
                    <w:top w:val="nil"/>
                    <w:left w:val="single" w:color="auto" w:sz="4" w:space="0"/>
                    <w:bottom w:val="single" w:color="auto" w:sz="4" w:space="0"/>
                    <w:right w:val="single" w:color="auto" w:sz="4" w:space="0"/>
                  </w:tcBorders>
                  <w:vAlign w:val="center"/>
                </w:tcPr>
                <w:p w14:paraId="2BA22E2F">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5E626801">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50B30809">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动态增删维度：用户可自由添加新分析维度（如新增“年份”维度）或移除冗余维度，优化报表结构。</w:t>
                  </w:r>
                </w:p>
              </w:tc>
            </w:tr>
            <w:tr w14:paraId="5207607C">
              <w:tblPrEx>
                <w:tblCellMar>
                  <w:top w:w="0" w:type="dxa"/>
                  <w:left w:w="108" w:type="dxa"/>
                  <w:bottom w:w="0" w:type="dxa"/>
                  <w:right w:w="108" w:type="dxa"/>
                </w:tblCellMar>
              </w:tblPrEx>
              <w:trPr>
                <w:trHeight w:val="12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6FFD061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507" w:type="pct"/>
                  <w:vMerge w:val="continue"/>
                  <w:tcBorders>
                    <w:top w:val="nil"/>
                    <w:left w:val="single" w:color="auto" w:sz="4" w:space="0"/>
                    <w:bottom w:val="single" w:color="auto" w:sz="4" w:space="0"/>
                    <w:right w:val="single" w:color="auto" w:sz="4" w:space="0"/>
                  </w:tcBorders>
                  <w:vAlign w:val="center"/>
                </w:tcPr>
                <w:p w14:paraId="41536D9F">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473FC7DD">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62C934D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数据钻取与扩展：支持层级钻取（如从科室→医疗组→医生逐级下钻），深入细节数据。</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可对特定数据行扩展关联信息（如年度数据扩展至月度明细）。</w:t>
                  </w:r>
                </w:p>
              </w:tc>
            </w:tr>
            <w:tr w14:paraId="10A91564">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4525B3A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507" w:type="pct"/>
                  <w:vMerge w:val="continue"/>
                  <w:tcBorders>
                    <w:top w:val="nil"/>
                    <w:left w:val="single" w:color="auto" w:sz="4" w:space="0"/>
                    <w:bottom w:val="single" w:color="auto" w:sz="4" w:space="0"/>
                    <w:right w:val="single" w:color="auto" w:sz="4" w:space="0"/>
                  </w:tcBorders>
                  <w:vAlign w:val="center"/>
                </w:tcPr>
                <w:p w14:paraId="40109D5D">
                  <w:pPr>
                    <w:spacing w:line="360" w:lineRule="auto"/>
                    <w:rPr>
                      <w:rFonts w:ascii="宋体" w:hAnsi="宋体" w:eastAsia="宋体" w:cs="宋体"/>
                      <w:color w:val="000000"/>
                      <w:sz w:val="22"/>
                      <w:szCs w:val="22"/>
                    </w:rPr>
                  </w:pPr>
                </w:p>
              </w:tc>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4BA1EAC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统计字段自主配置</w:t>
                  </w:r>
                </w:p>
              </w:tc>
              <w:tc>
                <w:tcPr>
                  <w:tcW w:w="3468" w:type="pct"/>
                  <w:tcBorders>
                    <w:top w:val="nil"/>
                    <w:left w:val="nil"/>
                    <w:bottom w:val="single" w:color="auto" w:sz="4" w:space="0"/>
                    <w:right w:val="single" w:color="auto" w:sz="4" w:space="0"/>
                  </w:tcBorders>
                  <w:shd w:val="clear" w:color="auto" w:fill="auto"/>
                  <w:vAlign w:val="center"/>
                </w:tcPr>
                <w:p w14:paraId="63FAFE0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字段灵活管理：允许在报表中动态添加或移除统计字段，快速调整统计范围。</w:t>
                  </w:r>
                </w:p>
              </w:tc>
            </w:tr>
            <w:tr w14:paraId="525EABB9">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45280B4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507" w:type="pct"/>
                  <w:vMerge w:val="continue"/>
                  <w:tcBorders>
                    <w:top w:val="nil"/>
                    <w:left w:val="single" w:color="auto" w:sz="4" w:space="0"/>
                    <w:bottom w:val="single" w:color="auto" w:sz="4" w:space="0"/>
                    <w:right w:val="single" w:color="auto" w:sz="4" w:space="0"/>
                  </w:tcBorders>
                  <w:vAlign w:val="center"/>
                </w:tcPr>
                <w:p w14:paraId="44AF2FDB">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45694F6E">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5E4C7CEC">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字段显示控制：可隐藏/展开统计字段的展现形式，聚焦关键指标。</w:t>
                  </w:r>
                </w:p>
              </w:tc>
            </w:tr>
            <w:tr w14:paraId="071FF204">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4186D26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507" w:type="pct"/>
                  <w:vMerge w:val="continue"/>
                  <w:tcBorders>
                    <w:top w:val="nil"/>
                    <w:left w:val="single" w:color="auto" w:sz="4" w:space="0"/>
                    <w:bottom w:val="single" w:color="auto" w:sz="4" w:space="0"/>
                    <w:right w:val="single" w:color="auto" w:sz="4" w:space="0"/>
                  </w:tcBorders>
                  <w:vAlign w:val="center"/>
                </w:tcPr>
                <w:p w14:paraId="1AAB8485">
                  <w:pPr>
                    <w:spacing w:line="360" w:lineRule="auto"/>
                    <w:rPr>
                      <w:rFonts w:ascii="宋体" w:hAnsi="宋体" w:eastAsia="宋体" w:cs="宋体"/>
                      <w:color w:val="000000"/>
                      <w:sz w:val="22"/>
                      <w:szCs w:val="22"/>
                    </w:rPr>
                  </w:pPr>
                </w:p>
              </w:tc>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324D7F6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交互式数据操作</w:t>
                  </w:r>
                </w:p>
              </w:tc>
              <w:tc>
                <w:tcPr>
                  <w:tcW w:w="3468" w:type="pct"/>
                  <w:tcBorders>
                    <w:top w:val="nil"/>
                    <w:left w:val="nil"/>
                    <w:bottom w:val="single" w:color="auto" w:sz="4" w:space="0"/>
                    <w:right w:val="single" w:color="auto" w:sz="4" w:space="0"/>
                  </w:tcBorders>
                  <w:shd w:val="clear" w:color="auto" w:fill="auto"/>
                  <w:vAlign w:val="center"/>
                </w:tcPr>
                <w:p w14:paraId="6C4215A4">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排序：支持按统计字段升序/降序排列，快速定位数据极值。</w:t>
                  </w:r>
                </w:p>
              </w:tc>
            </w:tr>
            <w:tr w14:paraId="753995CA">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3645C4E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507" w:type="pct"/>
                  <w:vMerge w:val="continue"/>
                  <w:tcBorders>
                    <w:top w:val="nil"/>
                    <w:left w:val="single" w:color="auto" w:sz="4" w:space="0"/>
                    <w:bottom w:val="single" w:color="auto" w:sz="4" w:space="0"/>
                    <w:right w:val="single" w:color="auto" w:sz="4" w:space="0"/>
                  </w:tcBorders>
                  <w:vAlign w:val="center"/>
                </w:tcPr>
                <w:p w14:paraId="61DC5C00">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39166089">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73ED680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筛选：可添加或删除快速筛选条件（如按“科室”过滤数据），动态控制数据范围。</w:t>
                  </w:r>
                </w:p>
              </w:tc>
            </w:tr>
            <w:tr w14:paraId="6301E592">
              <w:tblPrEx>
                <w:tblCellMar>
                  <w:top w:w="0" w:type="dxa"/>
                  <w:left w:w="108" w:type="dxa"/>
                  <w:bottom w:w="0" w:type="dxa"/>
                  <w:right w:w="108" w:type="dxa"/>
                </w:tblCellMar>
              </w:tblPrEx>
              <w:trPr>
                <w:trHeight w:val="600" w:hRule="atLeast"/>
              </w:trPr>
              <w:tc>
                <w:tcPr>
                  <w:tcW w:w="447" w:type="pct"/>
                  <w:tcBorders>
                    <w:top w:val="nil"/>
                    <w:left w:val="single" w:color="auto" w:sz="4" w:space="0"/>
                    <w:bottom w:val="single" w:color="auto" w:sz="4" w:space="0"/>
                    <w:right w:val="single" w:color="auto" w:sz="4" w:space="0"/>
                  </w:tcBorders>
                  <w:shd w:val="clear" w:color="auto" w:fill="auto"/>
                  <w:vAlign w:val="center"/>
                </w:tcPr>
                <w:p w14:paraId="6388A9A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507" w:type="pct"/>
                  <w:vMerge w:val="continue"/>
                  <w:tcBorders>
                    <w:top w:val="nil"/>
                    <w:left w:val="single" w:color="auto" w:sz="4" w:space="0"/>
                    <w:bottom w:val="single" w:color="auto" w:sz="4" w:space="0"/>
                    <w:right w:val="single" w:color="auto" w:sz="4" w:space="0"/>
                  </w:tcBorders>
                  <w:vAlign w:val="center"/>
                </w:tcPr>
                <w:p w14:paraId="18856983">
                  <w:pPr>
                    <w:spacing w:line="360" w:lineRule="auto"/>
                    <w:rPr>
                      <w:rFonts w:ascii="宋体" w:hAnsi="宋体" w:eastAsia="宋体" w:cs="宋体"/>
                      <w:color w:val="000000"/>
                      <w:sz w:val="22"/>
                      <w:szCs w:val="22"/>
                    </w:rPr>
                  </w:pPr>
                </w:p>
              </w:tc>
              <w:tc>
                <w:tcPr>
                  <w:tcW w:w="576" w:type="pct"/>
                  <w:vMerge w:val="continue"/>
                  <w:tcBorders>
                    <w:top w:val="nil"/>
                    <w:left w:val="single" w:color="auto" w:sz="4" w:space="0"/>
                    <w:bottom w:val="single" w:color="auto" w:sz="4" w:space="0"/>
                    <w:right w:val="single" w:color="auto" w:sz="4" w:space="0"/>
                  </w:tcBorders>
                  <w:vAlign w:val="center"/>
                </w:tcPr>
                <w:p w14:paraId="70538D4C">
                  <w:pPr>
                    <w:spacing w:line="360" w:lineRule="auto"/>
                    <w:rPr>
                      <w:rFonts w:ascii="宋体" w:hAnsi="宋体" w:eastAsia="宋体" w:cs="宋体"/>
                      <w:color w:val="000000"/>
                      <w:sz w:val="22"/>
                      <w:szCs w:val="22"/>
                    </w:rPr>
                  </w:pPr>
                </w:p>
              </w:tc>
              <w:tc>
                <w:tcPr>
                  <w:tcW w:w="3468" w:type="pct"/>
                  <w:tcBorders>
                    <w:top w:val="nil"/>
                    <w:left w:val="nil"/>
                    <w:bottom w:val="single" w:color="auto" w:sz="4" w:space="0"/>
                    <w:right w:val="single" w:color="auto" w:sz="4" w:space="0"/>
                  </w:tcBorders>
                  <w:shd w:val="clear" w:color="auto" w:fill="auto"/>
                  <w:vAlign w:val="center"/>
                </w:tcPr>
                <w:p w14:paraId="114B5AAD">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可视化调节：可折叠/展开维度分支，精简数据展示层级（如隐藏次要院区，聚焦核心数据）。</w:t>
                  </w:r>
                </w:p>
              </w:tc>
            </w:tr>
          </w:tbl>
          <w:p w14:paraId="264805AE">
            <w:pPr>
              <w:pStyle w:val="6"/>
              <w:spacing w:line="360" w:lineRule="auto"/>
              <w:jc w:val="both"/>
              <w:rPr>
                <w:rFonts w:hint="default"/>
                <w:sz w:val="22"/>
                <w:szCs w:val="22"/>
                <w:lang w:eastAsia="zh-CN"/>
              </w:rPr>
            </w:pPr>
          </w:p>
          <w:p w14:paraId="08C7A9E1">
            <w:pPr>
              <w:pStyle w:val="6"/>
              <w:spacing w:line="360" w:lineRule="auto"/>
              <w:jc w:val="both"/>
              <w:rPr>
                <w:rFonts w:hint="default"/>
                <w:sz w:val="22"/>
                <w:szCs w:val="22"/>
                <w:lang w:eastAsia="zh-CN"/>
              </w:rPr>
            </w:pPr>
          </w:p>
        </w:tc>
      </w:tr>
      <w:tr w14:paraId="379B9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4110BBBC">
            <w:pPr>
              <w:spacing w:line="360" w:lineRule="auto"/>
              <w:rPr>
                <w:sz w:val="22"/>
                <w:szCs w:val="22"/>
              </w:rPr>
            </w:pPr>
          </w:p>
        </w:tc>
        <w:tc>
          <w:tcPr>
            <w:tcW w:w="559" w:type="dxa"/>
          </w:tcPr>
          <w:p w14:paraId="3BCF1BAF">
            <w:pPr>
              <w:pStyle w:val="6"/>
              <w:spacing w:line="360" w:lineRule="auto"/>
              <w:jc w:val="center"/>
              <w:rPr>
                <w:rFonts w:hint="default"/>
                <w:sz w:val="22"/>
                <w:szCs w:val="22"/>
              </w:rPr>
            </w:pPr>
            <w:r>
              <w:rPr>
                <w:sz w:val="22"/>
                <w:szCs w:val="22"/>
              </w:rPr>
              <w:t>6</w:t>
            </w:r>
          </w:p>
        </w:tc>
        <w:tc>
          <w:tcPr>
            <w:tcW w:w="7554" w:type="dxa"/>
          </w:tcPr>
          <w:p w14:paraId="46A4E3D3">
            <w:pPr>
              <w:pStyle w:val="6"/>
              <w:spacing w:line="360" w:lineRule="auto"/>
              <w:jc w:val="both"/>
              <w:rPr>
                <w:rFonts w:hint="default" w:ascii="宋体" w:hAnsi="宋体" w:eastAsia="宋体" w:cs="宋体"/>
                <w:b/>
                <w:bCs/>
                <w:sz w:val="22"/>
                <w:szCs w:val="22"/>
              </w:rPr>
            </w:pPr>
            <w:r>
              <w:rPr>
                <w:rFonts w:ascii="宋体" w:hAnsi="宋体" w:eastAsia="宋体" w:cs="宋体"/>
                <w:b/>
                <w:bCs/>
                <w:sz w:val="22"/>
                <w:szCs w:val="22"/>
                <w:lang w:eastAsia="zh-CN"/>
              </w:rPr>
              <w:t>4.</w:t>
            </w:r>
            <w:r>
              <w:rPr>
                <w:rFonts w:ascii="宋体" w:hAnsi="宋体" w:eastAsia="宋体" w:cs="宋体"/>
                <w:b/>
                <w:bCs/>
                <w:sz w:val="22"/>
                <w:szCs w:val="22"/>
              </w:rPr>
              <w:t>建设病种管理评价分析模型</w:t>
            </w:r>
          </w:p>
          <w:p w14:paraId="433A1134">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4.1.</w:t>
            </w:r>
            <w:r>
              <w:rPr>
                <w:rFonts w:ascii="宋体" w:hAnsi="宋体" w:eastAsia="宋体" w:cs="宋体"/>
                <w:sz w:val="22"/>
                <w:szCs w:val="22"/>
              </w:rPr>
              <w:t>建立病种管理评价分析模型</w:t>
            </w:r>
            <w:r>
              <w:rPr>
                <w:rFonts w:ascii="宋体" w:hAnsi="宋体" w:eastAsia="宋体" w:cs="宋体"/>
                <w:sz w:val="22"/>
                <w:szCs w:val="22"/>
                <w:lang w:eastAsia="zh-CN"/>
              </w:rPr>
              <w:t>，</w:t>
            </w:r>
            <w:r>
              <w:rPr>
                <w:rFonts w:ascii="宋体" w:hAnsi="宋体" w:eastAsia="宋体" w:cs="宋体"/>
                <w:sz w:val="22"/>
                <w:szCs w:val="22"/>
              </w:rPr>
              <w:t>旨在针对运营管理部的病种分析需求，构建并应用一个全面的病种分析模型，以优化运营助理对各临床科室的病种相关的运营分析与研究，为科室运营效率和资源分配提供数据支持。建立各临床科室的核心病种、优势病种和基层病种的数据分析模型，覆盖基本工作量、病种难度、经济效益分析等内容。</w:t>
            </w:r>
          </w:p>
          <w:p w14:paraId="2DA98E46">
            <w:pPr>
              <w:pStyle w:val="6"/>
              <w:spacing w:line="360" w:lineRule="auto"/>
              <w:ind w:firstLine="440" w:firstLineChars="200"/>
              <w:jc w:val="both"/>
              <w:rPr>
                <w:rFonts w:hint="default" w:ascii="宋体" w:hAnsi="宋体" w:eastAsia="宋体" w:cs="宋体"/>
                <w:sz w:val="22"/>
                <w:szCs w:val="22"/>
              </w:rPr>
            </w:pPr>
            <w:r>
              <w:rPr>
                <w:rFonts w:ascii="宋体" w:hAnsi="宋体" w:eastAsia="宋体" w:cs="宋体"/>
                <w:sz w:val="22"/>
                <w:szCs w:val="22"/>
                <w:lang w:eastAsia="zh-CN"/>
              </w:rPr>
              <w:t>4.2.</w:t>
            </w:r>
            <w:r>
              <w:rPr>
                <w:rFonts w:ascii="宋体" w:hAnsi="宋体" w:eastAsia="宋体" w:cs="宋体"/>
                <w:sz w:val="22"/>
                <w:szCs w:val="22"/>
              </w:rPr>
              <w:t>技术参数要求</w:t>
            </w:r>
          </w:p>
          <w:tbl>
            <w:tblPr>
              <w:tblStyle w:val="3"/>
              <w:tblW w:w="7285" w:type="dxa"/>
              <w:jc w:val="center"/>
              <w:tblLayout w:type="fixed"/>
              <w:tblCellMar>
                <w:top w:w="0" w:type="dxa"/>
                <w:left w:w="108" w:type="dxa"/>
                <w:bottom w:w="0" w:type="dxa"/>
                <w:right w:w="108" w:type="dxa"/>
              </w:tblCellMar>
            </w:tblPr>
            <w:tblGrid>
              <w:gridCol w:w="695"/>
              <w:gridCol w:w="682"/>
              <w:gridCol w:w="1245"/>
              <w:gridCol w:w="4663"/>
            </w:tblGrid>
            <w:tr w14:paraId="6D451F57">
              <w:tblPrEx>
                <w:tblCellMar>
                  <w:top w:w="0" w:type="dxa"/>
                  <w:left w:w="108" w:type="dxa"/>
                  <w:bottom w:w="0" w:type="dxa"/>
                  <w:right w:w="108" w:type="dxa"/>
                </w:tblCellMar>
              </w:tblPrEx>
              <w:trPr>
                <w:trHeight w:val="477"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2F2F2"/>
                  <w:vAlign w:val="center"/>
                </w:tcPr>
                <w:p w14:paraId="6ADB1CAC">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468" w:type="pct"/>
                  <w:tcBorders>
                    <w:top w:val="single" w:color="auto" w:sz="4" w:space="0"/>
                    <w:left w:val="nil"/>
                    <w:bottom w:val="single" w:color="auto" w:sz="4" w:space="0"/>
                    <w:right w:val="single" w:color="auto" w:sz="4" w:space="0"/>
                  </w:tcBorders>
                  <w:shd w:val="clear" w:color="000000" w:fill="F2F2F2"/>
                  <w:vAlign w:val="center"/>
                </w:tcPr>
                <w:p w14:paraId="72E7E353">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模块名称</w:t>
                  </w:r>
                </w:p>
              </w:tc>
              <w:tc>
                <w:tcPr>
                  <w:tcW w:w="854" w:type="pct"/>
                  <w:tcBorders>
                    <w:top w:val="single" w:color="auto" w:sz="4" w:space="0"/>
                    <w:left w:val="nil"/>
                    <w:bottom w:val="single" w:color="auto" w:sz="4" w:space="0"/>
                    <w:right w:val="single" w:color="auto" w:sz="4" w:space="0"/>
                  </w:tcBorders>
                  <w:shd w:val="clear" w:color="000000" w:fill="F2F2F2"/>
                  <w:vAlign w:val="center"/>
                </w:tcPr>
                <w:p w14:paraId="4508D61F">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功能名称</w:t>
                  </w:r>
                </w:p>
              </w:tc>
              <w:tc>
                <w:tcPr>
                  <w:tcW w:w="3200" w:type="pct"/>
                  <w:tcBorders>
                    <w:top w:val="single" w:color="auto" w:sz="4" w:space="0"/>
                    <w:left w:val="nil"/>
                    <w:bottom w:val="single" w:color="auto" w:sz="4" w:space="0"/>
                    <w:right w:val="single" w:color="auto" w:sz="4" w:space="0"/>
                  </w:tcBorders>
                  <w:shd w:val="clear" w:color="000000" w:fill="F2F2F2"/>
                  <w:vAlign w:val="center"/>
                </w:tcPr>
                <w:p w14:paraId="7F0B3D8C">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具体参数和要求</w:t>
                  </w:r>
                </w:p>
              </w:tc>
            </w:tr>
            <w:tr w14:paraId="11DBF0EB">
              <w:tblPrEx>
                <w:tblCellMar>
                  <w:top w:w="0" w:type="dxa"/>
                  <w:left w:w="108" w:type="dxa"/>
                  <w:bottom w:w="0" w:type="dxa"/>
                  <w:right w:w="108" w:type="dxa"/>
                </w:tblCellMar>
              </w:tblPrEx>
              <w:trPr>
                <w:trHeight w:val="1410"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0FD033A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8" w:type="pct"/>
                  <w:vMerge w:val="restart"/>
                  <w:tcBorders>
                    <w:top w:val="nil"/>
                    <w:left w:val="single" w:color="auto" w:sz="4" w:space="0"/>
                    <w:bottom w:val="single" w:color="000000" w:sz="4" w:space="0"/>
                    <w:right w:val="single" w:color="auto" w:sz="4" w:space="0"/>
                  </w:tcBorders>
                  <w:shd w:val="clear" w:color="auto" w:fill="auto"/>
                  <w:vAlign w:val="center"/>
                </w:tcPr>
                <w:p w14:paraId="41599E6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病种管理评价分析模型</w:t>
                  </w:r>
                </w:p>
              </w:tc>
              <w:tc>
                <w:tcPr>
                  <w:tcW w:w="854" w:type="pct"/>
                  <w:vMerge w:val="restart"/>
                  <w:tcBorders>
                    <w:top w:val="nil"/>
                    <w:left w:val="single" w:color="auto" w:sz="4" w:space="0"/>
                    <w:bottom w:val="single" w:color="auto" w:sz="4" w:space="0"/>
                    <w:right w:val="single" w:color="auto" w:sz="4" w:space="0"/>
                  </w:tcBorders>
                  <w:shd w:val="clear" w:color="auto" w:fill="auto"/>
                  <w:noWrap/>
                  <w:vAlign w:val="center"/>
                </w:tcPr>
                <w:p w14:paraId="261E930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病种分析维度</w:t>
                  </w:r>
                </w:p>
              </w:tc>
              <w:tc>
                <w:tcPr>
                  <w:tcW w:w="3200" w:type="pct"/>
                  <w:tcBorders>
                    <w:top w:val="nil"/>
                    <w:left w:val="nil"/>
                    <w:bottom w:val="single" w:color="auto" w:sz="4" w:space="0"/>
                    <w:right w:val="single" w:color="auto" w:sz="4" w:space="0"/>
                  </w:tcBorders>
                  <w:shd w:val="clear" w:color="auto" w:fill="auto"/>
                  <w:vAlign w:val="center"/>
                </w:tcPr>
                <w:p w14:paraId="7DFA996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系统接口实现数据自动抓取和数据整合包括但不限于病种信息、诊断编码、患者信息、手术信息、科室信息、时间信息、费用信息和DRGS信息数据等。</w:t>
                  </w:r>
                </w:p>
              </w:tc>
            </w:tr>
            <w:tr w14:paraId="1B7443D0">
              <w:tblPrEx>
                <w:tblCellMar>
                  <w:top w:w="0" w:type="dxa"/>
                  <w:left w:w="108" w:type="dxa"/>
                  <w:bottom w:w="0" w:type="dxa"/>
                  <w:right w:w="108" w:type="dxa"/>
                </w:tblCellMar>
              </w:tblPrEx>
              <w:trPr>
                <w:trHeight w:val="477"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3DB61B7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8" w:type="pct"/>
                  <w:vMerge w:val="continue"/>
                  <w:tcBorders>
                    <w:top w:val="nil"/>
                    <w:left w:val="single" w:color="auto" w:sz="4" w:space="0"/>
                    <w:bottom w:val="single" w:color="000000" w:sz="4" w:space="0"/>
                    <w:right w:val="single" w:color="auto" w:sz="4" w:space="0"/>
                  </w:tcBorders>
                  <w:vAlign w:val="center"/>
                </w:tcPr>
                <w:p w14:paraId="0E47C779">
                  <w:pPr>
                    <w:spacing w:line="360" w:lineRule="auto"/>
                    <w:rPr>
                      <w:rFonts w:ascii="宋体" w:hAnsi="宋体" w:eastAsia="宋体" w:cs="宋体"/>
                      <w:color w:val="000000"/>
                      <w:sz w:val="22"/>
                      <w:szCs w:val="22"/>
                    </w:rPr>
                  </w:pPr>
                </w:p>
              </w:tc>
              <w:tc>
                <w:tcPr>
                  <w:tcW w:w="854" w:type="pct"/>
                  <w:vMerge w:val="continue"/>
                  <w:tcBorders>
                    <w:top w:val="nil"/>
                    <w:left w:val="single" w:color="auto" w:sz="4" w:space="0"/>
                    <w:bottom w:val="single" w:color="auto" w:sz="4" w:space="0"/>
                    <w:right w:val="single" w:color="auto" w:sz="4" w:space="0"/>
                  </w:tcBorders>
                  <w:vAlign w:val="center"/>
                </w:tcPr>
                <w:p w14:paraId="72BC2560">
                  <w:pPr>
                    <w:spacing w:line="360" w:lineRule="auto"/>
                    <w:rPr>
                      <w:rFonts w:ascii="宋体" w:hAnsi="宋体" w:eastAsia="宋体" w:cs="宋体"/>
                      <w:color w:val="000000"/>
                      <w:sz w:val="22"/>
                      <w:szCs w:val="22"/>
                    </w:rPr>
                  </w:pPr>
                </w:p>
              </w:tc>
              <w:tc>
                <w:tcPr>
                  <w:tcW w:w="3200" w:type="pct"/>
                  <w:tcBorders>
                    <w:top w:val="nil"/>
                    <w:left w:val="nil"/>
                    <w:bottom w:val="single" w:color="auto" w:sz="4" w:space="0"/>
                    <w:right w:val="single" w:color="auto" w:sz="4" w:space="0"/>
                  </w:tcBorders>
                  <w:shd w:val="clear" w:color="auto" w:fill="auto"/>
                  <w:vAlign w:val="center"/>
                </w:tcPr>
                <w:p w14:paraId="36F2CB7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根据《病种分析维度要求》创建病种分析模型。</w:t>
                  </w:r>
                </w:p>
              </w:tc>
            </w:tr>
            <w:tr w14:paraId="29EBAC70">
              <w:tblPrEx>
                <w:tblCellMar>
                  <w:top w:w="0" w:type="dxa"/>
                  <w:left w:w="108" w:type="dxa"/>
                  <w:bottom w:w="0" w:type="dxa"/>
                  <w:right w:w="108" w:type="dxa"/>
                </w:tblCellMar>
              </w:tblPrEx>
              <w:trPr>
                <w:trHeight w:val="1877"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565A432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8" w:type="pct"/>
                  <w:vMerge w:val="continue"/>
                  <w:tcBorders>
                    <w:top w:val="nil"/>
                    <w:left w:val="single" w:color="auto" w:sz="4" w:space="0"/>
                    <w:bottom w:val="single" w:color="000000" w:sz="4" w:space="0"/>
                    <w:right w:val="single" w:color="auto" w:sz="4" w:space="0"/>
                  </w:tcBorders>
                  <w:vAlign w:val="center"/>
                </w:tcPr>
                <w:p w14:paraId="5FCEF8AC">
                  <w:pPr>
                    <w:spacing w:line="360" w:lineRule="auto"/>
                    <w:rPr>
                      <w:rFonts w:ascii="宋体" w:hAnsi="宋体" w:eastAsia="宋体" w:cs="宋体"/>
                      <w:color w:val="000000"/>
                      <w:sz w:val="22"/>
                      <w:szCs w:val="22"/>
                    </w:rPr>
                  </w:pPr>
                </w:p>
              </w:tc>
              <w:tc>
                <w:tcPr>
                  <w:tcW w:w="854" w:type="pct"/>
                  <w:tcBorders>
                    <w:top w:val="nil"/>
                    <w:left w:val="nil"/>
                    <w:bottom w:val="single" w:color="auto" w:sz="4" w:space="0"/>
                    <w:right w:val="single" w:color="auto" w:sz="4" w:space="0"/>
                  </w:tcBorders>
                  <w:shd w:val="clear" w:color="auto" w:fill="auto"/>
                  <w:noWrap/>
                  <w:vAlign w:val="center"/>
                </w:tcPr>
                <w:p w14:paraId="2226BF9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病种模型统计指标</w:t>
                  </w:r>
                </w:p>
              </w:tc>
              <w:tc>
                <w:tcPr>
                  <w:tcW w:w="3200" w:type="pct"/>
                  <w:tcBorders>
                    <w:top w:val="nil"/>
                    <w:left w:val="nil"/>
                    <w:bottom w:val="single" w:color="auto" w:sz="4" w:space="0"/>
                    <w:right w:val="single" w:color="auto" w:sz="4" w:space="0"/>
                  </w:tcBorders>
                  <w:shd w:val="clear" w:color="auto" w:fill="auto"/>
                  <w:vAlign w:val="center"/>
                </w:tcPr>
                <w:p w14:paraId="4390ED48">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根据《</w:t>
                  </w:r>
                  <w:r>
                    <w:rPr>
                      <w:rFonts w:hint="eastAsia" w:ascii="宋体" w:hAnsi="宋体" w:eastAsia="宋体" w:cs="宋体"/>
                      <w:sz w:val="22"/>
                      <w:szCs w:val="22"/>
                    </w:rPr>
                    <w:t>病种模型统计指标要求》</w:t>
                  </w:r>
                  <w:r>
                    <w:rPr>
                      <w:rFonts w:hint="eastAsia" w:ascii="宋体" w:hAnsi="宋体" w:eastAsia="宋体" w:cs="宋体"/>
                      <w:color w:val="000000"/>
                      <w:sz w:val="22"/>
                      <w:szCs w:val="22"/>
                    </w:rPr>
                    <w:t>从（包括但不限于）服务能力指标、效率指标、质量指标、费用指标、DRG服务能力指标、DRG服务效率指标和DRG医疗安全指标等构建病种管理评价分析模型。</w:t>
                  </w:r>
                </w:p>
              </w:tc>
            </w:tr>
            <w:tr w14:paraId="7F6F6EC0">
              <w:tblPrEx>
                <w:tblCellMar>
                  <w:top w:w="0" w:type="dxa"/>
                  <w:left w:w="108" w:type="dxa"/>
                  <w:bottom w:w="0" w:type="dxa"/>
                  <w:right w:w="108" w:type="dxa"/>
                </w:tblCellMar>
              </w:tblPrEx>
              <w:trPr>
                <w:trHeight w:val="477"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514310E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8" w:type="pct"/>
                  <w:vMerge w:val="continue"/>
                  <w:tcBorders>
                    <w:top w:val="nil"/>
                    <w:left w:val="single" w:color="auto" w:sz="4" w:space="0"/>
                    <w:bottom w:val="single" w:color="000000" w:sz="4" w:space="0"/>
                    <w:right w:val="single" w:color="auto" w:sz="4" w:space="0"/>
                  </w:tcBorders>
                  <w:vAlign w:val="center"/>
                </w:tcPr>
                <w:p w14:paraId="14EBCA41">
                  <w:pPr>
                    <w:spacing w:line="360" w:lineRule="auto"/>
                    <w:rPr>
                      <w:rFonts w:ascii="宋体" w:hAnsi="宋体" w:eastAsia="宋体" w:cs="宋体"/>
                      <w:color w:val="000000"/>
                      <w:sz w:val="22"/>
                      <w:szCs w:val="22"/>
                    </w:rPr>
                  </w:pPr>
                </w:p>
              </w:tc>
              <w:tc>
                <w:tcPr>
                  <w:tcW w:w="854" w:type="pct"/>
                  <w:vMerge w:val="restart"/>
                  <w:tcBorders>
                    <w:top w:val="nil"/>
                    <w:left w:val="single" w:color="auto" w:sz="4" w:space="0"/>
                    <w:right w:val="single" w:color="auto" w:sz="4" w:space="0"/>
                  </w:tcBorders>
                  <w:shd w:val="clear" w:color="auto" w:fill="auto"/>
                  <w:noWrap/>
                  <w:vAlign w:val="center"/>
                </w:tcPr>
                <w:p w14:paraId="34BAE7C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病种模型分析</w:t>
                  </w:r>
                </w:p>
              </w:tc>
              <w:tc>
                <w:tcPr>
                  <w:tcW w:w="3200" w:type="pct"/>
                  <w:tcBorders>
                    <w:top w:val="nil"/>
                    <w:left w:val="nil"/>
                    <w:bottom w:val="single" w:color="auto" w:sz="4" w:space="0"/>
                    <w:right w:val="single" w:color="auto" w:sz="4" w:space="0"/>
                  </w:tcBorders>
                  <w:shd w:val="clear" w:color="auto" w:fill="auto"/>
                  <w:vAlign w:val="center"/>
                </w:tcPr>
                <w:p w14:paraId="015A475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建立科室病种经营能力标签模型。</w:t>
                  </w:r>
                </w:p>
              </w:tc>
            </w:tr>
            <w:tr w14:paraId="65FCAF2F">
              <w:tblPrEx>
                <w:tblCellMar>
                  <w:top w:w="0" w:type="dxa"/>
                  <w:left w:w="108" w:type="dxa"/>
                  <w:bottom w:w="0" w:type="dxa"/>
                  <w:right w:w="108" w:type="dxa"/>
                </w:tblCellMar>
              </w:tblPrEx>
              <w:trPr>
                <w:trHeight w:val="477"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70F8CB0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8" w:type="pct"/>
                  <w:vMerge w:val="continue"/>
                  <w:tcBorders>
                    <w:top w:val="nil"/>
                    <w:left w:val="single" w:color="auto" w:sz="4" w:space="0"/>
                    <w:bottom w:val="single" w:color="000000" w:sz="4" w:space="0"/>
                    <w:right w:val="single" w:color="auto" w:sz="4" w:space="0"/>
                  </w:tcBorders>
                  <w:vAlign w:val="center"/>
                </w:tcPr>
                <w:p w14:paraId="139122DC">
                  <w:pPr>
                    <w:spacing w:line="360" w:lineRule="auto"/>
                    <w:rPr>
                      <w:rFonts w:ascii="宋体" w:hAnsi="宋体" w:eastAsia="宋体" w:cs="宋体"/>
                      <w:color w:val="000000"/>
                      <w:sz w:val="22"/>
                      <w:szCs w:val="22"/>
                    </w:rPr>
                  </w:pPr>
                </w:p>
              </w:tc>
              <w:tc>
                <w:tcPr>
                  <w:tcW w:w="854" w:type="pct"/>
                  <w:vMerge w:val="continue"/>
                  <w:tcBorders>
                    <w:left w:val="single" w:color="auto" w:sz="4" w:space="0"/>
                    <w:right w:val="single" w:color="auto" w:sz="4" w:space="0"/>
                  </w:tcBorders>
                  <w:vAlign w:val="center"/>
                </w:tcPr>
                <w:p w14:paraId="41F313A2">
                  <w:pPr>
                    <w:spacing w:line="360" w:lineRule="auto"/>
                    <w:rPr>
                      <w:rFonts w:ascii="宋体" w:hAnsi="宋体" w:eastAsia="宋体" w:cs="宋体"/>
                      <w:color w:val="000000"/>
                      <w:sz w:val="22"/>
                      <w:szCs w:val="22"/>
                    </w:rPr>
                  </w:pPr>
                </w:p>
              </w:tc>
              <w:tc>
                <w:tcPr>
                  <w:tcW w:w="3200" w:type="pct"/>
                  <w:tcBorders>
                    <w:top w:val="nil"/>
                    <w:left w:val="nil"/>
                    <w:bottom w:val="single" w:color="auto" w:sz="4" w:space="0"/>
                    <w:right w:val="single" w:color="auto" w:sz="4" w:space="0"/>
                  </w:tcBorders>
                  <w:shd w:val="clear" w:color="auto" w:fill="auto"/>
                  <w:vAlign w:val="center"/>
                </w:tcPr>
                <w:p w14:paraId="25451328">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利用波士顿矩阵分析病种工作量和经济效益。</w:t>
                  </w:r>
                </w:p>
              </w:tc>
            </w:tr>
            <w:tr w14:paraId="002C702B">
              <w:tblPrEx>
                <w:tblCellMar>
                  <w:top w:w="0" w:type="dxa"/>
                  <w:left w:w="108" w:type="dxa"/>
                  <w:bottom w:w="0" w:type="dxa"/>
                  <w:right w:w="108" w:type="dxa"/>
                </w:tblCellMar>
              </w:tblPrEx>
              <w:trPr>
                <w:trHeight w:val="1410"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29D98D1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8" w:type="pct"/>
                  <w:vMerge w:val="continue"/>
                  <w:tcBorders>
                    <w:top w:val="nil"/>
                    <w:left w:val="single" w:color="auto" w:sz="4" w:space="0"/>
                    <w:bottom w:val="single" w:color="000000" w:sz="4" w:space="0"/>
                    <w:right w:val="single" w:color="auto" w:sz="4" w:space="0"/>
                  </w:tcBorders>
                  <w:vAlign w:val="center"/>
                </w:tcPr>
                <w:p w14:paraId="1A079915">
                  <w:pPr>
                    <w:spacing w:line="360" w:lineRule="auto"/>
                    <w:rPr>
                      <w:rFonts w:ascii="宋体" w:hAnsi="宋体" w:eastAsia="宋体" w:cs="宋体"/>
                      <w:color w:val="000000"/>
                      <w:sz w:val="22"/>
                      <w:szCs w:val="22"/>
                    </w:rPr>
                  </w:pPr>
                </w:p>
              </w:tc>
              <w:tc>
                <w:tcPr>
                  <w:tcW w:w="854" w:type="pct"/>
                  <w:vMerge w:val="continue"/>
                  <w:tcBorders>
                    <w:left w:val="single" w:color="auto" w:sz="4" w:space="0"/>
                    <w:right w:val="single" w:color="auto" w:sz="4" w:space="0"/>
                  </w:tcBorders>
                  <w:vAlign w:val="center"/>
                </w:tcPr>
                <w:p w14:paraId="308884A9">
                  <w:pPr>
                    <w:spacing w:line="360" w:lineRule="auto"/>
                    <w:rPr>
                      <w:rFonts w:ascii="宋体" w:hAnsi="宋体" w:eastAsia="宋体" w:cs="宋体"/>
                      <w:color w:val="000000"/>
                      <w:sz w:val="22"/>
                      <w:szCs w:val="22"/>
                    </w:rPr>
                  </w:pPr>
                </w:p>
              </w:tc>
              <w:tc>
                <w:tcPr>
                  <w:tcW w:w="3200" w:type="pct"/>
                  <w:tcBorders>
                    <w:top w:val="nil"/>
                    <w:left w:val="nil"/>
                    <w:bottom w:val="single" w:color="auto" w:sz="4" w:space="0"/>
                    <w:right w:val="single" w:color="auto" w:sz="4" w:space="0"/>
                  </w:tcBorders>
                  <w:shd w:val="clear" w:color="auto" w:fill="auto"/>
                  <w:vAlign w:val="center"/>
                </w:tcPr>
                <w:p w14:paraId="00560C8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分析病种盈亏情况，可从科室-&gt;医疗组-&gt;患者分析费用情况，并可结合手术和药品用量进行联合分析。</w:t>
                  </w:r>
                </w:p>
              </w:tc>
            </w:tr>
            <w:tr w14:paraId="1529A58D">
              <w:tblPrEx>
                <w:tblCellMar>
                  <w:top w:w="0" w:type="dxa"/>
                  <w:left w:w="108" w:type="dxa"/>
                  <w:bottom w:w="0" w:type="dxa"/>
                  <w:right w:w="108" w:type="dxa"/>
                </w:tblCellMar>
              </w:tblPrEx>
              <w:trPr>
                <w:trHeight w:val="944"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43D7C72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8" w:type="pct"/>
                  <w:vMerge w:val="continue"/>
                  <w:tcBorders>
                    <w:top w:val="nil"/>
                    <w:left w:val="single" w:color="auto" w:sz="4" w:space="0"/>
                    <w:bottom w:val="single" w:color="000000" w:sz="4" w:space="0"/>
                    <w:right w:val="single" w:color="auto" w:sz="4" w:space="0"/>
                  </w:tcBorders>
                  <w:vAlign w:val="center"/>
                </w:tcPr>
                <w:p w14:paraId="4800582F">
                  <w:pPr>
                    <w:spacing w:line="360" w:lineRule="auto"/>
                    <w:rPr>
                      <w:rFonts w:ascii="宋体" w:hAnsi="宋体" w:eastAsia="宋体" w:cs="宋体"/>
                      <w:color w:val="000000"/>
                      <w:sz w:val="22"/>
                      <w:szCs w:val="22"/>
                    </w:rPr>
                  </w:pPr>
                </w:p>
              </w:tc>
              <w:tc>
                <w:tcPr>
                  <w:tcW w:w="854" w:type="pct"/>
                  <w:vMerge w:val="continue"/>
                  <w:tcBorders>
                    <w:left w:val="single" w:color="auto" w:sz="4" w:space="0"/>
                    <w:right w:val="single" w:color="auto" w:sz="4" w:space="0"/>
                  </w:tcBorders>
                  <w:vAlign w:val="center"/>
                </w:tcPr>
                <w:p w14:paraId="5043D14C">
                  <w:pPr>
                    <w:spacing w:line="360" w:lineRule="auto"/>
                    <w:rPr>
                      <w:rFonts w:ascii="宋体" w:hAnsi="宋体" w:eastAsia="宋体" w:cs="宋体"/>
                      <w:color w:val="000000"/>
                      <w:sz w:val="22"/>
                      <w:szCs w:val="22"/>
                    </w:rPr>
                  </w:pPr>
                </w:p>
              </w:tc>
              <w:tc>
                <w:tcPr>
                  <w:tcW w:w="3200" w:type="pct"/>
                  <w:tcBorders>
                    <w:top w:val="nil"/>
                    <w:left w:val="nil"/>
                    <w:bottom w:val="single" w:color="auto" w:sz="4" w:space="0"/>
                    <w:right w:val="single" w:color="auto" w:sz="4" w:space="0"/>
                  </w:tcBorders>
                  <w:shd w:val="clear" w:color="auto" w:fill="auto"/>
                  <w:vAlign w:val="center"/>
                </w:tcPr>
                <w:p w14:paraId="54C142B9">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可以自由组合不同分析维度和指标进行灵活的自定义数据分析。</w:t>
                  </w:r>
                </w:p>
              </w:tc>
            </w:tr>
            <w:tr w14:paraId="5D32AF64">
              <w:tblPrEx>
                <w:tblCellMar>
                  <w:top w:w="0" w:type="dxa"/>
                  <w:left w:w="108" w:type="dxa"/>
                  <w:bottom w:w="0" w:type="dxa"/>
                  <w:right w:w="108" w:type="dxa"/>
                </w:tblCellMar>
              </w:tblPrEx>
              <w:trPr>
                <w:trHeight w:val="944"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79C0CCB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8" w:type="pct"/>
                  <w:vMerge w:val="continue"/>
                  <w:tcBorders>
                    <w:top w:val="nil"/>
                    <w:left w:val="single" w:color="auto" w:sz="4" w:space="0"/>
                    <w:bottom w:val="single" w:color="000000" w:sz="4" w:space="0"/>
                    <w:right w:val="single" w:color="auto" w:sz="4" w:space="0"/>
                  </w:tcBorders>
                  <w:vAlign w:val="center"/>
                </w:tcPr>
                <w:p w14:paraId="747B698A">
                  <w:pPr>
                    <w:spacing w:line="360" w:lineRule="auto"/>
                    <w:rPr>
                      <w:rFonts w:ascii="宋体" w:hAnsi="宋体" w:eastAsia="宋体" w:cs="宋体"/>
                      <w:color w:val="000000"/>
                      <w:sz w:val="22"/>
                      <w:szCs w:val="22"/>
                    </w:rPr>
                  </w:pPr>
                </w:p>
              </w:tc>
              <w:tc>
                <w:tcPr>
                  <w:tcW w:w="854" w:type="pct"/>
                  <w:vMerge w:val="continue"/>
                  <w:tcBorders>
                    <w:left w:val="single" w:color="auto" w:sz="4" w:space="0"/>
                    <w:bottom w:val="single" w:color="auto" w:sz="4" w:space="0"/>
                    <w:right w:val="single" w:color="auto" w:sz="4" w:space="0"/>
                  </w:tcBorders>
                  <w:vAlign w:val="center"/>
                </w:tcPr>
                <w:p w14:paraId="3D8CCF24">
                  <w:pPr>
                    <w:spacing w:line="360" w:lineRule="auto"/>
                    <w:rPr>
                      <w:rFonts w:ascii="宋体" w:hAnsi="宋体" w:eastAsia="宋体" w:cs="宋体"/>
                      <w:color w:val="000000"/>
                      <w:sz w:val="22"/>
                      <w:szCs w:val="22"/>
                    </w:rPr>
                  </w:pPr>
                </w:p>
              </w:tc>
              <w:tc>
                <w:tcPr>
                  <w:tcW w:w="3200" w:type="pct"/>
                  <w:tcBorders>
                    <w:top w:val="nil"/>
                    <w:left w:val="nil"/>
                    <w:bottom w:val="single" w:color="auto" w:sz="4" w:space="0"/>
                    <w:right w:val="single" w:color="auto" w:sz="4" w:space="0"/>
                  </w:tcBorders>
                  <w:shd w:val="clear" w:color="auto" w:fill="auto"/>
                  <w:vAlign w:val="center"/>
                </w:tcPr>
                <w:p w14:paraId="5DF3633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可以把不同主题的病种分析模型进行关联，实现不同模型间的数据维度和指标关联分析。</w:t>
                  </w:r>
                </w:p>
              </w:tc>
            </w:tr>
            <w:tr w14:paraId="5C5BF9EB">
              <w:tblPrEx>
                <w:tblCellMar>
                  <w:top w:w="0" w:type="dxa"/>
                  <w:left w:w="108" w:type="dxa"/>
                  <w:bottom w:w="0" w:type="dxa"/>
                  <w:right w:w="108" w:type="dxa"/>
                </w:tblCellMar>
              </w:tblPrEx>
              <w:trPr>
                <w:trHeight w:val="1887" w:hRule="atLeast"/>
                <w:jc w:val="center"/>
              </w:trPr>
              <w:tc>
                <w:tcPr>
                  <w:tcW w:w="477" w:type="pct"/>
                  <w:tcBorders>
                    <w:top w:val="nil"/>
                    <w:left w:val="single" w:color="auto" w:sz="4" w:space="0"/>
                    <w:bottom w:val="single" w:color="auto" w:sz="4" w:space="0"/>
                    <w:right w:val="single" w:color="auto" w:sz="4" w:space="0"/>
                  </w:tcBorders>
                  <w:shd w:val="clear" w:color="auto" w:fill="auto"/>
                  <w:noWrap/>
                  <w:vAlign w:val="center"/>
                </w:tcPr>
                <w:p w14:paraId="7C7F6AD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8" w:type="pct"/>
                  <w:vMerge w:val="continue"/>
                  <w:tcBorders>
                    <w:top w:val="nil"/>
                    <w:left w:val="single" w:color="auto" w:sz="4" w:space="0"/>
                    <w:bottom w:val="single" w:color="000000" w:sz="4" w:space="0"/>
                    <w:right w:val="single" w:color="auto" w:sz="4" w:space="0"/>
                  </w:tcBorders>
                  <w:vAlign w:val="center"/>
                </w:tcPr>
                <w:p w14:paraId="3F31A573">
                  <w:pPr>
                    <w:spacing w:line="360" w:lineRule="auto"/>
                    <w:rPr>
                      <w:rFonts w:ascii="宋体" w:hAnsi="宋体" w:eastAsia="宋体" w:cs="宋体"/>
                      <w:color w:val="000000"/>
                      <w:sz w:val="22"/>
                      <w:szCs w:val="22"/>
                    </w:rPr>
                  </w:pPr>
                </w:p>
              </w:tc>
              <w:tc>
                <w:tcPr>
                  <w:tcW w:w="854" w:type="pct"/>
                  <w:tcBorders>
                    <w:top w:val="nil"/>
                    <w:left w:val="nil"/>
                    <w:bottom w:val="single" w:color="auto" w:sz="4" w:space="0"/>
                    <w:right w:val="single" w:color="auto" w:sz="4" w:space="0"/>
                  </w:tcBorders>
                  <w:shd w:val="clear" w:color="auto" w:fill="auto"/>
                  <w:noWrap/>
                  <w:vAlign w:val="center"/>
                </w:tcPr>
                <w:p w14:paraId="6EA4F83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指标警示</w:t>
                  </w:r>
                </w:p>
              </w:tc>
              <w:tc>
                <w:tcPr>
                  <w:tcW w:w="3200" w:type="pct"/>
                  <w:tcBorders>
                    <w:top w:val="nil"/>
                    <w:left w:val="nil"/>
                    <w:bottom w:val="single" w:color="auto" w:sz="4" w:space="0"/>
                    <w:right w:val="single" w:color="auto" w:sz="4" w:space="0"/>
                  </w:tcBorders>
                  <w:shd w:val="clear" w:color="auto" w:fill="auto"/>
                  <w:vAlign w:val="center"/>
                </w:tcPr>
                <w:p w14:paraId="49D3C5E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对（包括但不限于）平均住院日、例均费用、耗材费用（例均）、药品费用（例均）、死亡率、药占比、耗占比等进行警示，比省三级公立医院超出20%的指标以黄色底色警示，超出50%的指标等以红色底色警示。</w:t>
                  </w:r>
                </w:p>
              </w:tc>
            </w:tr>
          </w:tbl>
          <w:p w14:paraId="3804EEA7">
            <w:pPr>
              <w:pStyle w:val="6"/>
              <w:spacing w:line="360" w:lineRule="auto"/>
              <w:jc w:val="both"/>
              <w:rPr>
                <w:rFonts w:hint="default"/>
                <w:sz w:val="22"/>
                <w:szCs w:val="22"/>
              </w:rPr>
            </w:pPr>
          </w:p>
          <w:p w14:paraId="54D6C0D8">
            <w:pPr>
              <w:pStyle w:val="7"/>
              <w:ind w:firstLine="440"/>
              <w:rPr>
                <w:rFonts w:asciiTheme="minorEastAsia" w:hAnsiTheme="minorEastAsia"/>
              </w:rPr>
            </w:pPr>
            <w:r>
              <w:rPr>
                <w:rFonts w:hint="eastAsia" w:ascii="宋体" w:hAnsi="宋体" w:eastAsia="宋体" w:cs="宋体"/>
                <w:sz w:val="22"/>
                <w:szCs w:val="22"/>
              </w:rPr>
              <w:t>4.3.病种分析维度要求</w:t>
            </w:r>
          </w:p>
          <w:tbl>
            <w:tblPr>
              <w:tblStyle w:val="4"/>
              <w:tblW w:w="4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4300"/>
            </w:tblGrid>
            <w:tr w14:paraId="2BC2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DB0EF3E">
                  <w:pPr>
                    <w:spacing w:line="360" w:lineRule="auto"/>
                    <w:jc w:val="center"/>
                    <w:rPr>
                      <w:rFonts w:ascii="宋体" w:hAnsi="宋体" w:eastAsia="宋体" w:cs="宋体"/>
                      <w:sz w:val="22"/>
                      <w:szCs w:val="22"/>
                    </w:rPr>
                  </w:pPr>
                  <w:r>
                    <w:rPr>
                      <w:rFonts w:hint="eastAsia" w:ascii="宋体" w:hAnsi="宋体" w:eastAsia="宋体" w:cs="宋体"/>
                      <w:sz w:val="22"/>
                      <w:szCs w:val="22"/>
                    </w:rPr>
                    <w:t>分类</w:t>
                  </w:r>
                </w:p>
              </w:tc>
              <w:tc>
                <w:tcPr>
                  <w:tcW w:w="3418" w:type="pct"/>
                  <w:noWrap/>
                  <w:vAlign w:val="center"/>
                </w:tcPr>
                <w:p w14:paraId="17D6F006">
                  <w:pPr>
                    <w:spacing w:line="360" w:lineRule="auto"/>
                    <w:jc w:val="center"/>
                    <w:rPr>
                      <w:rFonts w:ascii="宋体" w:hAnsi="宋体" w:eastAsia="宋体" w:cs="宋体"/>
                      <w:sz w:val="22"/>
                      <w:szCs w:val="22"/>
                    </w:rPr>
                  </w:pPr>
                  <w:r>
                    <w:rPr>
                      <w:rFonts w:hint="eastAsia" w:ascii="宋体" w:hAnsi="宋体" w:eastAsia="宋体" w:cs="宋体"/>
                      <w:sz w:val="22"/>
                      <w:szCs w:val="22"/>
                    </w:rPr>
                    <w:t>维度</w:t>
                  </w:r>
                </w:p>
              </w:tc>
            </w:tr>
            <w:tr w14:paraId="5CE8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81" w:type="pct"/>
                  <w:noWrap/>
                  <w:vAlign w:val="center"/>
                </w:tcPr>
                <w:p w14:paraId="6AAAE49B">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3911048C">
                  <w:pPr>
                    <w:spacing w:line="360" w:lineRule="auto"/>
                    <w:jc w:val="center"/>
                    <w:rPr>
                      <w:rFonts w:ascii="宋体" w:hAnsi="宋体" w:eastAsia="宋体" w:cs="宋体"/>
                      <w:sz w:val="22"/>
                      <w:szCs w:val="22"/>
                    </w:rPr>
                  </w:pPr>
                  <w:r>
                    <w:rPr>
                      <w:rFonts w:hint="eastAsia" w:ascii="宋体" w:hAnsi="宋体" w:eastAsia="宋体" w:cs="宋体"/>
                      <w:sz w:val="22"/>
                      <w:szCs w:val="22"/>
                    </w:rPr>
                    <w:t>主要诊断类目名称</w:t>
                  </w:r>
                </w:p>
              </w:tc>
            </w:tr>
            <w:tr w14:paraId="7C67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81" w:type="pct"/>
                  <w:noWrap/>
                  <w:vAlign w:val="center"/>
                </w:tcPr>
                <w:p w14:paraId="5417A545">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2A2C3131">
                  <w:pPr>
                    <w:spacing w:line="360" w:lineRule="auto"/>
                    <w:jc w:val="center"/>
                    <w:rPr>
                      <w:rFonts w:ascii="宋体" w:hAnsi="宋体" w:eastAsia="宋体" w:cs="宋体"/>
                      <w:sz w:val="22"/>
                      <w:szCs w:val="22"/>
                    </w:rPr>
                  </w:pPr>
                  <w:r>
                    <w:rPr>
                      <w:rFonts w:hint="eastAsia" w:ascii="宋体" w:hAnsi="宋体" w:eastAsia="宋体" w:cs="宋体"/>
                      <w:sz w:val="22"/>
                      <w:szCs w:val="22"/>
                    </w:rPr>
                    <w:t>主要诊断类目编码</w:t>
                  </w:r>
                </w:p>
              </w:tc>
            </w:tr>
            <w:tr w14:paraId="092E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81" w:type="pct"/>
                  <w:noWrap/>
                  <w:vAlign w:val="center"/>
                </w:tcPr>
                <w:p w14:paraId="3BB7D5BA">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168F0E93">
                  <w:pPr>
                    <w:spacing w:line="360" w:lineRule="auto"/>
                    <w:jc w:val="center"/>
                    <w:rPr>
                      <w:rFonts w:ascii="宋体" w:hAnsi="宋体" w:eastAsia="宋体" w:cs="宋体"/>
                      <w:sz w:val="22"/>
                      <w:szCs w:val="22"/>
                    </w:rPr>
                  </w:pPr>
                  <w:r>
                    <w:rPr>
                      <w:rFonts w:hint="eastAsia" w:ascii="宋体" w:hAnsi="宋体" w:eastAsia="宋体" w:cs="宋体"/>
                      <w:sz w:val="22"/>
                      <w:szCs w:val="22"/>
                    </w:rPr>
                    <w:t>主要诊断亚目名称</w:t>
                  </w:r>
                </w:p>
              </w:tc>
            </w:tr>
            <w:tr w14:paraId="6124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4917397">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3B0C479D">
                  <w:pPr>
                    <w:spacing w:line="360" w:lineRule="auto"/>
                    <w:jc w:val="center"/>
                    <w:rPr>
                      <w:rFonts w:ascii="宋体" w:hAnsi="宋体" w:eastAsia="宋体" w:cs="宋体"/>
                      <w:sz w:val="22"/>
                      <w:szCs w:val="22"/>
                    </w:rPr>
                  </w:pPr>
                  <w:r>
                    <w:rPr>
                      <w:rFonts w:hint="eastAsia" w:ascii="宋体" w:hAnsi="宋体" w:eastAsia="宋体" w:cs="宋体"/>
                      <w:sz w:val="22"/>
                      <w:szCs w:val="22"/>
                    </w:rPr>
                    <w:t>主要诊断亚目编码</w:t>
                  </w:r>
                </w:p>
              </w:tc>
            </w:tr>
            <w:tr w14:paraId="0EA7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47D38FE">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13005419">
                  <w:pPr>
                    <w:spacing w:line="360" w:lineRule="auto"/>
                    <w:jc w:val="center"/>
                    <w:rPr>
                      <w:rFonts w:ascii="宋体" w:hAnsi="宋体" w:eastAsia="宋体" w:cs="宋体"/>
                      <w:sz w:val="22"/>
                      <w:szCs w:val="22"/>
                    </w:rPr>
                  </w:pPr>
                  <w:r>
                    <w:rPr>
                      <w:rFonts w:hint="eastAsia" w:ascii="宋体" w:hAnsi="宋体" w:eastAsia="宋体" w:cs="宋体"/>
                      <w:sz w:val="22"/>
                      <w:szCs w:val="22"/>
                    </w:rPr>
                    <w:t>主要诊断细目名称</w:t>
                  </w:r>
                </w:p>
              </w:tc>
            </w:tr>
            <w:tr w14:paraId="7F0D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387E2467">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5A475ED4">
                  <w:pPr>
                    <w:spacing w:line="360" w:lineRule="auto"/>
                    <w:jc w:val="center"/>
                    <w:rPr>
                      <w:rFonts w:ascii="宋体" w:hAnsi="宋体" w:eastAsia="宋体" w:cs="宋体"/>
                      <w:sz w:val="22"/>
                      <w:szCs w:val="22"/>
                    </w:rPr>
                  </w:pPr>
                  <w:r>
                    <w:rPr>
                      <w:rFonts w:hint="eastAsia" w:ascii="宋体" w:hAnsi="宋体" w:eastAsia="宋体" w:cs="宋体"/>
                      <w:sz w:val="22"/>
                      <w:szCs w:val="22"/>
                    </w:rPr>
                    <w:t>主要诊断细目编码</w:t>
                  </w:r>
                </w:p>
              </w:tc>
            </w:tr>
            <w:tr w14:paraId="0F8E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1BB2F66">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15163226">
                  <w:pPr>
                    <w:spacing w:line="360" w:lineRule="auto"/>
                    <w:jc w:val="center"/>
                    <w:rPr>
                      <w:rFonts w:ascii="宋体" w:hAnsi="宋体" w:eastAsia="宋体" w:cs="宋体"/>
                      <w:sz w:val="22"/>
                      <w:szCs w:val="22"/>
                    </w:rPr>
                  </w:pPr>
                  <w:r>
                    <w:rPr>
                      <w:rFonts w:hint="eastAsia" w:ascii="宋体" w:hAnsi="宋体" w:eastAsia="宋体" w:cs="宋体"/>
                      <w:sz w:val="22"/>
                      <w:szCs w:val="22"/>
                    </w:rPr>
                    <w:t>医务部核心病种</w:t>
                  </w:r>
                </w:p>
              </w:tc>
            </w:tr>
            <w:tr w14:paraId="22DB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F294024">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1C8E86F0">
                  <w:pPr>
                    <w:spacing w:line="360" w:lineRule="auto"/>
                    <w:jc w:val="center"/>
                    <w:rPr>
                      <w:rFonts w:ascii="宋体" w:hAnsi="宋体" w:eastAsia="宋体" w:cs="宋体"/>
                      <w:sz w:val="22"/>
                      <w:szCs w:val="22"/>
                    </w:rPr>
                  </w:pPr>
                  <w:r>
                    <w:rPr>
                      <w:rFonts w:hint="eastAsia" w:ascii="宋体" w:hAnsi="宋体" w:eastAsia="宋体" w:cs="宋体"/>
                      <w:sz w:val="22"/>
                      <w:szCs w:val="22"/>
                    </w:rPr>
                    <w:t>医务部基层病种</w:t>
                  </w:r>
                </w:p>
              </w:tc>
            </w:tr>
            <w:tr w14:paraId="65D4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52CF4AF">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38B3D3E3">
                  <w:pPr>
                    <w:spacing w:line="360" w:lineRule="auto"/>
                    <w:jc w:val="center"/>
                    <w:rPr>
                      <w:rFonts w:ascii="宋体" w:hAnsi="宋体" w:eastAsia="宋体" w:cs="宋体"/>
                      <w:sz w:val="22"/>
                      <w:szCs w:val="22"/>
                    </w:rPr>
                  </w:pPr>
                  <w:r>
                    <w:rPr>
                      <w:rFonts w:hint="eastAsia" w:ascii="宋体" w:hAnsi="宋体" w:eastAsia="宋体" w:cs="宋体"/>
                      <w:sz w:val="22"/>
                      <w:szCs w:val="22"/>
                    </w:rPr>
                    <w:t>全部诊断细目名称</w:t>
                  </w:r>
                </w:p>
              </w:tc>
            </w:tr>
            <w:tr w14:paraId="22D8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23F3FF8E">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629FADB8">
                  <w:pPr>
                    <w:spacing w:line="360" w:lineRule="auto"/>
                    <w:jc w:val="center"/>
                    <w:rPr>
                      <w:rFonts w:ascii="宋体" w:hAnsi="宋体" w:eastAsia="宋体" w:cs="宋体"/>
                      <w:sz w:val="22"/>
                      <w:szCs w:val="22"/>
                    </w:rPr>
                  </w:pPr>
                  <w:r>
                    <w:rPr>
                      <w:rFonts w:hint="eastAsia" w:ascii="宋体" w:hAnsi="宋体" w:eastAsia="宋体" w:cs="宋体"/>
                      <w:sz w:val="22"/>
                      <w:szCs w:val="22"/>
                    </w:rPr>
                    <w:t>全部诊断细目编码</w:t>
                  </w:r>
                </w:p>
              </w:tc>
            </w:tr>
            <w:tr w14:paraId="108C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245EA95">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2F454C4B">
                  <w:pPr>
                    <w:spacing w:line="360" w:lineRule="auto"/>
                    <w:jc w:val="center"/>
                    <w:rPr>
                      <w:rFonts w:ascii="宋体" w:hAnsi="宋体" w:eastAsia="宋体" w:cs="宋体"/>
                      <w:sz w:val="22"/>
                      <w:szCs w:val="22"/>
                    </w:rPr>
                  </w:pPr>
                  <w:r>
                    <w:rPr>
                      <w:rFonts w:hint="eastAsia" w:ascii="宋体" w:hAnsi="宋体" w:eastAsia="宋体" w:cs="宋体"/>
                      <w:sz w:val="22"/>
                      <w:szCs w:val="22"/>
                    </w:rPr>
                    <w:t>其他全部诊断细目名称</w:t>
                  </w:r>
                </w:p>
              </w:tc>
            </w:tr>
            <w:tr w14:paraId="129B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D91A943">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58175817">
                  <w:pPr>
                    <w:spacing w:line="360" w:lineRule="auto"/>
                    <w:jc w:val="center"/>
                    <w:rPr>
                      <w:rFonts w:ascii="宋体" w:hAnsi="宋体" w:eastAsia="宋体" w:cs="宋体"/>
                      <w:sz w:val="22"/>
                      <w:szCs w:val="22"/>
                    </w:rPr>
                  </w:pPr>
                  <w:r>
                    <w:rPr>
                      <w:rFonts w:hint="eastAsia" w:ascii="宋体" w:hAnsi="宋体" w:eastAsia="宋体" w:cs="宋体"/>
                      <w:sz w:val="22"/>
                      <w:szCs w:val="22"/>
                    </w:rPr>
                    <w:t>其他全部诊断细目编码</w:t>
                  </w:r>
                </w:p>
              </w:tc>
            </w:tr>
            <w:tr w14:paraId="1D8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932483B">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4909F1D9">
                  <w:pPr>
                    <w:spacing w:line="360" w:lineRule="auto"/>
                    <w:jc w:val="center"/>
                    <w:rPr>
                      <w:rFonts w:ascii="宋体" w:hAnsi="宋体" w:eastAsia="宋体" w:cs="宋体"/>
                      <w:sz w:val="22"/>
                      <w:szCs w:val="22"/>
                    </w:rPr>
                  </w:pPr>
                  <w:r>
                    <w:rPr>
                      <w:rFonts w:hint="eastAsia" w:ascii="宋体" w:hAnsi="宋体" w:eastAsia="宋体" w:cs="宋体"/>
                      <w:sz w:val="22"/>
                      <w:szCs w:val="22"/>
                    </w:rPr>
                    <w:t>日间病种</w:t>
                  </w:r>
                </w:p>
              </w:tc>
            </w:tr>
            <w:tr w14:paraId="119D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376A7EF9">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0B95EC7A">
                  <w:pPr>
                    <w:spacing w:line="360" w:lineRule="auto"/>
                    <w:jc w:val="center"/>
                    <w:rPr>
                      <w:rFonts w:ascii="宋体" w:hAnsi="宋体" w:eastAsia="宋体" w:cs="宋体"/>
                      <w:sz w:val="22"/>
                      <w:szCs w:val="22"/>
                    </w:rPr>
                  </w:pPr>
                  <w:r>
                    <w:rPr>
                      <w:rFonts w:hint="eastAsia" w:ascii="宋体" w:hAnsi="宋体" w:eastAsia="宋体" w:cs="宋体"/>
                      <w:sz w:val="22"/>
                      <w:szCs w:val="22"/>
                    </w:rPr>
                    <w:t>单病种</w:t>
                  </w:r>
                </w:p>
              </w:tc>
            </w:tr>
            <w:tr w14:paraId="66E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DA33C1F">
                  <w:pPr>
                    <w:spacing w:line="360" w:lineRule="auto"/>
                    <w:jc w:val="center"/>
                    <w:rPr>
                      <w:rFonts w:ascii="宋体" w:hAnsi="宋体" w:eastAsia="宋体" w:cs="宋体"/>
                      <w:sz w:val="22"/>
                      <w:szCs w:val="22"/>
                    </w:rPr>
                  </w:pPr>
                  <w:r>
                    <w:rPr>
                      <w:rFonts w:hint="eastAsia" w:ascii="宋体" w:hAnsi="宋体" w:eastAsia="宋体" w:cs="宋体"/>
                      <w:sz w:val="22"/>
                      <w:szCs w:val="22"/>
                    </w:rPr>
                    <w:t>病种分类</w:t>
                  </w:r>
                </w:p>
              </w:tc>
              <w:tc>
                <w:tcPr>
                  <w:tcW w:w="3418" w:type="pct"/>
                  <w:noWrap/>
                  <w:vAlign w:val="center"/>
                </w:tcPr>
                <w:p w14:paraId="2A4652BF">
                  <w:pPr>
                    <w:spacing w:line="360" w:lineRule="auto"/>
                    <w:jc w:val="center"/>
                    <w:rPr>
                      <w:rFonts w:ascii="宋体" w:hAnsi="宋体" w:eastAsia="宋体" w:cs="宋体"/>
                      <w:sz w:val="22"/>
                      <w:szCs w:val="22"/>
                    </w:rPr>
                  </w:pPr>
                  <w:r>
                    <w:rPr>
                      <w:rFonts w:hint="eastAsia" w:ascii="宋体" w:hAnsi="宋体" w:eastAsia="宋体" w:cs="宋体"/>
                      <w:sz w:val="22"/>
                      <w:szCs w:val="22"/>
                    </w:rPr>
                    <w:t>并发症（三甲版）</w:t>
                  </w:r>
                </w:p>
              </w:tc>
            </w:tr>
            <w:tr w14:paraId="7391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6EEC701">
                  <w:pPr>
                    <w:spacing w:line="360" w:lineRule="auto"/>
                    <w:jc w:val="center"/>
                    <w:rPr>
                      <w:rFonts w:ascii="宋体" w:hAnsi="宋体" w:eastAsia="宋体" w:cs="宋体"/>
                      <w:sz w:val="22"/>
                      <w:szCs w:val="22"/>
                    </w:rPr>
                  </w:pPr>
                  <w:r>
                    <w:rPr>
                      <w:rFonts w:hint="eastAsia" w:ascii="宋体" w:hAnsi="宋体" w:eastAsia="宋体" w:cs="宋体"/>
                      <w:sz w:val="22"/>
                      <w:szCs w:val="22"/>
                    </w:rPr>
                    <w:t>患者信息</w:t>
                  </w:r>
                </w:p>
              </w:tc>
              <w:tc>
                <w:tcPr>
                  <w:tcW w:w="3418" w:type="pct"/>
                  <w:noWrap/>
                  <w:vAlign w:val="center"/>
                </w:tcPr>
                <w:p w14:paraId="715561AE">
                  <w:pPr>
                    <w:spacing w:line="360" w:lineRule="auto"/>
                    <w:jc w:val="center"/>
                    <w:rPr>
                      <w:rFonts w:ascii="宋体" w:hAnsi="宋体" w:eastAsia="宋体" w:cs="宋体"/>
                      <w:sz w:val="22"/>
                      <w:szCs w:val="22"/>
                    </w:rPr>
                  </w:pPr>
                  <w:r>
                    <w:rPr>
                      <w:rFonts w:hint="eastAsia" w:ascii="宋体" w:hAnsi="宋体" w:eastAsia="宋体" w:cs="宋体"/>
                      <w:sz w:val="22"/>
                      <w:szCs w:val="22"/>
                    </w:rPr>
                    <w:t>流水号</w:t>
                  </w:r>
                </w:p>
              </w:tc>
            </w:tr>
            <w:tr w14:paraId="1D3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24A213E7">
                  <w:pPr>
                    <w:spacing w:line="360" w:lineRule="auto"/>
                    <w:jc w:val="center"/>
                    <w:rPr>
                      <w:rFonts w:ascii="宋体" w:hAnsi="宋体" w:eastAsia="宋体" w:cs="宋体"/>
                      <w:sz w:val="22"/>
                      <w:szCs w:val="22"/>
                    </w:rPr>
                  </w:pPr>
                  <w:r>
                    <w:rPr>
                      <w:rFonts w:hint="eastAsia" w:ascii="宋体" w:hAnsi="宋体" w:eastAsia="宋体" w:cs="宋体"/>
                      <w:sz w:val="22"/>
                      <w:szCs w:val="22"/>
                    </w:rPr>
                    <w:t>患者信息</w:t>
                  </w:r>
                </w:p>
              </w:tc>
              <w:tc>
                <w:tcPr>
                  <w:tcW w:w="3418" w:type="pct"/>
                  <w:noWrap/>
                  <w:vAlign w:val="center"/>
                </w:tcPr>
                <w:p w14:paraId="78E25084">
                  <w:pPr>
                    <w:spacing w:line="360" w:lineRule="auto"/>
                    <w:jc w:val="center"/>
                    <w:rPr>
                      <w:rFonts w:ascii="宋体" w:hAnsi="宋体" w:eastAsia="宋体" w:cs="宋体"/>
                      <w:sz w:val="22"/>
                      <w:szCs w:val="22"/>
                    </w:rPr>
                  </w:pPr>
                  <w:r>
                    <w:rPr>
                      <w:rFonts w:hint="eastAsia" w:ascii="宋体" w:hAnsi="宋体" w:eastAsia="宋体" w:cs="宋体"/>
                      <w:sz w:val="22"/>
                      <w:szCs w:val="22"/>
                    </w:rPr>
                    <w:t>病案号_次数</w:t>
                  </w:r>
                </w:p>
              </w:tc>
            </w:tr>
            <w:tr w14:paraId="6323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040195F9">
                  <w:pPr>
                    <w:spacing w:line="360" w:lineRule="auto"/>
                    <w:jc w:val="center"/>
                    <w:rPr>
                      <w:rFonts w:ascii="宋体" w:hAnsi="宋体" w:eastAsia="宋体" w:cs="宋体"/>
                      <w:sz w:val="22"/>
                      <w:szCs w:val="22"/>
                    </w:rPr>
                  </w:pPr>
                  <w:r>
                    <w:rPr>
                      <w:rFonts w:hint="eastAsia" w:ascii="宋体" w:hAnsi="宋体" w:eastAsia="宋体" w:cs="宋体"/>
                      <w:sz w:val="22"/>
                      <w:szCs w:val="22"/>
                    </w:rPr>
                    <w:t>患者信息</w:t>
                  </w:r>
                </w:p>
              </w:tc>
              <w:tc>
                <w:tcPr>
                  <w:tcW w:w="3418" w:type="pct"/>
                  <w:noWrap/>
                  <w:vAlign w:val="center"/>
                </w:tcPr>
                <w:p w14:paraId="4BE31EDD">
                  <w:pPr>
                    <w:spacing w:line="360" w:lineRule="auto"/>
                    <w:jc w:val="center"/>
                    <w:rPr>
                      <w:rFonts w:ascii="宋体" w:hAnsi="宋体" w:eastAsia="宋体" w:cs="宋体"/>
                      <w:sz w:val="22"/>
                      <w:szCs w:val="22"/>
                    </w:rPr>
                  </w:pPr>
                  <w:r>
                    <w:rPr>
                      <w:rFonts w:hint="eastAsia" w:ascii="宋体" w:hAnsi="宋体" w:eastAsia="宋体" w:cs="宋体"/>
                      <w:sz w:val="22"/>
                      <w:szCs w:val="22"/>
                    </w:rPr>
                    <w:t>住院号</w:t>
                  </w:r>
                </w:p>
              </w:tc>
            </w:tr>
            <w:tr w14:paraId="5D1D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27A7E61">
                  <w:pPr>
                    <w:spacing w:line="360" w:lineRule="auto"/>
                    <w:jc w:val="center"/>
                    <w:rPr>
                      <w:rFonts w:ascii="宋体" w:hAnsi="宋体" w:eastAsia="宋体" w:cs="宋体"/>
                      <w:sz w:val="22"/>
                      <w:szCs w:val="22"/>
                    </w:rPr>
                  </w:pPr>
                  <w:r>
                    <w:rPr>
                      <w:rFonts w:hint="eastAsia" w:ascii="宋体" w:hAnsi="宋体" w:eastAsia="宋体" w:cs="宋体"/>
                      <w:sz w:val="22"/>
                      <w:szCs w:val="22"/>
                    </w:rPr>
                    <w:t>患者信息</w:t>
                  </w:r>
                </w:p>
              </w:tc>
              <w:tc>
                <w:tcPr>
                  <w:tcW w:w="3418" w:type="pct"/>
                  <w:noWrap/>
                  <w:vAlign w:val="center"/>
                </w:tcPr>
                <w:p w14:paraId="604F4BD8">
                  <w:pPr>
                    <w:spacing w:line="360" w:lineRule="auto"/>
                    <w:jc w:val="center"/>
                    <w:rPr>
                      <w:rFonts w:ascii="宋体" w:hAnsi="宋体" w:eastAsia="宋体" w:cs="宋体"/>
                      <w:sz w:val="22"/>
                      <w:szCs w:val="22"/>
                    </w:rPr>
                  </w:pPr>
                  <w:r>
                    <w:rPr>
                      <w:rFonts w:hint="eastAsia" w:ascii="宋体" w:hAnsi="宋体" w:eastAsia="宋体" w:cs="宋体"/>
                      <w:sz w:val="22"/>
                      <w:szCs w:val="22"/>
                    </w:rPr>
                    <w:t>姓名</w:t>
                  </w:r>
                </w:p>
              </w:tc>
            </w:tr>
            <w:tr w14:paraId="2DCE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EDE5EB7">
                  <w:pPr>
                    <w:spacing w:line="360" w:lineRule="auto"/>
                    <w:jc w:val="center"/>
                    <w:rPr>
                      <w:rFonts w:ascii="宋体" w:hAnsi="宋体" w:eastAsia="宋体" w:cs="宋体"/>
                      <w:sz w:val="22"/>
                      <w:szCs w:val="22"/>
                    </w:rPr>
                  </w:pPr>
                  <w:r>
                    <w:rPr>
                      <w:rFonts w:hint="eastAsia" w:ascii="宋体" w:hAnsi="宋体" w:eastAsia="宋体" w:cs="宋体"/>
                      <w:sz w:val="22"/>
                      <w:szCs w:val="22"/>
                    </w:rPr>
                    <w:t>患者信息</w:t>
                  </w:r>
                </w:p>
              </w:tc>
              <w:tc>
                <w:tcPr>
                  <w:tcW w:w="3418" w:type="pct"/>
                  <w:noWrap/>
                  <w:vAlign w:val="center"/>
                </w:tcPr>
                <w:p w14:paraId="43E470F7">
                  <w:pPr>
                    <w:spacing w:line="360" w:lineRule="auto"/>
                    <w:jc w:val="center"/>
                    <w:rPr>
                      <w:rFonts w:ascii="宋体" w:hAnsi="宋体" w:eastAsia="宋体" w:cs="宋体"/>
                      <w:sz w:val="22"/>
                      <w:szCs w:val="22"/>
                    </w:rPr>
                  </w:pPr>
                  <w:r>
                    <w:rPr>
                      <w:rFonts w:hint="eastAsia" w:ascii="宋体" w:hAnsi="宋体" w:eastAsia="宋体" w:cs="宋体"/>
                      <w:sz w:val="22"/>
                      <w:szCs w:val="22"/>
                    </w:rPr>
                    <w:t>入院途径</w:t>
                  </w:r>
                </w:p>
              </w:tc>
            </w:tr>
            <w:tr w14:paraId="7399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861C87A">
                  <w:pPr>
                    <w:spacing w:line="360" w:lineRule="auto"/>
                    <w:jc w:val="center"/>
                    <w:rPr>
                      <w:rFonts w:ascii="宋体" w:hAnsi="宋体" w:eastAsia="宋体" w:cs="宋体"/>
                      <w:sz w:val="22"/>
                      <w:szCs w:val="22"/>
                    </w:rPr>
                  </w:pPr>
                  <w:r>
                    <w:rPr>
                      <w:rFonts w:hint="eastAsia" w:ascii="宋体" w:hAnsi="宋体" w:eastAsia="宋体" w:cs="宋体"/>
                      <w:sz w:val="22"/>
                      <w:szCs w:val="22"/>
                    </w:rPr>
                    <w:t>患者信息</w:t>
                  </w:r>
                </w:p>
              </w:tc>
              <w:tc>
                <w:tcPr>
                  <w:tcW w:w="3418" w:type="pct"/>
                  <w:noWrap/>
                  <w:vAlign w:val="center"/>
                </w:tcPr>
                <w:p w14:paraId="0A54D5C7">
                  <w:pPr>
                    <w:spacing w:line="360" w:lineRule="auto"/>
                    <w:jc w:val="center"/>
                    <w:rPr>
                      <w:rFonts w:ascii="宋体" w:hAnsi="宋体" w:eastAsia="宋体" w:cs="宋体"/>
                      <w:sz w:val="22"/>
                      <w:szCs w:val="22"/>
                    </w:rPr>
                  </w:pPr>
                  <w:r>
                    <w:rPr>
                      <w:rFonts w:hint="eastAsia" w:ascii="宋体" w:hAnsi="宋体" w:eastAsia="宋体" w:cs="宋体"/>
                      <w:sz w:val="22"/>
                      <w:szCs w:val="22"/>
                    </w:rPr>
                    <w:t>离院方式</w:t>
                  </w:r>
                </w:p>
              </w:tc>
            </w:tr>
            <w:tr w14:paraId="61E6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1E0A91E">
                  <w:pPr>
                    <w:spacing w:line="360" w:lineRule="auto"/>
                    <w:jc w:val="center"/>
                    <w:rPr>
                      <w:rFonts w:ascii="宋体" w:hAnsi="宋体" w:eastAsia="宋体" w:cs="宋体"/>
                      <w:sz w:val="22"/>
                      <w:szCs w:val="22"/>
                    </w:rPr>
                  </w:pPr>
                  <w:r>
                    <w:rPr>
                      <w:rFonts w:hint="eastAsia" w:ascii="宋体" w:hAnsi="宋体" w:eastAsia="宋体" w:cs="宋体"/>
                      <w:sz w:val="22"/>
                      <w:szCs w:val="22"/>
                    </w:rPr>
                    <w:t>患者信息</w:t>
                  </w:r>
                </w:p>
              </w:tc>
              <w:tc>
                <w:tcPr>
                  <w:tcW w:w="3418" w:type="pct"/>
                  <w:noWrap/>
                  <w:vAlign w:val="center"/>
                </w:tcPr>
                <w:p w14:paraId="52C4C5D4">
                  <w:pPr>
                    <w:spacing w:line="360" w:lineRule="auto"/>
                    <w:jc w:val="center"/>
                    <w:rPr>
                      <w:rFonts w:ascii="宋体" w:hAnsi="宋体" w:eastAsia="宋体" w:cs="宋体"/>
                      <w:sz w:val="22"/>
                      <w:szCs w:val="22"/>
                    </w:rPr>
                  </w:pPr>
                  <w:r>
                    <w:rPr>
                      <w:rFonts w:hint="eastAsia" w:ascii="宋体" w:hAnsi="宋体" w:eastAsia="宋体" w:cs="宋体"/>
                      <w:sz w:val="22"/>
                      <w:szCs w:val="22"/>
                    </w:rPr>
                    <w:t>年龄</w:t>
                  </w:r>
                </w:p>
              </w:tc>
            </w:tr>
            <w:tr w14:paraId="7891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91C9B54">
                  <w:pPr>
                    <w:spacing w:line="360" w:lineRule="auto"/>
                    <w:jc w:val="center"/>
                    <w:rPr>
                      <w:rFonts w:ascii="宋体" w:hAnsi="宋体" w:eastAsia="宋体" w:cs="宋体"/>
                      <w:sz w:val="22"/>
                      <w:szCs w:val="22"/>
                    </w:rPr>
                  </w:pPr>
                  <w:r>
                    <w:rPr>
                      <w:rFonts w:hint="eastAsia" w:ascii="宋体" w:hAnsi="宋体" w:eastAsia="宋体" w:cs="宋体"/>
                      <w:sz w:val="22"/>
                      <w:szCs w:val="22"/>
                    </w:rPr>
                    <w:t>手术信息</w:t>
                  </w:r>
                </w:p>
              </w:tc>
              <w:tc>
                <w:tcPr>
                  <w:tcW w:w="3418" w:type="pct"/>
                  <w:noWrap/>
                  <w:vAlign w:val="center"/>
                </w:tcPr>
                <w:p w14:paraId="397FD815">
                  <w:pPr>
                    <w:spacing w:line="360" w:lineRule="auto"/>
                    <w:jc w:val="center"/>
                    <w:rPr>
                      <w:rFonts w:ascii="宋体" w:hAnsi="宋体" w:eastAsia="宋体" w:cs="宋体"/>
                      <w:sz w:val="22"/>
                      <w:szCs w:val="22"/>
                    </w:rPr>
                  </w:pPr>
                  <w:r>
                    <w:rPr>
                      <w:rFonts w:hint="eastAsia" w:ascii="宋体" w:hAnsi="宋体" w:eastAsia="宋体" w:cs="宋体"/>
                      <w:sz w:val="22"/>
                      <w:szCs w:val="22"/>
                    </w:rPr>
                    <w:t>主要手术码</w:t>
                  </w:r>
                </w:p>
              </w:tc>
            </w:tr>
            <w:tr w14:paraId="23D5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E117A3D">
                  <w:pPr>
                    <w:spacing w:line="360" w:lineRule="auto"/>
                    <w:jc w:val="center"/>
                    <w:rPr>
                      <w:rFonts w:ascii="宋体" w:hAnsi="宋体" w:eastAsia="宋体" w:cs="宋体"/>
                      <w:sz w:val="22"/>
                      <w:szCs w:val="22"/>
                    </w:rPr>
                  </w:pPr>
                  <w:r>
                    <w:rPr>
                      <w:rFonts w:hint="eastAsia" w:ascii="宋体" w:hAnsi="宋体" w:eastAsia="宋体" w:cs="宋体"/>
                      <w:sz w:val="22"/>
                      <w:szCs w:val="22"/>
                    </w:rPr>
                    <w:t>手术信息</w:t>
                  </w:r>
                </w:p>
              </w:tc>
              <w:tc>
                <w:tcPr>
                  <w:tcW w:w="3418" w:type="pct"/>
                  <w:noWrap/>
                  <w:vAlign w:val="center"/>
                </w:tcPr>
                <w:p w14:paraId="7F8B735D">
                  <w:pPr>
                    <w:spacing w:line="360" w:lineRule="auto"/>
                    <w:jc w:val="center"/>
                    <w:rPr>
                      <w:rFonts w:ascii="宋体" w:hAnsi="宋体" w:eastAsia="宋体" w:cs="宋体"/>
                      <w:sz w:val="22"/>
                      <w:szCs w:val="22"/>
                    </w:rPr>
                  </w:pPr>
                  <w:r>
                    <w:rPr>
                      <w:rFonts w:hint="eastAsia" w:ascii="宋体" w:hAnsi="宋体" w:eastAsia="宋体" w:cs="宋体"/>
                      <w:sz w:val="22"/>
                      <w:szCs w:val="22"/>
                    </w:rPr>
                    <w:t>主要手术名称</w:t>
                  </w:r>
                </w:p>
              </w:tc>
            </w:tr>
            <w:tr w14:paraId="7860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61C7936">
                  <w:pPr>
                    <w:spacing w:line="360" w:lineRule="auto"/>
                    <w:jc w:val="center"/>
                    <w:rPr>
                      <w:rFonts w:ascii="宋体" w:hAnsi="宋体" w:eastAsia="宋体" w:cs="宋体"/>
                      <w:sz w:val="22"/>
                      <w:szCs w:val="22"/>
                    </w:rPr>
                  </w:pPr>
                  <w:r>
                    <w:rPr>
                      <w:rFonts w:hint="eastAsia" w:ascii="宋体" w:hAnsi="宋体" w:eastAsia="宋体" w:cs="宋体"/>
                      <w:sz w:val="22"/>
                      <w:szCs w:val="22"/>
                    </w:rPr>
                    <w:t>手术信息</w:t>
                  </w:r>
                </w:p>
              </w:tc>
              <w:tc>
                <w:tcPr>
                  <w:tcW w:w="3418" w:type="pct"/>
                  <w:noWrap/>
                  <w:vAlign w:val="center"/>
                </w:tcPr>
                <w:p w14:paraId="1D62F512">
                  <w:pPr>
                    <w:spacing w:line="360" w:lineRule="auto"/>
                    <w:jc w:val="center"/>
                    <w:rPr>
                      <w:rFonts w:ascii="宋体" w:hAnsi="宋体" w:eastAsia="宋体" w:cs="宋体"/>
                      <w:sz w:val="22"/>
                      <w:szCs w:val="22"/>
                    </w:rPr>
                  </w:pPr>
                  <w:r>
                    <w:rPr>
                      <w:rFonts w:hint="eastAsia" w:ascii="宋体" w:hAnsi="宋体" w:eastAsia="宋体" w:cs="宋体"/>
                      <w:sz w:val="22"/>
                      <w:szCs w:val="22"/>
                    </w:rPr>
                    <w:t>其他手术码</w:t>
                  </w:r>
                </w:p>
              </w:tc>
            </w:tr>
            <w:tr w14:paraId="766F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268D886B">
                  <w:pPr>
                    <w:spacing w:line="360" w:lineRule="auto"/>
                    <w:jc w:val="center"/>
                    <w:rPr>
                      <w:rFonts w:ascii="宋体" w:hAnsi="宋体" w:eastAsia="宋体" w:cs="宋体"/>
                      <w:sz w:val="22"/>
                      <w:szCs w:val="22"/>
                    </w:rPr>
                  </w:pPr>
                  <w:r>
                    <w:rPr>
                      <w:rFonts w:hint="eastAsia" w:ascii="宋体" w:hAnsi="宋体" w:eastAsia="宋体" w:cs="宋体"/>
                      <w:sz w:val="22"/>
                      <w:szCs w:val="22"/>
                    </w:rPr>
                    <w:t>手术信息</w:t>
                  </w:r>
                </w:p>
              </w:tc>
              <w:tc>
                <w:tcPr>
                  <w:tcW w:w="3418" w:type="pct"/>
                  <w:noWrap/>
                  <w:vAlign w:val="center"/>
                </w:tcPr>
                <w:p w14:paraId="1EB73B6D">
                  <w:pPr>
                    <w:spacing w:line="360" w:lineRule="auto"/>
                    <w:jc w:val="center"/>
                    <w:rPr>
                      <w:rFonts w:ascii="宋体" w:hAnsi="宋体" w:eastAsia="宋体" w:cs="宋体"/>
                      <w:sz w:val="22"/>
                      <w:szCs w:val="22"/>
                    </w:rPr>
                  </w:pPr>
                  <w:r>
                    <w:rPr>
                      <w:rFonts w:hint="eastAsia" w:ascii="宋体" w:hAnsi="宋体" w:eastAsia="宋体" w:cs="宋体"/>
                      <w:sz w:val="22"/>
                      <w:szCs w:val="22"/>
                    </w:rPr>
                    <w:t>其他手术名称</w:t>
                  </w:r>
                </w:p>
              </w:tc>
            </w:tr>
            <w:tr w14:paraId="6C9E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31943214">
                  <w:pPr>
                    <w:spacing w:line="360" w:lineRule="auto"/>
                    <w:jc w:val="center"/>
                    <w:rPr>
                      <w:rFonts w:ascii="宋体" w:hAnsi="宋体" w:eastAsia="宋体" w:cs="宋体"/>
                      <w:sz w:val="22"/>
                      <w:szCs w:val="22"/>
                    </w:rPr>
                  </w:pPr>
                  <w:r>
                    <w:rPr>
                      <w:rFonts w:hint="eastAsia" w:ascii="宋体" w:hAnsi="宋体" w:eastAsia="宋体" w:cs="宋体"/>
                      <w:sz w:val="22"/>
                      <w:szCs w:val="22"/>
                    </w:rPr>
                    <w:t>手术信息</w:t>
                  </w:r>
                </w:p>
              </w:tc>
              <w:tc>
                <w:tcPr>
                  <w:tcW w:w="3418" w:type="pct"/>
                  <w:noWrap/>
                  <w:vAlign w:val="center"/>
                </w:tcPr>
                <w:p w14:paraId="1D51F7DE">
                  <w:pPr>
                    <w:spacing w:line="360" w:lineRule="auto"/>
                    <w:jc w:val="center"/>
                    <w:rPr>
                      <w:rFonts w:ascii="宋体" w:hAnsi="宋体" w:eastAsia="宋体" w:cs="宋体"/>
                      <w:sz w:val="22"/>
                      <w:szCs w:val="22"/>
                    </w:rPr>
                  </w:pPr>
                  <w:r>
                    <w:rPr>
                      <w:rFonts w:hint="eastAsia" w:ascii="宋体" w:hAnsi="宋体" w:eastAsia="宋体" w:cs="宋体"/>
                      <w:sz w:val="22"/>
                      <w:szCs w:val="22"/>
                    </w:rPr>
                    <w:t>全部手术码</w:t>
                  </w:r>
                </w:p>
              </w:tc>
            </w:tr>
            <w:tr w14:paraId="262D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2266E07A">
                  <w:pPr>
                    <w:spacing w:line="360" w:lineRule="auto"/>
                    <w:jc w:val="center"/>
                    <w:rPr>
                      <w:rFonts w:ascii="宋体" w:hAnsi="宋体" w:eastAsia="宋体" w:cs="宋体"/>
                      <w:sz w:val="22"/>
                      <w:szCs w:val="22"/>
                    </w:rPr>
                  </w:pPr>
                  <w:r>
                    <w:rPr>
                      <w:rFonts w:hint="eastAsia" w:ascii="宋体" w:hAnsi="宋体" w:eastAsia="宋体" w:cs="宋体"/>
                      <w:sz w:val="22"/>
                      <w:szCs w:val="22"/>
                    </w:rPr>
                    <w:t>手术信息</w:t>
                  </w:r>
                </w:p>
              </w:tc>
              <w:tc>
                <w:tcPr>
                  <w:tcW w:w="3418" w:type="pct"/>
                  <w:noWrap/>
                  <w:vAlign w:val="center"/>
                </w:tcPr>
                <w:p w14:paraId="5FBE64C9">
                  <w:pPr>
                    <w:spacing w:line="360" w:lineRule="auto"/>
                    <w:jc w:val="center"/>
                    <w:rPr>
                      <w:rFonts w:ascii="宋体" w:hAnsi="宋体" w:eastAsia="宋体" w:cs="宋体"/>
                      <w:sz w:val="22"/>
                      <w:szCs w:val="22"/>
                    </w:rPr>
                  </w:pPr>
                  <w:r>
                    <w:rPr>
                      <w:rFonts w:hint="eastAsia" w:ascii="宋体" w:hAnsi="宋体" w:eastAsia="宋体" w:cs="宋体"/>
                      <w:sz w:val="22"/>
                      <w:szCs w:val="22"/>
                    </w:rPr>
                    <w:t>全部手术名称</w:t>
                  </w:r>
                </w:p>
              </w:tc>
            </w:tr>
            <w:tr w14:paraId="7C91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3645DEED">
                  <w:pPr>
                    <w:spacing w:line="360" w:lineRule="auto"/>
                    <w:jc w:val="center"/>
                    <w:rPr>
                      <w:rFonts w:ascii="宋体" w:hAnsi="宋体" w:eastAsia="宋体" w:cs="宋体"/>
                      <w:sz w:val="22"/>
                      <w:szCs w:val="22"/>
                    </w:rPr>
                  </w:pPr>
                  <w:r>
                    <w:rPr>
                      <w:rFonts w:hint="eastAsia" w:ascii="宋体" w:hAnsi="宋体" w:eastAsia="宋体" w:cs="宋体"/>
                      <w:sz w:val="22"/>
                      <w:szCs w:val="22"/>
                    </w:rPr>
                    <w:t>手术信息</w:t>
                  </w:r>
                </w:p>
              </w:tc>
              <w:tc>
                <w:tcPr>
                  <w:tcW w:w="3418" w:type="pct"/>
                  <w:noWrap/>
                  <w:vAlign w:val="center"/>
                </w:tcPr>
                <w:p w14:paraId="3185FEEB">
                  <w:pPr>
                    <w:spacing w:line="360" w:lineRule="auto"/>
                    <w:jc w:val="center"/>
                    <w:rPr>
                      <w:rFonts w:ascii="宋体" w:hAnsi="宋体" w:eastAsia="宋体" w:cs="宋体"/>
                      <w:sz w:val="22"/>
                      <w:szCs w:val="22"/>
                    </w:rPr>
                  </w:pPr>
                  <w:r>
                    <w:rPr>
                      <w:rFonts w:hint="eastAsia" w:ascii="宋体" w:hAnsi="宋体" w:eastAsia="宋体" w:cs="宋体"/>
                      <w:sz w:val="22"/>
                      <w:szCs w:val="22"/>
                    </w:rPr>
                    <w:t>是否高精尖技术</w:t>
                  </w:r>
                </w:p>
              </w:tc>
            </w:tr>
            <w:tr w14:paraId="343A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C981DA2">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22B5D1B4">
                  <w:pPr>
                    <w:spacing w:line="360" w:lineRule="auto"/>
                    <w:jc w:val="center"/>
                    <w:rPr>
                      <w:rFonts w:ascii="宋体" w:hAnsi="宋体" w:eastAsia="宋体" w:cs="宋体"/>
                      <w:sz w:val="22"/>
                      <w:szCs w:val="22"/>
                    </w:rPr>
                  </w:pPr>
                  <w:r>
                    <w:rPr>
                      <w:rFonts w:hint="eastAsia" w:ascii="宋体" w:hAnsi="宋体" w:eastAsia="宋体" w:cs="宋体"/>
                      <w:sz w:val="22"/>
                      <w:szCs w:val="22"/>
                    </w:rPr>
                    <w:t>出院科室（一级科室）</w:t>
                  </w:r>
                </w:p>
              </w:tc>
            </w:tr>
            <w:tr w14:paraId="0B57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BB13755">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68A48A39">
                  <w:pPr>
                    <w:spacing w:line="360" w:lineRule="auto"/>
                    <w:jc w:val="center"/>
                    <w:rPr>
                      <w:rFonts w:ascii="宋体" w:hAnsi="宋体" w:eastAsia="宋体" w:cs="宋体"/>
                      <w:sz w:val="22"/>
                      <w:szCs w:val="22"/>
                    </w:rPr>
                  </w:pPr>
                  <w:r>
                    <w:rPr>
                      <w:rFonts w:hint="eastAsia" w:ascii="宋体" w:hAnsi="宋体" w:eastAsia="宋体" w:cs="宋体"/>
                      <w:sz w:val="22"/>
                      <w:szCs w:val="22"/>
                    </w:rPr>
                    <w:t>出院科室（二级科室）</w:t>
                  </w:r>
                </w:p>
              </w:tc>
            </w:tr>
            <w:tr w14:paraId="017C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3B667147">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64147FEA">
                  <w:pPr>
                    <w:spacing w:line="360" w:lineRule="auto"/>
                    <w:jc w:val="center"/>
                    <w:rPr>
                      <w:rFonts w:ascii="宋体" w:hAnsi="宋体" w:eastAsia="宋体" w:cs="宋体"/>
                      <w:sz w:val="22"/>
                      <w:szCs w:val="22"/>
                    </w:rPr>
                  </w:pPr>
                  <w:r>
                    <w:rPr>
                      <w:rFonts w:hint="eastAsia" w:ascii="宋体" w:hAnsi="宋体" w:eastAsia="宋体" w:cs="宋体"/>
                      <w:sz w:val="22"/>
                      <w:szCs w:val="22"/>
                    </w:rPr>
                    <w:t>所有经治科室</w:t>
                  </w:r>
                </w:p>
              </w:tc>
            </w:tr>
            <w:tr w14:paraId="3A48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13D7D9B5">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5AC7B3C5">
                  <w:pPr>
                    <w:spacing w:line="360" w:lineRule="auto"/>
                    <w:jc w:val="center"/>
                    <w:rPr>
                      <w:rFonts w:ascii="宋体" w:hAnsi="宋体" w:eastAsia="宋体" w:cs="宋体"/>
                      <w:sz w:val="22"/>
                      <w:szCs w:val="22"/>
                    </w:rPr>
                  </w:pPr>
                  <w:r>
                    <w:rPr>
                      <w:rFonts w:hint="eastAsia" w:ascii="宋体" w:hAnsi="宋体" w:eastAsia="宋体" w:cs="宋体"/>
                      <w:sz w:val="22"/>
                      <w:szCs w:val="22"/>
                    </w:rPr>
                    <w:t>诊疗组</w:t>
                  </w:r>
                </w:p>
              </w:tc>
            </w:tr>
            <w:tr w14:paraId="25C1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1FB307C">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4C014A74">
                  <w:pPr>
                    <w:spacing w:line="360" w:lineRule="auto"/>
                    <w:jc w:val="center"/>
                    <w:rPr>
                      <w:rFonts w:ascii="宋体" w:hAnsi="宋体" w:eastAsia="宋体" w:cs="宋体"/>
                      <w:sz w:val="22"/>
                      <w:szCs w:val="22"/>
                    </w:rPr>
                  </w:pPr>
                  <w:r>
                    <w:rPr>
                      <w:rFonts w:hint="eastAsia" w:ascii="宋体" w:hAnsi="宋体" w:eastAsia="宋体" w:cs="宋体"/>
                      <w:sz w:val="22"/>
                      <w:szCs w:val="22"/>
                    </w:rPr>
                    <w:t>主任医生</w:t>
                  </w:r>
                </w:p>
              </w:tc>
            </w:tr>
            <w:tr w14:paraId="7297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ED4D30F">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5A42C20D">
                  <w:pPr>
                    <w:spacing w:line="360" w:lineRule="auto"/>
                    <w:jc w:val="center"/>
                    <w:rPr>
                      <w:rFonts w:ascii="宋体" w:hAnsi="宋体" w:eastAsia="宋体" w:cs="宋体"/>
                      <w:sz w:val="22"/>
                      <w:szCs w:val="22"/>
                    </w:rPr>
                  </w:pPr>
                  <w:r>
                    <w:rPr>
                      <w:rFonts w:hint="eastAsia" w:ascii="宋体" w:hAnsi="宋体" w:eastAsia="宋体" w:cs="宋体"/>
                      <w:sz w:val="22"/>
                      <w:szCs w:val="22"/>
                    </w:rPr>
                    <w:t>主治医生</w:t>
                  </w:r>
                </w:p>
              </w:tc>
            </w:tr>
            <w:tr w14:paraId="0E9C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463262B">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2ABC2321">
                  <w:pPr>
                    <w:spacing w:line="360" w:lineRule="auto"/>
                    <w:jc w:val="center"/>
                    <w:rPr>
                      <w:rFonts w:ascii="宋体" w:hAnsi="宋体" w:eastAsia="宋体" w:cs="宋体"/>
                      <w:sz w:val="22"/>
                      <w:szCs w:val="22"/>
                    </w:rPr>
                  </w:pPr>
                  <w:r>
                    <w:rPr>
                      <w:rFonts w:hint="eastAsia" w:ascii="宋体" w:hAnsi="宋体" w:eastAsia="宋体" w:cs="宋体"/>
                      <w:sz w:val="22"/>
                      <w:szCs w:val="22"/>
                    </w:rPr>
                    <w:t>住院医生</w:t>
                  </w:r>
                </w:p>
              </w:tc>
            </w:tr>
            <w:tr w14:paraId="02F0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20D6046C">
                  <w:pPr>
                    <w:spacing w:line="360" w:lineRule="auto"/>
                    <w:jc w:val="center"/>
                    <w:rPr>
                      <w:rFonts w:ascii="宋体" w:hAnsi="宋体" w:eastAsia="宋体" w:cs="宋体"/>
                      <w:sz w:val="22"/>
                      <w:szCs w:val="22"/>
                    </w:rPr>
                  </w:pPr>
                  <w:r>
                    <w:rPr>
                      <w:rFonts w:hint="eastAsia" w:ascii="宋体" w:hAnsi="宋体" w:eastAsia="宋体" w:cs="宋体"/>
                      <w:sz w:val="22"/>
                      <w:szCs w:val="22"/>
                    </w:rPr>
                    <w:t>科室信息</w:t>
                  </w:r>
                </w:p>
              </w:tc>
              <w:tc>
                <w:tcPr>
                  <w:tcW w:w="3418" w:type="pct"/>
                  <w:noWrap/>
                  <w:vAlign w:val="center"/>
                </w:tcPr>
                <w:p w14:paraId="4D745510">
                  <w:pPr>
                    <w:spacing w:line="360" w:lineRule="auto"/>
                    <w:jc w:val="center"/>
                    <w:rPr>
                      <w:rFonts w:ascii="宋体" w:hAnsi="宋体" w:eastAsia="宋体" w:cs="宋体"/>
                      <w:sz w:val="22"/>
                      <w:szCs w:val="22"/>
                    </w:rPr>
                  </w:pPr>
                  <w:r>
                    <w:rPr>
                      <w:rFonts w:hint="eastAsia" w:ascii="宋体" w:hAnsi="宋体" w:eastAsia="宋体" w:cs="宋体"/>
                      <w:sz w:val="22"/>
                      <w:szCs w:val="22"/>
                    </w:rPr>
                    <w:t>所有经治医生</w:t>
                  </w:r>
                </w:p>
              </w:tc>
            </w:tr>
            <w:tr w14:paraId="5B1F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FEDE62D">
                  <w:pPr>
                    <w:spacing w:line="360" w:lineRule="auto"/>
                    <w:jc w:val="center"/>
                    <w:rPr>
                      <w:rFonts w:ascii="宋体" w:hAnsi="宋体" w:eastAsia="宋体" w:cs="宋体"/>
                      <w:sz w:val="22"/>
                      <w:szCs w:val="22"/>
                    </w:rPr>
                  </w:pPr>
                  <w:r>
                    <w:rPr>
                      <w:rFonts w:hint="eastAsia" w:ascii="宋体" w:hAnsi="宋体" w:eastAsia="宋体" w:cs="宋体"/>
                      <w:sz w:val="22"/>
                      <w:szCs w:val="22"/>
                    </w:rPr>
                    <w:t>时间信息</w:t>
                  </w:r>
                </w:p>
              </w:tc>
              <w:tc>
                <w:tcPr>
                  <w:tcW w:w="3418" w:type="pct"/>
                  <w:noWrap/>
                  <w:vAlign w:val="center"/>
                </w:tcPr>
                <w:p w14:paraId="74A438B2">
                  <w:pPr>
                    <w:spacing w:line="360" w:lineRule="auto"/>
                    <w:jc w:val="center"/>
                    <w:rPr>
                      <w:rFonts w:ascii="宋体" w:hAnsi="宋体" w:eastAsia="宋体" w:cs="宋体"/>
                      <w:sz w:val="22"/>
                      <w:szCs w:val="22"/>
                    </w:rPr>
                  </w:pPr>
                  <w:r>
                    <w:rPr>
                      <w:rFonts w:hint="eastAsia" w:ascii="宋体" w:hAnsi="宋体" w:eastAsia="宋体" w:cs="宋体"/>
                      <w:sz w:val="22"/>
                      <w:szCs w:val="22"/>
                    </w:rPr>
                    <w:t>出院年份</w:t>
                  </w:r>
                </w:p>
              </w:tc>
            </w:tr>
            <w:tr w14:paraId="1D68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21A9BD9">
                  <w:pPr>
                    <w:spacing w:line="360" w:lineRule="auto"/>
                    <w:jc w:val="center"/>
                    <w:rPr>
                      <w:rFonts w:ascii="宋体" w:hAnsi="宋体" w:eastAsia="宋体" w:cs="宋体"/>
                      <w:sz w:val="22"/>
                      <w:szCs w:val="22"/>
                    </w:rPr>
                  </w:pPr>
                  <w:r>
                    <w:rPr>
                      <w:rFonts w:hint="eastAsia" w:ascii="宋体" w:hAnsi="宋体" w:eastAsia="宋体" w:cs="宋体"/>
                      <w:sz w:val="22"/>
                      <w:szCs w:val="22"/>
                    </w:rPr>
                    <w:t>时间信息</w:t>
                  </w:r>
                </w:p>
              </w:tc>
              <w:tc>
                <w:tcPr>
                  <w:tcW w:w="3418" w:type="pct"/>
                  <w:noWrap/>
                  <w:vAlign w:val="center"/>
                </w:tcPr>
                <w:p w14:paraId="01D9D90F">
                  <w:pPr>
                    <w:spacing w:line="360" w:lineRule="auto"/>
                    <w:jc w:val="center"/>
                    <w:rPr>
                      <w:rFonts w:ascii="宋体" w:hAnsi="宋体" w:eastAsia="宋体" w:cs="宋体"/>
                      <w:sz w:val="22"/>
                      <w:szCs w:val="22"/>
                    </w:rPr>
                  </w:pPr>
                  <w:r>
                    <w:rPr>
                      <w:rFonts w:hint="eastAsia" w:ascii="宋体" w:hAnsi="宋体" w:eastAsia="宋体" w:cs="宋体"/>
                      <w:sz w:val="22"/>
                      <w:szCs w:val="22"/>
                    </w:rPr>
                    <w:t>出院季度</w:t>
                  </w:r>
                </w:p>
              </w:tc>
            </w:tr>
            <w:tr w14:paraId="64A4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78B639E">
                  <w:pPr>
                    <w:spacing w:line="360" w:lineRule="auto"/>
                    <w:jc w:val="center"/>
                    <w:rPr>
                      <w:rFonts w:ascii="宋体" w:hAnsi="宋体" w:eastAsia="宋体" w:cs="宋体"/>
                      <w:sz w:val="22"/>
                      <w:szCs w:val="22"/>
                    </w:rPr>
                  </w:pPr>
                  <w:r>
                    <w:rPr>
                      <w:rFonts w:hint="eastAsia" w:ascii="宋体" w:hAnsi="宋体" w:eastAsia="宋体" w:cs="宋体"/>
                      <w:sz w:val="22"/>
                      <w:szCs w:val="22"/>
                    </w:rPr>
                    <w:t>时间信息</w:t>
                  </w:r>
                </w:p>
              </w:tc>
              <w:tc>
                <w:tcPr>
                  <w:tcW w:w="3418" w:type="pct"/>
                  <w:noWrap/>
                  <w:vAlign w:val="center"/>
                </w:tcPr>
                <w:p w14:paraId="19797C5E">
                  <w:pPr>
                    <w:spacing w:line="360" w:lineRule="auto"/>
                    <w:jc w:val="center"/>
                    <w:rPr>
                      <w:rFonts w:ascii="宋体" w:hAnsi="宋体" w:eastAsia="宋体" w:cs="宋体"/>
                      <w:sz w:val="22"/>
                      <w:szCs w:val="22"/>
                    </w:rPr>
                  </w:pPr>
                  <w:r>
                    <w:rPr>
                      <w:rFonts w:hint="eastAsia" w:ascii="宋体" w:hAnsi="宋体" w:eastAsia="宋体" w:cs="宋体"/>
                      <w:sz w:val="22"/>
                      <w:szCs w:val="22"/>
                    </w:rPr>
                    <w:t>出院年月</w:t>
                  </w:r>
                </w:p>
              </w:tc>
            </w:tr>
            <w:tr w14:paraId="46B9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240E5C81">
                  <w:pPr>
                    <w:spacing w:line="360" w:lineRule="auto"/>
                    <w:jc w:val="center"/>
                    <w:rPr>
                      <w:rFonts w:ascii="宋体" w:hAnsi="宋体" w:eastAsia="宋体" w:cs="宋体"/>
                      <w:sz w:val="22"/>
                      <w:szCs w:val="22"/>
                    </w:rPr>
                  </w:pPr>
                  <w:r>
                    <w:rPr>
                      <w:rFonts w:hint="eastAsia" w:ascii="宋体" w:hAnsi="宋体" w:eastAsia="宋体" w:cs="宋体"/>
                      <w:sz w:val="22"/>
                      <w:szCs w:val="22"/>
                    </w:rPr>
                    <w:t>时间信息</w:t>
                  </w:r>
                </w:p>
              </w:tc>
              <w:tc>
                <w:tcPr>
                  <w:tcW w:w="3418" w:type="pct"/>
                  <w:noWrap/>
                  <w:vAlign w:val="center"/>
                </w:tcPr>
                <w:p w14:paraId="55FF85B9">
                  <w:pPr>
                    <w:spacing w:line="360" w:lineRule="auto"/>
                    <w:jc w:val="center"/>
                    <w:rPr>
                      <w:rFonts w:ascii="宋体" w:hAnsi="宋体" w:eastAsia="宋体" w:cs="宋体"/>
                      <w:sz w:val="22"/>
                      <w:szCs w:val="22"/>
                    </w:rPr>
                  </w:pPr>
                  <w:r>
                    <w:rPr>
                      <w:rFonts w:hint="eastAsia" w:ascii="宋体" w:hAnsi="宋体" w:eastAsia="宋体" w:cs="宋体"/>
                      <w:sz w:val="22"/>
                      <w:szCs w:val="22"/>
                    </w:rPr>
                    <w:t>出院日期</w:t>
                  </w:r>
                </w:p>
              </w:tc>
            </w:tr>
            <w:tr w14:paraId="7DD4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40416D0">
                  <w:pPr>
                    <w:spacing w:line="360" w:lineRule="auto"/>
                    <w:jc w:val="center"/>
                    <w:rPr>
                      <w:rFonts w:ascii="宋体" w:hAnsi="宋体" w:eastAsia="宋体" w:cs="宋体"/>
                      <w:sz w:val="22"/>
                      <w:szCs w:val="22"/>
                    </w:rPr>
                  </w:pPr>
                  <w:r>
                    <w:rPr>
                      <w:rFonts w:hint="eastAsia" w:ascii="宋体" w:hAnsi="宋体" w:eastAsia="宋体" w:cs="宋体"/>
                      <w:sz w:val="22"/>
                      <w:szCs w:val="22"/>
                    </w:rPr>
                    <w:t>费用信息</w:t>
                  </w:r>
                </w:p>
              </w:tc>
              <w:tc>
                <w:tcPr>
                  <w:tcW w:w="3418" w:type="pct"/>
                  <w:noWrap/>
                  <w:vAlign w:val="center"/>
                </w:tcPr>
                <w:p w14:paraId="0BEC2858">
                  <w:pPr>
                    <w:spacing w:line="360" w:lineRule="auto"/>
                    <w:jc w:val="center"/>
                    <w:rPr>
                      <w:rFonts w:ascii="宋体" w:hAnsi="宋体" w:eastAsia="宋体" w:cs="宋体"/>
                      <w:sz w:val="22"/>
                      <w:szCs w:val="22"/>
                    </w:rPr>
                  </w:pPr>
                  <w:r>
                    <w:rPr>
                      <w:rFonts w:hint="eastAsia" w:ascii="宋体" w:hAnsi="宋体" w:eastAsia="宋体" w:cs="宋体"/>
                      <w:sz w:val="22"/>
                      <w:szCs w:val="22"/>
                    </w:rPr>
                    <w:t>账单码</w:t>
                  </w:r>
                </w:p>
              </w:tc>
            </w:tr>
            <w:tr w14:paraId="5D8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B192FD7">
                  <w:pPr>
                    <w:spacing w:line="360" w:lineRule="auto"/>
                    <w:jc w:val="center"/>
                    <w:rPr>
                      <w:rFonts w:ascii="宋体" w:hAnsi="宋体" w:eastAsia="宋体" w:cs="宋体"/>
                      <w:sz w:val="22"/>
                      <w:szCs w:val="22"/>
                    </w:rPr>
                  </w:pPr>
                  <w:r>
                    <w:rPr>
                      <w:rFonts w:hint="eastAsia" w:ascii="宋体" w:hAnsi="宋体" w:eastAsia="宋体" w:cs="宋体"/>
                      <w:sz w:val="22"/>
                      <w:szCs w:val="22"/>
                    </w:rPr>
                    <w:t>费用信息</w:t>
                  </w:r>
                </w:p>
              </w:tc>
              <w:tc>
                <w:tcPr>
                  <w:tcW w:w="3418" w:type="pct"/>
                  <w:noWrap/>
                  <w:vAlign w:val="center"/>
                </w:tcPr>
                <w:p w14:paraId="704D3893">
                  <w:pPr>
                    <w:spacing w:line="360" w:lineRule="auto"/>
                    <w:jc w:val="center"/>
                    <w:rPr>
                      <w:rFonts w:ascii="宋体" w:hAnsi="宋体" w:eastAsia="宋体" w:cs="宋体"/>
                      <w:sz w:val="22"/>
                      <w:szCs w:val="22"/>
                    </w:rPr>
                  </w:pPr>
                  <w:r>
                    <w:rPr>
                      <w:rFonts w:hint="eastAsia" w:ascii="宋体" w:hAnsi="宋体" w:eastAsia="宋体" w:cs="宋体"/>
                      <w:sz w:val="22"/>
                      <w:szCs w:val="22"/>
                    </w:rPr>
                    <w:t>病案分类</w:t>
                  </w:r>
                </w:p>
              </w:tc>
            </w:tr>
            <w:tr w14:paraId="6909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1D4B983D">
                  <w:pPr>
                    <w:spacing w:line="360" w:lineRule="auto"/>
                    <w:jc w:val="center"/>
                    <w:rPr>
                      <w:rFonts w:ascii="宋体" w:hAnsi="宋体" w:eastAsia="宋体" w:cs="宋体"/>
                      <w:sz w:val="22"/>
                      <w:szCs w:val="22"/>
                    </w:rPr>
                  </w:pPr>
                  <w:r>
                    <w:rPr>
                      <w:rFonts w:hint="eastAsia" w:ascii="宋体" w:hAnsi="宋体" w:eastAsia="宋体" w:cs="宋体"/>
                      <w:sz w:val="22"/>
                      <w:szCs w:val="22"/>
                    </w:rPr>
                    <w:t>费用信息</w:t>
                  </w:r>
                </w:p>
              </w:tc>
              <w:tc>
                <w:tcPr>
                  <w:tcW w:w="3418" w:type="pct"/>
                  <w:noWrap/>
                  <w:vAlign w:val="center"/>
                </w:tcPr>
                <w:p w14:paraId="781C1973">
                  <w:pPr>
                    <w:spacing w:line="360" w:lineRule="auto"/>
                    <w:jc w:val="center"/>
                    <w:rPr>
                      <w:rFonts w:ascii="宋体" w:hAnsi="宋体" w:eastAsia="宋体" w:cs="宋体"/>
                      <w:sz w:val="22"/>
                      <w:szCs w:val="22"/>
                    </w:rPr>
                  </w:pPr>
                  <w:r>
                    <w:rPr>
                      <w:rFonts w:hint="eastAsia" w:ascii="宋体" w:hAnsi="宋体" w:eastAsia="宋体" w:cs="宋体"/>
                      <w:sz w:val="22"/>
                      <w:szCs w:val="22"/>
                    </w:rPr>
                    <w:t>项目编码</w:t>
                  </w:r>
                </w:p>
              </w:tc>
            </w:tr>
            <w:tr w14:paraId="59FC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81" w:type="pct"/>
                  <w:noWrap/>
                  <w:vAlign w:val="center"/>
                </w:tcPr>
                <w:p w14:paraId="230D5A9C">
                  <w:pPr>
                    <w:spacing w:line="360" w:lineRule="auto"/>
                    <w:jc w:val="center"/>
                    <w:rPr>
                      <w:rFonts w:ascii="宋体" w:hAnsi="宋体" w:eastAsia="宋体" w:cs="宋体"/>
                      <w:sz w:val="22"/>
                      <w:szCs w:val="22"/>
                    </w:rPr>
                  </w:pPr>
                  <w:r>
                    <w:rPr>
                      <w:rFonts w:hint="eastAsia" w:ascii="宋体" w:hAnsi="宋体" w:eastAsia="宋体" w:cs="宋体"/>
                      <w:sz w:val="22"/>
                      <w:szCs w:val="22"/>
                    </w:rPr>
                    <w:t>费用信息</w:t>
                  </w:r>
                </w:p>
              </w:tc>
              <w:tc>
                <w:tcPr>
                  <w:tcW w:w="3418" w:type="pct"/>
                  <w:noWrap/>
                  <w:vAlign w:val="center"/>
                </w:tcPr>
                <w:p w14:paraId="5259CC37">
                  <w:pPr>
                    <w:spacing w:line="360" w:lineRule="auto"/>
                    <w:jc w:val="center"/>
                    <w:rPr>
                      <w:rFonts w:ascii="宋体" w:hAnsi="宋体" w:eastAsia="宋体" w:cs="宋体"/>
                      <w:sz w:val="22"/>
                      <w:szCs w:val="22"/>
                    </w:rPr>
                  </w:pPr>
                  <w:r>
                    <w:rPr>
                      <w:rFonts w:hint="eastAsia" w:ascii="宋体" w:hAnsi="宋体" w:eastAsia="宋体" w:cs="宋体"/>
                      <w:sz w:val="22"/>
                      <w:szCs w:val="22"/>
                    </w:rPr>
                    <w:t>项目名称</w:t>
                  </w:r>
                </w:p>
              </w:tc>
            </w:tr>
            <w:tr w14:paraId="7AFC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3E3CAFDB">
                  <w:pPr>
                    <w:spacing w:line="360" w:lineRule="auto"/>
                    <w:jc w:val="center"/>
                    <w:rPr>
                      <w:rFonts w:ascii="宋体" w:hAnsi="宋体" w:eastAsia="宋体" w:cs="宋体"/>
                      <w:sz w:val="22"/>
                      <w:szCs w:val="22"/>
                    </w:rPr>
                  </w:pPr>
                  <w:r>
                    <w:rPr>
                      <w:rFonts w:hint="eastAsia" w:ascii="宋体" w:hAnsi="宋体" w:eastAsia="宋体" w:cs="宋体"/>
                      <w:sz w:val="22"/>
                      <w:szCs w:val="22"/>
                    </w:rPr>
                    <w:t>费用信息</w:t>
                  </w:r>
                </w:p>
              </w:tc>
              <w:tc>
                <w:tcPr>
                  <w:tcW w:w="3418" w:type="pct"/>
                  <w:noWrap/>
                  <w:vAlign w:val="center"/>
                </w:tcPr>
                <w:p w14:paraId="39332AC4">
                  <w:pPr>
                    <w:spacing w:line="360" w:lineRule="auto"/>
                    <w:jc w:val="center"/>
                    <w:rPr>
                      <w:rFonts w:ascii="宋体" w:hAnsi="宋体" w:eastAsia="宋体" w:cs="宋体"/>
                      <w:sz w:val="22"/>
                      <w:szCs w:val="22"/>
                    </w:rPr>
                  </w:pPr>
                  <w:r>
                    <w:rPr>
                      <w:rFonts w:hint="eastAsia" w:ascii="宋体" w:hAnsi="宋体" w:eastAsia="宋体" w:cs="宋体"/>
                      <w:sz w:val="22"/>
                      <w:szCs w:val="22"/>
                    </w:rPr>
                    <w:t>开单时间</w:t>
                  </w:r>
                </w:p>
              </w:tc>
            </w:tr>
            <w:tr w14:paraId="386B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42B799B">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52E50E8B">
                  <w:pPr>
                    <w:spacing w:line="360" w:lineRule="auto"/>
                    <w:jc w:val="center"/>
                    <w:rPr>
                      <w:rFonts w:ascii="宋体" w:hAnsi="宋体" w:eastAsia="宋体" w:cs="宋体"/>
                      <w:sz w:val="22"/>
                      <w:szCs w:val="22"/>
                    </w:rPr>
                  </w:pPr>
                  <w:r>
                    <w:rPr>
                      <w:rFonts w:hint="eastAsia" w:ascii="宋体" w:hAnsi="宋体" w:eastAsia="宋体" w:cs="宋体"/>
                      <w:sz w:val="22"/>
                      <w:szCs w:val="22"/>
                    </w:rPr>
                    <w:t>MDC组</w:t>
                  </w:r>
                </w:p>
              </w:tc>
            </w:tr>
            <w:tr w14:paraId="18FB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189191D7">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2394A7F2">
                  <w:pPr>
                    <w:spacing w:line="360" w:lineRule="auto"/>
                    <w:jc w:val="center"/>
                    <w:rPr>
                      <w:rFonts w:ascii="宋体" w:hAnsi="宋体" w:eastAsia="宋体" w:cs="宋体"/>
                      <w:sz w:val="22"/>
                      <w:szCs w:val="22"/>
                    </w:rPr>
                  </w:pPr>
                  <w:r>
                    <w:rPr>
                      <w:rFonts w:hint="eastAsia" w:ascii="宋体" w:hAnsi="宋体" w:eastAsia="宋体" w:cs="宋体"/>
                      <w:sz w:val="22"/>
                      <w:szCs w:val="22"/>
                    </w:rPr>
                    <w:t>DRGS组</w:t>
                  </w:r>
                </w:p>
              </w:tc>
            </w:tr>
            <w:tr w14:paraId="19F5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08B42674">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0233D815">
                  <w:pPr>
                    <w:spacing w:line="360" w:lineRule="auto"/>
                    <w:jc w:val="center"/>
                    <w:rPr>
                      <w:rFonts w:ascii="宋体" w:hAnsi="宋体" w:eastAsia="宋体" w:cs="宋体"/>
                      <w:sz w:val="22"/>
                      <w:szCs w:val="22"/>
                    </w:rPr>
                  </w:pPr>
                  <w:r>
                    <w:rPr>
                      <w:rFonts w:hint="eastAsia" w:ascii="宋体" w:hAnsi="宋体" w:eastAsia="宋体" w:cs="宋体"/>
                      <w:sz w:val="22"/>
                      <w:szCs w:val="22"/>
                    </w:rPr>
                    <w:t>RW值</w:t>
                  </w:r>
                </w:p>
              </w:tc>
            </w:tr>
            <w:tr w14:paraId="66B6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22436C4">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7255F576">
                  <w:pPr>
                    <w:spacing w:line="360" w:lineRule="auto"/>
                    <w:jc w:val="center"/>
                    <w:rPr>
                      <w:rFonts w:ascii="宋体" w:hAnsi="宋体" w:eastAsia="宋体" w:cs="宋体"/>
                      <w:sz w:val="22"/>
                      <w:szCs w:val="22"/>
                    </w:rPr>
                  </w:pPr>
                  <w:r>
                    <w:rPr>
                      <w:rFonts w:hint="eastAsia" w:ascii="宋体" w:hAnsi="宋体" w:eastAsia="宋体" w:cs="宋体"/>
                      <w:sz w:val="22"/>
                      <w:szCs w:val="22"/>
                    </w:rPr>
                    <w:t>住院时间比</w:t>
                  </w:r>
                </w:p>
              </w:tc>
            </w:tr>
            <w:tr w14:paraId="6576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06E15312">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0D3C82E7">
                  <w:pPr>
                    <w:spacing w:line="360" w:lineRule="auto"/>
                    <w:jc w:val="center"/>
                    <w:rPr>
                      <w:rFonts w:ascii="宋体" w:hAnsi="宋体" w:eastAsia="宋体" w:cs="宋体"/>
                      <w:sz w:val="22"/>
                      <w:szCs w:val="22"/>
                    </w:rPr>
                  </w:pPr>
                  <w:r>
                    <w:rPr>
                      <w:rFonts w:hint="eastAsia" w:ascii="宋体" w:hAnsi="宋体" w:eastAsia="宋体" w:cs="宋体"/>
                      <w:sz w:val="22"/>
                      <w:szCs w:val="22"/>
                    </w:rPr>
                    <w:t>费用比</w:t>
                  </w:r>
                </w:p>
              </w:tc>
            </w:tr>
            <w:tr w14:paraId="4F2E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115561C7">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1394D14F">
                  <w:pPr>
                    <w:spacing w:line="360" w:lineRule="auto"/>
                    <w:jc w:val="center"/>
                    <w:rPr>
                      <w:rFonts w:ascii="宋体" w:hAnsi="宋体" w:eastAsia="宋体" w:cs="宋体"/>
                      <w:sz w:val="22"/>
                      <w:szCs w:val="22"/>
                    </w:rPr>
                  </w:pPr>
                  <w:r>
                    <w:rPr>
                      <w:rFonts w:hint="eastAsia" w:ascii="宋体" w:hAnsi="宋体" w:eastAsia="宋体" w:cs="宋体"/>
                      <w:sz w:val="22"/>
                      <w:szCs w:val="22"/>
                    </w:rPr>
                    <w:t>耗材费用比</w:t>
                  </w:r>
                </w:p>
              </w:tc>
            </w:tr>
            <w:tr w14:paraId="3027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4C42957">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3472B8C9">
                  <w:pPr>
                    <w:spacing w:line="360" w:lineRule="auto"/>
                    <w:jc w:val="center"/>
                    <w:rPr>
                      <w:rFonts w:ascii="宋体" w:hAnsi="宋体" w:eastAsia="宋体" w:cs="宋体"/>
                      <w:sz w:val="22"/>
                      <w:szCs w:val="22"/>
                    </w:rPr>
                  </w:pPr>
                  <w:r>
                    <w:rPr>
                      <w:rFonts w:hint="eastAsia" w:ascii="宋体" w:hAnsi="宋体" w:eastAsia="宋体" w:cs="宋体"/>
                      <w:sz w:val="22"/>
                      <w:szCs w:val="22"/>
                    </w:rPr>
                    <w:t>药品费用比</w:t>
                  </w:r>
                </w:p>
              </w:tc>
            </w:tr>
            <w:tr w14:paraId="2E9F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0181A53D">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65ACBB72">
                  <w:pPr>
                    <w:spacing w:line="360" w:lineRule="auto"/>
                    <w:jc w:val="center"/>
                    <w:rPr>
                      <w:rFonts w:ascii="宋体" w:hAnsi="宋体" w:eastAsia="宋体" w:cs="宋体"/>
                      <w:sz w:val="22"/>
                      <w:szCs w:val="22"/>
                    </w:rPr>
                  </w:pPr>
                  <w:r>
                    <w:rPr>
                      <w:rFonts w:hint="eastAsia" w:ascii="宋体" w:hAnsi="宋体" w:eastAsia="宋体" w:cs="宋体"/>
                      <w:sz w:val="22"/>
                      <w:szCs w:val="22"/>
                    </w:rPr>
                    <w:t>药品耗材费用比</w:t>
                  </w:r>
                </w:p>
              </w:tc>
            </w:tr>
            <w:tr w14:paraId="2E7E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AD2AA90">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0EE62750">
                  <w:pPr>
                    <w:spacing w:line="360" w:lineRule="auto"/>
                    <w:jc w:val="center"/>
                    <w:rPr>
                      <w:rFonts w:ascii="宋体" w:hAnsi="宋体" w:eastAsia="宋体" w:cs="宋体"/>
                      <w:sz w:val="22"/>
                      <w:szCs w:val="22"/>
                    </w:rPr>
                  </w:pPr>
                  <w:r>
                    <w:rPr>
                      <w:rFonts w:hint="eastAsia" w:ascii="宋体" w:hAnsi="宋体" w:eastAsia="宋体" w:cs="宋体"/>
                      <w:sz w:val="22"/>
                      <w:szCs w:val="22"/>
                    </w:rPr>
                    <w:t>DRGS组的次均费用</w:t>
                  </w:r>
                </w:p>
              </w:tc>
            </w:tr>
            <w:tr w14:paraId="19DE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55C15765">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7542AC6F">
                  <w:pPr>
                    <w:spacing w:line="360" w:lineRule="auto"/>
                    <w:jc w:val="center"/>
                    <w:rPr>
                      <w:rFonts w:ascii="宋体" w:hAnsi="宋体" w:eastAsia="宋体" w:cs="宋体"/>
                      <w:sz w:val="22"/>
                      <w:szCs w:val="22"/>
                    </w:rPr>
                  </w:pPr>
                  <w:r>
                    <w:rPr>
                      <w:rFonts w:hint="eastAsia" w:ascii="宋体" w:hAnsi="宋体" w:eastAsia="宋体" w:cs="宋体"/>
                      <w:sz w:val="22"/>
                      <w:szCs w:val="22"/>
                    </w:rPr>
                    <w:t>DRGS组的CMI值</w:t>
                  </w:r>
                </w:p>
              </w:tc>
            </w:tr>
            <w:tr w14:paraId="433A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6325639">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0422B9B4">
                  <w:pPr>
                    <w:spacing w:line="360" w:lineRule="auto"/>
                    <w:jc w:val="center"/>
                    <w:rPr>
                      <w:rFonts w:ascii="宋体" w:hAnsi="宋体" w:eastAsia="宋体" w:cs="宋体"/>
                      <w:sz w:val="22"/>
                      <w:szCs w:val="22"/>
                    </w:rPr>
                  </w:pPr>
                  <w:r>
                    <w:rPr>
                      <w:rFonts w:hint="eastAsia" w:ascii="宋体" w:hAnsi="宋体" w:eastAsia="宋体" w:cs="宋体"/>
                      <w:sz w:val="22"/>
                      <w:szCs w:val="22"/>
                    </w:rPr>
                    <w:t>DRGS组的例均费用</w:t>
                  </w:r>
                </w:p>
              </w:tc>
            </w:tr>
            <w:tr w14:paraId="27A5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4795903">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7E5896FC">
                  <w:pPr>
                    <w:spacing w:line="360" w:lineRule="auto"/>
                    <w:jc w:val="center"/>
                    <w:rPr>
                      <w:rFonts w:ascii="宋体" w:hAnsi="宋体" w:eastAsia="宋体" w:cs="宋体"/>
                      <w:sz w:val="22"/>
                      <w:szCs w:val="22"/>
                    </w:rPr>
                  </w:pPr>
                  <w:r>
                    <w:rPr>
                      <w:rFonts w:hint="eastAsia" w:ascii="宋体" w:hAnsi="宋体" w:eastAsia="宋体" w:cs="宋体"/>
                      <w:sz w:val="22"/>
                      <w:szCs w:val="22"/>
                    </w:rPr>
                    <w:t>DRGS组的次均药品耗材费用</w:t>
                  </w:r>
                </w:p>
              </w:tc>
            </w:tr>
            <w:tr w14:paraId="2CDC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0B6202B5">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4A0E97A5">
                  <w:pPr>
                    <w:spacing w:line="360" w:lineRule="auto"/>
                    <w:jc w:val="center"/>
                    <w:rPr>
                      <w:rFonts w:ascii="宋体" w:hAnsi="宋体" w:eastAsia="宋体" w:cs="宋体"/>
                      <w:sz w:val="22"/>
                      <w:szCs w:val="22"/>
                    </w:rPr>
                  </w:pPr>
                  <w:r>
                    <w:rPr>
                      <w:rFonts w:hint="eastAsia" w:ascii="宋体" w:hAnsi="宋体" w:eastAsia="宋体" w:cs="宋体"/>
                      <w:sz w:val="22"/>
                      <w:szCs w:val="22"/>
                    </w:rPr>
                    <w:t>DRGS组的次均药品费用</w:t>
                  </w:r>
                </w:p>
              </w:tc>
            </w:tr>
            <w:tr w14:paraId="573D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1FC67E01">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1CDCA1F1">
                  <w:pPr>
                    <w:spacing w:line="360" w:lineRule="auto"/>
                    <w:jc w:val="center"/>
                    <w:rPr>
                      <w:rFonts w:ascii="宋体" w:hAnsi="宋体" w:eastAsia="宋体" w:cs="宋体"/>
                      <w:sz w:val="22"/>
                      <w:szCs w:val="22"/>
                    </w:rPr>
                  </w:pPr>
                  <w:r>
                    <w:rPr>
                      <w:rFonts w:hint="eastAsia" w:ascii="宋体" w:hAnsi="宋体" w:eastAsia="宋体" w:cs="宋体"/>
                      <w:sz w:val="22"/>
                      <w:szCs w:val="22"/>
                    </w:rPr>
                    <w:t>DRGS组的次均耗材费用</w:t>
                  </w:r>
                </w:p>
              </w:tc>
            </w:tr>
            <w:tr w14:paraId="3CB9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652C5C9E">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71EA1879">
                  <w:pPr>
                    <w:spacing w:line="360" w:lineRule="auto"/>
                    <w:jc w:val="center"/>
                    <w:rPr>
                      <w:rFonts w:ascii="宋体" w:hAnsi="宋体" w:eastAsia="宋体" w:cs="宋体"/>
                      <w:sz w:val="22"/>
                      <w:szCs w:val="22"/>
                    </w:rPr>
                  </w:pPr>
                  <w:r>
                    <w:rPr>
                      <w:rFonts w:hint="eastAsia" w:ascii="宋体" w:hAnsi="宋体" w:eastAsia="宋体" w:cs="宋体"/>
                      <w:sz w:val="22"/>
                      <w:szCs w:val="22"/>
                    </w:rPr>
                    <w:t>DRG组的药占比</w:t>
                  </w:r>
                </w:p>
              </w:tc>
            </w:tr>
            <w:tr w14:paraId="4BD9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414F2481">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14383871">
                  <w:pPr>
                    <w:spacing w:line="360" w:lineRule="auto"/>
                    <w:jc w:val="center"/>
                    <w:rPr>
                      <w:rFonts w:ascii="宋体" w:hAnsi="宋体" w:eastAsia="宋体" w:cs="宋体"/>
                      <w:sz w:val="22"/>
                      <w:szCs w:val="22"/>
                    </w:rPr>
                  </w:pPr>
                  <w:r>
                    <w:rPr>
                      <w:rFonts w:hint="eastAsia" w:ascii="宋体" w:hAnsi="宋体" w:eastAsia="宋体" w:cs="宋体"/>
                      <w:sz w:val="22"/>
                      <w:szCs w:val="22"/>
                    </w:rPr>
                    <w:t>DRG组的耗材占比</w:t>
                  </w:r>
                </w:p>
              </w:tc>
            </w:tr>
            <w:tr w14:paraId="4985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03DD252F">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55E83D56">
                  <w:pPr>
                    <w:spacing w:line="360" w:lineRule="auto"/>
                    <w:jc w:val="center"/>
                    <w:rPr>
                      <w:rFonts w:ascii="宋体" w:hAnsi="宋体" w:eastAsia="宋体" w:cs="宋体"/>
                      <w:sz w:val="22"/>
                      <w:szCs w:val="22"/>
                    </w:rPr>
                  </w:pPr>
                  <w:r>
                    <w:rPr>
                      <w:rFonts w:hint="eastAsia" w:ascii="宋体" w:hAnsi="宋体" w:eastAsia="宋体" w:cs="宋体"/>
                      <w:sz w:val="22"/>
                      <w:szCs w:val="22"/>
                    </w:rPr>
                    <w:t>DRGS组的平均住院日</w:t>
                  </w:r>
                </w:p>
              </w:tc>
            </w:tr>
            <w:tr w14:paraId="61BF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320C1777">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14ECF6AB">
                  <w:pPr>
                    <w:spacing w:line="360" w:lineRule="auto"/>
                    <w:jc w:val="center"/>
                    <w:rPr>
                      <w:rFonts w:ascii="宋体" w:hAnsi="宋体" w:eastAsia="宋体" w:cs="宋体"/>
                      <w:sz w:val="22"/>
                      <w:szCs w:val="22"/>
                    </w:rPr>
                  </w:pPr>
                  <w:r>
                    <w:rPr>
                      <w:rFonts w:hint="eastAsia" w:ascii="宋体" w:hAnsi="宋体" w:eastAsia="宋体" w:cs="宋体"/>
                      <w:sz w:val="22"/>
                      <w:szCs w:val="22"/>
                    </w:rPr>
                    <w:t>DRGS组的风险级别</w:t>
                  </w:r>
                </w:p>
              </w:tc>
            </w:tr>
            <w:tr w14:paraId="5B6C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10919D54">
                  <w:pPr>
                    <w:spacing w:line="360" w:lineRule="auto"/>
                    <w:jc w:val="center"/>
                    <w:rPr>
                      <w:rFonts w:ascii="宋体" w:hAnsi="宋体" w:eastAsia="宋体" w:cs="宋体"/>
                      <w:sz w:val="22"/>
                      <w:szCs w:val="22"/>
                    </w:rPr>
                  </w:pPr>
                  <w:r>
                    <w:rPr>
                      <w:rFonts w:hint="eastAsia" w:ascii="宋体" w:hAnsi="宋体" w:eastAsia="宋体" w:cs="宋体"/>
                      <w:sz w:val="22"/>
                      <w:szCs w:val="22"/>
                    </w:rPr>
                    <w:t>DRGS信息</w:t>
                  </w:r>
                </w:p>
              </w:tc>
              <w:tc>
                <w:tcPr>
                  <w:tcW w:w="3418" w:type="pct"/>
                  <w:noWrap/>
                  <w:vAlign w:val="center"/>
                </w:tcPr>
                <w:p w14:paraId="3D4D5970">
                  <w:pPr>
                    <w:spacing w:line="360" w:lineRule="auto"/>
                    <w:jc w:val="center"/>
                    <w:rPr>
                      <w:rFonts w:ascii="宋体" w:hAnsi="宋体" w:eastAsia="宋体" w:cs="宋体"/>
                      <w:sz w:val="22"/>
                      <w:szCs w:val="22"/>
                    </w:rPr>
                  </w:pPr>
                  <w:r>
                    <w:rPr>
                      <w:rFonts w:hint="eastAsia" w:ascii="宋体" w:hAnsi="宋体" w:eastAsia="宋体" w:cs="宋体"/>
                      <w:sz w:val="22"/>
                      <w:szCs w:val="22"/>
                    </w:rPr>
                    <w:t>DRGS组的病死率</w:t>
                  </w:r>
                </w:p>
              </w:tc>
            </w:tr>
            <w:tr w14:paraId="31A1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7AF9CEE6">
                  <w:pPr>
                    <w:spacing w:line="360" w:lineRule="auto"/>
                    <w:jc w:val="center"/>
                    <w:rPr>
                      <w:rFonts w:ascii="宋体" w:hAnsi="宋体" w:eastAsia="宋体" w:cs="宋体"/>
                      <w:sz w:val="22"/>
                      <w:szCs w:val="22"/>
                    </w:rPr>
                  </w:pPr>
                  <w:r>
                    <w:rPr>
                      <w:rFonts w:hint="eastAsia" w:ascii="宋体" w:hAnsi="宋体" w:eastAsia="宋体" w:cs="宋体"/>
                      <w:sz w:val="22"/>
                      <w:szCs w:val="22"/>
                    </w:rPr>
                    <w:t>DIP信息</w:t>
                  </w:r>
                </w:p>
              </w:tc>
              <w:tc>
                <w:tcPr>
                  <w:tcW w:w="3418" w:type="pct"/>
                  <w:noWrap/>
                  <w:vAlign w:val="center"/>
                </w:tcPr>
                <w:p w14:paraId="5C833BFF">
                  <w:pPr>
                    <w:spacing w:line="360" w:lineRule="auto"/>
                    <w:jc w:val="center"/>
                    <w:rPr>
                      <w:rFonts w:ascii="宋体" w:hAnsi="宋体" w:eastAsia="宋体" w:cs="宋体"/>
                      <w:sz w:val="22"/>
                      <w:szCs w:val="22"/>
                    </w:rPr>
                  </w:pPr>
                  <w:r>
                    <w:rPr>
                      <w:rFonts w:hint="eastAsia" w:ascii="宋体" w:hAnsi="宋体" w:eastAsia="宋体" w:cs="宋体"/>
                      <w:sz w:val="22"/>
                      <w:szCs w:val="22"/>
                    </w:rPr>
                    <w:t>DIP组</w:t>
                  </w:r>
                </w:p>
              </w:tc>
            </w:tr>
            <w:tr w14:paraId="2228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1FE2CC1C">
                  <w:pPr>
                    <w:spacing w:line="360" w:lineRule="auto"/>
                    <w:jc w:val="center"/>
                    <w:rPr>
                      <w:rFonts w:ascii="宋体" w:hAnsi="宋体" w:eastAsia="宋体" w:cs="宋体"/>
                      <w:sz w:val="22"/>
                      <w:szCs w:val="22"/>
                    </w:rPr>
                  </w:pPr>
                  <w:r>
                    <w:rPr>
                      <w:rFonts w:hint="eastAsia" w:ascii="宋体" w:hAnsi="宋体" w:eastAsia="宋体" w:cs="宋体"/>
                      <w:sz w:val="22"/>
                      <w:szCs w:val="22"/>
                    </w:rPr>
                    <w:t>DIP信息</w:t>
                  </w:r>
                </w:p>
              </w:tc>
              <w:tc>
                <w:tcPr>
                  <w:tcW w:w="3418" w:type="pct"/>
                  <w:noWrap/>
                  <w:vAlign w:val="center"/>
                </w:tcPr>
                <w:p w14:paraId="5ABD1055">
                  <w:pPr>
                    <w:spacing w:line="360" w:lineRule="auto"/>
                    <w:jc w:val="center"/>
                    <w:rPr>
                      <w:rFonts w:ascii="宋体" w:hAnsi="宋体" w:eastAsia="宋体" w:cs="宋体"/>
                      <w:sz w:val="22"/>
                      <w:szCs w:val="22"/>
                    </w:rPr>
                  </w:pPr>
                  <w:r>
                    <w:rPr>
                      <w:rFonts w:hint="eastAsia" w:ascii="宋体" w:hAnsi="宋体" w:eastAsia="宋体" w:cs="宋体"/>
                      <w:sz w:val="22"/>
                      <w:szCs w:val="22"/>
                    </w:rPr>
                    <w:t>DIP分值</w:t>
                  </w:r>
                </w:p>
              </w:tc>
            </w:tr>
            <w:tr w14:paraId="6B3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1" w:type="pct"/>
                  <w:noWrap/>
                  <w:vAlign w:val="center"/>
                </w:tcPr>
                <w:p w14:paraId="053578C9">
                  <w:pPr>
                    <w:spacing w:line="360" w:lineRule="auto"/>
                    <w:jc w:val="center"/>
                    <w:rPr>
                      <w:rFonts w:ascii="宋体" w:hAnsi="宋体" w:eastAsia="宋体" w:cs="宋体"/>
                      <w:sz w:val="22"/>
                      <w:szCs w:val="22"/>
                    </w:rPr>
                  </w:pPr>
                  <w:r>
                    <w:rPr>
                      <w:rFonts w:hint="eastAsia" w:ascii="宋体" w:hAnsi="宋体" w:eastAsia="宋体" w:cs="宋体"/>
                      <w:sz w:val="22"/>
                      <w:szCs w:val="22"/>
                    </w:rPr>
                    <w:t>DIP信息</w:t>
                  </w:r>
                </w:p>
              </w:tc>
              <w:tc>
                <w:tcPr>
                  <w:tcW w:w="3418" w:type="pct"/>
                  <w:noWrap/>
                  <w:vAlign w:val="center"/>
                </w:tcPr>
                <w:p w14:paraId="6F675B95">
                  <w:pPr>
                    <w:spacing w:line="360" w:lineRule="auto"/>
                    <w:jc w:val="center"/>
                    <w:rPr>
                      <w:rFonts w:ascii="宋体" w:hAnsi="宋体" w:eastAsia="宋体" w:cs="宋体"/>
                      <w:sz w:val="22"/>
                      <w:szCs w:val="22"/>
                    </w:rPr>
                  </w:pPr>
                  <w:r>
                    <w:rPr>
                      <w:rFonts w:hint="eastAsia" w:ascii="宋体" w:hAnsi="宋体" w:eastAsia="宋体" w:cs="宋体"/>
                      <w:sz w:val="22"/>
                      <w:szCs w:val="22"/>
                    </w:rPr>
                    <w:t>DIP预测费用</w:t>
                  </w:r>
                </w:p>
              </w:tc>
            </w:tr>
          </w:tbl>
          <w:p w14:paraId="2BEF69C2">
            <w:pPr>
              <w:pStyle w:val="6"/>
              <w:spacing w:line="360" w:lineRule="auto"/>
              <w:jc w:val="both"/>
              <w:rPr>
                <w:rFonts w:hint="default"/>
                <w:sz w:val="22"/>
                <w:szCs w:val="22"/>
                <w:lang w:eastAsia="zh-CN"/>
              </w:rPr>
            </w:pPr>
          </w:p>
          <w:p w14:paraId="70A575B1">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4.4.病种模型统计指标要求</w:t>
            </w:r>
          </w:p>
          <w:tbl>
            <w:tblPr>
              <w:tblStyle w:val="4"/>
              <w:tblW w:w="45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4356"/>
            </w:tblGrid>
            <w:tr w14:paraId="783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E3D38B6">
                  <w:pPr>
                    <w:spacing w:line="360" w:lineRule="auto"/>
                    <w:jc w:val="center"/>
                    <w:rPr>
                      <w:rFonts w:ascii="宋体" w:hAnsi="宋体" w:eastAsia="宋体" w:cs="宋体"/>
                      <w:sz w:val="22"/>
                      <w:szCs w:val="22"/>
                    </w:rPr>
                  </w:pPr>
                  <w:r>
                    <w:rPr>
                      <w:rFonts w:hint="eastAsia" w:ascii="宋体" w:hAnsi="宋体" w:eastAsia="宋体" w:cs="宋体"/>
                      <w:sz w:val="22"/>
                      <w:szCs w:val="22"/>
                    </w:rPr>
                    <w:t>分类</w:t>
                  </w:r>
                </w:p>
              </w:tc>
              <w:tc>
                <w:tcPr>
                  <w:tcW w:w="3240" w:type="pct"/>
                  <w:noWrap/>
                  <w:vAlign w:val="center"/>
                </w:tcPr>
                <w:p w14:paraId="3DB5884B">
                  <w:pPr>
                    <w:spacing w:line="360" w:lineRule="auto"/>
                    <w:jc w:val="center"/>
                    <w:rPr>
                      <w:rFonts w:ascii="宋体" w:hAnsi="宋体" w:eastAsia="宋体" w:cs="宋体"/>
                      <w:sz w:val="22"/>
                      <w:szCs w:val="22"/>
                    </w:rPr>
                  </w:pPr>
                  <w:r>
                    <w:rPr>
                      <w:rFonts w:hint="eastAsia" w:ascii="宋体" w:hAnsi="宋体" w:eastAsia="宋体" w:cs="宋体"/>
                      <w:sz w:val="22"/>
                      <w:szCs w:val="22"/>
                    </w:rPr>
                    <w:t>指标</w:t>
                  </w:r>
                </w:p>
              </w:tc>
            </w:tr>
            <w:tr w14:paraId="1E22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59" w:type="pct"/>
                  <w:noWrap/>
                  <w:vAlign w:val="center"/>
                </w:tcPr>
                <w:p w14:paraId="73A3A945">
                  <w:pPr>
                    <w:spacing w:line="360" w:lineRule="auto"/>
                    <w:jc w:val="center"/>
                    <w:rPr>
                      <w:rFonts w:ascii="宋体" w:hAnsi="宋体" w:eastAsia="宋体" w:cs="宋体"/>
                      <w:sz w:val="22"/>
                      <w:szCs w:val="22"/>
                    </w:rPr>
                  </w:pPr>
                  <w:r>
                    <w:rPr>
                      <w:rFonts w:hint="eastAsia" w:ascii="宋体" w:hAnsi="宋体" w:eastAsia="宋体" w:cs="宋体"/>
                      <w:sz w:val="22"/>
                      <w:szCs w:val="22"/>
                    </w:rPr>
                    <w:t>服务能力指标</w:t>
                  </w:r>
                </w:p>
              </w:tc>
              <w:tc>
                <w:tcPr>
                  <w:tcW w:w="3240" w:type="pct"/>
                  <w:noWrap/>
                  <w:vAlign w:val="center"/>
                </w:tcPr>
                <w:p w14:paraId="68A1B17A">
                  <w:pPr>
                    <w:spacing w:line="360" w:lineRule="auto"/>
                    <w:jc w:val="center"/>
                    <w:rPr>
                      <w:rFonts w:ascii="宋体" w:hAnsi="宋体" w:eastAsia="宋体" w:cs="宋体"/>
                      <w:sz w:val="22"/>
                      <w:szCs w:val="22"/>
                    </w:rPr>
                  </w:pPr>
                  <w:r>
                    <w:rPr>
                      <w:rFonts w:hint="eastAsia" w:ascii="宋体" w:hAnsi="宋体" w:eastAsia="宋体" w:cs="宋体"/>
                      <w:sz w:val="22"/>
                      <w:szCs w:val="22"/>
                    </w:rPr>
                    <w:t>病种例数</w:t>
                  </w:r>
                </w:p>
              </w:tc>
            </w:tr>
            <w:tr w14:paraId="0B11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59" w:type="pct"/>
                  <w:noWrap/>
                  <w:vAlign w:val="center"/>
                </w:tcPr>
                <w:p w14:paraId="2DB29FAB">
                  <w:pPr>
                    <w:spacing w:line="360" w:lineRule="auto"/>
                    <w:jc w:val="center"/>
                    <w:rPr>
                      <w:rFonts w:ascii="宋体" w:hAnsi="宋体" w:eastAsia="宋体" w:cs="宋体"/>
                      <w:sz w:val="22"/>
                      <w:szCs w:val="22"/>
                    </w:rPr>
                  </w:pPr>
                  <w:r>
                    <w:rPr>
                      <w:rFonts w:hint="eastAsia" w:ascii="宋体" w:hAnsi="宋体" w:eastAsia="宋体" w:cs="宋体"/>
                      <w:sz w:val="22"/>
                      <w:szCs w:val="22"/>
                    </w:rPr>
                    <w:t>服务能力指标</w:t>
                  </w:r>
                </w:p>
              </w:tc>
              <w:tc>
                <w:tcPr>
                  <w:tcW w:w="3240" w:type="pct"/>
                  <w:noWrap/>
                  <w:vAlign w:val="center"/>
                </w:tcPr>
                <w:p w14:paraId="38A41DA4">
                  <w:pPr>
                    <w:spacing w:line="360" w:lineRule="auto"/>
                    <w:jc w:val="center"/>
                    <w:rPr>
                      <w:rFonts w:ascii="宋体" w:hAnsi="宋体" w:eastAsia="宋体" w:cs="宋体"/>
                      <w:sz w:val="22"/>
                      <w:szCs w:val="22"/>
                    </w:rPr>
                  </w:pPr>
                  <w:r>
                    <w:rPr>
                      <w:rFonts w:hint="eastAsia" w:ascii="宋体" w:hAnsi="宋体" w:eastAsia="宋体" w:cs="宋体"/>
                      <w:sz w:val="22"/>
                      <w:szCs w:val="22"/>
                    </w:rPr>
                    <w:t>四级手术占比</w:t>
                  </w:r>
                </w:p>
              </w:tc>
            </w:tr>
            <w:tr w14:paraId="4A11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59" w:type="pct"/>
                  <w:noWrap/>
                  <w:vAlign w:val="center"/>
                </w:tcPr>
                <w:p w14:paraId="4A5B21BA">
                  <w:pPr>
                    <w:spacing w:line="360" w:lineRule="auto"/>
                    <w:jc w:val="center"/>
                    <w:rPr>
                      <w:rFonts w:ascii="宋体" w:hAnsi="宋体" w:eastAsia="宋体" w:cs="宋体"/>
                      <w:sz w:val="22"/>
                      <w:szCs w:val="22"/>
                    </w:rPr>
                  </w:pPr>
                  <w:r>
                    <w:rPr>
                      <w:rFonts w:hint="eastAsia" w:ascii="宋体" w:hAnsi="宋体" w:eastAsia="宋体" w:cs="宋体"/>
                      <w:sz w:val="22"/>
                      <w:szCs w:val="22"/>
                    </w:rPr>
                    <w:t>服务能力指标</w:t>
                  </w:r>
                </w:p>
              </w:tc>
              <w:tc>
                <w:tcPr>
                  <w:tcW w:w="3240" w:type="pct"/>
                  <w:noWrap/>
                  <w:vAlign w:val="center"/>
                </w:tcPr>
                <w:p w14:paraId="2529A7A7">
                  <w:pPr>
                    <w:spacing w:line="360" w:lineRule="auto"/>
                    <w:jc w:val="center"/>
                    <w:rPr>
                      <w:rFonts w:ascii="宋体" w:hAnsi="宋体" w:eastAsia="宋体" w:cs="宋体"/>
                      <w:sz w:val="22"/>
                      <w:szCs w:val="22"/>
                    </w:rPr>
                  </w:pPr>
                  <w:r>
                    <w:rPr>
                      <w:rFonts w:hint="eastAsia" w:ascii="宋体" w:hAnsi="宋体" w:eastAsia="宋体" w:cs="宋体"/>
                      <w:sz w:val="22"/>
                      <w:szCs w:val="22"/>
                    </w:rPr>
                    <w:t>出院患者手术占比</w:t>
                  </w:r>
                </w:p>
              </w:tc>
            </w:tr>
            <w:tr w14:paraId="7FA0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867CDDB">
                  <w:pPr>
                    <w:spacing w:line="360" w:lineRule="auto"/>
                    <w:jc w:val="center"/>
                    <w:rPr>
                      <w:rFonts w:ascii="宋体" w:hAnsi="宋体" w:eastAsia="宋体" w:cs="宋体"/>
                      <w:sz w:val="22"/>
                      <w:szCs w:val="22"/>
                    </w:rPr>
                  </w:pPr>
                  <w:r>
                    <w:rPr>
                      <w:rFonts w:hint="eastAsia" w:ascii="宋体" w:hAnsi="宋体" w:eastAsia="宋体" w:cs="宋体"/>
                      <w:sz w:val="22"/>
                      <w:szCs w:val="22"/>
                    </w:rPr>
                    <w:t>服务能力指标</w:t>
                  </w:r>
                </w:p>
              </w:tc>
              <w:tc>
                <w:tcPr>
                  <w:tcW w:w="3240" w:type="pct"/>
                  <w:noWrap/>
                  <w:vAlign w:val="center"/>
                </w:tcPr>
                <w:p w14:paraId="61511BB4">
                  <w:pPr>
                    <w:spacing w:line="360" w:lineRule="auto"/>
                    <w:jc w:val="center"/>
                    <w:rPr>
                      <w:rFonts w:ascii="宋体" w:hAnsi="宋体" w:eastAsia="宋体" w:cs="宋体"/>
                      <w:sz w:val="22"/>
                      <w:szCs w:val="22"/>
                    </w:rPr>
                  </w:pPr>
                  <w:r>
                    <w:rPr>
                      <w:rFonts w:hint="eastAsia" w:ascii="宋体" w:hAnsi="宋体" w:eastAsia="宋体" w:cs="宋体"/>
                      <w:sz w:val="22"/>
                      <w:szCs w:val="22"/>
                    </w:rPr>
                    <w:t>微创手术占比</w:t>
                  </w:r>
                </w:p>
              </w:tc>
            </w:tr>
            <w:tr w14:paraId="0819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49B73A4">
                  <w:pPr>
                    <w:spacing w:line="360" w:lineRule="auto"/>
                    <w:jc w:val="center"/>
                    <w:rPr>
                      <w:rFonts w:ascii="宋体" w:hAnsi="宋体" w:eastAsia="宋体" w:cs="宋体"/>
                      <w:sz w:val="22"/>
                      <w:szCs w:val="22"/>
                    </w:rPr>
                  </w:pPr>
                  <w:r>
                    <w:rPr>
                      <w:rFonts w:hint="eastAsia" w:ascii="宋体" w:hAnsi="宋体" w:eastAsia="宋体" w:cs="宋体"/>
                      <w:sz w:val="22"/>
                      <w:szCs w:val="22"/>
                    </w:rPr>
                    <w:t>服务能力指标</w:t>
                  </w:r>
                </w:p>
              </w:tc>
              <w:tc>
                <w:tcPr>
                  <w:tcW w:w="3240" w:type="pct"/>
                  <w:noWrap/>
                  <w:vAlign w:val="center"/>
                </w:tcPr>
                <w:p w14:paraId="6AB04A25">
                  <w:pPr>
                    <w:spacing w:line="360" w:lineRule="auto"/>
                    <w:jc w:val="center"/>
                    <w:rPr>
                      <w:rFonts w:ascii="宋体" w:hAnsi="宋体" w:eastAsia="宋体" w:cs="宋体"/>
                      <w:sz w:val="22"/>
                      <w:szCs w:val="22"/>
                    </w:rPr>
                  </w:pPr>
                  <w:r>
                    <w:rPr>
                      <w:rFonts w:hint="eastAsia" w:ascii="宋体" w:hAnsi="宋体" w:eastAsia="宋体" w:cs="宋体"/>
                      <w:sz w:val="22"/>
                      <w:szCs w:val="22"/>
                    </w:rPr>
                    <w:t>日间手术占比</w:t>
                  </w:r>
                </w:p>
              </w:tc>
            </w:tr>
            <w:tr w14:paraId="6C5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4F79A82D">
                  <w:pPr>
                    <w:spacing w:line="360" w:lineRule="auto"/>
                    <w:jc w:val="center"/>
                    <w:rPr>
                      <w:rFonts w:ascii="宋体" w:hAnsi="宋体" w:eastAsia="宋体" w:cs="宋体"/>
                      <w:sz w:val="22"/>
                      <w:szCs w:val="22"/>
                    </w:rPr>
                  </w:pPr>
                  <w:r>
                    <w:rPr>
                      <w:rFonts w:hint="eastAsia" w:ascii="宋体" w:hAnsi="宋体" w:eastAsia="宋体" w:cs="宋体"/>
                      <w:sz w:val="22"/>
                      <w:szCs w:val="22"/>
                    </w:rPr>
                    <w:t>效率指标</w:t>
                  </w:r>
                </w:p>
              </w:tc>
              <w:tc>
                <w:tcPr>
                  <w:tcW w:w="3240" w:type="pct"/>
                  <w:noWrap/>
                  <w:vAlign w:val="center"/>
                </w:tcPr>
                <w:p w14:paraId="0935B47F">
                  <w:pPr>
                    <w:spacing w:line="360" w:lineRule="auto"/>
                    <w:jc w:val="center"/>
                    <w:rPr>
                      <w:rFonts w:ascii="宋体" w:hAnsi="宋体" w:eastAsia="宋体" w:cs="宋体"/>
                      <w:sz w:val="22"/>
                      <w:szCs w:val="22"/>
                    </w:rPr>
                  </w:pPr>
                  <w:r>
                    <w:rPr>
                      <w:rFonts w:hint="eastAsia" w:ascii="宋体" w:hAnsi="宋体" w:eastAsia="宋体" w:cs="宋体"/>
                      <w:sz w:val="22"/>
                      <w:szCs w:val="22"/>
                    </w:rPr>
                    <w:t>平均住院日</w:t>
                  </w:r>
                </w:p>
              </w:tc>
            </w:tr>
            <w:tr w14:paraId="5AD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88CDAEE">
                  <w:pPr>
                    <w:spacing w:line="360" w:lineRule="auto"/>
                    <w:jc w:val="center"/>
                    <w:rPr>
                      <w:rFonts w:ascii="宋体" w:hAnsi="宋体" w:eastAsia="宋体" w:cs="宋体"/>
                      <w:sz w:val="22"/>
                      <w:szCs w:val="22"/>
                    </w:rPr>
                  </w:pPr>
                  <w:r>
                    <w:rPr>
                      <w:rFonts w:hint="eastAsia" w:ascii="宋体" w:hAnsi="宋体" w:eastAsia="宋体" w:cs="宋体"/>
                      <w:sz w:val="22"/>
                      <w:szCs w:val="22"/>
                    </w:rPr>
                    <w:t>效率指标</w:t>
                  </w:r>
                </w:p>
              </w:tc>
              <w:tc>
                <w:tcPr>
                  <w:tcW w:w="3240" w:type="pct"/>
                  <w:noWrap/>
                  <w:vAlign w:val="center"/>
                </w:tcPr>
                <w:p w14:paraId="2EB7C37D">
                  <w:pPr>
                    <w:spacing w:line="360" w:lineRule="auto"/>
                    <w:jc w:val="center"/>
                    <w:rPr>
                      <w:rFonts w:ascii="宋体" w:hAnsi="宋体" w:eastAsia="宋体" w:cs="宋体"/>
                      <w:sz w:val="22"/>
                      <w:szCs w:val="22"/>
                    </w:rPr>
                  </w:pPr>
                  <w:r>
                    <w:rPr>
                      <w:rFonts w:hint="eastAsia" w:ascii="宋体" w:hAnsi="宋体" w:eastAsia="宋体" w:cs="宋体"/>
                      <w:sz w:val="22"/>
                      <w:szCs w:val="22"/>
                    </w:rPr>
                    <w:t>住院天数</w:t>
                  </w:r>
                </w:p>
              </w:tc>
            </w:tr>
            <w:tr w14:paraId="655D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7A855516">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681E16CA">
                  <w:pPr>
                    <w:spacing w:line="360" w:lineRule="auto"/>
                    <w:jc w:val="center"/>
                    <w:rPr>
                      <w:rFonts w:ascii="宋体" w:hAnsi="宋体" w:eastAsia="宋体" w:cs="宋体"/>
                      <w:sz w:val="22"/>
                      <w:szCs w:val="22"/>
                    </w:rPr>
                  </w:pPr>
                  <w:r>
                    <w:rPr>
                      <w:rFonts w:hint="eastAsia" w:ascii="宋体" w:hAnsi="宋体" w:eastAsia="宋体" w:cs="宋体"/>
                      <w:sz w:val="22"/>
                      <w:szCs w:val="22"/>
                    </w:rPr>
                    <w:t>死亡病人数</w:t>
                  </w:r>
                </w:p>
              </w:tc>
            </w:tr>
            <w:tr w14:paraId="768A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42F445D3">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302780F3">
                  <w:pPr>
                    <w:spacing w:line="360" w:lineRule="auto"/>
                    <w:jc w:val="center"/>
                    <w:rPr>
                      <w:rFonts w:ascii="宋体" w:hAnsi="宋体" w:eastAsia="宋体" w:cs="宋体"/>
                      <w:sz w:val="22"/>
                      <w:szCs w:val="22"/>
                    </w:rPr>
                  </w:pPr>
                  <w:r>
                    <w:rPr>
                      <w:rFonts w:hint="eastAsia" w:ascii="宋体" w:hAnsi="宋体" w:eastAsia="宋体" w:cs="宋体"/>
                      <w:sz w:val="22"/>
                      <w:szCs w:val="22"/>
                    </w:rPr>
                    <w:t>死亡率</w:t>
                  </w:r>
                </w:p>
              </w:tc>
            </w:tr>
            <w:tr w14:paraId="2410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45085F45">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6D3BA405">
                  <w:pPr>
                    <w:spacing w:line="360" w:lineRule="auto"/>
                    <w:jc w:val="center"/>
                    <w:rPr>
                      <w:rFonts w:ascii="宋体" w:hAnsi="宋体" w:eastAsia="宋体" w:cs="宋体"/>
                      <w:sz w:val="22"/>
                      <w:szCs w:val="22"/>
                    </w:rPr>
                  </w:pPr>
                  <w:r>
                    <w:rPr>
                      <w:rFonts w:hint="eastAsia" w:ascii="宋体" w:hAnsi="宋体" w:eastAsia="宋体" w:cs="宋体"/>
                      <w:sz w:val="22"/>
                      <w:szCs w:val="22"/>
                    </w:rPr>
                    <w:t>非医嘱离院病人数</w:t>
                  </w:r>
                </w:p>
              </w:tc>
            </w:tr>
            <w:tr w14:paraId="074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D4F6536">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09EA9426">
                  <w:pPr>
                    <w:spacing w:line="360" w:lineRule="auto"/>
                    <w:jc w:val="center"/>
                    <w:rPr>
                      <w:rFonts w:ascii="宋体" w:hAnsi="宋体" w:eastAsia="宋体" w:cs="宋体"/>
                      <w:sz w:val="22"/>
                      <w:szCs w:val="22"/>
                    </w:rPr>
                  </w:pPr>
                  <w:r>
                    <w:rPr>
                      <w:rFonts w:hint="eastAsia" w:ascii="宋体" w:hAnsi="宋体" w:eastAsia="宋体" w:cs="宋体"/>
                      <w:sz w:val="22"/>
                      <w:szCs w:val="22"/>
                    </w:rPr>
                    <w:t>非医嘱离院率</w:t>
                  </w:r>
                </w:p>
              </w:tc>
            </w:tr>
            <w:tr w14:paraId="2F5F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0C07AA0">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432CF928">
                  <w:pPr>
                    <w:spacing w:line="360" w:lineRule="auto"/>
                    <w:jc w:val="center"/>
                    <w:rPr>
                      <w:rFonts w:ascii="宋体" w:hAnsi="宋体" w:eastAsia="宋体" w:cs="宋体"/>
                      <w:sz w:val="22"/>
                      <w:szCs w:val="22"/>
                    </w:rPr>
                  </w:pPr>
                  <w:r>
                    <w:rPr>
                      <w:rFonts w:hint="eastAsia" w:ascii="宋体" w:hAnsi="宋体" w:eastAsia="宋体" w:cs="宋体"/>
                      <w:sz w:val="22"/>
                      <w:szCs w:val="22"/>
                    </w:rPr>
                    <w:t>24小时同病种非计划重返病人数</w:t>
                  </w:r>
                </w:p>
              </w:tc>
            </w:tr>
            <w:tr w14:paraId="091F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771C5C30">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1609982C">
                  <w:pPr>
                    <w:spacing w:line="360" w:lineRule="auto"/>
                    <w:jc w:val="center"/>
                    <w:rPr>
                      <w:rFonts w:ascii="宋体" w:hAnsi="宋体" w:eastAsia="宋体" w:cs="宋体"/>
                      <w:sz w:val="22"/>
                      <w:szCs w:val="22"/>
                    </w:rPr>
                  </w:pPr>
                  <w:r>
                    <w:rPr>
                      <w:rFonts w:hint="eastAsia" w:ascii="宋体" w:hAnsi="宋体" w:eastAsia="宋体" w:cs="宋体"/>
                      <w:sz w:val="22"/>
                      <w:szCs w:val="22"/>
                    </w:rPr>
                    <w:t>24小时同病种非计划重返率</w:t>
                  </w:r>
                </w:p>
              </w:tc>
            </w:tr>
            <w:tr w14:paraId="7F3D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C0B34A0">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74EE9100">
                  <w:pPr>
                    <w:spacing w:line="360" w:lineRule="auto"/>
                    <w:jc w:val="center"/>
                    <w:rPr>
                      <w:rFonts w:ascii="宋体" w:hAnsi="宋体" w:eastAsia="宋体" w:cs="宋体"/>
                      <w:sz w:val="22"/>
                      <w:szCs w:val="22"/>
                    </w:rPr>
                  </w:pPr>
                  <w:r>
                    <w:rPr>
                      <w:rFonts w:hint="eastAsia" w:ascii="宋体" w:hAnsi="宋体" w:eastAsia="宋体" w:cs="宋体"/>
                      <w:sz w:val="22"/>
                      <w:szCs w:val="22"/>
                    </w:rPr>
                    <w:t>2～15天同病种非计划重返病人数</w:t>
                  </w:r>
                </w:p>
              </w:tc>
            </w:tr>
            <w:tr w14:paraId="4EEA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785641A9">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2021E210">
                  <w:pPr>
                    <w:spacing w:line="360" w:lineRule="auto"/>
                    <w:jc w:val="center"/>
                    <w:rPr>
                      <w:rFonts w:ascii="宋体" w:hAnsi="宋体" w:eastAsia="宋体" w:cs="宋体"/>
                      <w:sz w:val="22"/>
                      <w:szCs w:val="22"/>
                    </w:rPr>
                  </w:pPr>
                  <w:r>
                    <w:rPr>
                      <w:rFonts w:hint="eastAsia" w:ascii="宋体" w:hAnsi="宋体" w:eastAsia="宋体" w:cs="宋体"/>
                      <w:sz w:val="22"/>
                      <w:szCs w:val="22"/>
                    </w:rPr>
                    <w:t>2～15天同病种非计划重返率</w:t>
                  </w:r>
                </w:p>
              </w:tc>
            </w:tr>
            <w:tr w14:paraId="38E0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CE90B17">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635B1924">
                  <w:pPr>
                    <w:spacing w:line="360" w:lineRule="auto"/>
                    <w:jc w:val="center"/>
                    <w:rPr>
                      <w:rFonts w:ascii="宋体" w:hAnsi="宋体" w:eastAsia="宋体" w:cs="宋体"/>
                      <w:sz w:val="22"/>
                      <w:szCs w:val="22"/>
                    </w:rPr>
                  </w:pPr>
                  <w:r>
                    <w:rPr>
                      <w:rFonts w:hint="eastAsia" w:ascii="宋体" w:hAnsi="宋体" w:eastAsia="宋体" w:cs="宋体"/>
                      <w:sz w:val="22"/>
                      <w:szCs w:val="22"/>
                    </w:rPr>
                    <w:t>16～31天同病种非计划重返病人数</w:t>
                  </w:r>
                </w:p>
              </w:tc>
            </w:tr>
            <w:tr w14:paraId="5CAB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398322C">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50C97C21">
                  <w:pPr>
                    <w:spacing w:line="360" w:lineRule="auto"/>
                    <w:jc w:val="center"/>
                    <w:rPr>
                      <w:rFonts w:ascii="宋体" w:hAnsi="宋体" w:eastAsia="宋体" w:cs="宋体"/>
                      <w:sz w:val="22"/>
                      <w:szCs w:val="22"/>
                    </w:rPr>
                  </w:pPr>
                  <w:r>
                    <w:rPr>
                      <w:rFonts w:hint="eastAsia" w:ascii="宋体" w:hAnsi="宋体" w:eastAsia="宋体" w:cs="宋体"/>
                      <w:sz w:val="22"/>
                      <w:szCs w:val="22"/>
                    </w:rPr>
                    <w:t>16～31天同病种非计划重返率</w:t>
                  </w:r>
                </w:p>
              </w:tc>
            </w:tr>
            <w:tr w14:paraId="6ABA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473EB4CB">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4BAA98F3">
                  <w:pPr>
                    <w:spacing w:line="360" w:lineRule="auto"/>
                    <w:jc w:val="center"/>
                    <w:rPr>
                      <w:rFonts w:ascii="宋体" w:hAnsi="宋体" w:eastAsia="宋体" w:cs="宋体"/>
                      <w:sz w:val="22"/>
                      <w:szCs w:val="22"/>
                    </w:rPr>
                  </w:pPr>
                  <w:r>
                    <w:rPr>
                      <w:rFonts w:hint="eastAsia" w:ascii="宋体" w:hAnsi="宋体" w:eastAsia="宋体" w:cs="宋体"/>
                      <w:sz w:val="22"/>
                      <w:szCs w:val="22"/>
                    </w:rPr>
                    <w:t>非计划重返手术率</w:t>
                  </w:r>
                </w:p>
              </w:tc>
            </w:tr>
            <w:tr w14:paraId="5F29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1E19DEC">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17742E85">
                  <w:pPr>
                    <w:spacing w:line="360" w:lineRule="auto"/>
                    <w:jc w:val="center"/>
                    <w:rPr>
                      <w:rFonts w:ascii="宋体" w:hAnsi="宋体" w:eastAsia="宋体" w:cs="宋体"/>
                      <w:sz w:val="22"/>
                      <w:szCs w:val="22"/>
                    </w:rPr>
                  </w:pPr>
                  <w:r>
                    <w:rPr>
                      <w:rFonts w:hint="eastAsia" w:ascii="宋体" w:hAnsi="宋体" w:eastAsia="宋体" w:cs="宋体"/>
                      <w:sz w:val="22"/>
                      <w:szCs w:val="22"/>
                    </w:rPr>
                    <w:t>二次手术率</w:t>
                  </w:r>
                </w:p>
              </w:tc>
            </w:tr>
            <w:tr w14:paraId="72AD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02B17A4">
                  <w:pPr>
                    <w:spacing w:line="360" w:lineRule="auto"/>
                    <w:jc w:val="center"/>
                    <w:rPr>
                      <w:rFonts w:ascii="宋体" w:hAnsi="宋体" w:eastAsia="宋体" w:cs="宋体"/>
                      <w:sz w:val="22"/>
                      <w:szCs w:val="22"/>
                    </w:rPr>
                  </w:pPr>
                  <w:r>
                    <w:rPr>
                      <w:rFonts w:hint="eastAsia" w:ascii="宋体" w:hAnsi="宋体" w:eastAsia="宋体" w:cs="宋体"/>
                      <w:sz w:val="22"/>
                      <w:szCs w:val="22"/>
                    </w:rPr>
                    <w:t>质量指标</w:t>
                  </w:r>
                </w:p>
              </w:tc>
              <w:tc>
                <w:tcPr>
                  <w:tcW w:w="3240" w:type="pct"/>
                  <w:noWrap/>
                  <w:vAlign w:val="center"/>
                </w:tcPr>
                <w:p w14:paraId="2036D59B">
                  <w:pPr>
                    <w:spacing w:line="360" w:lineRule="auto"/>
                    <w:jc w:val="center"/>
                    <w:rPr>
                      <w:rFonts w:ascii="宋体" w:hAnsi="宋体" w:eastAsia="宋体" w:cs="宋体"/>
                      <w:sz w:val="22"/>
                      <w:szCs w:val="22"/>
                    </w:rPr>
                  </w:pPr>
                  <w:r>
                    <w:rPr>
                      <w:rFonts w:hint="eastAsia" w:ascii="宋体" w:hAnsi="宋体" w:eastAsia="宋体" w:cs="宋体"/>
                      <w:sz w:val="22"/>
                      <w:szCs w:val="22"/>
                    </w:rPr>
                    <w:t>并发症发生率</w:t>
                  </w:r>
                </w:p>
              </w:tc>
            </w:tr>
            <w:tr w14:paraId="5127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20CB4A5">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3C7AE174">
                  <w:pPr>
                    <w:spacing w:line="360" w:lineRule="auto"/>
                    <w:jc w:val="center"/>
                    <w:rPr>
                      <w:rFonts w:ascii="宋体" w:hAnsi="宋体" w:eastAsia="宋体" w:cs="宋体"/>
                      <w:sz w:val="22"/>
                      <w:szCs w:val="22"/>
                    </w:rPr>
                  </w:pPr>
                  <w:r>
                    <w:rPr>
                      <w:rFonts w:hint="eastAsia" w:ascii="宋体" w:hAnsi="宋体" w:eastAsia="宋体" w:cs="宋体"/>
                      <w:sz w:val="22"/>
                      <w:szCs w:val="22"/>
                    </w:rPr>
                    <w:t>总费用</w:t>
                  </w:r>
                </w:p>
              </w:tc>
            </w:tr>
            <w:tr w14:paraId="1EA0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390947F">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5C9D6E61">
                  <w:pPr>
                    <w:spacing w:line="360" w:lineRule="auto"/>
                    <w:jc w:val="center"/>
                    <w:rPr>
                      <w:rFonts w:ascii="宋体" w:hAnsi="宋体" w:eastAsia="宋体" w:cs="宋体"/>
                      <w:sz w:val="22"/>
                      <w:szCs w:val="22"/>
                    </w:rPr>
                  </w:pPr>
                  <w:r>
                    <w:rPr>
                      <w:rFonts w:hint="eastAsia" w:ascii="宋体" w:hAnsi="宋体" w:eastAsia="宋体" w:cs="宋体"/>
                      <w:sz w:val="22"/>
                      <w:szCs w:val="22"/>
                    </w:rPr>
                    <w:t>医疗服务费（病案分类及账单码分类）</w:t>
                  </w:r>
                </w:p>
              </w:tc>
            </w:tr>
            <w:tr w14:paraId="20E0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894854B">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44CA5308">
                  <w:pPr>
                    <w:spacing w:line="360" w:lineRule="auto"/>
                    <w:jc w:val="center"/>
                    <w:rPr>
                      <w:rFonts w:ascii="宋体" w:hAnsi="宋体" w:eastAsia="宋体" w:cs="宋体"/>
                      <w:sz w:val="22"/>
                      <w:szCs w:val="22"/>
                    </w:rPr>
                  </w:pPr>
                  <w:r>
                    <w:rPr>
                      <w:rFonts w:hint="eastAsia" w:ascii="宋体" w:hAnsi="宋体" w:eastAsia="宋体" w:cs="宋体"/>
                      <w:sz w:val="22"/>
                      <w:szCs w:val="22"/>
                    </w:rPr>
                    <w:t>药品费（病案分类及账单码分类）</w:t>
                  </w:r>
                </w:p>
              </w:tc>
            </w:tr>
            <w:tr w14:paraId="10A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2B848DF">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02D06B0E">
                  <w:pPr>
                    <w:spacing w:line="360" w:lineRule="auto"/>
                    <w:jc w:val="center"/>
                    <w:rPr>
                      <w:rFonts w:ascii="宋体" w:hAnsi="宋体" w:eastAsia="宋体" w:cs="宋体"/>
                      <w:sz w:val="22"/>
                      <w:szCs w:val="22"/>
                    </w:rPr>
                  </w:pPr>
                  <w:r>
                    <w:rPr>
                      <w:rFonts w:hint="eastAsia" w:ascii="宋体" w:hAnsi="宋体" w:eastAsia="宋体" w:cs="宋体"/>
                      <w:sz w:val="22"/>
                      <w:szCs w:val="22"/>
                    </w:rPr>
                    <w:t>中药费（病案分类及账单码分类）</w:t>
                  </w:r>
                </w:p>
              </w:tc>
            </w:tr>
            <w:tr w14:paraId="24E7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DE308AB">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59D03DFE">
                  <w:pPr>
                    <w:spacing w:line="360" w:lineRule="auto"/>
                    <w:jc w:val="center"/>
                    <w:rPr>
                      <w:rFonts w:ascii="宋体" w:hAnsi="宋体" w:eastAsia="宋体" w:cs="宋体"/>
                      <w:sz w:val="22"/>
                      <w:szCs w:val="22"/>
                    </w:rPr>
                  </w:pPr>
                  <w:r>
                    <w:rPr>
                      <w:rFonts w:hint="eastAsia" w:ascii="宋体" w:hAnsi="宋体" w:eastAsia="宋体" w:cs="宋体"/>
                      <w:sz w:val="22"/>
                      <w:szCs w:val="22"/>
                    </w:rPr>
                    <w:t>西药费（病案分类及账单码分类）</w:t>
                  </w:r>
                </w:p>
              </w:tc>
            </w:tr>
            <w:tr w14:paraId="270A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3478981">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7A72F413">
                  <w:pPr>
                    <w:spacing w:line="360" w:lineRule="auto"/>
                    <w:jc w:val="center"/>
                    <w:rPr>
                      <w:rFonts w:ascii="宋体" w:hAnsi="宋体" w:eastAsia="宋体" w:cs="宋体"/>
                      <w:sz w:val="22"/>
                      <w:szCs w:val="22"/>
                    </w:rPr>
                  </w:pPr>
                  <w:r>
                    <w:rPr>
                      <w:rFonts w:hint="eastAsia" w:ascii="宋体" w:hAnsi="宋体" w:eastAsia="宋体" w:cs="宋体"/>
                      <w:sz w:val="22"/>
                      <w:szCs w:val="22"/>
                    </w:rPr>
                    <w:t>耗材费（病案分类及账单码分类）</w:t>
                  </w:r>
                </w:p>
              </w:tc>
            </w:tr>
            <w:tr w14:paraId="1825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6ADDABB">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66AD0F00">
                  <w:pPr>
                    <w:spacing w:line="360" w:lineRule="auto"/>
                    <w:jc w:val="center"/>
                    <w:rPr>
                      <w:rFonts w:ascii="宋体" w:hAnsi="宋体" w:eastAsia="宋体" w:cs="宋体"/>
                      <w:sz w:val="22"/>
                      <w:szCs w:val="22"/>
                    </w:rPr>
                  </w:pPr>
                  <w:r>
                    <w:rPr>
                      <w:rFonts w:hint="eastAsia" w:ascii="宋体" w:hAnsi="宋体" w:eastAsia="宋体" w:cs="宋体"/>
                      <w:sz w:val="22"/>
                      <w:szCs w:val="22"/>
                    </w:rPr>
                    <w:t>检查费（病案分类及账单码分类）</w:t>
                  </w:r>
                </w:p>
              </w:tc>
            </w:tr>
            <w:tr w14:paraId="4C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A636161">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019BACF8">
                  <w:pPr>
                    <w:spacing w:line="360" w:lineRule="auto"/>
                    <w:jc w:val="center"/>
                    <w:rPr>
                      <w:rFonts w:ascii="宋体" w:hAnsi="宋体" w:eastAsia="宋体" w:cs="宋体"/>
                      <w:sz w:val="22"/>
                      <w:szCs w:val="22"/>
                    </w:rPr>
                  </w:pPr>
                  <w:r>
                    <w:rPr>
                      <w:rFonts w:hint="eastAsia" w:ascii="宋体" w:hAnsi="宋体" w:eastAsia="宋体" w:cs="宋体"/>
                      <w:sz w:val="22"/>
                      <w:szCs w:val="22"/>
                    </w:rPr>
                    <w:t>检验费（病案分类及账单码分类）</w:t>
                  </w:r>
                </w:p>
              </w:tc>
            </w:tr>
            <w:tr w14:paraId="7012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86F25C5">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0B08EA56">
                  <w:pPr>
                    <w:spacing w:line="360" w:lineRule="auto"/>
                    <w:jc w:val="center"/>
                    <w:rPr>
                      <w:rFonts w:ascii="宋体" w:hAnsi="宋体" w:eastAsia="宋体" w:cs="宋体"/>
                      <w:sz w:val="22"/>
                      <w:szCs w:val="22"/>
                    </w:rPr>
                  </w:pPr>
                  <w:r>
                    <w:rPr>
                      <w:rFonts w:hint="eastAsia" w:ascii="宋体" w:hAnsi="宋体" w:eastAsia="宋体" w:cs="宋体"/>
                      <w:sz w:val="22"/>
                      <w:szCs w:val="22"/>
                    </w:rPr>
                    <w:t>中医项目费（外部码）</w:t>
                  </w:r>
                </w:p>
              </w:tc>
            </w:tr>
            <w:tr w14:paraId="24C6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26014B4">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0B06F3DE">
                  <w:pPr>
                    <w:spacing w:line="360" w:lineRule="auto"/>
                    <w:jc w:val="center"/>
                    <w:rPr>
                      <w:rFonts w:ascii="宋体" w:hAnsi="宋体" w:eastAsia="宋体" w:cs="宋体"/>
                      <w:sz w:val="22"/>
                      <w:szCs w:val="22"/>
                    </w:rPr>
                  </w:pPr>
                  <w:r>
                    <w:rPr>
                      <w:rFonts w:hint="eastAsia" w:ascii="宋体" w:hAnsi="宋体" w:eastAsia="宋体" w:cs="宋体"/>
                      <w:sz w:val="22"/>
                      <w:szCs w:val="22"/>
                    </w:rPr>
                    <w:t>高值耗材费</w:t>
                  </w:r>
                </w:p>
              </w:tc>
            </w:tr>
            <w:tr w14:paraId="4FC9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4BE1CCE">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6C63E80B">
                  <w:pPr>
                    <w:spacing w:line="360" w:lineRule="auto"/>
                    <w:jc w:val="center"/>
                    <w:rPr>
                      <w:rFonts w:ascii="宋体" w:hAnsi="宋体" w:eastAsia="宋体" w:cs="宋体"/>
                      <w:sz w:val="22"/>
                      <w:szCs w:val="22"/>
                    </w:rPr>
                  </w:pPr>
                  <w:r>
                    <w:rPr>
                      <w:rFonts w:hint="eastAsia" w:ascii="宋体" w:hAnsi="宋体" w:eastAsia="宋体" w:cs="宋体"/>
                      <w:sz w:val="22"/>
                      <w:szCs w:val="22"/>
                    </w:rPr>
                    <w:t>次均费用</w:t>
                  </w:r>
                </w:p>
              </w:tc>
            </w:tr>
            <w:tr w14:paraId="0B8F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08A6EDD">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29CBD3FA">
                  <w:pPr>
                    <w:spacing w:line="360" w:lineRule="auto"/>
                    <w:jc w:val="center"/>
                    <w:rPr>
                      <w:rFonts w:ascii="宋体" w:hAnsi="宋体" w:eastAsia="宋体" w:cs="宋体"/>
                      <w:sz w:val="22"/>
                      <w:szCs w:val="22"/>
                    </w:rPr>
                  </w:pPr>
                  <w:r>
                    <w:rPr>
                      <w:rFonts w:hint="eastAsia" w:ascii="宋体" w:hAnsi="宋体" w:eastAsia="宋体" w:cs="宋体"/>
                      <w:sz w:val="22"/>
                      <w:szCs w:val="22"/>
                    </w:rPr>
                    <w:t>次均药品费</w:t>
                  </w:r>
                </w:p>
              </w:tc>
            </w:tr>
            <w:tr w14:paraId="175A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29A1C829">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3E888B76">
                  <w:pPr>
                    <w:spacing w:line="360" w:lineRule="auto"/>
                    <w:jc w:val="center"/>
                    <w:rPr>
                      <w:rFonts w:ascii="宋体" w:hAnsi="宋体" w:eastAsia="宋体" w:cs="宋体"/>
                      <w:sz w:val="22"/>
                      <w:szCs w:val="22"/>
                    </w:rPr>
                  </w:pPr>
                  <w:r>
                    <w:rPr>
                      <w:rFonts w:hint="eastAsia" w:ascii="宋体" w:hAnsi="宋体" w:eastAsia="宋体" w:cs="宋体"/>
                      <w:sz w:val="22"/>
                      <w:szCs w:val="22"/>
                    </w:rPr>
                    <w:t>次均耗材费</w:t>
                  </w:r>
                </w:p>
              </w:tc>
            </w:tr>
            <w:tr w14:paraId="11C7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85DB249">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5D8D5377">
                  <w:pPr>
                    <w:spacing w:line="360" w:lineRule="auto"/>
                    <w:jc w:val="center"/>
                    <w:rPr>
                      <w:rFonts w:ascii="宋体" w:hAnsi="宋体" w:eastAsia="宋体" w:cs="宋体"/>
                      <w:sz w:val="22"/>
                      <w:szCs w:val="22"/>
                    </w:rPr>
                  </w:pPr>
                  <w:r>
                    <w:rPr>
                      <w:rFonts w:hint="eastAsia" w:ascii="宋体" w:hAnsi="宋体" w:eastAsia="宋体" w:cs="宋体"/>
                      <w:sz w:val="22"/>
                      <w:szCs w:val="22"/>
                    </w:rPr>
                    <w:t>次均医疗服务费</w:t>
                  </w:r>
                </w:p>
              </w:tc>
            </w:tr>
            <w:tr w14:paraId="664F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3AB13F1C">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3CCED862">
                  <w:pPr>
                    <w:spacing w:line="360" w:lineRule="auto"/>
                    <w:jc w:val="center"/>
                    <w:rPr>
                      <w:rFonts w:ascii="宋体" w:hAnsi="宋体" w:eastAsia="宋体" w:cs="宋体"/>
                      <w:sz w:val="22"/>
                      <w:szCs w:val="22"/>
                    </w:rPr>
                  </w:pPr>
                  <w:r>
                    <w:rPr>
                      <w:rFonts w:hint="eastAsia" w:ascii="宋体" w:hAnsi="宋体" w:eastAsia="宋体" w:cs="宋体"/>
                      <w:sz w:val="22"/>
                      <w:szCs w:val="22"/>
                    </w:rPr>
                    <w:t>每床日医疗服务收入</w:t>
                  </w:r>
                </w:p>
              </w:tc>
            </w:tr>
            <w:tr w14:paraId="5F91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25EF8240">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7064A16C">
                  <w:pPr>
                    <w:spacing w:line="360" w:lineRule="auto"/>
                    <w:jc w:val="center"/>
                    <w:rPr>
                      <w:rFonts w:ascii="宋体" w:hAnsi="宋体" w:eastAsia="宋体" w:cs="宋体"/>
                      <w:sz w:val="22"/>
                      <w:szCs w:val="22"/>
                    </w:rPr>
                  </w:pPr>
                  <w:r>
                    <w:rPr>
                      <w:rFonts w:hint="eastAsia" w:ascii="宋体" w:hAnsi="宋体" w:eastAsia="宋体" w:cs="宋体"/>
                      <w:sz w:val="22"/>
                      <w:szCs w:val="22"/>
                    </w:rPr>
                    <w:t>每床日成本</w:t>
                  </w:r>
                </w:p>
              </w:tc>
            </w:tr>
            <w:tr w14:paraId="10F4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EDC811C">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1C5200C4">
                  <w:pPr>
                    <w:spacing w:line="360" w:lineRule="auto"/>
                    <w:jc w:val="center"/>
                    <w:rPr>
                      <w:rFonts w:ascii="宋体" w:hAnsi="宋体" w:eastAsia="宋体" w:cs="宋体"/>
                      <w:sz w:val="22"/>
                      <w:szCs w:val="22"/>
                    </w:rPr>
                  </w:pPr>
                  <w:r>
                    <w:rPr>
                      <w:rFonts w:hint="eastAsia" w:ascii="宋体" w:hAnsi="宋体" w:eastAsia="宋体" w:cs="宋体"/>
                      <w:sz w:val="22"/>
                      <w:szCs w:val="22"/>
                    </w:rPr>
                    <w:t>每床日药品成本</w:t>
                  </w:r>
                </w:p>
              </w:tc>
            </w:tr>
            <w:tr w14:paraId="52FE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099D693">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28C970F0">
                  <w:pPr>
                    <w:spacing w:line="360" w:lineRule="auto"/>
                    <w:jc w:val="center"/>
                    <w:rPr>
                      <w:rFonts w:ascii="宋体" w:hAnsi="宋体" w:eastAsia="宋体" w:cs="宋体"/>
                      <w:sz w:val="22"/>
                      <w:szCs w:val="22"/>
                    </w:rPr>
                  </w:pPr>
                  <w:r>
                    <w:rPr>
                      <w:rFonts w:hint="eastAsia" w:ascii="宋体" w:hAnsi="宋体" w:eastAsia="宋体" w:cs="宋体"/>
                      <w:sz w:val="22"/>
                      <w:szCs w:val="22"/>
                    </w:rPr>
                    <w:t>每床日卫材成本</w:t>
                  </w:r>
                </w:p>
              </w:tc>
            </w:tr>
            <w:tr w14:paraId="01B3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5F9C5A1">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5A1F66B0">
                  <w:pPr>
                    <w:spacing w:line="360" w:lineRule="auto"/>
                    <w:jc w:val="center"/>
                    <w:rPr>
                      <w:rFonts w:ascii="宋体" w:hAnsi="宋体" w:eastAsia="宋体" w:cs="宋体"/>
                      <w:sz w:val="22"/>
                      <w:szCs w:val="22"/>
                    </w:rPr>
                  </w:pPr>
                  <w:r>
                    <w:rPr>
                      <w:rFonts w:hint="eastAsia" w:ascii="宋体" w:hAnsi="宋体" w:eastAsia="宋体" w:cs="宋体"/>
                      <w:sz w:val="22"/>
                      <w:szCs w:val="22"/>
                    </w:rPr>
                    <w:t>医保结算盈亏</w:t>
                  </w:r>
                </w:p>
              </w:tc>
            </w:tr>
            <w:tr w14:paraId="3068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5A1B14B">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371B6117">
                  <w:pPr>
                    <w:spacing w:line="360" w:lineRule="auto"/>
                    <w:jc w:val="center"/>
                    <w:rPr>
                      <w:rFonts w:ascii="宋体" w:hAnsi="宋体" w:eastAsia="宋体" w:cs="宋体"/>
                      <w:sz w:val="22"/>
                      <w:szCs w:val="22"/>
                    </w:rPr>
                  </w:pPr>
                  <w:r>
                    <w:rPr>
                      <w:rFonts w:hint="eastAsia" w:ascii="宋体" w:hAnsi="宋体" w:eastAsia="宋体" w:cs="宋体"/>
                      <w:sz w:val="22"/>
                      <w:szCs w:val="22"/>
                    </w:rPr>
                    <w:t>次均医保结算盈亏</w:t>
                  </w:r>
                </w:p>
              </w:tc>
            </w:tr>
            <w:tr w14:paraId="2C18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36164CD2">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108DD45B">
                  <w:pPr>
                    <w:spacing w:line="360" w:lineRule="auto"/>
                    <w:jc w:val="center"/>
                    <w:rPr>
                      <w:rFonts w:ascii="宋体" w:hAnsi="宋体" w:eastAsia="宋体" w:cs="宋体"/>
                      <w:sz w:val="22"/>
                      <w:szCs w:val="22"/>
                    </w:rPr>
                  </w:pPr>
                  <w:r>
                    <w:rPr>
                      <w:rFonts w:hint="eastAsia" w:ascii="宋体" w:hAnsi="宋体" w:eastAsia="宋体" w:cs="宋体"/>
                      <w:sz w:val="22"/>
                      <w:szCs w:val="22"/>
                    </w:rPr>
                    <w:t>药占比</w:t>
                  </w:r>
                </w:p>
              </w:tc>
            </w:tr>
            <w:tr w14:paraId="4381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3F139765">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6DA3E47E">
                  <w:pPr>
                    <w:spacing w:line="360" w:lineRule="auto"/>
                    <w:jc w:val="center"/>
                    <w:rPr>
                      <w:rFonts w:ascii="宋体" w:hAnsi="宋体" w:eastAsia="宋体" w:cs="宋体"/>
                      <w:sz w:val="22"/>
                      <w:szCs w:val="22"/>
                    </w:rPr>
                  </w:pPr>
                  <w:r>
                    <w:rPr>
                      <w:rFonts w:hint="eastAsia" w:ascii="宋体" w:hAnsi="宋体" w:eastAsia="宋体" w:cs="宋体"/>
                      <w:sz w:val="22"/>
                      <w:szCs w:val="22"/>
                    </w:rPr>
                    <w:t>耗占比</w:t>
                  </w:r>
                </w:p>
              </w:tc>
            </w:tr>
            <w:tr w14:paraId="6CC6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DA5BDD0">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3A6FC435">
                  <w:pPr>
                    <w:spacing w:line="360" w:lineRule="auto"/>
                    <w:jc w:val="center"/>
                    <w:rPr>
                      <w:rFonts w:ascii="宋体" w:hAnsi="宋体" w:eastAsia="宋体" w:cs="宋体"/>
                      <w:sz w:val="22"/>
                      <w:szCs w:val="22"/>
                    </w:rPr>
                  </w:pPr>
                  <w:r>
                    <w:rPr>
                      <w:rFonts w:hint="eastAsia" w:ascii="宋体" w:hAnsi="宋体" w:eastAsia="宋体" w:cs="宋体"/>
                      <w:sz w:val="22"/>
                      <w:szCs w:val="22"/>
                    </w:rPr>
                    <w:t>医疗服务收入占比</w:t>
                  </w:r>
                </w:p>
              </w:tc>
            </w:tr>
            <w:tr w14:paraId="75E1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2729E4EE">
                  <w:pPr>
                    <w:spacing w:line="360" w:lineRule="auto"/>
                    <w:jc w:val="center"/>
                    <w:rPr>
                      <w:rFonts w:ascii="宋体" w:hAnsi="宋体" w:eastAsia="宋体" w:cs="宋体"/>
                      <w:sz w:val="22"/>
                      <w:szCs w:val="22"/>
                    </w:rPr>
                  </w:pPr>
                  <w:r>
                    <w:rPr>
                      <w:rFonts w:hint="eastAsia" w:ascii="宋体" w:hAnsi="宋体" w:eastAsia="宋体" w:cs="宋体"/>
                      <w:sz w:val="22"/>
                      <w:szCs w:val="22"/>
                    </w:rPr>
                    <w:t>费用指标</w:t>
                  </w:r>
                </w:p>
              </w:tc>
              <w:tc>
                <w:tcPr>
                  <w:tcW w:w="3240" w:type="pct"/>
                  <w:noWrap/>
                  <w:vAlign w:val="center"/>
                </w:tcPr>
                <w:p w14:paraId="0D40469F">
                  <w:pPr>
                    <w:spacing w:line="360" w:lineRule="auto"/>
                    <w:jc w:val="center"/>
                    <w:rPr>
                      <w:rFonts w:ascii="宋体" w:hAnsi="宋体" w:eastAsia="宋体" w:cs="宋体"/>
                      <w:sz w:val="22"/>
                      <w:szCs w:val="22"/>
                    </w:rPr>
                  </w:pPr>
                  <w:r>
                    <w:rPr>
                      <w:rFonts w:hint="eastAsia" w:ascii="宋体" w:hAnsi="宋体" w:eastAsia="宋体" w:cs="宋体"/>
                      <w:sz w:val="22"/>
                      <w:szCs w:val="22"/>
                    </w:rPr>
                    <w:t>占科室医疗服务收入占比</w:t>
                  </w:r>
                </w:p>
              </w:tc>
            </w:tr>
            <w:tr w14:paraId="213F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78141C22">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36882D54">
                  <w:pPr>
                    <w:spacing w:line="360" w:lineRule="auto"/>
                    <w:jc w:val="center"/>
                    <w:rPr>
                      <w:rFonts w:ascii="宋体" w:hAnsi="宋体" w:eastAsia="宋体" w:cs="宋体"/>
                      <w:sz w:val="22"/>
                      <w:szCs w:val="22"/>
                    </w:rPr>
                  </w:pPr>
                  <w:r>
                    <w:rPr>
                      <w:rFonts w:hint="eastAsia" w:ascii="宋体" w:hAnsi="宋体" w:eastAsia="宋体" w:cs="宋体"/>
                      <w:sz w:val="22"/>
                      <w:szCs w:val="22"/>
                    </w:rPr>
                    <w:t>总权重</w:t>
                  </w:r>
                </w:p>
              </w:tc>
            </w:tr>
            <w:tr w14:paraId="1E70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59" w:type="pct"/>
                  <w:noWrap/>
                  <w:vAlign w:val="center"/>
                </w:tcPr>
                <w:p w14:paraId="241FDC22">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754CCD67">
                  <w:pPr>
                    <w:spacing w:line="360" w:lineRule="auto"/>
                    <w:jc w:val="center"/>
                    <w:rPr>
                      <w:rFonts w:ascii="宋体" w:hAnsi="宋体" w:eastAsia="宋体" w:cs="宋体"/>
                      <w:sz w:val="22"/>
                      <w:szCs w:val="22"/>
                    </w:rPr>
                  </w:pPr>
                  <w:r>
                    <w:rPr>
                      <w:rFonts w:hint="eastAsia" w:ascii="宋体" w:hAnsi="宋体" w:eastAsia="宋体" w:cs="宋体"/>
                      <w:sz w:val="22"/>
                      <w:szCs w:val="22"/>
                    </w:rPr>
                    <w:t>RW＜2的患者占比</w:t>
                  </w:r>
                </w:p>
              </w:tc>
            </w:tr>
            <w:tr w14:paraId="7B5E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D2B86D6">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39E0AD23">
                  <w:pPr>
                    <w:spacing w:line="360" w:lineRule="auto"/>
                    <w:jc w:val="center"/>
                    <w:rPr>
                      <w:rFonts w:ascii="宋体" w:hAnsi="宋体" w:eastAsia="宋体" w:cs="宋体"/>
                      <w:sz w:val="22"/>
                      <w:szCs w:val="22"/>
                    </w:rPr>
                  </w:pPr>
                  <w:r>
                    <w:rPr>
                      <w:rFonts w:hint="eastAsia" w:ascii="宋体" w:hAnsi="宋体" w:eastAsia="宋体" w:cs="宋体"/>
                      <w:sz w:val="22"/>
                      <w:szCs w:val="22"/>
                    </w:rPr>
                    <w:t>5＞RW≥2的患者占比</w:t>
                  </w:r>
                </w:p>
              </w:tc>
            </w:tr>
            <w:tr w14:paraId="7598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5851954">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5E29686E">
                  <w:pPr>
                    <w:spacing w:line="360" w:lineRule="auto"/>
                    <w:jc w:val="center"/>
                    <w:rPr>
                      <w:rFonts w:ascii="宋体" w:hAnsi="宋体" w:eastAsia="宋体" w:cs="宋体"/>
                      <w:sz w:val="22"/>
                      <w:szCs w:val="22"/>
                    </w:rPr>
                  </w:pPr>
                  <w:r>
                    <w:rPr>
                      <w:rFonts w:hint="eastAsia" w:ascii="宋体" w:hAnsi="宋体" w:eastAsia="宋体" w:cs="宋体"/>
                      <w:sz w:val="22"/>
                      <w:szCs w:val="22"/>
                    </w:rPr>
                    <w:t>10＞RW≥5的患者占比</w:t>
                  </w:r>
                </w:p>
              </w:tc>
            </w:tr>
            <w:tr w14:paraId="173F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B9BC686">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521C002F">
                  <w:pPr>
                    <w:spacing w:line="360" w:lineRule="auto"/>
                    <w:jc w:val="center"/>
                    <w:rPr>
                      <w:rFonts w:ascii="宋体" w:hAnsi="宋体" w:eastAsia="宋体" w:cs="宋体"/>
                      <w:sz w:val="22"/>
                      <w:szCs w:val="22"/>
                    </w:rPr>
                  </w:pPr>
                  <w:r>
                    <w:rPr>
                      <w:rFonts w:hint="eastAsia" w:ascii="宋体" w:hAnsi="宋体" w:eastAsia="宋体" w:cs="宋体"/>
                      <w:sz w:val="22"/>
                      <w:szCs w:val="22"/>
                    </w:rPr>
                    <w:t>RW≥10的患者占比</w:t>
                  </w:r>
                </w:p>
              </w:tc>
            </w:tr>
            <w:tr w14:paraId="0049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AADA621">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42CAFC9B">
                  <w:pPr>
                    <w:spacing w:line="360" w:lineRule="auto"/>
                    <w:jc w:val="center"/>
                    <w:rPr>
                      <w:rFonts w:ascii="宋体" w:hAnsi="宋体" w:eastAsia="宋体" w:cs="宋体"/>
                      <w:sz w:val="22"/>
                      <w:szCs w:val="22"/>
                    </w:rPr>
                  </w:pPr>
                  <w:r>
                    <w:rPr>
                      <w:rFonts w:hint="eastAsia" w:ascii="宋体" w:hAnsi="宋体" w:eastAsia="宋体" w:cs="宋体"/>
                      <w:sz w:val="22"/>
                      <w:szCs w:val="22"/>
                    </w:rPr>
                    <w:t>DRG组RW</w:t>
                  </w:r>
                </w:p>
              </w:tc>
            </w:tr>
            <w:tr w14:paraId="4B00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234406F8">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03CC2DAB">
                  <w:pPr>
                    <w:spacing w:line="360" w:lineRule="auto"/>
                    <w:jc w:val="center"/>
                    <w:rPr>
                      <w:rFonts w:ascii="宋体" w:hAnsi="宋体" w:eastAsia="宋体" w:cs="宋体"/>
                      <w:sz w:val="22"/>
                      <w:szCs w:val="22"/>
                    </w:rPr>
                  </w:pPr>
                  <w:r>
                    <w:rPr>
                      <w:rFonts w:hint="eastAsia" w:ascii="宋体" w:hAnsi="宋体" w:eastAsia="宋体" w:cs="宋体"/>
                      <w:sz w:val="22"/>
                      <w:szCs w:val="22"/>
                    </w:rPr>
                    <w:t>DRGS组数</w:t>
                  </w:r>
                </w:p>
              </w:tc>
            </w:tr>
            <w:tr w14:paraId="7EEC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72D087ED">
                  <w:pPr>
                    <w:spacing w:line="360" w:lineRule="auto"/>
                    <w:jc w:val="center"/>
                    <w:rPr>
                      <w:rFonts w:ascii="宋体" w:hAnsi="宋体" w:eastAsia="宋体" w:cs="宋体"/>
                      <w:sz w:val="22"/>
                      <w:szCs w:val="22"/>
                    </w:rPr>
                  </w:pPr>
                  <w:r>
                    <w:rPr>
                      <w:rFonts w:hint="eastAsia" w:ascii="宋体" w:hAnsi="宋体" w:eastAsia="宋体" w:cs="宋体"/>
                      <w:sz w:val="22"/>
                      <w:szCs w:val="22"/>
                    </w:rPr>
                    <w:t>DRG服务能力指标</w:t>
                  </w:r>
                </w:p>
              </w:tc>
              <w:tc>
                <w:tcPr>
                  <w:tcW w:w="3240" w:type="pct"/>
                  <w:noWrap/>
                  <w:vAlign w:val="center"/>
                </w:tcPr>
                <w:p w14:paraId="44FB7CB8">
                  <w:pPr>
                    <w:spacing w:line="360" w:lineRule="auto"/>
                    <w:jc w:val="center"/>
                    <w:rPr>
                      <w:rFonts w:ascii="宋体" w:hAnsi="宋体" w:eastAsia="宋体" w:cs="宋体"/>
                      <w:sz w:val="22"/>
                      <w:szCs w:val="22"/>
                    </w:rPr>
                  </w:pPr>
                  <w:r>
                    <w:rPr>
                      <w:rFonts w:hint="eastAsia" w:ascii="宋体" w:hAnsi="宋体" w:eastAsia="宋体" w:cs="宋体"/>
                      <w:sz w:val="22"/>
                      <w:szCs w:val="22"/>
                    </w:rPr>
                    <w:t>CMI</w:t>
                  </w:r>
                </w:p>
              </w:tc>
            </w:tr>
            <w:tr w14:paraId="07F7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4F633451">
                  <w:pPr>
                    <w:spacing w:line="360" w:lineRule="auto"/>
                    <w:jc w:val="center"/>
                    <w:rPr>
                      <w:rFonts w:ascii="宋体" w:hAnsi="宋体" w:eastAsia="宋体" w:cs="宋体"/>
                      <w:sz w:val="22"/>
                      <w:szCs w:val="22"/>
                    </w:rPr>
                  </w:pPr>
                  <w:r>
                    <w:rPr>
                      <w:rFonts w:hint="eastAsia" w:ascii="宋体" w:hAnsi="宋体" w:eastAsia="宋体" w:cs="宋体"/>
                      <w:sz w:val="22"/>
                      <w:szCs w:val="22"/>
                    </w:rPr>
                    <w:t>DRG服务效率指标</w:t>
                  </w:r>
                </w:p>
              </w:tc>
              <w:tc>
                <w:tcPr>
                  <w:tcW w:w="3240" w:type="pct"/>
                  <w:noWrap/>
                  <w:vAlign w:val="center"/>
                </w:tcPr>
                <w:p w14:paraId="2BDAE7B6">
                  <w:pPr>
                    <w:spacing w:line="360" w:lineRule="auto"/>
                    <w:jc w:val="center"/>
                    <w:rPr>
                      <w:rFonts w:ascii="宋体" w:hAnsi="宋体" w:eastAsia="宋体" w:cs="宋体"/>
                      <w:sz w:val="22"/>
                      <w:szCs w:val="22"/>
                    </w:rPr>
                  </w:pPr>
                  <w:r>
                    <w:rPr>
                      <w:rFonts w:hint="eastAsia" w:ascii="宋体" w:hAnsi="宋体" w:eastAsia="宋体" w:cs="宋体"/>
                      <w:sz w:val="22"/>
                      <w:szCs w:val="22"/>
                    </w:rPr>
                    <w:t>时间消耗指数</w:t>
                  </w:r>
                </w:p>
              </w:tc>
            </w:tr>
            <w:tr w14:paraId="6330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4E6231DC">
                  <w:pPr>
                    <w:spacing w:line="360" w:lineRule="auto"/>
                    <w:jc w:val="center"/>
                    <w:rPr>
                      <w:rFonts w:ascii="宋体" w:hAnsi="宋体" w:eastAsia="宋体" w:cs="宋体"/>
                      <w:sz w:val="22"/>
                      <w:szCs w:val="22"/>
                    </w:rPr>
                  </w:pPr>
                  <w:r>
                    <w:rPr>
                      <w:rFonts w:hint="eastAsia" w:ascii="宋体" w:hAnsi="宋体" w:eastAsia="宋体" w:cs="宋体"/>
                      <w:sz w:val="22"/>
                      <w:szCs w:val="22"/>
                    </w:rPr>
                    <w:t>DRG服务效率指标</w:t>
                  </w:r>
                </w:p>
              </w:tc>
              <w:tc>
                <w:tcPr>
                  <w:tcW w:w="3240" w:type="pct"/>
                  <w:noWrap/>
                  <w:vAlign w:val="center"/>
                </w:tcPr>
                <w:p w14:paraId="281FB35E">
                  <w:pPr>
                    <w:spacing w:line="360" w:lineRule="auto"/>
                    <w:jc w:val="center"/>
                    <w:rPr>
                      <w:rFonts w:ascii="宋体" w:hAnsi="宋体" w:eastAsia="宋体" w:cs="宋体"/>
                      <w:sz w:val="22"/>
                      <w:szCs w:val="22"/>
                    </w:rPr>
                  </w:pPr>
                  <w:r>
                    <w:rPr>
                      <w:rFonts w:hint="eastAsia" w:ascii="宋体" w:hAnsi="宋体" w:eastAsia="宋体" w:cs="宋体"/>
                      <w:sz w:val="22"/>
                      <w:szCs w:val="22"/>
                    </w:rPr>
                    <w:t>费用消耗指数</w:t>
                  </w:r>
                </w:p>
              </w:tc>
            </w:tr>
            <w:tr w14:paraId="3BAC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6FEEAE9">
                  <w:pPr>
                    <w:spacing w:line="360" w:lineRule="auto"/>
                    <w:jc w:val="center"/>
                    <w:rPr>
                      <w:rFonts w:ascii="宋体" w:hAnsi="宋体" w:eastAsia="宋体" w:cs="宋体"/>
                      <w:sz w:val="22"/>
                      <w:szCs w:val="22"/>
                    </w:rPr>
                  </w:pPr>
                  <w:r>
                    <w:rPr>
                      <w:rFonts w:hint="eastAsia" w:ascii="宋体" w:hAnsi="宋体" w:eastAsia="宋体" w:cs="宋体"/>
                      <w:sz w:val="22"/>
                      <w:szCs w:val="22"/>
                    </w:rPr>
                    <w:t>DRG服务效率指标</w:t>
                  </w:r>
                </w:p>
              </w:tc>
              <w:tc>
                <w:tcPr>
                  <w:tcW w:w="3240" w:type="pct"/>
                  <w:noWrap/>
                  <w:vAlign w:val="center"/>
                </w:tcPr>
                <w:p w14:paraId="5C86D52B">
                  <w:pPr>
                    <w:spacing w:line="360" w:lineRule="auto"/>
                    <w:jc w:val="center"/>
                    <w:rPr>
                      <w:rFonts w:ascii="宋体" w:hAnsi="宋体" w:eastAsia="宋体" w:cs="宋体"/>
                      <w:sz w:val="22"/>
                      <w:szCs w:val="22"/>
                    </w:rPr>
                  </w:pPr>
                  <w:r>
                    <w:rPr>
                      <w:rFonts w:hint="eastAsia" w:ascii="宋体" w:hAnsi="宋体" w:eastAsia="宋体" w:cs="宋体"/>
                      <w:sz w:val="22"/>
                      <w:szCs w:val="22"/>
                    </w:rPr>
                    <w:t>药品消耗指数</w:t>
                  </w:r>
                </w:p>
              </w:tc>
            </w:tr>
            <w:tr w14:paraId="24DD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6C9D02CD">
                  <w:pPr>
                    <w:spacing w:line="360" w:lineRule="auto"/>
                    <w:jc w:val="center"/>
                    <w:rPr>
                      <w:rFonts w:ascii="宋体" w:hAnsi="宋体" w:eastAsia="宋体" w:cs="宋体"/>
                      <w:sz w:val="22"/>
                      <w:szCs w:val="22"/>
                    </w:rPr>
                  </w:pPr>
                  <w:r>
                    <w:rPr>
                      <w:rFonts w:hint="eastAsia" w:ascii="宋体" w:hAnsi="宋体" w:eastAsia="宋体" w:cs="宋体"/>
                      <w:sz w:val="22"/>
                      <w:szCs w:val="22"/>
                    </w:rPr>
                    <w:t>DRG服务效率指标</w:t>
                  </w:r>
                </w:p>
              </w:tc>
              <w:tc>
                <w:tcPr>
                  <w:tcW w:w="3240" w:type="pct"/>
                  <w:noWrap/>
                  <w:vAlign w:val="center"/>
                </w:tcPr>
                <w:p w14:paraId="5E8163C3">
                  <w:pPr>
                    <w:spacing w:line="360" w:lineRule="auto"/>
                    <w:jc w:val="center"/>
                    <w:rPr>
                      <w:rFonts w:ascii="宋体" w:hAnsi="宋体" w:eastAsia="宋体" w:cs="宋体"/>
                      <w:sz w:val="22"/>
                      <w:szCs w:val="22"/>
                    </w:rPr>
                  </w:pPr>
                  <w:r>
                    <w:rPr>
                      <w:rFonts w:hint="eastAsia" w:ascii="宋体" w:hAnsi="宋体" w:eastAsia="宋体" w:cs="宋体"/>
                      <w:sz w:val="22"/>
                      <w:szCs w:val="22"/>
                    </w:rPr>
                    <w:t>耗材消耗指数</w:t>
                  </w:r>
                </w:p>
              </w:tc>
            </w:tr>
            <w:tr w14:paraId="1A3F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5277FF77">
                  <w:pPr>
                    <w:spacing w:line="360" w:lineRule="auto"/>
                    <w:jc w:val="center"/>
                    <w:rPr>
                      <w:rFonts w:ascii="宋体" w:hAnsi="宋体" w:eastAsia="宋体" w:cs="宋体"/>
                      <w:sz w:val="22"/>
                      <w:szCs w:val="22"/>
                    </w:rPr>
                  </w:pPr>
                  <w:r>
                    <w:rPr>
                      <w:rFonts w:hint="eastAsia" w:ascii="宋体" w:hAnsi="宋体" w:eastAsia="宋体" w:cs="宋体"/>
                      <w:sz w:val="22"/>
                      <w:szCs w:val="22"/>
                    </w:rPr>
                    <w:t>DRG服务效率指标</w:t>
                  </w:r>
                </w:p>
              </w:tc>
              <w:tc>
                <w:tcPr>
                  <w:tcW w:w="3240" w:type="pct"/>
                  <w:noWrap/>
                  <w:vAlign w:val="center"/>
                </w:tcPr>
                <w:p w14:paraId="609048A0">
                  <w:pPr>
                    <w:spacing w:line="360" w:lineRule="auto"/>
                    <w:jc w:val="center"/>
                    <w:rPr>
                      <w:rFonts w:ascii="宋体" w:hAnsi="宋体" w:eastAsia="宋体" w:cs="宋体"/>
                      <w:sz w:val="22"/>
                      <w:szCs w:val="22"/>
                    </w:rPr>
                  </w:pPr>
                  <w:r>
                    <w:rPr>
                      <w:rFonts w:hint="eastAsia" w:ascii="宋体" w:hAnsi="宋体" w:eastAsia="宋体" w:cs="宋体"/>
                      <w:sz w:val="22"/>
                      <w:szCs w:val="22"/>
                    </w:rPr>
                    <w:t>药品耗材指数</w:t>
                  </w:r>
                </w:p>
              </w:tc>
            </w:tr>
            <w:tr w14:paraId="3F42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028228CA">
                  <w:pPr>
                    <w:spacing w:line="360" w:lineRule="auto"/>
                    <w:jc w:val="center"/>
                    <w:rPr>
                      <w:rFonts w:ascii="宋体" w:hAnsi="宋体" w:eastAsia="宋体" w:cs="宋体"/>
                      <w:sz w:val="22"/>
                      <w:szCs w:val="22"/>
                    </w:rPr>
                  </w:pPr>
                  <w:r>
                    <w:rPr>
                      <w:rFonts w:hint="eastAsia" w:ascii="宋体" w:hAnsi="宋体" w:eastAsia="宋体" w:cs="宋体"/>
                      <w:sz w:val="22"/>
                      <w:szCs w:val="22"/>
                    </w:rPr>
                    <w:t>DRG医疗安全指标</w:t>
                  </w:r>
                </w:p>
              </w:tc>
              <w:tc>
                <w:tcPr>
                  <w:tcW w:w="3240" w:type="pct"/>
                  <w:noWrap/>
                  <w:vAlign w:val="center"/>
                </w:tcPr>
                <w:p w14:paraId="56636C67">
                  <w:pPr>
                    <w:spacing w:line="360" w:lineRule="auto"/>
                    <w:jc w:val="center"/>
                    <w:rPr>
                      <w:rFonts w:ascii="宋体" w:hAnsi="宋体" w:eastAsia="宋体" w:cs="宋体"/>
                      <w:sz w:val="22"/>
                      <w:szCs w:val="22"/>
                    </w:rPr>
                  </w:pPr>
                  <w:r>
                    <w:rPr>
                      <w:rFonts w:hint="eastAsia" w:ascii="宋体" w:hAnsi="宋体" w:eastAsia="宋体" w:cs="宋体"/>
                      <w:sz w:val="22"/>
                      <w:szCs w:val="22"/>
                    </w:rPr>
                    <w:t>低风险组死亡率</w:t>
                  </w:r>
                </w:p>
              </w:tc>
            </w:tr>
            <w:tr w14:paraId="06D4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77245075">
                  <w:pPr>
                    <w:spacing w:line="360" w:lineRule="auto"/>
                    <w:jc w:val="center"/>
                    <w:rPr>
                      <w:rFonts w:ascii="宋体" w:hAnsi="宋体" w:eastAsia="宋体" w:cs="宋体"/>
                      <w:sz w:val="22"/>
                      <w:szCs w:val="22"/>
                    </w:rPr>
                  </w:pPr>
                  <w:r>
                    <w:rPr>
                      <w:rFonts w:hint="eastAsia" w:ascii="宋体" w:hAnsi="宋体" w:eastAsia="宋体" w:cs="宋体"/>
                      <w:sz w:val="22"/>
                      <w:szCs w:val="22"/>
                    </w:rPr>
                    <w:t>DRG医疗安全指标</w:t>
                  </w:r>
                </w:p>
              </w:tc>
              <w:tc>
                <w:tcPr>
                  <w:tcW w:w="3240" w:type="pct"/>
                  <w:noWrap/>
                  <w:vAlign w:val="center"/>
                </w:tcPr>
                <w:p w14:paraId="472F90D7">
                  <w:pPr>
                    <w:spacing w:line="360" w:lineRule="auto"/>
                    <w:jc w:val="center"/>
                    <w:rPr>
                      <w:rFonts w:ascii="宋体" w:hAnsi="宋体" w:eastAsia="宋体" w:cs="宋体"/>
                      <w:sz w:val="22"/>
                      <w:szCs w:val="22"/>
                    </w:rPr>
                  </w:pPr>
                  <w:r>
                    <w:rPr>
                      <w:rFonts w:hint="eastAsia" w:ascii="宋体" w:hAnsi="宋体" w:eastAsia="宋体" w:cs="宋体"/>
                      <w:sz w:val="22"/>
                      <w:szCs w:val="22"/>
                    </w:rPr>
                    <w:t>中低风险组死亡率</w:t>
                  </w:r>
                </w:p>
              </w:tc>
            </w:tr>
            <w:tr w14:paraId="15C8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1B1AA578">
                  <w:pPr>
                    <w:spacing w:line="360" w:lineRule="auto"/>
                    <w:jc w:val="center"/>
                    <w:rPr>
                      <w:rFonts w:ascii="宋体" w:hAnsi="宋体" w:eastAsia="宋体" w:cs="宋体"/>
                      <w:sz w:val="22"/>
                      <w:szCs w:val="22"/>
                    </w:rPr>
                  </w:pPr>
                  <w:r>
                    <w:rPr>
                      <w:rFonts w:hint="eastAsia" w:ascii="宋体" w:hAnsi="宋体" w:eastAsia="宋体" w:cs="宋体"/>
                      <w:sz w:val="22"/>
                      <w:szCs w:val="22"/>
                    </w:rPr>
                    <w:t>DRG医疗安全指标</w:t>
                  </w:r>
                </w:p>
              </w:tc>
              <w:tc>
                <w:tcPr>
                  <w:tcW w:w="3240" w:type="pct"/>
                  <w:noWrap/>
                  <w:vAlign w:val="center"/>
                </w:tcPr>
                <w:p w14:paraId="684AB9D8">
                  <w:pPr>
                    <w:spacing w:line="360" w:lineRule="auto"/>
                    <w:jc w:val="center"/>
                    <w:rPr>
                      <w:rFonts w:ascii="宋体" w:hAnsi="宋体" w:eastAsia="宋体" w:cs="宋体"/>
                      <w:sz w:val="22"/>
                      <w:szCs w:val="22"/>
                    </w:rPr>
                  </w:pPr>
                  <w:r>
                    <w:rPr>
                      <w:rFonts w:hint="eastAsia" w:ascii="宋体" w:hAnsi="宋体" w:eastAsia="宋体" w:cs="宋体"/>
                      <w:sz w:val="22"/>
                      <w:szCs w:val="22"/>
                    </w:rPr>
                    <w:t>中高风险组死亡率</w:t>
                  </w:r>
                </w:p>
              </w:tc>
            </w:tr>
            <w:tr w14:paraId="6F09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59" w:type="pct"/>
                  <w:noWrap/>
                  <w:vAlign w:val="center"/>
                </w:tcPr>
                <w:p w14:paraId="46A5CF65">
                  <w:pPr>
                    <w:spacing w:line="360" w:lineRule="auto"/>
                    <w:jc w:val="center"/>
                    <w:rPr>
                      <w:rFonts w:ascii="宋体" w:hAnsi="宋体" w:eastAsia="宋体" w:cs="宋体"/>
                      <w:sz w:val="22"/>
                      <w:szCs w:val="22"/>
                    </w:rPr>
                  </w:pPr>
                  <w:r>
                    <w:rPr>
                      <w:rFonts w:hint="eastAsia" w:ascii="宋体" w:hAnsi="宋体" w:eastAsia="宋体" w:cs="宋体"/>
                      <w:sz w:val="22"/>
                      <w:szCs w:val="22"/>
                    </w:rPr>
                    <w:t>DRG医疗安全指标</w:t>
                  </w:r>
                </w:p>
              </w:tc>
              <w:tc>
                <w:tcPr>
                  <w:tcW w:w="3240" w:type="pct"/>
                  <w:noWrap/>
                  <w:vAlign w:val="center"/>
                </w:tcPr>
                <w:p w14:paraId="621231B4">
                  <w:pPr>
                    <w:spacing w:line="360" w:lineRule="auto"/>
                    <w:jc w:val="center"/>
                    <w:rPr>
                      <w:rFonts w:ascii="宋体" w:hAnsi="宋体" w:eastAsia="宋体" w:cs="宋体"/>
                      <w:sz w:val="22"/>
                      <w:szCs w:val="22"/>
                    </w:rPr>
                  </w:pPr>
                  <w:r>
                    <w:rPr>
                      <w:rFonts w:hint="eastAsia" w:ascii="宋体" w:hAnsi="宋体" w:eastAsia="宋体" w:cs="宋体"/>
                      <w:sz w:val="22"/>
                      <w:szCs w:val="22"/>
                    </w:rPr>
                    <w:t>高风险组死亡率</w:t>
                  </w:r>
                </w:p>
              </w:tc>
            </w:tr>
          </w:tbl>
          <w:p w14:paraId="51631250">
            <w:pPr>
              <w:pStyle w:val="6"/>
              <w:spacing w:line="360" w:lineRule="auto"/>
              <w:jc w:val="both"/>
              <w:rPr>
                <w:rFonts w:hint="default"/>
                <w:sz w:val="22"/>
                <w:szCs w:val="22"/>
                <w:lang w:eastAsia="zh-CN"/>
              </w:rPr>
            </w:pPr>
          </w:p>
          <w:p w14:paraId="7E803506">
            <w:pPr>
              <w:pStyle w:val="6"/>
              <w:spacing w:line="360" w:lineRule="auto"/>
              <w:jc w:val="both"/>
              <w:rPr>
                <w:rFonts w:hint="default"/>
                <w:sz w:val="22"/>
                <w:szCs w:val="22"/>
              </w:rPr>
            </w:pPr>
          </w:p>
        </w:tc>
      </w:tr>
      <w:tr w14:paraId="406B7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711C447B">
            <w:pPr>
              <w:spacing w:line="360" w:lineRule="auto"/>
              <w:rPr>
                <w:sz w:val="22"/>
                <w:szCs w:val="22"/>
              </w:rPr>
            </w:pPr>
          </w:p>
        </w:tc>
        <w:tc>
          <w:tcPr>
            <w:tcW w:w="559" w:type="dxa"/>
          </w:tcPr>
          <w:p w14:paraId="3CFD4E90">
            <w:pPr>
              <w:pStyle w:val="6"/>
              <w:spacing w:line="360" w:lineRule="auto"/>
              <w:jc w:val="center"/>
              <w:rPr>
                <w:rFonts w:hint="default"/>
                <w:sz w:val="22"/>
                <w:szCs w:val="22"/>
                <w:lang w:eastAsia="zh-CN"/>
              </w:rPr>
            </w:pPr>
            <w:r>
              <w:rPr>
                <w:sz w:val="22"/>
                <w:szCs w:val="22"/>
                <w:lang w:eastAsia="zh-CN"/>
              </w:rPr>
              <w:t>7</w:t>
            </w:r>
          </w:p>
        </w:tc>
        <w:tc>
          <w:tcPr>
            <w:tcW w:w="7554" w:type="dxa"/>
          </w:tcPr>
          <w:p w14:paraId="688405B0">
            <w:pPr>
              <w:pStyle w:val="6"/>
              <w:spacing w:line="360" w:lineRule="auto"/>
              <w:jc w:val="both"/>
              <w:rPr>
                <w:rFonts w:hint="default" w:ascii="宋体" w:hAnsi="宋体" w:eastAsia="宋体" w:cs="宋体"/>
                <w:b/>
                <w:bCs/>
                <w:sz w:val="22"/>
                <w:szCs w:val="22"/>
              </w:rPr>
            </w:pPr>
            <w:r>
              <w:rPr>
                <w:rFonts w:ascii="宋体" w:hAnsi="宋体" w:eastAsia="宋体" w:cs="宋体"/>
                <w:b/>
                <w:bCs/>
                <w:sz w:val="22"/>
                <w:szCs w:val="22"/>
                <w:lang w:eastAsia="zh-CN"/>
              </w:rPr>
              <w:t>5.</w:t>
            </w:r>
            <w:r>
              <w:rPr>
                <w:rFonts w:ascii="宋体" w:hAnsi="宋体" w:eastAsia="宋体" w:cs="宋体"/>
                <w:b/>
                <w:bCs/>
                <w:sz w:val="22"/>
                <w:szCs w:val="22"/>
              </w:rPr>
              <w:t>建设高精尖技术运行指标监测模块</w:t>
            </w:r>
          </w:p>
          <w:p w14:paraId="57D52E87">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5.1.</w:t>
            </w:r>
            <w:r>
              <w:rPr>
                <w:rFonts w:ascii="宋体" w:hAnsi="宋体" w:eastAsia="宋体" w:cs="宋体"/>
                <w:sz w:val="22"/>
                <w:szCs w:val="22"/>
              </w:rPr>
              <w:t>根据《高精尖技术管理办法（试行）》提出的监管要求，需要整合相关手术的医疗数据、运营数据、药品数据等，提供固定高精尖技术运行监测报表并定期更新</w:t>
            </w:r>
            <w:r>
              <w:rPr>
                <w:rFonts w:ascii="宋体" w:hAnsi="宋体" w:eastAsia="宋体" w:cs="宋体"/>
                <w:sz w:val="22"/>
                <w:szCs w:val="22"/>
                <w:lang w:eastAsia="zh-CN"/>
              </w:rPr>
              <w:t>。</w:t>
            </w:r>
          </w:p>
          <w:p w14:paraId="1AF050D3">
            <w:pPr>
              <w:pStyle w:val="6"/>
              <w:spacing w:line="360" w:lineRule="auto"/>
              <w:ind w:firstLine="440" w:firstLineChars="200"/>
              <w:jc w:val="both"/>
              <w:rPr>
                <w:rFonts w:hint="default"/>
                <w:sz w:val="22"/>
                <w:szCs w:val="22"/>
                <w:lang w:eastAsia="zh-CN"/>
              </w:rPr>
            </w:pPr>
            <w:r>
              <w:rPr>
                <w:rFonts w:ascii="宋体" w:hAnsi="宋体" w:eastAsia="宋体" w:cs="宋体"/>
                <w:sz w:val="22"/>
                <w:szCs w:val="22"/>
                <w:lang w:eastAsia="zh-CN"/>
              </w:rPr>
              <w:t>5.2.技术参数要求</w:t>
            </w:r>
          </w:p>
          <w:tbl>
            <w:tblPr>
              <w:tblStyle w:val="3"/>
              <w:tblW w:w="7337" w:type="dxa"/>
              <w:tblInd w:w="0" w:type="dxa"/>
              <w:tblLayout w:type="fixed"/>
              <w:tblCellMar>
                <w:top w:w="0" w:type="dxa"/>
                <w:left w:w="108" w:type="dxa"/>
                <w:bottom w:w="0" w:type="dxa"/>
                <w:right w:w="108" w:type="dxa"/>
              </w:tblCellMar>
            </w:tblPr>
            <w:tblGrid>
              <w:gridCol w:w="609"/>
              <w:gridCol w:w="951"/>
              <w:gridCol w:w="819"/>
              <w:gridCol w:w="4958"/>
            </w:tblGrid>
            <w:tr w14:paraId="2453C036">
              <w:tblPrEx>
                <w:tblCellMar>
                  <w:top w:w="0" w:type="dxa"/>
                  <w:left w:w="108" w:type="dxa"/>
                  <w:bottom w:w="0" w:type="dxa"/>
                  <w:right w:w="108" w:type="dxa"/>
                </w:tblCellMar>
              </w:tblPrEx>
              <w:trPr>
                <w:trHeight w:val="328" w:hRule="atLeast"/>
              </w:trPr>
              <w:tc>
                <w:tcPr>
                  <w:tcW w:w="415" w:type="pct"/>
                  <w:tcBorders>
                    <w:top w:val="single" w:color="auto" w:sz="4" w:space="0"/>
                    <w:left w:val="single" w:color="auto" w:sz="4" w:space="0"/>
                    <w:bottom w:val="single" w:color="auto" w:sz="4" w:space="0"/>
                    <w:right w:val="single" w:color="auto" w:sz="4" w:space="0"/>
                  </w:tcBorders>
                  <w:shd w:val="clear" w:color="000000" w:fill="F2F2F2"/>
                  <w:vAlign w:val="center"/>
                </w:tcPr>
                <w:p w14:paraId="0EDFA256">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648" w:type="pct"/>
                  <w:tcBorders>
                    <w:top w:val="single" w:color="auto" w:sz="4" w:space="0"/>
                    <w:left w:val="nil"/>
                    <w:bottom w:val="single" w:color="auto" w:sz="4" w:space="0"/>
                    <w:right w:val="single" w:color="auto" w:sz="4" w:space="0"/>
                  </w:tcBorders>
                  <w:shd w:val="clear" w:color="000000" w:fill="F2F2F2"/>
                  <w:vAlign w:val="center"/>
                </w:tcPr>
                <w:p w14:paraId="1296E0C6">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模块</w:t>
                  </w:r>
                </w:p>
                <w:p w14:paraId="34637118">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名称</w:t>
                  </w:r>
                </w:p>
              </w:tc>
              <w:tc>
                <w:tcPr>
                  <w:tcW w:w="558" w:type="pct"/>
                  <w:tcBorders>
                    <w:top w:val="single" w:color="auto" w:sz="4" w:space="0"/>
                    <w:left w:val="nil"/>
                    <w:bottom w:val="single" w:color="auto" w:sz="4" w:space="0"/>
                    <w:right w:val="single" w:color="auto" w:sz="4" w:space="0"/>
                  </w:tcBorders>
                  <w:shd w:val="clear" w:color="000000" w:fill="F2F2F2"/>
                  <w:vAlign w:val="center"/>
                </w:tcPr>
                <w:p w14:paraId="65F673DE">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功能名称</w:t>
                  </w:r>
                </w:p>
              </w:tc>
              <w:tc>
                <w:tcPr>
                  <w:tcW w:w="3377" w:type="pct"/>
                  <w:tcBorders>
                    <w:top w:val="single" w:color="auto" w:sz="4" w:space="0"/>
                    <w:left w:val="nil"/>
                    <w:bottom w:val="single" w:color="auto" w:sz="4" w:space="0"/>
                    <w:right w:val="single" w:color="auto" w:sz="4" w:space="0"/>
                  </w:tcBorders>
                  <w:shd w:val="clear" w:color="000000" w:fill="F2F2F2"/>
                  <w:vAlign w:val="center"/>
                </w:tcPr>
                <w:p w14:paraId="3AC7F6CC">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具体参数和要求</w:t>
                  </w:r>
                </w:p>
              </w:tc>
            </w:tr>
            <w:tr w14:paraId="39786522">
              <w:tblPrEx>
                <w:tblCellMar>
                  <w:top w:w="0" w:type="dxa"/>
                  <w:left w:w="108" w:type="dxa"/>
                  <w:bottom w:w="0" w:type="dxa"/>
                  <w:right w:w="108" w:type="dxa"/>
                </w:tblCellMar>
              </w:tblPrEx>
              <w:trPr>
                <w:trHeight w:val="1404"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3C0191C3">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648" w:type="pct"/>
                  <w:vMerge w:val="restart"/>
                  <w:tcBorders>
                    <w:top w:val="nil"/>
                    <w:left w:val="single" w:color="auto" w:sz="4" w:space="0"/>
                    <w:bottom w:val="single" w:color="auto" w:sz="4" w:space="0"/>
                    <w:right w:val="single" w:color="auto" w:sz="4" w:space="0"/>
                  </w:tcBorders>
                  <w:shd w:val="clear" w:color="auto" w:fill="auto"/>
                  <w:vAlign w:val="center"/>
                </w:tcPr>
                <w:p w14:paraId="2341BDE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高精尖技术运行指标监测模块</w:t>
                  </w:r>
                </w:p>
              </w:tc>
              <w:tc>
                <w:tcPr>
                  <w:tcW w:w="558" w:type="pct"/>
                  <w:tcBorders>
                    <w:top w:val="nil"/>
                    <w:left w:val="nil"/>
                    <w:bottom w:val="single" w:color="auto" w:sz="4" w:space="0"/>
                    <w:right w:val="single" w:color="auto" w:sz="4" w:space="0"/>
                  </w:tcBorders>
                  <w:shd w:val="clear" w:color="auto" w:fill="auto"/>
                  <w:vAlign w:val="center"/>
                </w:tcPr>
                <w:p w14:paraId="2C1E4AFD">
                  <w:pPr>
                    <w:jc w:val="center"/>
                    <w:rPr>
                      <w:rFonts w:ascii="宋体" w:hAnsi="宋体" w:eastAsia="宋体" w:cs="宋体"/>
                      <w:color w:val="000000"/>
                      <w:sz w:val="22"/>
                      <w:szCs w:val="22"/>
                    </w:rPr>
                  </w:pPr>
                  <w:r>
                    <w:rPr>
                      <w:rFonts w:hint="eastAsia" w:ascii="宋体" w:hAnsi="宋体" w:eastAsia="宋体" w:cs="宋体"/>
                      <w:color w:val="000000"/>
                      <w:sz w:val="22"/>
                      <w:szCs w:val="22"/>
                    </w:rPr>
                    <w:t>医疗质量指标</w:t>
                  </w:r>
                </w:p>
              </w:tc>
              <w:tc>
                <w:tcPr>
                  <w:tcW w:w="3377" w:type="pct"/>
                  <w:tcBorders>
                    <w:top w:val="nil"/>
                    <w:left w:val="nil"/>
                    <w:bottom w:val="single" w:color="auto" w:sz="4" w:space="0"/>
                    <w:right w:val="single" w:color="auto" w:sz="4" w:space="0"/>
                  </w:tcBorders>
                  <w:shd w:val="clear" w:color="auto" w:fill="auto"/>
                  <w:vAlign w:val="center"/>
                </w:tcPr>
                <w:p w14:paraId="212F951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包括但不限于：并发症（人次）、并发症发生率；非计划再次手术（人次）、非计划再次手术发生率：我院死亡（人次），我院死亡率、广东省三级医院死亡率；非医嘱离院（人次）、非医嘱离院率等。</w:t>
                  </w:r>
                </w:p>
              </w:tc>
            </w:tr>
            <w:tr w14:paraId="00EA7595">
              <w:tblPrEx>
                <w:tblCellMar>
                  <w:top w:w="0" w:type="dxa"/>
                  <w:left w:w="108" w:type="dxa"/>
                  <w:bottom w:w="0" w:type="dxa"/>
                  <w:right w:w="108" w:type="dxa"/>
                </w:tblCellMar>
              </w:tblPrEx>
              <w:trPr>
                <w:trHeight w:val="1404"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5ACC9CE5">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648" w:type="pct"/>
                  <w:vMerge w:val="continue"/>
                  <w:tcBorders>
                    <w:top w:val="nil"/>
                    <w:left w:val="single" w:color="auto" w:sz="4" w:space="0"/>
                    <w:bottom w:val="single" w:color="auto" w:sz="4" w:space="0"/>
                    <w:right w:val="single" w:color="auto" w:sz="4" w:space="0"/>
                  </w:tcBorders>
                  <w:vAlign w:val="center"/>
                </w:tcPr>
                <w:p w14:paraId="76ABEB55">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3C701C88">
                  <w:pPr>
                    <w:jc w:val="center"/>
                    <w:rPr>
                      <w:rFonts w:ascii="宋体" w:hAnsi="宋体" w:eastAsia="宋体" w:cs="宋体"/>
                      <w:color w:val="000000"/>
                      <w:sz w:val="22"/>
                      <w:szCs w:val="22"/>
                    </w:rPr>
                  </w:pPr>
                  <w:r>
                    <w:rPr>
                      <w:rFonts w:hint="eastAsia" w:ascii="宋体" w:hAnsi="宋体" w:eastAsia="宋体" w:cs="宋体"/>
                      <w:color w:val="000000"/>
                      <w:sz w:val="22"/>
                      <w:szCs w:val="22"/>
                    </w:rPr>
                    <w:t>效率效能指标</w:t>
                  </w:r>
                </w:p>
              </w:tc>
              <w:tc>
                <w:tcPr>
                  <w:tcW w:w="3377" w:type="pct"/>
                  <w:tcBorders>
                    <w:top w:val="nil"/>
                    <w:left w:val="nil"/>
                    <w:bottom w:val="single" w:color="auto" w:sz="4" w:space="0"/>
                    <w:right w:val="single" w:color="auto" w:sz="4" w:space="0"/>
                  </w:tcBorders>
                  <w:shd w:val="clear" w:color="auto" w:fill="auto"/>
                  <w:vAlign w:val="center"/>
                </w:tcPr>
                <w:p w14:paraId="3403629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包括但不限于：出院人数、总RW、权重系数（RW）、平均住院日、广东省三级医院平均住院日、时间消耗指数；例均费用、广东省三级医院例均费用、费用消耗指数等。</w:t>
                  </w:r>
                </w:p>
              </w:tc>
            </w:tr>
            <w:tr w14:paraId="74D50D17">
              <w:tblPrEx>
                <w:tblCellMar>
                  <w:top w:w="0" w:type="dxa"/>
                  <w:left w:w="108" w:type="dxa"/>
                  <w:bottom w:w="0" w:type="dxa"/>
                  <w:right w:w="108" w:type="dxa"/>
                </w:tblCellMar>
              </w:tblPrEx>
              <w:trPr>
                <w:trHeight w:val="2333"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3DAD7B1E">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648" w:type="pct"/>
                  <w:vMerge w:val="continue"/>
                  <w:tcBorders>
                    <w:top w:val="nil"/>
                    <w:left w:val="single" w:color="auto" w:sz="4" w:space="0"/>
                    <w:bottom w:val="single" w:color="auto" w:sz="4" w:space="0"/>
                    <w:right w:val="single" w:color="auto" w:sz="4" w:space="0"/>
                  </w:tcBorders>
                  <w:vAlign w:val="center"/>
                </w:tcPr>
                <w:p w14:paraId="43590B43">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4A11D4B8">
                  <w:pPr>
                    <w:jc w:val="center"/>
                    <w:rPr>
                      <w:rFonts w:ascii="宋体" w:hAnsi="宋体" w:eastAsia="宋体" w:cs="宋体"/>
                      <w:color w:val="000000"/>
                      <w:sz w:val="22"/>
                      <w:szCs w:val="22"/>
                    </w:rPr>
                  </w:pPr>
                  <w:r>
                    <w:rPr>
                      <w:rFonts w:hint="eastAsia" w:ascii="宋体" w:hAnsi="宋体" w:eastAsia="宋体" w:cs="宋体"/>
                      <w:color w:val="000000"/>
                      <w:sz w:val="22"/>
                      <w:szCs w:val="22"/>
                    </w:rPr>
                    <w:t>成本效益指标</w:t>
                  </w:r>
                </w:p>
              </w:tc>
              <w:tc>
                <w:tcPr>
                  <w:tcW w:w="3377" w:type="pct"/>
                  <w:tcBorders>
                    <w:top w:val="nil"/>
                    <w:left w:val="nil"/>
                    <w:bottom w:val="single" w:color="auto" w:sz="4" w:space="0"/>
                    <w:right w:val="single" w:color="auto" w:sz="4" w:space="0"/>
                  </w:tcBorders>
                  <w:shd w:val="clear" w:color="auto" w:fill="auto"/>
                  <w:vAlign w:val="center"/>
                </w:tcPr>
                <w:p w14:paraId="291A6658">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包括但不限于：例均药费、广东省三级医院例均药费、药占比、广东省三级医院药占比；例均耗材费、广东省三级医院例均耗材费费、耗材占比、广东省三级医院耗材占比、例均医疗服务收入、医疗服务收入占比；例均手术治疗费；例均手术用一次性医用耗材费用；例均医保测算盈亏；例均财务盈亏等。</w:t>
                  </w:r>
                </w:p>
              </w:tc>
            </w:tr>
            <w:tr w14:paraId="53FDF439">
              <w:tblPrEx>
                <w:tblCellMar>
                  <w:top w:w="0" w:type="dxa"/>
                  <w:left w:w="108" w:type="dxa"/>
                  <w:bottom w:w="0" w:type="dxa"/>
                  <w:right w:w="108" w:type="dxa"/>
                </w:tblCellMar>
              </w:tblPrEx>
              <w:trPr>
                <w:trHeight w:val="475"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2C64245E">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648" w:type="pct"/>
                  <w:vMerge w:val="continue"/>
                  <w:tcBorders>
                    <w:top w:val="nil"/>
                    <w:left w:val="single" w:color="auto" w:sz="4" w:space="0"/>
                    <w:bottom w:val="single" w:color="auto" w:sz="4" w:space="0"/>
                    <w:right w:val="single" w:color="auto" w:sz="4" w:space="0"/>
                  </w:tcBorders>
                  <w:vAlign w:val="center"/>
                </w:tcPr>
                <w:p w14:paraId="18D3EB1D">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14EF7D85">
                  <w:pPr>
                    <w:jc w:val="center"/>
                    <w:rPr>
                      <w:rFonts w:ascii="宋体" w:hAnsi="宋体" w:eastAsia="宋体" w:cs="宋体"/>
                      <w:color w:val="000000"/>
                      <w:sz w:val="22"/>
                      <w:szCs w:val="22"/>
                    </w:rPr>
                  </w:pPr>
                  <w:r>
                    <w:rPr>
                      <w:rFonts w:hint="eastAsia" w:ascii="宋体" w:hAnsi="宋体" w:eastAsia="宋体" w:cs="宋体"/>
                      <w:color w:val="000000"/>
                      <w:sz w:val="22"/>
                      <w:szCs w:val="22"/>
                    </w:rPr>
                    <w:t>药学指标</w:t>
                  </w:r>
                </w:p>
              </w:tc>
              <w:tc>
                <w:tcPr>
                  <w:tcW w:w="3377" w:type="pct"/>
                  <w:tcBorders>
                    <w:top w:val="nil"/>
                    <w:left w:val="nil"/>
                    <w:bottom w:val="single" w:color="auto" w:sz="4" w:space="0"/>
                    <w:right w:val="single" w:color="auto" w:sz="4" w:space="0"/>
                  </w:tcBorders>
                  <w:shd w:val="clear" w:color="auto" w:fill="auto"/>
                  <w:vAlign w:val="center"/>
                </w:tcPr>
                <w:p w14:paraId="42AF23D1">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包括但不限于：例均抗菌药费用（元）、例均医院重点监测药品费用等。</w:t>
                  </w:r>
                </w:p>
              </w:tc>
            </w:tr>
            <w:tr w14:paraId="5C39B9A8">
              <w:tblPrEx>
                <w:tblCellMar>
                  <w:top w:w="0" w:type="dxa"/>
                  <w:left w:w="108" w:type="dxa"/>
                  <w:bottom w:w="0" w:type="dxa"/>
                  <w:right w:w="108" w:type="dxa"/>
                </w:tblCellMar>
              </w:tblPrEx>
              <w:trPr>
                <w:trHeight w:val="1404"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508F0CBE">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648" w:type="pct"/>
                  <w:vMerge w:val="continue"/>
                  <w:tcBorders>
                    <w:top w:val="nil"/>
                    <w:left w:val="single" w:color="auto" w:sz="4" w:space="0"/>
                    <w:bottom w:val="single" w:color="auto" w:sz="4" w:space="0"/>
                    <w:right w:val="single" w:color="auto" w:sz="4" w:space="0"/>
                  </w:tcBorders>
                  <w:vAlign w:val="center"/>
                </w:tcPr>
                <w:p w14:paraId="1AE8AD4B">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6B4CC8AC">
                  <w:pPr>
                    <w:jc w:val="center"/>
                    <w:rPr>
                      <w:rFonts w:ascii="宋体" w:hAnsi="宋体" w:eastAsia="宋体" w:cs="宋体"/>
                      <w:color w:val="000000"/>
                      <w:sz w:val="22"/>
                      <w:szCs w:val="22"/>
                    </w:rPr>
                  </w:pPr>
                  <w:r>
                    <w:rPr>
                      <w:rFonts w:hint="eastAsia" w:ascii="宋体" w:hAnsi="宋体" w:eastAsia="宋体" w:cs="宋体"/>
                      <w:color w:val="000000"/>
                      <w:sz w:val="22"/>
                      <w:szCs w:val="22"/>
                    </w:rPr>
                    <w:t>DRG指标</w:t>
                  </w:r>
                </w:p>
              </w:tc>
              <w:tc>
                <w:tcPr>
                  <w:tcW w:w="3377" w:type="pct"/>
                  <w:tcBorders>
                    <w:top w:val="nil"/>
                    <w:left w:val="nil"/>
                    <w:bottom w:val="single" w:color="auto" w:sz="4" w:space="0"/>
                    <w:right w:val="single" w:color="auto" w:sz="4" w:space="0"/>
                  </w:tcBorders>
                  <w:shd w:val="clear" w:color="auto" w:fill="auto"/>
                  <w:vAlign w:val="center"/>
                </w:tcPr>
                <w:p w14:paraId="7BBB51B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包括但不限于：DRG全省机构数（个）、DRG全省出院人次（人次）、DRG全省权重系数、DRG全省平均住院日(天)、DRG全省死亡人数（人次）DRG全省病死率（%）和DRG全省例均费用(元)等。</w:t>
                  </w:r>
                </w:p>
              </w:tc>
            </w:tr>
            <w:tr w14:paraId="42C23307">
              <w:tblPrEx>
                <w:tblCellMar>
                  <w:top w:w="0" w:type="dxa"/>
                  <w:left w:w="108" w:type="dxa"/>
                  <w:bottom w:w="0" w:type="dxa"/>
                  <w:right w:w="108" w:type="dxa"/>
                </w:tblCellMar>
              </w:tblPrEx>
              <w:trPr>
                <w:trHeight w:val="1404"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2D945173">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648" w:type="pct"/>
                  <w:vMerge w:val="continue"/>
                  <w:tcBorders>
                    <w:top w:val="nil"/>
                    <w:left w:val="single" w:color="auto" w:sz="4" w:space="0"/>
                    <w:bottom w:val="single" w:color="auto" w:sz="4" w:space="0"/>
                    <w:right w:val="single" w:color="auto" w:sz="4" w:space="0"/>
                  </w:tcBorders>
                  <w:vAlign w:val="center"/>
                </w:tcPr>
                <w:p w14:paraId="2E058670">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2503527A">
                  <w:pPr>
                    <w:jc w:val="center"/>
                    <w:rPr>
                      <w:rFonts w:ascii="宋体" w:hAnsi="宋体" w:eastAsia="宋体" w:cs="宋体"/>
                      <w:color w:val="000000"/>
                      <w:sz w:val="22"/>
                      <w:szCs w:val="22"/>
                    </w:rPr>
                  </w:pPr>
                  <w:r>
                    <w:rPr>
                      <w:rFonts w:hint="eastAsia" w:ascii="宋体" w:hAnsi="宋体" w:eastAsia="宋体" w:cs="宋体"/>
                      <w:color w:val="000000"/>
                      <w:sz w:val="22"/>
                      <w:szCs w:val="22"/>
                    </w:rPr>
                    <w:t>指标预警</w:t>
                  </w:r>
                </w:p>
              </w:tc>
              <w:tc>
                <w:tcPr>
                  <w:tcW w:w="3377" w:type="pct"/>
                  <w:tcBorders>
                    <w:top w:val="nil"/>
                    <w:left w:val="nil"/>
                    <w:bottom w:val="single" w:color="auto" w:sz="4" w:space="0"/>
                    <w:right w:val="single" w:color="auto" w:sz="4" w:space="0"/>
                  </w:tcBorders>
                  <w:shd w:val="clear" w:color="auto" w:fill="auto"/>
                  <w:vAlign w:val="center"/>
                </w:tcPr>
                <w:p w14:paraId="0B7FD95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包括但不限于：平均住院日、例均费用、耗材费用（例均）、药品费用（例均）、死亡率、药占比、耗占比增加逻辑公式（标记我院比省三级公立医院超出20%的指标（黄色），超出50%的指标（红色））等。</w:t>
                  </w:r>
                </w:p>
              </w:tc>
            </w:tr>
            <w:tr w14:paraId="6B27018E">
              <w:tblPrEx>
                <w:tblCellMar>
                  <w:top w:w="0" w:type="dxa"/>
                  <w:left w:w="108" w:type="dxa"/>
                  <w:bottom w:w="0" w:type="dxa"/>
                  <w:right w:w="108" w:type="dxa"/>
                </w:tblCellMar>
              </w:tblPrEx>
              <w:trPr>
                <w:trHeight w:val="475"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2F2C6B83">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648" w:type="pct"/>
                  <w:vMerge w:val="continue"/>
                  <w:tcBorders>
                    <w:top w:val="nil"/>
                    <w:left w:val="single" w:color="auto" w:sz="4" w:space="0"/>
                    <w:bottom w:val="single" w:color="auto" w:sz="4" w:space="0"/>
                    <w:right w:val="single" w:color="auto" w:sz="4" w:space="0"/>
                  </w:tcBorders>
                  <w:vAlign w:val="center"/>
                </w:tcPr>
                <w:p w14:paraId="56253D81">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6DB5718D">
                  <w:pPr>
                    <w:jc w:val="center"/>
                    <w:rPr>
                      <w:rFonts w:ascii="宋体" w:hAnsi="宋体" w:eastAsia="宋体" w:cs="宋体"/>
                      <w:color w:val="000000"/>
                      <w:sz w:val="22"/>
                      <w:szCs w:val="22"/>
                    </w:rPr>
                  </w:pPr>
                  <w:r>
                    <w:rPr>
                      <w:rFonts w:hint="eastAsia" w:ascii="宋体" w:hAnsi="宋体" w:eastAsia="宋体" w:cs="宋体"/>
                      <w:color w:val="000000"/>
                      <w:sz w:val="22"/>
                      <w:szCs w:val="22"/>
                    </w:rPr>
                    <w:t>患者明细</w:t>
                  </w:r>
                </w:p>
              </w:tc>
              <w:tc>
                <w:tcPr>
                  <w:tcW w:w="3377" w:type="pct"/>
                  <w:tcBorders>
                    <w:top w:val="nil"/>
                    <w:left w:val="nil"/>
                    <w:bottom w:val="single" w:color="auto" w:sz="4" w:space="0"/>
                    <w:right w:val="single" w:color="auto" w:sz="4" w:space="0"/>
                  </w:tcBorders>
                  <w:shd w:val="clear" w:color="auto" w:fill="auto"/>
                  <w:vAlign w:val="center"/>
                </w:tcPr>
                <w:p w14:paraId="64D21971">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每组数据点击后可获取患者明细。</w:t>
                  </w:r>
                </w:p>
              </w:tc>
            </w:tr>
            <w:tr w14:paraId="6E67388C">
              <w:tblPrEx>
                <w:tblCellMar>
                  <w:top w:w="0" w:type="dxa"/>
                  <w:left w:w="108" w:type="dxa"/>
                  <w:bottom w:w="0" w:type="dxa"/>
                  <w:right w:w="108" w:type="dxa"/>
                </w:tblCellMar>
              </w:tblPrEx>
              <w:trPr>
                <w:trHeight w:val="630"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527387F1">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648" w:type="pct"/>
                  <w:vMerge w:val="continue"/>
                  <w:tcBorders>
                    <w:top w:val="nil"/>
                    <w:left w:val="single" w:color="auto" w:sz="4" w:space="0"/>
                    <w:bottom w:val="single" w:color="auto" w:sz="4" w:space="0"/>
                    <w:right w:val="single" w:color="auto" w:sz="4" w:space="0"/>
                  </w:tcBorders>
                  <w:vAlign w:val="center"/>
                </w:tcPr>
                <w:p w14:paraId="3532FCD9">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001AD193">
                  <w:pPr>
                    <w:jc w:val="center"/>
                    <w:rPr>
                      <w:rFonts w:ascii="宋体" w:hAnsi="宋体" w:eastAsia="宋体" w:cs="宋体"/>
                      <w:color w:val="000000"/>
                      <w:sz w:val="22"/>
                      <w:szCs w:val="22"/>
                    </w:rPr>
                  </w:pPr>
                  <w:r>
                    <w:rPr>
                      <w:rFonts w:hint="eastAsia" w:ascii="宋体" w:hAnsi="宋体" w:eastAsia="宋体" w:cs="宋体"/>
                      <w:color w:val="000000"/>
                      <w:sz w:val="22"/>
                      <w:szCs w:val="22"/>
                    </w:rPr>
                    <w:t>DRG组汇总数据</w:t>
                  </w:r>
                </w:p>
              </w:tc>
              <w:tc>
                <w:tcPr>
                  <w:tcW w:w="3377" w:type="pct"/>
                  <w:tcBorders>
                    <w:top w:val="nil"/>
                    <w:left w:val="nil"/>
                    <w:bottom w:val="single" w:color="auto" w:sz="4" w:space="0"/>
                    <w:right w:val="single" w:color="auto" w:sz="4" w:space="0"/>
                  </w:tcBorders>
                  <w:shd w:val="clear" w:color="auto" w:fill="auto"/>
                  <w:noWrap/>
                  <w:vAlign w:val="center"/>
                </w:tcPr>
                <w:p w14:paraId="1FE6A57C">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每种技术涉及多个DRG组的，需要有汇总数据。</w:t>
                  </w:r>
                </w:p>
              </w:tc>
            </w:tr>
            <w:tr w14:paraId="4EFB0F53">
              <w:tblPrEx>
                <w:tblCellMar>
                  <w:top w:w="0" w:type="dxa"/>
                  <w:left w:w="108" w:type="dxa"/>
                  <w:bottom w:w="0" w:type="dxa"/>
                  <w:right w:w="108" w:type="dxa"/>
                </w:tblCellMar>
              </w:tblPrEx>
              <w:trPr>
                <w:trHeight w:val="485" w:hRule="atLeast"/>
              </w:trPr>
              <w:tc>
                <w:tcPr>
                  <w:tcW w:w="415" w:type="pct"/>
                  <w:tcBorders>
                    <w:top w:val="nil"/>
                    <w:left w:val="single" w:color="auto" w:sz="4" w:space="0"/>
                    <w:bottom w:val="single" w:color="auto" w:sz="4" w:space="0"/>
                    <w:right w:val="single" w:color="auto" w:sz="4" w:space="0"/>
                  </w:tcBorders>
                  <w:shd w:val="clear" w:color="auto" w:fill="auto"/>
                  <w:vAlign w:val="center"/>
                </w:tcPr>
                <w:p w14:paraId="08F14B6C">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648" w:type="pct"/>
                  <w:vMerge w:val="continue"/>
                  <w:tcBorders>
                    <w:top w:val="nil"/>
                    <w:left w:val="single" w:color="auto" w:sz="4" w:space="0"/>
                    <w:bottom w:val="single" w:color="auto" w:sz="4" w:space="0"/>
                    <w:right w:val="single" w:color="auto" w:sz="4" w:space="0"/>
                  </w:tcBorders>
                  <w:vAlign w:val="center"/>
                </w:tcPr>
                <w:p w14:paraId="2BE72BC1">
                  <w:pPr>
                    <w:rPr>
                      <w:rFonts w:ascii="宋体" w:hAnsi="宋体" w:eastAsia="宋体" w:cs="宋体"/>
                      <w:color w:val="000000"/>
                      <w:sz w:val="22"/>
                      <w:szCs w:val="22"/>
                    </w:rPr>
                  </w:pPr>
                </w:p>
              </w:tc>
              <w:tc>
                <w:tcPr>
                  <w:tcW w:w="558" w:type="pct"/>
                  <w:tcBorders>
                    <w:top w:val="nil"/>
                    <w:left w:val="nil"/>
                    <w:bottom w:val="single" w:color="auto" w:sz="4" w:space="0"/>
                    <w:right w:val="single" w:color="auto" w:sz="4" w:space="0"/>
                  </w:tcBorders>
                  <w:shd w:val="clear" w:color="auto" w:fill="auto"/>
                  <w:vAlign w:val="center"/>
                </w:tcPr>
                <w:p w14:paraId="5E864375">
                  <w:pPr>
                    <w:jc w:val="center"/>
                    <w:rPr>
                      <w:rFonts w:ascii="宋体" w:hAnsi="宋体" w:eastAsia="宋体" w:cs="宋体"/>
                      <w:color w:val="000000"/>
                      <w:sz w:val="22"/>
                      <w:szCs w:val="22"/>
                    </w:rPr>
                  </w:pPr>
                  <w:r>
                    <w:rPr>
                      <w:rFonts w:hint="eastAsia" w:ascii="宋体" w:hAnsi="宋体" w:eastAsia="宋体" w:cs="宋体"/>
                      <w:color w:val="000000"/>
                      <w:sz w:val="22"/>
                      <w:szCs w:val="22"/>
                    </w:rPr>
                    <w:t>报表权限</w:t>
                  </w:r>
                </w:p>
              </w:tc>
              <w:tc>
                <w:tcPr>
                  <w:tcW w:w="3377" w:type="pct"/>
                  <w:tcBorders>
                    <w:top w:val="nil"/>
                    <w:left w:val="nil"/>
                    <w:bottom w:val="single" w:color="auto" w:sz="4" w:space="0"/>
                    <w:right w:val="single" w:color="auto" w:sz="4" w:space="0"/>
                  </w:tcBorders>
                  <w:shd w:val="clear" w:color="auto" w:fill="auto"/>
                  <w:vAlign w:val="center"/>
                </w:tcPr>
                <w:p w14:paraId="5FD6D01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报表按用户角色分配查询权限。</w:t>
                  </w:r>
                </w:p>
              </w:tc>
            </w:tr>
          </w:tbl>
          <w:p w14:paraId="77CE77EE">
            <w:pPr>
              <w:pStyle w:val="6"/>
              <w:spacing w:line="360" w:lineRule="auto"/>
              <w:ind w:firstLine="440" w:firstLineChars="200"/>
              <w:jc w:val="both"/>
              <w:rPr>
                <w:rFonts w:hint="default"/>
                <w:sz w:val="22"/>
                <w:szCs w:val="22"/>
                <w:lang w:eastAsia="zh-CN"/>
              </w:rPr>
            </w:pPr>
            <w:r>
              <w:rPr>
                <w:sz w:val="22"/>
                <w:szCs w:val="22"/>
                <w:lang w:eastAsia="zh-CN"/>
              </w:rPr>
              <w:t>5.3.高精尖技术目录</w:t>
            </w:r>
          </w:p>
          <w:tbl>
            <w:tblPr>
              <w:tblStyle w:val="3"/>
              <w:tblW w:w="7023" w:type="dxa"/>
              <w:tblInd w:w="228" w:type="dxa"/>
              <w:tblLayout w:type="fixed"/>
              <w:tblCellMar>
                <w:top w:w="0" w:type="dxa"/>
                <w:left w:w="108" w:type="dxa"/>
                <w:bottom w:w="0" w:type="dxa"/>
                <w:right w:w="108" w:type="dxa"/>
              </w:tblCellMar>
            </w:tblPr>
            <w:tblGrid>
              <w:gridCol w:w="1232"/>
              <w:gridCol w:w="2204"/>
              <w:gridCol w:w="3587"/>
            </w:tblGrid>
            <w:tr w14:paraId="605CE23F">
              <w:tblPrEx>
                <w:tblCellMar>
                  <w:top w:w="0" w:type="dxa"/>
                  <w:left w:w="108" w:type="dxa"/>
                  <w:bottom w:w="0" w:type="dxa"/>
                  <w:right w:w="108" w:type="dxa"/>
                </w:tblCellMar>
              </w:tblPrEx>
              <w:trPr>
                <w:trHeight w:val="400" w:hRule="atLeast"/>
              </w:trPr>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3C7B8">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专科</w:t>
                  </w:r>
                </w:p>
              </w:tc>
              <w:tc>
                <w:tcPr>
                  <w:tcW w:w="2204" w:type="dxa"/>
                  <w:tcBorders>
                    <w:top w:val="single" w:color="auto" w:sz="4" w:space="0"/>
                    <w:left w:val="nil"/>
                    <w:bottom w:val="single" w:color="auto" w:sz="4" w:space="0"/>
                    <w:right w:val="single" w:color="auto" w:sz="4" w:space="0"/>
                  </w:tcBorders>
                  <w:shd w:val="clear" w:color="auto" w:fill="auto"/>
                  <w:noWrap/>
                  <w:vAlign w:val="center"/>
                </w:tcPr>
                <w:p w14:paraId="12819F09">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手术分类</w:t>
                  </w:r>
                </w:p>
              </w:tc>
              <w:tc>
                <w:tcPr>
                  <w:tcW w:w="3587" w:type="dxa"/>
                  <w:tcBorders>
                    <w:top w:val="single" w:color="auto" w:sz="4" w:space="0"/>
                    <w:left w:val="nil"/>
                    <w:bottom w:val="single" w:color="auto" w:sz="4" w:space="0"/>
                    <w:right w:val="single" w:color="auto" w:sz="4" w:space="0"/>
                  </w:tcBorders>
                  <w:shd w:val="clear" w:color="auto" w:fill="auto"/>
                  <w:noWrap/>
                  <w:vAlign w:val="center"/>
                </w:tcPr>
                <w:p w14:paraId="11BED0CC">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高精尖技术名称</w:t>
                  </w:r>
                </w:p>
              </w:tc>
            </w:tr>
            <w:tr w14:paraId="13FC3586">
              <w:tblPrEx>
                <w:tblCellMar>
                  <w:top w:w="0" w:type="dxa"/>
                  <w:left w:w="108" w:type="dxa"/>
                  <w:bottom w:w="0" w:type="dxa"/>
                  <w:right w:w="108" w:type="dxa"/>
                </w:tblCellMar>
              </w:tblPrEx>
              <w:trPr>
                <w:trHeight w:val="400" w:hRule="atLeast"/>
              </w:trPr>
              <w:tc>
                <w:tcPr>
                  <w:tcW w:w="1232" w:type="dxa"/>
                  <w:vMerge w:val="restart"/>
                  <w:tcBorders>
                    <w:top w:val="nil"/>
                    <w:left w:val="single" w:color="auto" w:sz="4" w:space="0"/>
                    <w:bottom w:val="single" w:color="auto" w:sz="4" w:space="0"/>
                    <w:right w:val="single" w:color="auto" w:sz="4" w:space="0"/>
                  </w:tcBorders>
                  <w:shd w:val="clear" w:color="auto" w:fill="auto"/>
                  <w:noWrap/>
                  <w:vAlign w:val="center"/>
                </w:tcPr>
                <w:p w14:paraId="0677170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心脏</w:t>
                  </w:r>
                </w:p>
                <w:p w14:paraId="6660774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外科</w:t>
                  </w:r>
                </w:p>
              </w:tc>
              <w:tc>
                <w:tcPr>
                  <w:tcW w:w="2204" w:type="dxa"/>
                  <w:tcBorders>
                    <w:top w:val="nil"/>
                    <w:left w:val="nil"/>
                    <w:bottom w:val="single" w:color="auto" w:sz="4" w:space="0"/>
                    <w:right w:val="single" w:color="auto" w:sz="4" w:space="0"/>
                  </w:tcBorders>
                  <w:shd w:val="clear" w:color="auto" w:fill="auto"/>
                  <w:noWrap/>
                  <w:vAlign w:val="center"/>
                </w:tcPr>
                <w:p w14:paraId="1DCDE52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心脏移植术</w:t>
                  </w:r>
                </w:p>
              </w:tc>
              <w:tc>
                <w:tcPr>
                  <w:tcW w:w="3587" w:type="dxa"/>
                  <w:tcBorders>
                    <w:top w:val="nil"/>
                    <w:left w:val="nil"/>
                    <w:bottom w:val="single" w:color="auto" w:sz="4" w:space="0"/>
                    <w:right w:val="single" w:color="auto" w:sz="4" w:space="0"/>
                  </w:tcBorders>
                  <w:shd w:val="clear" w:color="auto" w:fill="auto"/>
                  <w:vAlign w:val="center"/>
                </w:tcPr>
                <w:p w14:paraId="7EDD89C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心脏移植术</w:t>
                  </w:r>
                </w:p>
              </w:tc>
            </w:tr>
            <w:tr w14:paraId="5D1D5B98">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4D9E040F">
                  <w:pPr>
                    <w:spacing w:line="360" w:lineRule="auto"/>
                    <w:rPr>
                      <w:rFonts w:ascii="宋体" w:hAnsi="宋体" w:eastAsia="宋体" w:cs="宋体"/>
                      <w:color w:val="000000"/>
                      <w:sz w:val="22"/>
                      <w:szCs w:val="22"/>
                    </w:rPr>
                  </w:pP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420E9DF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冠状动脉手术</w:t>
                  </w:r>
                </w:p>
              </w:tc>
              <w:tc>
                <w:tcPr>
                  <w:tcW w:w="3587" w:type="dxa"/>
                  <w:tcBorders>
                    <w:top w:val="nil"/>
                    <w:left w:val="nil"/>
                    <w:bottom w:val="single" w:color="auto" w:sz="4" w:space="0"/>
                    <w:right w:val="single" w:color="auto" w:sz="4" w:space="0"/>
                  </w:tcBorders>
                  <w:shd w:val="clear" w:color="auto" w:fill="auto"/>
                  <w:vAlign w:val="center"/>
                </w:tcPr>
                <w:p w14:paraId="45D024B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冠状动脉旁路移植术</w:t>
                  </w:r>
                </w:p>
              </w:tc>
            </w:tr>
            <w:tr w14:paraId="089056FF">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4A4FAB43">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6D6A0965">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17F762A7">
                  <w:pPr>
                    <w:spacing w:line="360" w:lineRule="auto"/>
                    <w:rPr>
                      <w:rFonts w:ascii="宋体" w:hAnsi="宋体" w:eastAsia="宋体" w:cs="宋体"/>
                      <w:sz w:val="22"/>
                      <w:szCs w:val="22"/>
                    </w:rPr>
                  </w:pPr>
                  <w:r>
                    <w:rPr>
                      <w:rFonts w:hint="eastAsia" w:ascii="宋体" w:hAnsi="宋体" w:eastAsia="宋体" w:cs="宋体"/>
                      <w:sz w:val="22"/>
                      <w:szCs w:val="22"/>
                    </w:rPr>
                    <w:t>冠状动脉成型术</w:t>
                  </w:r>
                </w:p>
              </w:tc>
            </w:tr>
            <w:tr w14:paraId="3B03DBED">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24661C33">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7C54A6C4">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568EB007">
                  <w:pPr>
                    <w:spacing w:line="360" w:lineRule="auto"/>
                    <w:rPr>
                      <w:rFonts w:ascii="宋体" w:hAnsi="宋体" w:eastAsia="宋体" w:cs="宋体"/>
                      <w:sz w:val="22"/>
                      <w:szCs w:val="22"/>
                    </w:rPr>
                  </w:pPr>
                  <w:r>
                    <w:rPr>
                      <w:rFonts w:hint="eastAsia" w:ascii="宋体" w:hAnsi="宋体" w:eastAsia="宋体" w:cs="宋体"/>
                      <w:sz w:val="22"/>
                      <w:szCs w:val="22"/>
                    </w:rPr>
                    <w:t>冠状动脉内膜剥脱术</w:t>
                  </w:r>
                </w:p>
              </w:tc>
            </w:tr>
            <w:tr w14:paraId="71760402">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1E18F5B5">
                  <w:pPr>
                    <w:spacing w:line="360" w:lineRule="auto"/>
                    <w:rPr>
                      <w:rFonts w:ascii="宋体" w:hAnsi="宋体" w:eastAsia="宋体" w:cs="宋体"/>
                      <w:color w:val="000000"/>
                      <w:sz w:val="22"/>
                      <w:szCs w:val="22"/>
                    </w:rPr>
                  </w:pP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3E96D5B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主动脉手术</w:t>
                  </w:r>
                </w:p>
              </w:tc>
              <w:tc>
                <w:tcPr>
                  <w:tcW w:w="3587" w:type="dxa"/>
                  <w:tcBorders>
                    <w:top w:val="nil"/>
                    <w:left w:val="nil"/>
                    <w:bottom w:val="single" w:color="auto" w:sz="4" w:space="0"/>
                    <w:right w:val="single" w:color="auto" w:sz="4" w:space="0"/>
                  </w:tcBorders>
                  <w:shd w:val="clear" w:color="auto" w:fill="auto"/>
                  <w:vAlign w:val="center"/>
                </w:tcPr>
                <w:p w14:paraId="3B922A8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支架象鼻子术</w:t>
                  </w:r>
                </w:p>
              </w:tc>
            </w:tr>
            <w:tr w14:paraId="3943B519">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5784BCCF">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1A4C2340">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75F0FDC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全主动脉弓人工血管置换并支架象鼻手术（Sun's手术）</w:t>
                  </w:r>
                </w:p>
              </w:tc>
            </w:tr>
            <w:tr w14:paraId="774B9C5C">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5874DC8">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62BFD95B">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750260E1">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主动脉弓人工血管置换术</w:t>
                  </w:r>
                </w:p>
              </w:tc>
            </w:tr>
            <w:tr w14:paraId="73255E1C">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2ABA6298">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4B652DB8">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0397D72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主动脉根部置换术</w:t>
                  </w:r>
                </w:p>
              </w:tc>
            </w:tr>
            <w:tr w14:paraId="57124116">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B9856CC">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1E46CF44">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1D8A209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升主动脉部分切除伴人工血管置换术</w:t>
                  </w:r>
                </w:p>
              </w:tc>
            </w:tr>
            <w:tr w14:paraId="30D220CE">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257D436">
                  <w:pPr>
                    <w:spacing w:line="360" w:lineRule="auto"/>
                    <w:rPr>
                      <w:rFonts w:ascii="宋体" w:hAnsi="宋体" w:eastAsia="宋体" w:cs="宋体"/>
                      <w:color w:val="000000"/>
                      <w:sz w:val="22"/>
                      <w:szCs w:val="22"/>
                    </w:rPr>
                  </w:pP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2E75190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心律失常手术</w:t>
                  </w:r>
                </w:p>
              </w:tc>
              <w:tc>
                <w:tcPr>
                  <w:tcW w:w="3587" w:type="dxa"/>
                  <w:tcBorders>
                    <w:top w:val="nil"/>
                    <w:left w:val="nil"/>
                    <w:bottom w:val="single" w:color="auto" w:sz="4" w:space="0"/>
                    <w:right w:val="single" w:color="auto" w:sz="4" w:space="0"/>
                  </w:tcBorders>
                  <w:shd w:val="clear" w:color="auto" w:fill="auto"/>
                  <w:vAlign w:val="center"/>
                </w:tcPr>
                <w:p w14:paraId="5D4EBDB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心脏射频消融改良迷宫术</w:t>
                  </w:r>
                </w:p>
              </w:tc>
            </w:tr>
            <w:tr w14:paraId="5DF79A09">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08413F34">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4A22627D">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242942E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左心耳结扎术/胸腔镜下左心耳结扎术</w:t>
                  </w:r>
                </w:p>
              </w:tc>
            </w:tr>
            <w:tr w14:paraId="0C582CBF">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EDD4579">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09BF3CFB">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08930CA1">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左心房减容术</w:t>
                  </w:r>
                </w:p>
              </w:tc>
            </w:tr>
            <w:tr w14:paraId="34FBAB7C">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2DB94DF7">
                  <w:pPr>
                    <w:spacing w:line="360" w:lineRule="auto"/>
                    <w:rPr>
                      <w:rFonts w:ascii="宋体" w:hAnsi="宋体" w:eastAsia="宋体" w:cs="宋体"/>
                      <w:color w:val="000000"/>
                      <w:sz w:val="22"/>
                      <w:szCs w:val="22"/>
                    </w:rPr>
                  </w:pP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38F0C78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瓣膜手术</w:t>
                  </w:r>
                </w:p>
              </w:tc>
              <w:tc>
                <w:tcPr>
                  <w:tcW w:w="3587" w:type="dxa"/>
                  <w:tcBorders>
                    <w:top w:val="nil"/>
                    <w:left w:val="nil"/>
                    <w:bottom w:val="single" w:color="auto" w:sz="4" w:space="0"/>
                    <w:right w:val="single" w:color="auto" w:sz="4" w:space="0"/>
                  </w:tcBorders>
                  <w:shd w:val="clear" w:color="auto" w:fill="auto"/>
                  <w:vAlign w:val="center"/>
                </w:tcPr>
                <w:p w14:paraId="0822AAB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主动脉再次置换术</w:t>
                  </w:r>
                </w:p>
              </w:tc>
            </w:tr>
            <w:tr w14:paraId="183DBD76">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35EE83B2">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1A3F20BA">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02D749F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主动脉瓣成形术</w:t>
                  </w:r>
                </w:p>
              </w:tc>
            </w:tr>
            <w:tr w14:paraId="0EE7FCEC">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139A0FD8">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185E8FE3">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7EC2B6B3">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二尖瓣成形术</w:t>
                  </w:r>
                </w:p>
              </w:tc>
            </w:tr>
            <w:tr w14:paraId="77EE8AA1">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4DEA201">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1BF9EA04">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5D93534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三尖瓣成形术</w:t>
                  </w:r>
                </w:p>
              </w:tc>
            </w:tr>
            <w:tr w14:paraId="15E861CF">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15493967">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352BE216">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6F8D2C4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心脏瓣膜病损（赘生物）切除术</w:t>
                  </w:r>
                </w:p>
              </w:tc>
            </w:tr>
            <w:tr w14:paraId="08D092D2">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0EFCF6BA">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1991FDB6">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10BEF52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经心尖二尖瓣人工腱索置入修补术</w:t>
                  </w:r>
                </w:p>
              </w:tc>
            </w:tr>
            <w:tr w14:paraId="4ADC2C85">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449D431A">
                  <w:pPr>
                    <w:spacing w:line="360" w:lineRule="auto"/>
                    <w:rPr>
                      <w:rFonts w:ascii="宋体" w:hAnsi="宋体" w:eastAsia="宋体" w:cs="宋体"/>
                      <w:color w:val="000000"/>
                      <w:sz w:val="22"/>
                      <w:szCs w:val="22"/>
                    </w:rPr>
                  </w:pPr>
                </w:p>
              </w:tc>
              <w:tc>
                <w:tcPr>
                  <w:tcW w:w="2204" w:type="dxa"/>
                  <w:tcBorders>
                    <w:top w:val="nil"/>
                    <w:left w:val="nil"/>
                    <w:bottom w:val="single" w:color="auto" w:sz="4" w:space="0"/>
                    <w:right w:val="single" w:color="auto" w:sz="4" w:space="0"/>
                  </w:tcBorders>
                  <w:shd w:val="clear" w:color="auto" w:fill="auto"/>
                  <w:noWrap/>
                  <w:vAlign w:val="center"/>
                </w:tcPr>
                <w:p w14:paraId="60241AD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心脏肿瘤手术</w:t>
                  </w:r>
                </w:p>
              </w:tc>
              <w:tc>
                <w:tcPr>
                  <w:tcW w:w="3587" w:type="dxa"/>
                  <w:tcBorders>
                    <w:top w:val="nil"/>
                    <w:left w:val="nil"/>
                    <w:bottom w:val="single" w:color="auto" w:sz="4" w:space="0"/>
                    <w:right w:val="single" w:color="auto" w:sz="4" w:space="0"/>
                  </w:tcBorders>
                  <w:shd w:val="clear" w:color="auto" w:fill="auto"/>
                  <w:vAlign w:val="center"/>
                </w:tcPr>
                <w:p w14:paraId="6427184D">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心脏病损切除术</w:t>
                  </w:r>
                </w:p>
              </w:tc>
            </w:tr>
            <w:tr w14:paraId="75534EDE">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BA4CF64">
                  <w:pPr>
                    <w:spacing w:line="360" w:lineRule="auto"/>
                    <w:rPr>
                      <w:rFonts w:ascii="宋体" w:hAnsi="宋体" w:eastAsia="宋体" w:cs="宋体"/>
                      <w:color w:val="000000"/>
                      <w:sz w:val="22"/>
                      <w:szCs w:val="22"/>
                    </w:rPr>
                  </w:pP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7CB530C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未分类</w:t>
                  </w:r>
                </w:p>
              </w:tc>
              <w:tc>
                <w:tcPr>
                  <w:tcW w:w="3587" w:type="dxa"/>
                  <w:tcBorders>
                    <w:top w:val="nil"/>
                    <w:left w:val="nil"/>
                    <w:bottom w:val="single" w:color="auto" w:sz="4" w:space="0"/>
                    <w:right w:val="single" w:color="auto" w:sz="4" w:space="0"/>
                  </w:tcBorders>
                  <w:shd w:val="clear" w:color="auto" w:fill="auto"/>
                  <w:vAlign w:val="center"/>
                </w:tcPr>
                <w:p w14:paraId="4E1E23E1">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血栓清除术（心房/心室/心耳）</w:t>
                  </w:r>
                </w:p>
              </w:tc>
            </w:tr>
            <w:tr w14:paraId="54CCC685">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18059C94">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2A548BE5">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0887978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心室修补术</w:t>
                  </w:r>
                </w:p>
              </w:tc>
            </w:tr>
            <w:tr w14:paraId="2297B086">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4EE8CA29">
                  <w:pPr>
                    <w:spacing w:line="360" w:lineRule="auto"/>
                    <w:rPr>
                      <w:rFonts w:ascii="宋体" w:hAnsi="宋体" w:eastAsia="宋体" w:cs="宋体"/>
                      <w:color w:val="000000"/>
                      <w:sz w:val="22"/>
                      <w:szCs w:val="22"/>
                    </w:rPr>
                  </w:pP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53A06BA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先天性心脏病手术</w:t>
                  </w:r>
                </w:p>
              </w:tc>
              <w:tc>
                <w:tcPr>
                  <w:tcW w:w="3587" w:type="dxa"/>
                  <w:tcBorders>
                    <w:top w:val="nil"/>
                    <w:left w:val="nil"/>
                    <w:bottom w:val="single" w:color="auto" w:sz="4" w:space="0"/>
                    <w:right w:val="single" w:color="auto" w:sz="4" w:space="0"/>
                  </w:tcBorders>
                  <w:shd w:val="clear" w:color="auto" w:fill="auto"/>
                  <w:vAlign w:val="center"/>
                </w:tcPr>
                <w:p w14:paraId="4C4F8B1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主动脉缩窄矫治术</w:t>
                  </w:r>
                </w:p>
              </w:tc>
            </w:tr>
            <w:tr w14:paraId="6896D127">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305BBCE1">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4A69C00E">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55F9BB64">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卵圆孔未闭修补术</w:t>
                  </w:r>
                </w:p>
              </w:tc>
            </w:tr>
            <w:tr w14:paraId="14290EB7">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CE2BF99">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21DD4925">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414BCDF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冠状静脉窦无顶综合征矫治术</w:t>
                  </w:r>
                </w:p>
              </w:tc>
            </w:tr>
            <w:tr w14:paraId="2EA1EF07">
              <w:tblPrEx>
                <w:tblCellMar>
                  <w:top w:w="0" w:type="dxa"/>
                  <w:left w:w="108" w:type="dxa"/>
                  <w:bottom w:w="0" w:type="dxa"/>
                  <w:right w:w="108" w:type="dxa"/>
                </w:tblCellMar>
              </w:tblPrEx>
              <w:trPr>
                <w:trHeight w:val="400" w:hRule="atLeast"/>
              </w:trPr>
              <w:tc>
                <w:tcPr>
                  <w:tcW w:w="1232" w:type="dxa"/>
                  <w:vMerge w:val="restart"/>
                  <w:tcBorders>
                    <w:top w:val="nil"/>
                    <w:left w:val="single" w:color="auto" w:sz="4" w:space="0"/>
                    <w:bottom w:val="single" w:color="auto" w:sz="4" w:space="0"/>
                    <w:right w:val="single" w:color="auto" w:sz="4" w:space="0"/>
                  </w:tcBorders>
                  <w:shd w:val="clear" w:color="auto" w:fill="auto"/>
                  <w:noWrap/>
                  <w:vAlign w:val="center"/>
                </w:tcPr>
                <w:p w14:paraId="06264CB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神经外科</w:t>
                  </w:r>
                </w:p>
              </w:tc>
              <w:tc>
                <w:tcPr>
                  <w:tcW w:w="2204" w:type="dxa"/>
                  <w:tcBorders>
                    <w:top w:val="nil"/>
                    <w:left w:val="nil"/>
                    <w:bottom w:val="single" w:color="auto" w:sz="4" w:space="0"/>
                    <w:right w:val="single" w:color="auto" w:sz="4" w:space="0"/>
                  </w:tcBorders>
                  <w:shd w:val="clear" w:color="auto" w:fill="auto"/>
                  <w:noWrap/>
                  <w:vAlign w:val="center"/>
                </w:tcPr>
                <w:p w14:paraId="065AA25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颅内血管手术</w:t>
                  </w:r>
                </w:p>
              </w:tc>
              <w:tc>
                <w:tcPr>
                  <w:tcW w:w="3587" w:type="dxa"/>
                  <w:tcBorders>
                    <w:top w:val="nil"/>
                    <w:left w:val="nil"/>
                    <w:bottom w:val="single" w:color="auto" w:sz="4" w:space="0"/>
                    <w:right w:val="single" w:color="auto" w:sz="4" w:space="0"/>
                  </w:tcBorders>
                  <w:shd w:val="clear" w:color="auto" w:fill="auto"/>
                  <w:vAlign w:val="center"/>
                </w:tcPr>
                <w:p w14:paraId="5E1389F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颈总动脉大脑中动脉吻合术</w:t>
                  </w:r>
                </w:p>
              </w:tc>
            </w:tr>
            <w:tr w14:paraId="7FD68E33">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155BAEE5">
                  <w:pPr>
                    <w:spacing w:line="360" w:lineRule="auto"/>
                    <w:rPr>
                      <w:rFonts w:ascii="宋体" w:hAnsi="宋体" w:eastAsia="宋体" w:cs="宋体"/>
                      <w:color w:val="000000"/>
                      <w:sz w:val="22"/>
                      <w:szCs w:val="22"/>
                    </w:rPr>
                  </w:pPr>
                </w:p>
              </w:tc>
              <w:tc>
                <w:tcPr>
                  <w:tcW w:w="2204" w:type="dxa"/>
                  <w:tcBorders>
                    <w:top w:val="nil"/>
                    <w:left w:val="nil"/>
                    <w:bottom w:val="single" w:color="auto" w:sz="4" w:space="0"/>
                    <w:right w:val="single" w:color="auto" w:sz="4" w:space="0"/>
                  </w:tcBorders>
                  <w:shd w:val="clear" w:color="auto" w:fill="auto"/>
                  <w:noWrap/>
                  <w:vAlign w:val="center"/>
                </w:tcPr>
                <w:p w14:paraId="7951486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脑起搏器手术</w:t>
                  </w:r>
                </w:p>
              </w:tc>
              <w:tc>
                <w:tcPr>
                  <w:tcW w:w="3587" w:type="dxa"/>
                  <w:tcBorders>
                    <w:top w:val="nil"/>
                    <w:left w:val="nil"/>
                    <w:bottom w:val="single" w:color="auto" w:sz="4" w:space="0"/>
                    <w:right w:val="single" w:color="auto" w:sz="4" w:space="0"/>
                  </w:tcBorders>
                  <w:shd w:val="clear" w:color="auto" w:fill="auto"/>
                  <w:vAlign w:val="center"/>
                </w:tcPr>
                <w:p w14:paraId="3E528C20">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脑深部电极植入术</w:t>
                  </w:r>
                </w:p>
              </w:tc>
            </w:tr>
            <w:tr w14:paraId="45B9E694">
              <w:tblPrEx>
                <w:tblCellMar>
                  <w:top w:w="0" w:type="dxa"/>
                  <w:left w:w="108" w:type="dxa"/>
                  <w:bottom w:w="0" w:type="dxa"/>
                  <w:right w:w="108" w:type="dxa"/>
                </w:tblCellMar>
              </w:tblPrEx>
              <w:trPr>
                <w:trHeight w:val="400" w:hRule="atLeast"/>
              </w:trPr>
              <w:tc>
                <w:tcPr>
                  <w:tcW w:w="1232" w:type="dxa"/>
                  <w:vMerge w:val="restart"/>
                  <w:tcBorders>
                    <w:top w:val="nil"/>
                    <w:left w:val="single" w:color="auto" w:sz="4" w:space="0"/>
                    <w:bottom w:val="single" w:color="auto" w:sz="4" w:space="0"/>
                    <w:right w:val="single" w:color="auto" w:sz="4" w:space="0"/>
                  </w:tcBorders>
                  <w:shd w:val="clear" w:color="auto" w:fill="auto"/>
                  <w:noWrap/>
                  <w:vAlign w:val="center"/>
                </w:tcPr>
                <w:p w14:paraId="651A2DE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血管外科</w:t>
                  </w: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38605FB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周围血管手术</w:t>
                  </w:r>
                </w:p>
              </w:tc>
              <w:tc>
                <w:tcPr>
                  <w:tcW w:w="3587" w:type="dxa"/>
                  <w:tcBorders>
                    <w:top w:val="nil"/>
                    <w:left w:val="nil"/>
                    <w:bottom w:val="single" w:color="auto" w:sz="4" w:space="0"/>
                    <w:right w:val="single" w:color="auto" w:sz="4" w:space="0"/>
                  </w:tcBorders>
                  <w:shd w:val="clear" w:color="auto" w:fill="auto"/>
                  <w:vAlign w:val="center"/>
                </w:tcPr>
                <w:p w14:paraId="6444FD6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颈总动脉内膜剥脱术</w:t>
                  </w:r>
                </w:p>
              </w:tc>
            </w:tr>
            <w:tr w14:paraId="6A3E31E5">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07CFA245">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4390F720">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2B655A19">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锁骨下动脉搭桥术</w:t>
                  </w:r>
                </w:p>
              </w:tc>
            </w:tr>
            <w:tr w14:paraId="3AFE4FFF">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6F0CFC99">
                  <w:pPr>
                    <w:spacing w:line="360" w:lineRule="auto"/>
                    <w:rPr>
                      <w:rFonts w:ascii="宋体" w:hAnsi="宋体" w:eastAsia="宋体" w:cs="宋体"/>
                      <w:color w:val="000000"/>
                      <w:sz w:val="22"/>
                      <w:szCs w:val="22"/>
                    </w:rPr>
                  </w:pPr>
                </w:p>
              </w:tc>
              <w:tc>
                <w:tcPr>
                  <w:tcW w:w="2204" w:type="dxa"/>
                  <w:tcBorders>
                    <w:top w:val="nil"/>
                    <w:left w:val="nil"/>
                    <w:bottom w:val="single" w:color="auto" w:sz="4" w:space="0"/>
                    <w:right w:val="single" w:color="auto" w:sz="4" w:space="0"/>
                  </w:tcBorders>
                  <w:shd w:val="clear" w:color="auto" w:fill="auto"/>
                  <w:noWrap/>
                  <w:vAlign w:val="center"/>
                </w:tcPr>
                <w:p w14:paraId="604374B0">
                  <w:pPr>
                    <w:spacing w:line="360" w:lineRule="auto"/>
                    <w:jc w:val="center"/>
                    <w:rPr>
                      <w:rFonts w:ascii="宋体" w:hAnsi="宋体" w:eastAsia="宋体" w:cs="宋体"/>
                      <w:sz w:val="22"/>
                      <w:szCs w:val="22"/>
                    </w:rPr>
                  </w:pPr>
                  <w:r>
                    <w:rPr>
                      <w:rFonts w:hint="eastAsia" w:ascii="宋体" w:hAnsi="宋体" w:eastAsia="宋体" w:cs="宋体"/>
                      <w:sz w:val="22"/>
                      <w:szCs w:val="22"/>
                    </w:rPr>
                    <w:t>周围血管介入治疗</w:t>
                  </w:r>
                </w:p>
              </w:tc>
              <w:tc>
                <w:tcPr>
                  <w:tcW w:w="3587" w:type="dxa"/>
                  <w:tcBorders>
                    <w:top w:val="nil"/>
                    <w:left w:val="nil"/>
                    <w:bottom w:val="single" w:color="auto" w:sz="4" w:space="0"/>
                    <w:right w:val="single" w:color="auto" w:sz="4" w:space="0"/>
                  </w:tcBorders>
                  <w:shd w:val="clear" w:color="auto" w:fill="auto"/>
                  <w:vAlign w:val="center"/>
                </w:tcPr>
                <w:p w14:paraId="16E06E90">
                  <w:pPr>
                    <w:spacing w:line="360" w:lineRule="auto"/>
                    <w:rPr>
                      <w:rFonts w:ascii="宋体" w:hAnsi="宋体" w:eastAsia="宋体" w:cs="宋体"/>
                      <w:sz w:val="22"/>
                      <w:szCs w:val="22"/>
                    </w:rPr>
                  </w:pPr>
                  <w:r>
                    <w:rPr>
                      <w:rFonts w:hint="eastAsia" w:ascii="宋体" w:hAnsi="宋体" w:eastAsia="宋体" w:cs="宋体"/>
                      <w:sz w:val="22"/>
                      <w:szCs w:val="22"/>
                    </w:rPr>
                    <w:t>髂内动脉分支的重建（开窗或分支支架重建）</w:t>
                  </w:r>
                </w:p>
              </w:tc>
            </w:tr>
            <w:tr w14:paraId="6DAD7546">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494FC0A1">
                  <w:pPr>
                    <w:spacing w:line="360" w:lineRule="auto"/>
                    <w:rPr>
                      <w:rFonts w:ascii="宋体" w:hAnsi="宋体" w:eastAsia="宋体" w:cs="宋体"/>
                      <w:color w:val="000000"/>
                      <w:sz w:val="22"/>
                      <w:szCs w:val="22"/>
                    </w:rPr>
                  </w:pPr>
                </w:p>
              </w:tc>
              <w:tc>
                <w:tcPr>
                  <w:tcW w:w="2204" w:type="dxa"/>
                  <w:tcBorders>
                    <w:top w:val="nil"/>
                    <w:left w:val="nil"/>
                    <w:bottom w:val="single" w:color="auto" w:sz="4" w:space="0"/>
                    <w:right w:val="single" w:color="auto" w:sz="4" w:space="0"/>
                  </w:tcBorders>
                  <w:shd w:val="clear" w:color="auto" w:fill="auto"/>
                  <w:noWrap/>
                  <w:vAlign w:val="center"/>
                </w:tcPr>
                <w:p w14:paraId="139DB5E9">
                  <w:pPr>
                    <w:spacing w:line="360" w:lineRule="auto"/>
                    <w:jc w:val="center"/>
                    <w:rPr>
                      <w:rFonts w:ascii="宋体" w:hAnsi="宋体" w:eastAsia="宋体" w:cs="宋体"/>
                      <w:sz w:val="22"/>
                      <w:szCs w:val="22"/>
                    </w:rPr>
                  </w:pPr>
                  <w:r>
                    <w:rPr>
                      <w:rFonts w:hint="eastAsia" w:ascii="宋体" w:hAnsi="宋体" w:eastAsia="宋体" w:cs="宋体"/>
                      <w:sz w:val="22"/>
                      <w:szCs w:val="22"/>
                    </w:rPr>
                    <w:t>主动脉腔内治疗</w:t>
                  </w:r>
                </w:p>
              </w:tc>
              <w:tc>
                <w:tcPr>
                  <w:tcW w:w="3587" w:type="dxa"/>
                  <w:tcBorders>
                    <w:top w:val="nil"/>
                    <w:left w:val="nil"/>
                    <w:bottom w:val="single" w:color="auto" w:sz="4" w:space="0"/>
                    <w:right w:val="single" w:color="auto" w:sz="4" w:space="0"/>
                  </w:tcBorders>
                  <w:shd w:val="clear" w:color="auto" w:fill="auto"/>
                  <w:vAlign w:val="center"/>
                </w:tcPr>
                <w:p w14:paraId="245861D2">
                  <w:pPr>
                    <w:spacing w:line="360" w:lineRule="auto"/>
                    <w:rPr>
                      <w:rFonts w:ascii="宋体" w:hAnsi="宋体" w:eastAsia="宋体" w:cs="宋体"/>
                      <w:sz w:val="22"/>
                      <w:szCs w:val="22"/>
                    </w:rPr>
                  </w:pPr>
                  <w:r>
                    <w:rPr>
                      <w:rFonts w:hint="eastAsia" w:ascii="宋体" w:hAnsi="宋体" w:eastAsia="宋体" w:cs="宋体"/>
                      <w:sz w:val="22"/>
                      <w:szCs w:val="22"/>
                    </w:rPr>
                    <w:t>主动脉分支的开窗或分支支架重建</w:t>
                  </w:r>
                </w:p>
              </w:tc>
            </w:tr>
            <w:tr w14:paraId="0BC09B3B">
              <w:tblPrEx>
                <w:tblCellMar>
                  <w:top w:w="0" w:type="dxa"/>
                  <w:left w:w="108" w:type="dxa"/>
                  <w:bottom w:w="0" w:type="dxa"/>
                  <w:right w:w="108" w:type="dxa"/>
                </w:tblCellMar>
              </w:tblPrEx>
              <w:trPr>
                <w:trHeight w:val="400" w:hRule="atLeast"/>
              </w:trPr>
              <w:tc>
                <w:tcPr>
                  <w:tcW w:w="1232" w:type="dxa"/>
                  <w:vMerge w:val="restart"/>
                  <w:tcBorders>
                    <w:top w:val="nil"/>
                    <w:left w:val="single" w:color="auto" w:sz="4" w:space="0"/>
                    <w:bottom w:val="single" w:color="auto" w:sz="4" w:space="0"/>
                    <w:right w:val="single" w:color="auto" w:sz="4" w:space="0"/>
                  </w:tcBorders>
                  <w:shd w:val="clear" w:color="auto" w:fill="auto"/>
                  <w:noWrap/>
                  <w:vAlign w:val="center"/>
                </w:tcPr>
                <w:p w14:paraId="3279034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心血管内科</w:t>
                  </w: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677F969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心脏瓣膜介入技术</w:t>
                  </w:r>
                </w:p>
              </w:tc>
              <w:tc>
                <w:tcPr>
                  <w:tcW w:w="3587" w:type="dxa"/>
                  <w:tcBorders>
                    <w:top w:val="nil"/>
                    <w:left w:val="nil"/>
                    <w:bottom w:val="single" w:color="auto" w:sz="4" w:space="0"/>
                    <w:right w:val="single" w:color="auto" w:sz="4" w:space="0"/>
                  </w:tcBorders>
                  <w:shd w:val="clear" w:color="auto" w:fill="auto"/>
                  <w:vAlign w:val="center"/>
                </w:tcPr>
                <w:p w14:paraId="24C0992A">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经导管主动脉瓣置换术</w:t>
                  </w:r>
                </w:p>
              </w:tc>
            </w:tr>
            <w:tr w14:paraId="40548FF4">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770FD808">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35DFB48D">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621E529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经皮二尖瓣钳夹术</w:t>
                  </w:r>
                </w:p>
              </w:tc>
            </w:tr>
            <w:tr w14:paraId="3BDA546C">
              <w:tblPrEx>
                <w:tblCellMar>
                  <w:top w:w="0" w:type="dxa"/>
                  <w:left w:w="108" w:type="dxa"/>
                  <w:bottom w:w="0" w:type="dxa"/>
                  <w:right w:w="108" w:type="dxa"/>
                </w:tblCellMar>
              </w:tblPrEx>
              <w:trPr>
                <w:trHeight w:val="400" w:hRule="atLeast"/>
              </w:trPr>
              <w:tc>
                <w:tcPr>
                  <w:tcW w:w="1232" w:type="dxa"/>
                  <w:vMerge w:val="restart"/>
                  <w:tcBorders>
                    <w:top w:val="nil"/>
                    <w:left w:val="single" w:color="auto" w:sz="4" w:space="0"/>
                    <w:bottom w:val="single" w:color="auto" w:sz="4" w:space="0"/>
                    <w:right w:val="single" w:color="auto" w:sz="4" w:space="0"/>
                  </w:tcBorders>
                  <w:shd w:val="clear" w:color="auto" w:fill="auto"/>
                  <w:noWrap/>
                  <w:vAlign w:val="center"/>
                </w:tcPr>
                <w:p w14:paraId="0723569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普通外科</w:t>
                  </w: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71BD954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肝脏移植术</w:t>
                  </w:r>
                </w:p>
              </w:tc>
              <w:tc>
                <w:tcPr>
                  <w:tcW w:w="3587" w:type="dxa"/>
                  <w:tcBorders>
                    <w:top w:val="nil"/>
                    <w:left w:val="nil"/>
                    <w:bottom w:val="single" w:color="auto" w:sz="4" w:space="0"/>
                    <w:right w:val="single" w:color="auto" w:sz="4" w:space="0"/>
                  </w:tcBorders>
                  <w:shd w:val="clear" w:color="auto" w:fill="auto"/>
                  <w:vAlign w:val="center"/>
                </w:tcPr>
                <w:p w14:paraId="1113B383">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肝脏移植术</w:t>
                  </w:r>
                </w:p>
              </w:tc>
            </w:tr>
            <w:tr w14:paraId="572E7FF0">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41E5970A">
                  <w:pPr>
                    <w:spacing w:line="360" w:lineRule="auto"/>
                    <w:rPr>
                      <w:rFonts w:ascii="宋体" w:hAnsi="宋体" w:eastAsia="宋体" w:cs="宋体"/>
                      <w:color w:val="000000"/>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1FE03260">
                  <w:pPr>
                    <w:spacing w:line="360" w:lineRule="auto"/>
                    <w:rPr>
                      <w:rFonts w:ascii="宋体" w:hAnsi="宋体" w:eastAsia="宋体" w:cs="宋体"/>
                      <w:color w:val="000000"/>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76F95B3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自体肝移植术</w:t>
                  </w:r>
                </w:p>
              </w:tc>
            </w:tr>
            <w:tr w14:paraId="2F3EC3F1">
              <w:tblPrEx>
                <w:tblCellMar>
                  <w:top w:w="0" w:type="dxa"/>
                  <w:left w:w="108" w:type="dxa"/>
                  <w:bottom w:w="0" w:type="dxa"/>
                  <w:right w:w="108" w:type="dxa"/>
                </w:tblCellMar>
              </w:tblPrEx>
              <w:trPr>
                <w:trHeight w:val="400" w:hRule="atLeast"/>
              </w:trPr>
              <w:tc>
                <w:tcPr>
                  <w:tcW w:w="1232" w:type="dxa"/>
                  <w:tcBorders>
                    <w:top w:val="nil"/>
                    <w:left w:val="single" w:color="auto" w:sz="4" w:space="0"/>
                    <w:bottom w:val="single" w:color="auto" w:sz="4" w:space="0"/>
                    <w:right w:val="single" w:color="auto" w:sz="4" w:space="0"/>
                  </w:tcBorders>
                  <w:shd w:val="clear" w:color="auto" w:fill="auto"/>
                  <w:noWrap/>
                  <w:vAlign w:val="center"/>
                </w:tcPr>
                <w:p w14:paraId="2DEF045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泌尿外科（小儿外科）</w:t>
                  </w:r>
                </w:p>
              </w:tc>
              <w:tc>
                <w:tcPr>
                  <w:tcW w:w="2204" w:type="dxa"/>
                  <w:tcBorders>
                    <w:top w:val="nil"/>
                    <w:left w:val="nil"/>
                    <w:bottom w:val="single" w:color="auto" w:sz="4" w:space="0"/>
                    <w:right w:val="single" w:color="auto" w:sz="4" w:space="0"/>
                  </w:tcBorders>
                  <w:shd w:val="clear" w:color="auto" w:fill="auto"/>
                  <w:noWrap/>
                  <w:vAlign w:val="center"/>
                </w:tcPr>
                <w:p w14:paraId="4587260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泌尿系统矫形手术</w:t>
                  </w:r>
                </w:p>
              </w:tc>
              <w:tc>
                <w:tcPr>
                  <w:tcW w:w="3587" w:type="dxa"/>
                  <w:tcBorders>
                    <w:top w:val="nil"/>
                    <w:left w:val="nil"/>
                    <w:bottom w:val="single" w:color="auto" w:sz="4" w:space="0"/>
                    <w:right w:val="single" w:color="auto" w:sz="4" w:space="0"/>
                  </w:tcBorders>
                  <w:shd w:val="clear" w:color="auto" w:fill="auto"/>
                  <w:vAlign w:val="center"/>
                </w:tcPr>
                <w:p w14:paraId="6CCA7D88">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肾盂输尿管成形术（新生儿）</w:t>
                  </w:r>
                </w:p>
              </w:tc>
            </w:tr>
            <w:tr w14:paraId="69B19C37">
              <w:tblPrEx>
                <w:tblCellMar>
                  <w:top w:w="0" w:type="dxa"/>
                  <w:left w:w="108" w:type="dxa"/>
                  <w:bottom w:w="0" w:type="dxa"/>
                  <w:right w:w="108" w:type="dxa"/>
                </w:tblCellMar>
              </w:tblPrEx>
              <w:trPr>
                <w:trHeight w:val="400" w:hRule="atLeast"/>
              </w:trPr>
              <w:tc>
                <w:tcPr>
                  <w:tcW w:w="1232" w:type="dxa"/>
                  <w:tcBorders>
                    <w:top w:val="nil"/>
                    <w:left w:val="single" w:color="auto" w:sz="4" w:space="0"/>
                    <w:bottom w:val="single" w:color="auto" w:sz="4" w:space="0"/>
                    <w:right w:val="single" w:color="auto" w:sz="4" w:space="0"/>
                  </w:tcBorders>
                  <w:shd w:val="clear" w:color="auto" w:fill="auto"/>
                  <w:noWrap/>
                  <w:vAlign w:val="center"/>
                </w:tcPr>
                <w:p w14:paraId="15EFBFD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耳鼻喉科</w:t>
                  </w:r>
                </w:p>
              </w:tc>
              <w:tc>
                <w:tcPr>
                  <w:tcW w:w="2204" w:type="dxa"/>
                  <w:tcBorders>
                    <w:top w:val="nil"/>
                    <w:left w:val="nil"/>
                    <w:bottom w:val="single" w:color="auto" w:sz="4" w:space="0"/>
                    <w:right w:val="single" w:color="auto" w:sz="4" w:space="0"/>
                  </w:tcBorders>
                  <w:shd w:val="clear" w:color="auto" w:fill="auto"/>
                  <w:noWrap/>
                  <w:vAlign w:val="center"/>
                </w:tcPr>
                <w:p w14:paraId="299FFD1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听力重建手术</w:t>
                  </w:r>
                </w:p>
              </w:tc>
              <w:tc>
                <w:tcPr>
                  <w:tcW w:w="3587" w:type="dxa"/>
                  <w:tcBorders>
                    <w:top w:val="nil"/>
                    <w:left w:val="nil"/>
                    <w:bottom w:val="single" w:color="auto" w:sz="4" w:space="0"/>
                    <w:right w:val="single" w:color="auto" w:sz="4" w:space="0"/>
                  </w:tcBorders>
                  <w:shd w:val="clear" w:color="auto" w:fill="auto"/>
                  <w:vAlign w:val="center"/>
                </w:tcPr>
                <w:p w14:paraId="79BD2E99">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电子耳蜗植入术</w:t>
                  </w:r>
                </w:p>
              </w:tc>
            </w:tr>
            <w:tr w14:paraId="7B6BEC86">
              <w:tblPrEx>
                <w:tblCellMar>
                  <w:top w:w="0" w:type="dxa"/>
                  <w:left w:w="108" w:type="dxa"/>
                  <w:bottom w:w="0" w:type="dxa"/>
                  <w:right w:w="108" w:type="dxa"/>
                </w:tblCellMar>
              </w:tblPrEx>
              <w:trPr>
                <w:trHeight w:val="400" w:hRule="atLeast"/>
              </w:trPr>
              <w:tc>
                <w:tcPr>
                  <w:tcW w:w="1232" w:type="dxa"/>
                  <w:tcBorders>
                    <w:top w:val="nil"/>
                    <w:left w:val="single" w:color="auto" w:sz="4" w:space="0"/>
                    <w:bottom w:val="single" w:color="auto" w:sz="4" w:space="0"/>
                    <w:right w:val="single" w:color="auto" w:sz="4" w:space="0"/>
                  </w:tcBorders>
                  <w:shd w:val="clear" w:color="auto" w:fill="auto"/>
                  <w:noWrap/>
                  <w:vAlign w:val="center"/>
                </w:tcPr>
                <w:p w14:paraId="5DC2D4C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胸外科（小儿外科）</w:t>
                  </w:r>
                </w:p>
              </w:tc>
              <w:tc>
                <w:tcPr>
                  <w:tcW w:w="2204" w:type="dxa"/>
                  <w:tcBorders>
                    <w:top w:val="nil"/>
                    <w:left w:val="nil"/>
                    <w:bottom w:val="single" w:color="auto" w:sz="4" w:space="0"/>
                    <w:right w:val="single" w:color="auto" w:sz="4" w:space="0"/>
                  </w:tcBorders>
                  <w:shd w:val="clear" w:color="auto" w:fill="auto"/>
                  <w:noWrap/>
                  <w:vAlign w:val="center"/>
                </w:tcPr>
                <w:p w14:paraId="1668C3B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消化系统矫形手术</w:t>
                  </w:r>
                </w:p>
              </w:tc>
              <w:tc>
                <w:tcPr>
                  <w:tcW w:w="3587" w:type="dxa"/>
                  <w:tcBorders>
                    <w:top w:val="nil"/>
                    <w:left w:val="nil"/>
                    <w:bottom w:val="single" w:color="auto" w:sz="4" w:space="0"/>
                    <w:right w:val="single" w:color="auto" w:sz="4" w:space="0"/>
                  </w:tcBorders>
                  <w:shd w:val="clear" w:color="auto" w:fill="auto"/>
                  <w:vAlign w:val="center"/>
                </w:tcPr>
                <w:p w14:paraId="4C29D20C">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先天性食管闭锁经胸膜外吻合术</w:t>
                  </w:r>
                </w:p>
              </w:tc>
            </w:tr>
            <w:tr w14:paraId="6277FE03">
              <w:tblPrEx>
                <w:tblCellMar>
                  <w:top w:w="0" w:type="dxa"/>
                  <w:left w:w="108" w:type="dxa"/>
                  <w:bottom w:w="0" w:type="dxa"/>
                  <w:right w:w="108" w:type="dxa"/>
                </w:tblCellMar>
              </w:tblPrEx>
              <w:trPr>
                <w:trHeight w:val="400" w:hRule="atLeast"/>
              </w:trPr>
              <w:tc>
                <w:tcPr>
                  <w:tcW w:w="1232" w:type="dxa"/>
                  <w:vMerge w:val="restart"/>
                  <w:tcBorders>
                    <w:top w:val="nil"/>
                    <w:left w:val="single" w:color="auto" w:sz="4" w:space="0"/>
                    <w:bottom w:val="single" w:color="auto" w:sz="4" w:space="0"/>
                    <w:right w:val="single" w:color="auto" w:sz="4" w:space="0"/>
                  </w:tcBorders>
                  <w:shd w:val="clear" w:color="auto" w:fill="auto"/>
                  <w:noWrap/>
                  <w:vAlign w:val="center"/>
                </w:tcPr>
                <w:p w14:paraId="765DCC88">
                  <w:pPr>
                    <w:spacing w:line="360" w:lineRule="auto"/>
                    <w:jc w:val="center"/>
                    <w:rPr>
                      <w:rFonts w:ascii="宋体" w:hAnsi="宋体" w:eastAsia="宋体" w:cs="宋体"/>
                      <w:sz w:val="22"/>
                      <w:szCs w:val="22"/>
                    </w:rPr>
                  </w:pPr>
                  <w:r>
                    <w:rPr>
                      <w:rFonts w:hint="eastAsia" w:ascii="宋体" w:hAnsi="宋体" w:eastAsia="宋体" w:cs="宋体"/>
                      <w:sz w:val="22"/>
                      <w:szCs w:val="22"/>
                    </w:rPr>
                    <w:t>疼痛科</w:t>
                  </w:r>
                </w:p>
              </w:tc>
              <w:tc>
                <w:tcPr>
                  <w:tcW w:w="2204" w:type="dxa"/>
                  <w:vMerge w:val="restart"/>
                  <w:tcBorders>
                    <w:top w:val="nil"/>
                    <w:left w:val="single" w:color="auto" w:sz="4" w:space="0"/>
                    <w:bottom w:val="single" w:color="auto" w:sz="4" w:space="0"/>
                    <w:right w:val="single" w:color="auto" w:sz="4" w:space="0"/>
                  </w:tcBorders>
                  <w:shd w:val="clear" w:color="auto" w:fill="auto"/>
                  <w:noWrap/>
                  <w:vAlign w:val="center"/>
                </w:tcPr>
                <w:p w14:paraId="077C875A">
                  <w:pPr>
                    <w:spacing w:line="360" w:lineRule="auto"/>
                    <w:jc w:val="center"/>
                    <w:rPr>
                      <w:rFonts w:ascii="宋体" w:hAnsi="宋体" w:eastAsia="宋体" w:cs="宋体"/>
                      <w:sz w:val="22"/>
                      <w:szCs w:val="22"/>
                    </w:rPr>
                  </w:pPr>
                  <w:r>
                    <w:rPr>
                      <w:rFonts w:hint="eastAsia" w:ascii="宋体" w:hAnsi="宋体" w:eastAsia="宋体" w:cs="宋体"/>
                      <w:sz w:val="22"/>
                      <w:szCs w:val="22"/>
                    </w:rPr>
                    <w:t>镇痛技术</w:t>
                  </w:r>
                </w:p>
              </w:tc>
              <w:tc>
                <w:tcPr>
                  <w:tcW w:w="3587" w:type="dxa"/>
                  <w:tcBorders>
                    <w:top w:val="nil"/>
                    <w:left w:val="nil"/>
                    <w:bottom w:val="single" w:color="auto" w:sz="4" w:space="0"/>
                    <w:right w:val="single" w:color="auto" w:sz="4" w:space="0"/>
                  </w:tcBorders>
                  <w:shd w:val="clear" w:color="auto" w:fill="auto"/>
                  <w:vAlign w:val="center"/>
                </w:tcPr>
                <w:p w14:paraId="4F614A9B">
                  <w:pPr>
                    <w:spacing w:line="360" w:lineRule="auto"/>
                    <w:rPr>
                      <w:rFonts w:ascii="宋体" w:hAnsi="宋体" w:eastAsia="宋体" w:cs="宋体"/>
                      <w:sz w:val="22"/>
                      <w:szCs w:val="22"/>
                    </w:rPr>
                  </w:pPr>
                  <w:r>
                    <w:rPr>
                      <w:rFonts w:hint="eastAsia" w:ascii="宋体" w:hAnsi="宋体" w:eastAsia="宋体" w:cs="宋体"/>
                      <w:sz w:val="22"/>
                      <w:szCs w:val="22"/>
                    </w:rPr>
                    <w:t>脊髓神经电刺激系统植入术</w:t>
                  </w:r>
                </w:p>
              </w:tc>
            </w:tr>
            <w:tr w14:paraId="6805E377">
              <w:tblPrEx>
                <w:tblCellMar>
                  <w:top w:w="0" w:type="dxa"/>
                  <w:left w:w="108" w:type="dxa"/>
                  <w:bottom w:w="0" w:type="dxa"/>
                  <w:right w:w="108" w:type="dxa"/>
                </w:tblCellMar>
              </w:tblPrEx>
              <w:trPr>
                <w:trHeight w:val="400" w:hRule="atLeast"/>
              </w:trPr>
              <w:tc>
                <w:tcPr>
                  <w:tcW w:w="1232" w:type="dxa"/>
                  <w:vMerge w:val="continue"/>
                  <w:tcBorders>
                    <w:top w:val="nil"/>
                    <w:left w:val="single" w:color="auto" w:sz="4" w:space="0"/>
                    <w:bottom w:val="single" w:color="auto" w:sz="4" w:space="0"/>
                    <w:right w:val="single" w:color="auto" w:sz="4" w:space="0"/>
                  </w:tcBorders>
                  <w:vAlign w:val="center"/>
                </w:tcPr>
                <w:p w14:paraId="3058B3E6">
                  <w:pPr>
                    <w:spacing w:line="360" w:lineRule="auto"/>
                    <w:rPr>
                      <w:rFonts w:ascii="宋体" w:hAnsi="宋体" w:eastAsia="宋体" w:cs="宋体"/>
                      <w:sz w:val="22"/>
                      <w:szCs w:val="22"/>
                    </w:rPr>
                  </w:pPr>
                </w:p>
              </w:tc>
              <w:tc>
                <w:tcPr>
                  <w:tcW w:w="2204" w:type="dxa"/>
                  <w:vMerge w:val="continue"/>
                  <w:tcBorders>
                    <w:top w:val="nil"/>
                    <w:left w:val="single" w:color="auto" w:sz="4" w:space="0"/>
                    <w:bottom w:val="single" w:color="auto" w:sz="4" w:space="0"/>
                    <w:right w:val="single" w:color="auto" w:sz="4" w:space="0"/>
                  </w:tcBorders>
                  <w:vAlign w:val="center"/>
                </w:tcPr>
                <w:p w14:paraId="55FA4D3A">
                  <w:pPr>
                    <w:spacing w:line="360" w:lineRule="auto"/>
                    <w:rPr>
                      <w:rFonts w:ascii="宋体" w:hAnsi="宋体" w:eastAsia="宋体" w:cs="宋体"/>
                      <w:sz w:val="22"/>
                      <w:szCs w:val="22"/>
                    </w:rPr>
                  </w:pPr>
                </w:p>
              </w:tc>
              <w:tc>
                <w:tcPr>
                  <w:tcW w:w="3587" w:type="dxa"/>
                  <w:tcBorders>
                    <w:top w:val="nil"/>
                    <w:left w:val="nil"/>
                    <w:bottom w:val="single" w:color="auto" w:sz="4" w:space="0"/>
                    <w:right w:val="single" w:color="auto" w:sz="4" w:space="0"/>
                  </w:tcBorders>
                  <w:shd w:val="clear" w:color="auto" w:fill="auto"/>
                  <w:vAlign w:val="center"/>
                </w:tcPr>
                <w:p w14:paraId="7E719FA1">
                  <w:pPr>
                    <w:spacing w:line="360" w:lineRule="auto"/>
                    <w:rPr>
                      <w:rFonts w:ascii="宋体" w:hAnsi="宋体" w:eastAsia="宋体" w:cs="宋体"/>
                      <w:sz w:val="22"/>
                      <w:szCs w:val="22"/>
                    </w:rPr>
                  </w:pPr>
                  <w:r>
                    <w:rPr>
                      <w:rFonts w:hint="eastAsia" w:ascii="宋体" w:hAnsi="宋体" w:eastAsia="宋体" w:cs="宋体"/>
                      <w:sz w:val="22"/>
                      <w:szCs w:val="22"/>
                    </w:rPr>
                    <w:t>鞘内输注植入手术</w:t>
                  </w:r>
                </w:p>
              </w:tc>
            </w:tr>
          </w:tbl>
          <w:p w14:paraId="5BA554D3">
            <w:pPr>
              <w:pStyle w:val="6"/>
              <w:spacing w:line="360" w:lineRule="auto"/>
              <w:jc w:val="both"/>
              <w:rPr>
                <w:rFonts w:hint="default"/>
                <w:sz w:val="22"/>
                <w:szCs w:val="22"/>
                <w:lang w:eastAsia="zh-CN"/>
              </w:rPr>
            </w:pPr>
          </w:p>
          <w:p w14:paraId="22805059">
            <w:pPr>
              <w:pStyle w:val="6"/>
              <w:spacing w:line="360" w:lineRule="auto"/>
              <w:jc w:val="both"/>
              <w:rPr>
                <w:rFonts w:hint="default"/>
                <w:sz w:val="22"/>
                <w:szCs w:val="22"/>
                <w:lang w:eastAsia="zh-CN"/>
              </w:rPr>
            </w:pPr>
          </w:p>
        </w:tc>
      </w:tr>
      <w:tr w14:paraId="4DEF8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158E2D5C">
            <w:pPr>
              <w:spacing w:line="360" w:lineRule="auto"/>
              <w:rPr>
                <w:sz w:val="22"/>
                <w:szCs w:val="22"/>
              </w:rPr>
            </w:pPr>
          </w:p>
        </w:tc>
        <w:tc>
          <w:tcPr>
            <w:tcW w:w="559" w:type="dxa"/>
          </w:tcPr>
          <w:p w14:paraId="43A00381">
            <w:pPr>
              <w:pStyle w:val="6"/>
              <w:spacing w:line="360" w:lineRule="auto"/>
              <w:jc w:val="center"/>
              <w:rPr>
                <w:rFonts w:hint="default"/>
                <w:sz w:val="22"/>
                <w:szCs w:val="22"/>
                <w:lang w:eastAsia="zh-CN"/>
              </w:rPr>
            </w:pPr>
            <w:r>
              <w:rPr>
                <w:sz w:val="22"/>
                <w:szCs w:val="22"/>
                <w:lang w:eastAsia="zh-CN"/>
              </w:rPr>
              <w:t>8</w:t>
            </w:r>
          </w:p>
        </w:tc>
        <w:tc>
          <w:tcPr>
            <w:tcW w:w="7554" w:type="dxa"/>
          </w:tcPr>
          <w:p w14:paraId="76A4D82B">
            <w:pPr>
              <w:pStyle w:val="6"/>
              <w:spacing w:line="360" w:lineRule="auto"/>
              <w:jc w:val="both"/>
              <w:rPr>
                <w:rFonts w:hint="default" w:ascii="宋体" w:hAnsi="宋体" w:eastAsia="宋体" w:cs="宋体"/>
                <w:b/>
                <w:bCs/>
                <w:sz w:val="22"/>
                <w:szCs w:val="22"/>
              </w:rPr>
            </w:pPr>
            <w:r>
              <w:rPr>
                <w:rFonts w:ascii="宋体" w:hAnsi="宋体" w:eastAsia="宋体" w:cs="宋体"/>
                <w:b/>
                <w:bCs/>
                <w:sz w:val="22"/>
                <w:szCs w:val="22"/>
              </w:rPr>
              <w:t>6.建设运营管理测算分析模块</w:t>
            </w:r>
          </w:p>
          <w:p w14:paraId="68096A09">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6.1.该模块建立医院的运营收入测算分析模型，提供收入结构调整和业务增长对医院整体收入和科室收入进行测算分析，从而帮助医院建立科学合理的院级和科级关键运营指标目标值，并提供运营收入监测功能。</w:t>
            </w:r>
          </w:p>
          <w:p w14:paraId="14EA0427">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6.2.技术参数要求</w:t>
            </w:r>
          </w:p>
          <w:tbl>
            <w:tblPr>
              <w:tblStyle w:val="3"/>
              <w:tblW w:w="7437" w:type="dxa"/>
              <w:jc w:val="center"/>
              <w:tblLayout w:type="fixed"/>
              <w:tblCellMar>
                <w:top w:w="0" w:type="dxa"/>
                <w:left w:w="108" w:type="dxa"/>
                <w:bottom w:w="0" w:type="dxa"/>
                <w:right w:w="108" w:type="dxa"/>
              </w:tblCellMar>
            </w:tblPr>
            <w:tblGrid>
              <w:gridCol w:w="551"/>
              <w:gridCol w:w="881"/>
              <w:gridCol w:w="859"/>
              <w:gridCol w:w="5146"/>
            </w:tblGrid>
            <w:tr w14:paraId="02F74BAD">
              <w:tblPrEx>
                <w:tblCellMar>
                  <w:top w:w="0" w:type="dxa"/>
                  <w:left w:w="108" w:type="dxa"/>
                  <w:bottom w:w="0" w:type="dxa"/>
                  <w:right w:w="108" w:type="dxa"/>
                </w:tblCellMar>
              </w:tblPrEx>
              <w:trPr>
                <w:trHeight w:val="320" w:hRule="atLeast"/>
                <w:jc w:val="center"/>
              </w:trPr>
              <w:tc>
                <w:tcPr>
                  <w:tcW w:w="371" w:type="pct"/>
                  <w:tcBorders>
                    <w:top w:val="single" w:color="auto" w:sz="4" w:space="0"/>
                    <w:left w:val="single" w:color="auto" w:sz="4" w:space="0"/>
                    <w:bottom w:val="single" w:color="auto" w:sz="4" w:space="0"/>
                    <w:right w:val="single" w:color="auto" w:sz="4" w:space="0"/>
                  </w:tcBorders>
                  <w:shd w:val="clear" w:color="000000" w:fill="F2F2F2"/>
                  <w:vAlign w:val="center"/>
                </w:tcPr>
                <w:p w14:paraId="5820F326">
                  <w:pPr>
                    <w:spacing w:line="360" w:lineRule="auto"/>
                    <w:jc w:val="center"/>
                    <w:rPr>
                      <w:rFonts w:asciiTheme="minorEastAsia" w:hAnsiTheme="minorEastAsia"/>
                      <w:b/>
                      <w:bCs/>
                      <w:color w:val="000000"/>
                      <w:sz w:val="22"/>
                      <w:szCs w:val="22"/>
                    </w:rPr>
                  </w:pPr>
                  <w:r>
                    <w:rPr>
                      <w:rFonts w:hint="eastAsia" w:asciiTheme="minorEastAsia" w:hAnsiTheme="minorEastAsia"/>
                      <w:b/>
                      <w:bCs/>
                      <w:color w:val="000000"/>
                      <w:sz w:val="22"/>
                      <w:szCs w:val="22"/>
                    </w:rPr>
                    <w:t>序号</w:t>
                  </w:r>
                </w:p>
              </w:tc>
              <w:tc>
                <w:tcPr>
                  <w:tcW w:w="592" w:type="pct"/>
                  <w:tcBorders>
                    <w:top w:val="single" w:color="auto" w:sz="4" w:space="0"/>
                    <w:left w:val="nil"/>
                    <w:bottom w:val="single" w:color="auto" w:sz="4" w:space="0"/>
                    <w:right w:val="single" w:color="auto" w:sz="4" w:space="0"/>
                  </w:tcBorders>
                  <w:shd w:val="clear" w:color="000000" w:fill="F2F2F2"/>
                  <w:vAlign w:val="center"/>
                </w:tcPr>
                <w:p w14:paraId="63DB06CB">
                  <w:pPr>
                    <w:spacing w:line="360" w:lineRule="auto"/>
                    <w:jc w:val="center"/>
                    <w:rPr>
                      <w:rFonts w:asciiTheme="minorEastAsia" w:hAnsiTheme="minorEastAsia"/>
                      <w:b/>
                      <w:bCs/>
                      <w:color w:val="000000"/>
                      <w:sz w:val="22"/>
                      <w:szCs w:val="22"/>
                    </w:rPr>
                  </w:pPr>
                  <w:r>
                    <w:rPr>
                      <w:rFonts w:hint="eastAsia" w:asciiTheme="minorEastAsia" w:hAnsiTheme="minorEastAsia"/>
                      <w:b/>
                      <w:bCs/>
                      <w:color w:val="000000"/>
                      <w:sz w:val="22"/>
                      <w:szCs w:val="22"/>
                    </w:rPr>
                    <w:t>模块</w:t>
                  </w:r>
                </w:p>
                <w:p w14:paraId="031CD412">
                  <w:pPr>
                    <w:spacing w:line="360" w:lineRule="auto"/>
                    <w:jc w:val="center"/>
                    <w:rPr>
                      <w:rFonts w:asciiTheme="minorEastAsia" w:hAnsiTheme="minorEastAsia"/>
                      <w:b/>
                      <w:bCs/>
                      <w:color w:val="000000"/>
                      <w:sz w:val="22"/>
                      <w:szCs w:val="22"/>
                    </w:rPr>
                  </w:pPr>
                  <w:r>
                    <w:rPr>
                      <w:rFonts w:hint="eastAsia" w:asciiTheme="minorEastAsia" w:hAnsiTheme="minorEastAsia"/>
                      <w:b/>
                      <w:bCs/>
                      <w:color w:val="000000"/>
                      <w:sz w:val="22"/>
                      <w:szCs w:val="22"/>
                    </w:rPr>
                    <w:t>名称</w:t>
                  </w:r>
                </w:p>
              </w:tc>
              <w:tc>
                <w:tcPr>
                  <w:tcW w:w="577" w:type="pct"/>
                  <w:tcBorders>
                    <w:top w:val="single" w:color="auto" w:sz="4" w:space="0"/>
                    <w:left w:val="nil"/>
                    <w:bottom w:val="single" w:color="auto" w:sz="4" w:space="0"/>
                    <w:right w:val="single" w:color="auto" w:sz="4" w:space="0"/>
                  </w:tcBorders>
                  <w:shd w:val="clear" w:color="000000" w:fill="F2F2F2"/>
                  <w:vAlign w:val="center"/>
                </w:tcPr>
                <w:p w14:paraId="6E70ABC2">
                  <w:pPr>
                    <w:spacing w:line="360" w:lineRule="auto"/>
                    <w:jc w:val="center"/>
                    <w:rPr>
                      <w:rFonts w:asciiTheme="minorEastAsia" w:hAnsiTheme="minorEastAsia"/>
                      <w:b/>
                      <w:bCs/>
                      <w:color w:val="000000"/>
                      <w:sz w:val="22"/>
                      <w:szCs w:val="22"/>
                    </w:rPr>
                  </w:pPr>
                  <w:r>
                    <w:rPr>
                      <w:rFonts w:hint="eastAsia" w:asciiTheme="minorEastAsia" w:hAnsiTheme="minorEastAsia"/>
                      <w:b/>
                      <w:bCs/>
                      <w:color w:val="000000"/>
                      <w:sz w:val="22"/>
                      <w:szCs w:val="22"/>
                    </w:rPr>
                    <w:t>功能</w:t>
                  </w:r>
                </w:p>
                <w:p w14:paraId="04007329">
                  <w:pPr>
                    <w:spacing w:line="360" w:lineRule="auto"/>
                    <w:jc w:val="center"/>
                    <w:rPr>
                      <w:rFonts w:asciiTheme="minorEastAsia" w:hAnsiTheme="minorEastAsia"/>
                      <w:b/>
                      <w:bCs/>
                      <w:color w:val="000000"/>
                      <w:sz w:val="22"/>
                      <w:szCs w:val="22"/>
                    </w:rPr>
                  </w:pPr>
                  <w:r>
                    <w:rPr>
                      <w:rFonts w:hint="eastAsia" w:asciiTheme="minorEastAsia" w:hAnsiTheme="minorEastAsia"/>
                      <w:b/>
                      <w:bCs/>
                      <w:color w:val="000000"/>
                      <w:sz w:val="22"/>
                      <w:szCs w:val="22"/>
                    </w:rPr>
                    <w:t>名称</w:t>
                  </w:r>
                </w:p>
              </w:tc>
              <w:tc>
                <w:tcPr>
                  <w:tcW w:w="3458" w:type="pct"/>
                  <w:tcBorders>
                    <w:top w:val="single" w:color="auto" w:sz="4" w:space="0"/>
                    <w:left w:val="nil"/>
                    <w:bottom w:val="single" w:color="auto" w:sz="4" w:space="0"/>
                    <w:right w:val="single" w:color="auto" w:sz="4" w:space="0"/>
                  </w:tcBorders>
                  <w:shd w:val="clear" w:color="000000" w:fill="F2F2F2"/>
                  <w:vAlign w:val="center"/>
                </w:tcPr>
                <w:p w14:paraId="204E9D5A">
                  <w:pPr>
                    <w:spacing w:line="360" w:lineRule="auto"/>
                    <w:jc w:val="center"/>
                    <w:rPr>
                      <w:rFonts w:asciiTheme="minorEastAsia" w:hAnsiTheme="minorEastAsia"/>
                      <w:b/>
                      <w:bCs/>
                      <w:color w:val="000000"/>
                      <w:sz w:val="22"/>
                      <w:szCs w:val="22"/>
                    </w:rPr>
                  </w:pPr>
                  <w:r>
                    <w:rPr>
                      <w:rFonts w:hint="eastAsia" w:asciiTheme="minorEastAsia" w:hAnsiTheme="minorEastAsia"/>
                      <w:b/>
                      <w:bCs/>
                      <w:color w:val="000000"/>
                      <w:sz w:val="22"/>
                      <w:szCs w:val="22"/>
                    </w:rPr>
                    <w:t>具体参数和要求</w:t>
                  </w:r>
                </w:p>
              </w:tc>
            </w:tr>
            <w:tr w14:paraId="65773080">
              <w:tblPrEx>
                <w:tblCellMar>
                  <w:top w:w="0" w:type="dxa"/>
                  <w:left w:w="108" w:type="dxa"/>
                  <w:bottom w:w="0" w:type="dxa"/>
                  <w:right w:w="108" w:type="dxa"/>
                </w:tblCellMar>
              </w:tblPrEx>
              <w:trPr>
                <w:trHeight w:val="196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641EF0B4">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w:t>
                  </w:r>
                </w:p>
              </w:tc>
              <w:tc>
                <w:tcPr>
                  <w:tcW w:w="592" w:type="pct"/>
                  <w:tcBorders>
                    <w:top w:val="nil"/>
                    <w:left w:val="nil"/>
                    <w:bottom w:val="single" w:color="auto" w:sz="4" w:space="0"/>
                    <w:right w:val="single" w:color="auto" w:sz="4" w:space="0"/>
                  </w:tcBorders>
                  <w:shd w:val="clear" w:color="auto" w:fill="auto"/>
                  <w:vAlign w:val="center"/>
                </w:tcPr>
                <w:p w14:paraId="120526D3">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运营目标监测大屏</w:t>
                  </w:r>
                </w:p>
              </w:tc>
              <w:tc>
                <w:tcPr>
                  <w:tcW w:w="577" w:type="pct"/>
                  <w:tcBorders>
                    <w:top w:val="nil"/>
                    <w:left w:val="nil"/>
                    <w:bottom w:val="single" w:color="auto" w:sz="4" w:space="0"/>
                    <w:right w:val="single" w:color="auto" w:sz="4" w:space="0"/>
                  </w:tcBorders>
                  <w:shd w:val="clear" w:color="auto" w:fill="auto"/>
                  <w:vAlign w:val="center"/>
                </w:tcPr>
                <w:p w14:paraId="6AAF39AD">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运营目标监测大屏</w:t>
                  </w:r>
                </w:p>
              </w:tc>
              <w:tc>
                <w:tcPr>
                  <w:tcW w:w="3458" w:type="pct"/>
                  <w:tcBorders>
                    <w:top w:val="nil"/>
                    <w:left w:val="nil"/>
                    <w:bottom w:val="single" w:color="auto" w:sz="4" w:space="0"/>
                    <w:right w:val="single" w:color="auto" w:sz="4" w:space="0"/>
                  </w:tcBorders>
                  <w:shd w:val="clear" w:color="auto" w:fill="auto"/>
                  <w:vAlign w:val="center"/>
                </w:tcPr>
                <w:p w14:paraId="5F44978F">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监测包括但不限于医院的医疗收入、门急诊收入、住院收入、门急诊人次、非药耗门诊次均费用、门诊药耗占比、出院患者人次、非药耗出院患者次均费用、住院药耗占比、出院患者手术台次数、出院患者手术占比、出院患者微创手术台次数、出院患者微创手术占比、出院患者四级手术台次数和出院患者四级手术占比的年迄今数据、对比年目标数值从而监测目标完成率/差值情况等。</w:t>
                  </w:r>
                </w:p>
              </w:tc>
            </w:tr>
            <w:tr w14:paraId="7A9955E3">
              <w:tblPrEx>
                <w:tblCellMar>
                  <w:top w:w="0" w:type="dxa"/>
                  <w:left w:w="108" w:type="dxa"/>
                  <w:bottom w:w="0" w:type="dxa"/>
                  <w:right w:w="108" w:type="dxa"/>
                </w:tblCellMar>
              </w:tblPrEx>
              <w:trPr>
                <w:trHeight w:val="84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288C7964">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2</w:t>
                  </w:r>
                </w:p>
              </w:tc>
              <w:tc>
                <w:tcPr>
                  <w:tcW w:w="592" w:type="pct"/>
                  <w:vMerge w:val="restart"/>
                  <w:tcBorders>
                    <w:top w:val="nil"/>
                    <w:left w:val="single" w:color="auto" w:sz="4" w:space="0"/>
                    <w:bottom w:val="single" w:color="auto" w:sz="4" w:space="0"/>
                    <w:right w:val="single" w:color="auto" w:sz="4" w:space="0"/>
                  </w:tcBorders>
                  <w:shd w:val="clear" w:color="auto" w:fill="auto"/>
                  <w:vAlign w:val="center"/>
                </w:tcPr>
                <w:p w14:paraId="3019B178">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院级运营测算</w:t>
                  </w: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4E3A252A">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收入</w:t>
                  </w:r>
                </w:p>
                <w:p w14:paraId="64BA0EA6">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测算</w:t>
                  </w:r>
                </w:p>
              </w:tc>
              <w:tc>
                <w:tcPr>
                  <w:tcW w:w="3458" w:type="pct"/>
                  <w:tcBorders>
                    <w:top w:val="nil"/>
                    <w:left w:val="nil"/>
                    <w:bottom w:val="single" w:color="auto" w:sz="4" w:space="0"/>
                    <w:right w:val="single" w:color="auto" w:sz="4" w:space="0"/>
                  </w:tcBorders>
                  <w:shd w:val="clear" w:color="auto" w:fill="auto"/>
                  <w:vAlign w:val="center"/>
                </w:tcPr>
                <w:p w14:paraId="50D0F023">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目标设定：提供包括但不限于近三年医院总收入、医疗收入、门急诊收入和住院收入的数据以及近年平均值，可以设定医疗收入、门急诊收入和住院收入的年度目标值等。</w:t>
                  </w:r>
                </w:p>
              </w:tc>
            </w:tr>
            <w:tr w14:paraId="242AEDD0">
              <w:tblPrEx>
                <w:tblCellMar>
                  <w:top w:w="0" w:type="dxa"/>
                  <w:left w:w="108" w:type="dxa"/>
                  <w:bottom w:w="0" w:type="dxa"/>
                  <w:right w:w="108" w:type="dxa"/>
                </w:tblCellMar>
              </w:tblPrEx>
              <w:trPr>
                <w:trHeight w:val="140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6780EA3C">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3</w:t>
                  </w:r>
                </w:p>
              </w:tc>
              <w:tc>
                <w:tcPr>
                  <w:tcW w:w="592" w:type="pct"/>
                  <w:vMerge w:val="continue"/>
                  <w:tcBorders>
                    <w:top w:val="nil"/>
                    <w:left w:val="single" w:color="auto" w:sz="4" w:space="0"/>
                    <w:bottom w:val="single" w:color="auto" w:sz="4" w:space="0"/>
                    <w:right w:val="single" w:color="auto" w:sz="4" w:space="0"/>
                  </w:tcBorders>
                  <w:vAlign w:val="center"/>
                </w:tcPr>
                <w:p w14:paraId="57A6FAE7">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3BF45A77">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283F6C4F">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门急诊收入测算：提供包括但不限于近三年挂号收入、诊察收入、治疗收入、手术收入、检查收入、化验收入、卫生材料收入、药品收入、门诊人次和门诊人次增幅数据以及近年平均值等，可以设定各项指标的目标占比，从而实现门急诊收入的调整测算，以及提示是否能达到院级门急诊收入目标值。</w:t>
                  </w:r>
                </w:p>
              </w:tc>
            </w:tr>
            <w:tr w14:paraId="7D679A0A">
              <w:tblPrEx>
                <w:tblCellMar>
                  <w:top w:w="0" w:type="dxa"/>
                  <w:left w:w="108" w:type="dxa"/>
                  <w:bottom w:w="0" w:type="dxa"/>
                  <w:right w:w="108" w:type="dxa"/>
                </w:tblCellMar>
              </w:tblPrEx>
              <w:trPr>
                <w:trHeight w:val="140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1DF2199C">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4</w:t>
                  </w:r>
                </w:p>
              </w:tc>
              <w:tc>
                <w:tcPr>
                  <w:tcW w:w="592" w:type="pct"/>
                  <w:vMerge w:val="continue"/>
                  <w:tcBorders>
                    <w:top w:val="nil"/>
                    <w:left w:val="single" w:color="auto" w:sz="4" w:space="0"/>
                    <w:bottom w:val="single" w:color="auto" w:sz="4" w:space="0"/>
                    <w:right w:val="single" w:color="auto" w:sz="4" w:space="0"/>
                  </w:tcBorders>
                  <w:vAlign w:val="center"/>
                </w:tcPr>
                <w:p w14:paraId="6BCD2F5D">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399EFDBE">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23793EB6">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住院收入测算：提供包括但不限于近三年床位收入、诊察收入、治疗收入、手术收入、护理收入、检查收入、化验收入、卫生材料收入、药品收入、出院人次和出院均次费增幅数据以及近年平均值等，可以设定各项指标的目标占比，从而实现住院收入的调整测算，以及提示是否能达到院级住院收入目标值。</w:t>
                  </w:r>
                </w:p>
              </w:tc>
            </w:tr>
            <w:tr w14:paraId="217F46FA">
              <w:tblPrEx>
                <w:tblCellMar>
                  <w:top w:w="0" w:type="dxa"/>
                  <w:left w:w="108" w:type="dxa"/>
                  <w:bottom w:w="0" w:type="dxa"/>
                  <w:right w:w="108" w:type="dxa"/>
                </w:tblCellMar>
              </w:tblPrEx>
              <w:trPr>
                <w:trHeight w:val="140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0A8D6E3E">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5</w:t>
                  </w:r>
                </w:p>
              </w:tc>
              <w:tc>
                <w:tcPr>
                  <w:tcW w:w="592" w:type="pct"/>
                  <w:vMerge w:val="continue"/>
                  <w:tcBorders>
                    <w:top w:val="nil"/>
                    <w:left w:val="single" w:color="auto" w:sz="4" w:space="0"/>
                    <w:bottom w:val="single" w:color="auto" w:sz="4" w:space="0"/>
                    <w:right w:val="single" w:color="auto" w:sz="4" w:space="0"/>
                  </w:tcBorders>
                  <w:vAlign w:val="center"/>
                </w:tcPr>
                <w:p w14:paraId="6ECAF6B2">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7B66F103">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373904F0">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目标测算概况：依据门急诊收入测算和住院收入测算的目标设置设定，自动计算包括但不限于医疗收入、门急诊收入、住院收入、医疗服务收入占比、检验检查收入占比、药耗占比、门诊人次、非药耗门诊次均费用、门诊药耗占比、出院患者人次、非药耗出院患者次均费用和住院药耗占比等的测算结果。</w:t>
                  </w:r>
                </w:p>
              </w:tc>
            </w:tr>
            <w:tr w14:paraId="6304CC20">
              <w:tblPrEx>
                <w:tblCellMar>
                  <w:top w:w="0" w:type="dxa"/>
                  <w:left w:w="108" w:type="dxa"/>
                  <w:bottom w:w="0" w:type="dxa"/>
                  <w:right w:w="108" w:type="dxa"/>
                </w:tblCellMar>
              </w:tblPrEx>
              <w:trPr>
                <w:trHeight w:val="168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2AD2ABDB">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6</w:t>
                  </w:r>
                </w:p>
              </w:tc>
              <w:tc>
                <w:tcPr>
                  <w:tcW w:w="592" w:type="pct"/>
                  <w:vMerge w:val="continue"/>
                  <w:tcBorders>
                    <w:top w:val="nil"/>
                    <w:left w:val="single" w:color="auto" w:sz="4" w:space="0"/>
                    <w:bottom w:val="single" w:color="auto" w:sz="4" w:space="0"/>
                    <w:right w:val="single" w:color="auto" w:sz="4" w:space="0"/>
                  </w:tcBorders>
                  <w:vAlign w:val="center"/>
                </w:tcPr>
                <w:p w14:paraId="6F17AB86">
                  <w:pPr>
                    <w:spacing w:line="360" w:lineRule="auto"/>
                    <w:rPr>
                      <w:rFonts w:asciiTheme="minorEastAsia" w:hAnsiTheme="minorEastAsia"/>
                      <w:color w:val="000000"/>
                      <w:sz w:val="22"/>
                      <w:szCs w:val="22"/>
                    </w:rPr>
                  </w:pP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7B5D7088">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手术</w:t>
                  </w:r>
                </w:p>
                <w:p w14:paraId="7A1C3201">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测算</w:t>
                  </w:r>
                </w:p>
              </w:tc>
              <w:tc>
                <w:tcPr>
                  <w:tcW w:w="3458" w:type="pct"/>
                  <w:tcBorders>
                    <w:top w:val="nil"/>
                    <w:left w:val="nil"/>
                    <w:bottom w:val="single" w:color="auto" w:sz="4" w:space="0"/>
                    <w:right w:val="single" w:color="auto" w:sz="4" w:space="0"/>
                  </w:tcBorders>
                  <w:shd w:val="clear" w:color="auto" w:fill="auto"/>
                  <w:vAlign w:val="center"/>
                </w:tcPr>
                <w:p w14:paraId="26B75A02">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提供包括但不限于近三年出院患者人数、出院患者四级手术台次数、出院患者四级手术占比、出院患者微创手术台次数、出院患者微创手术占比、出院患者手术台次数和出院患者手术占比数据以及近年平均值等，可以设定院患者手术台次数、出院患者四级手术台次数和出院患者微创手术台次数的目标增长幅度，从而实现各类手术台次数及手术占比的年度目标值测算。</w:t>
                  </w:r>
                </w:p>
              </w:tc>
            </w:tr>
            <w:tr w14:paraId="29218CC7">
              <w:tblPrEx>
                <w:tblCellMar>
                  <w:top w:w="0" w:type="dxa"/>
                  <w:left w:w="108" w:type="dxa"/>
                  <w:bottom w:w="0" w:type="dxa"/>
                  <w:right w:w="108" w:type="dxa"/>
                </w:tblCellMar>
              </w:tblPrEx>
              <w:trPr>
                <w:trHeight w:val="112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4A17D9D1">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7</w:t>
                  </w:r>
                </w:p>
              </w:tc>
              <w:tc>
                <w:tcPr>
                  <w:tcW w:w="592" w:type="pct"/>
                  <w:vMerge w:val="continue"/>
                  <w:tcBorders>
                    <w:top w:val="nil"/>
                    <w:left w:val="single" w:color="auto" w:sz="4" w:space="0"/>
                    <w:bottom w:val="single" w:color="auto" w:sz="4" w:space="0"/>
                    <w:right w:val="single" w:color="auto" w:sz="4" w:space="0"/>
                  </w:tcBorders>
                  <w:vAlign w:val="center"/>
                </w:tcPr>
                <w:p w14:paraId="100BF9E0">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367DBCC6">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10BFCCD4">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可以提供包括但不限于出院患者人数、出院患者四级手术台次数、出院患者四级手术占比、出院患者微创手术台次数、出院患者微创手术占比、出院患者手术台次数和出院患者手术占比的各科室近三年数据、增幅情况以及均值等。</w:t>
                  </w:r>
                </w:p>
              </w:tc>
            </w:tr>
            <w:tr w14:paraId="64FE0A4A">
              <w:tblPrEx>
                <w:tblCellMar>
                  <w:top w:w="0" w:type="dxa"/>
                  <w:left w:w="108" w:type="dxa"/>
                  <w:bottom w:w="0" w:type="dxa"/>
                  <w:right w:w="108" w:type="dxa"/>
                </w:tblCellMar>
              </w:tblPrEx>
              <w:trPr>
                <w:trHeight w:val="140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072264C5">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8</w:t>
                  </w:r>
                </w:p>
              </w:tc>
              <w:tc>
                <w:tcPr>
                  <w:tcW w:w="592" w:type="pct"/>
                  <w:vMerge w:val="restart"/>
                  <w:tcBorders>
                    <w:top w:val="nil"/>
                    <w:left w:val="single" w:color="auto" w:sz="4" w:space="0"/>
                    <w:bottom w:val="single" w:color="auto" w:sz="4" w:space="0"/>
                    <w:right w:val="single" w:color="auto" w:sz="4" w:space="0"/>
                  </w:tcBorders>
                  <w:shd w:val="clear" w:color="auto" w:fill="auto"/>
                  <w:vAlign w:val="center"/>
                </w:tcPr>
                <w:p w14:paraId="4EF3151B">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科级</w:t>
                  </w:r>
                </w:p>
                <w:p w14:paraId="4D808F11">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测算</w:t>
                  </w: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57FD4D2D">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科级门诊收入测算</w:t>
                  </w:r>
                </w:p>
              </w:tc>
              <w:tc>
                <w:tcPr>
                  <w:tcW w:w="3458" w:type="pct"/>
                  <w:tcBorders>
                    <w:top w:val="nil"/>
                    <w:left w:val="nil"/>
                    <w:bottom w:val="single" w:color="auto" w:sz="4" w:space="0"/>
                    <w:right w:val="single" w:color="auto" w:sz="4" w:space="0"/>
                  </w:tcBorders>
                  <w:shd w:val="clear" w:color="auto" w:fill="auto"/>
                  <w:vAlign w:val="center"/>
                </w:tcPr>
                <w:p w14:paraId="2B86948F">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科室门急诊目标测算：为各科室提供包括但不限于门急诊收入、门急诊人次、门急诊医师人数、门诊药耗占比的近三年数据和均值等，提供指标目标设定功能，从而实现其门急诊收入、门急诊人次、门诊均次费、门诊药耗占比、非药耗门诊次均费用和全院人均效率的年度测算目标。</w:t>
                  </w:r>
                </w:p>
              </w:tc>
            </w:tr>
            <w:tr w14:paraId="143BC91A">
              <w:tblPrEx>
                <w:tblCellMar>
                  <w:top w:w="0" w:type="dxa"/>
                  <w:left w:w="108" w:type="dxa"/>
                  <w:bottom w:w="0" w:type="dxa"/>
                  <w:right w:w="108" w:type="dxa"/>
                </w:tblCellMar>
              </w:tblPrEx>
              <w:trPr>
                <w:trHeight w:val="84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00DD98A5">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9</w:t>
                  </w:r>
                </w:p>
              </w:tc>
              <w:tc>
                <w:tcPr>
                  <w:tcW w:w="592" w:type="pct"/>
                  <w:vMerge w:val="continue"/>
                  <w:tcBorders>
                    <w:top w:val="nil"/>
                    <w:left w:val="single" w:color="auto" w:sz="4" w:space="0"/>
                    <w:bottom w:val="single" w:color="auto" w:sz="4" w:space="0"/>
                    <w:right w:val="single" w:color="auto" w:sz="4" w:space="0"/>
                  </w:tcBorders>
                  <w:vAlign w:val="center"/>
                </w:tcPr>
                <w:p w14:paraId="5035AAA9">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35E1027E">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14296CB3">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科室门急诊目标测算与院级门急诊目标测算对比，分析包括但不限于门急诊收入、门急诊人次、非药耗门诊次均费用、门诊药耗占比的科室测算汇总结果与院级测算目标的吻合度和差值情况等。</w:t>
                  </w:r>
                </w:p>
              </w:tc>
            </w:tr>
            <w:tr w14:paraId="535AC232">
              <w:tblPrEx>
                <w:tblCellMar>
                  <w:top w:w="0" w:type="dxa"/>
                  <w:left w:w="108" w:type="dxa"/>
                  <w:bottom w:w="0" w:type="dxa"/>
                  <w:right w:w="108" w:type="dxa"/>
                </w:tblCellMar>
              </w:tblPrEx>
              <w:trPr>
                <w:trHeight w:val="140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549E9527">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10</w:t>
                  </w:r>
                </w:p>
              </w:tc>
              <w:tc>
                <w:tcPr>
                  <w:tcW w:w="592" w:type="pct"/>
                  <w:vMerge w:val="continue"/>
                  <w:tcBorders>
                    <w:top w:val="nil"/>
                    <w:left w:val="single" w:color="auto" w:sz="4" w:space="0"/>
                    <w:bottom w:val="single" w:color="auto" w:sz="4" w:space="0"/>
                    <w:right w:val="single" w:color="auto" w:sz="4" w:space="0"/>
                  </w:tcBorders>
                  <w:vAlign w:val="center"/>
                </w:tcPr>
                <w:p w14:paraId="62CCE789">
                  <w:pPr>
                    <w:spacing w:line="360" w:lineRule="auto"/>
                    <w:rPr>
                      <w:rFonts w:asciiTheme="minorEastAsia" w:hAnsiTheme="minorEastAsia"/>
                      <w:color w:val="000000"/>
                      <w:sz w:val="22"/>
                      <w:szCs w:val="22"/>
                    </w:rPr>
                  </w:pP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69DB61F6">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科级住院收入测算</w:t>
                  </w:r>
                </w:p>
              </w:tc>
              <w:tc>
                <w:tcPr>
                  <w:tcW w:w="3458" w:type="pct"/>
                  <w:tcBorders>
                    <w:top w:val="nil"/>
                    <w:left w:val="nil"/>
                    <w:bottom w:val="single" w:color="auto" w:sz="4" w:space="0"/>
                    <w:right w:val="single" w:color="auto" w:sz="4" w:space="0"/>
                  </w:tcBorders>
                  <w:shd w:val="clear" w:color="auto" w:fill="auto"/>
                  <w:vAlign w:val="center"/>
                </w:tcPr>
                <w:p w14:paraId="204A097D">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科室住院目标测算：为各科室提供包括但不限于住院收入、出院患者人次、住院医师人数、住院药耗占比的近三年数据和均值等，提供指标目标设定功能，从而实现其住院收入、出院患者人次、住院医师人数、出院患者均次费、住院药耗占比、非药耗出院患者次均费用和全院人均效率的年度测算目标。</w:t>
                  </w:r>
                </w:p>
              </w:tc>
            </w:tr>
            <w:tr w14:paraId="10051D4A">
              <w:tblPrEx>
                <w:tblCellMar>
                  <w:top w:w="0" w:type="dxa"/>
                  <w:left w:w="108" w:type="dxa"/>
                  <w:bottom w:w="0" w:type="dxa"/>
                  <w:right w:w="108" w:type="dxa"/>
                </w:tblCellMar>
              </w:tblPrEx>
              <w:trPr>
                <w:trHeight w:val="84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5BD8E46F">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11</w:t>
                  </w:r>
                </w:p>
              </w:tc>
              <w:tc>
                <w:tcPr>
                  <w:tcW w:w="592" w:type="pct"/>
                  <w:vMerge w:val="continue"/>
                  <w:tcBorders>
                    <w:top w:val="nil"/>
                    <w:left w:val="single" w:color="auto" w:sz="4" w:space="0"/>
                    <w:bottom w:val="single" w:color="auto" w:sz="4" w:space="0"/>
                    <w:right w:val="single" w:color="auto" w:sz="4" w:space="0"/>
                  </w:tcBorders>
                  <w:vAlign w:val="center"/>
                </w:tcPr>
                <w:p w14:paraId="2AC06239">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3184EDC3">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53A22F80">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科室住院目标测算与院级住院目标测算对比，分析包括但不限于住院收入、出院患者人次、非药耗出院患者次均费用和住院药耗占比的科室测算汇总结果与院级测算目标的吻合度和差值情况等。</w:t>
                  </w:r>
                </w:p>
              </w:tc>
            </w:tr>
            <w:tr w14:paraId="78AEF41D">
              <w:tblPrEx>
                <w:tblCellMar>
                  <w:top w:w="0" w:type="dxa"/>
                  <w:left w:w="108" w:type="dxa"/>
                  <w:bottom w:w="0" w:type="dxa"/>
                  <w:right w:w="108" w:type="dxa"/>
                </w:tblCellMar>
              </w:tblPrEx>
              <w:trPr>
                <w:trHeight w:val="112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2F4166EB">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12</w:t>
                  </w:r>
                </w:p>
              </w:tc>
              <w:tc>
                <w:tcPr>
                  <w:tcW w:w="592" w:type="pct"/>
                  <w:vMerge w:val="continue"/>
                  <w:tcBorders>
                    <w:top w:val="nil"/>
                    <w:left w:val="single" w:color="auto" w:sz="4" w:space="0"/>
                    <w:bottom w:val="single" w:color="auto" w:sz="4" w:space="0"/>
                    <w:right w:val="single" w:color="auto" w:sz="4" w:space="0"/>
                  </w:tcBorders>
                  <w:vAlign w:val="center"/>
                </w:tcPr>
                <w:p w14:paraId="7B160056">
                  <w:pPr>
                    <w:spacing w:line="360" w:lineRule="auto"/>
                    <w:rPr>
                      <w:rFonts w:asciiTheme="minorEastAsia" w:hAnsiTheme="minorEastAsia"/>
                      <w:color w:val="000000"/>
                      <w:sz w:val="22"/>
                      <w:szCs w:val="22"/>
                    </w:rPr>
                  </w:pP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673329DA">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手术</w:t>
                  </w:r>
                </w:p>
                <w:p w14:paraId="1617E193">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测算</w:t>
                  </w:r>
                </w:p>
              </w:tc>
              <w:tc>
                <w:tcPr>
                  <w:tcW w:w="3458" w:type="pct"/>
                  <w:tcBorders>
                    <w:top w:val="nil"/>
                    <w:left w:val="nil"/>
                    <w:bottom w:val="single" w:color="auto" w:sz="4" w:space="0"/>
                    <w:right w:val="single" w:color="auto" w:sz="4" w:space="0"/>
                  </w:tcBorders>
                  <w:shd w:val="clear" w:color="auto" w:fill="auto"/>
                  <w:vAlign w:val="center"/>
                </w:tcPr>
                <w:p w14:paraId="2D358152">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科室手术目标测算：为各科室提供包括但不限于出院患者人数、出院患者手术台次数、出院患者四级手术台次数和出院患者微创手术台次数的近三年数据和均值等，提供指标目标设定功能，从而实现各类手术台次数及手术占比的年度目标值测算。</w:t>
                  </w:r>
                </w:p>
              </w:tc>
            </w:tr>
            <w:tr w14:paraId="2123BAA5">
              <w:tblPrEx>
                <w:tblCellMar>
                  <w:top w:w="0" w:type="dxa"/>
                  <w:left w:w="108" w:type="dxa"/>
                  <w:bottom w:w="0" w:type="dxa"/>
                  <w:right w:w="108" w:type="dxa"/>
                </w:tblCellMar>
              </w:tblPrEx>
              <w:trPr>
                <w:trHeight w:val="140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6AD7E7C1">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13</w:t>
                  </w:r>
                </w:p>
              </w:tc>
              <w:tc>
                <w:tcPr>
                  <w:tcW w:w="592" w:type="pct"/>
                  <w:vMerge w:val="continue"/>
                  <w:tcBorders>
                    <w:top w:val="nil"/>
                    <w:left w:val="single" w:color="auto" w:sz="4" w:space="0"/>
                    <w:bottom w:val="single" w:color="auto" w:sz="4" w:space="0"/>
                    <w:right w:val="single" w:color="auto" w:sz="4" w:space="0"/>
                  </w:tcBorders>
                  <w:vAlign w:val="center"/>
                </w:tcPr>
                <w:p w14:paraId="77E2D49D">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540394D4">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2871645B">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科室手术测算与院级手术目标测算对比，分析包括但不限于住院患者人数、出院患者四级手术台次数、出院患者四级手术占比、出院患者微创手术台次数、出院患者微创手术占比、出院患者手术台次数和出院患者手术占比的科室测算汇总结果与院级测算目标的吻合度和差值情况等。</w:t>
                  </w:r>
                </w:p>
              </w:tc>
            </w:tr>
            <w:tr w14:paraId="3C9DA2B9">
              <w:tblPrEx>
                <w:tblCellMar>
                  <w:top w:w="0" w:type="dxa"/>
                  <w:left w:w="108" w:type="dxa"/>
                  <w:bottom w:w="0" w:type="dxa"/>
                  <w:right w:w="108" w:type="dxa"/>
                </w:tblCellMar>
              </w:tblPrEx>
              <w:trPr>
                <w:trHeight w:val="196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72BC1FA2">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14</w:t>
                  </w:r>
                </w:p>
              </w:tc>
              <w:tc>
                <w:tcPr>
                  <w:tcW w:w="592" w:type="pct"/>
                  <w:vMerge w:val="restart"/>
                  <w:tcBorders>
                    <w:top w:val="nil"/>
                    <w:left w:val="single" w:color="auto" w:sz="4" w:space="0"/>
                    <w:bottom w:val="single" w:color="auto" w:sz="4" w:space="0"/>
                    <w:right w:val="single" w:color="auto" w:sz="4" w:space="0"/>
                  </w:tcBorders>
                  <w:shd w:val="clear" w:color="auto" w:fill="auto"/>
                  <w:vAlign w:val="center"/>
                </w:tcPr>
                <w:p w14:paraId="361685EF">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目标监测</w:t>
                  </w:r>
                </w:p>
              </w:tc>
              <w:tc>
                <w:tcPr>
                  <w:tcW w:w="577" w:type="pct"/>
                  <w:tcBorders>
                    <w:top w:val="nil"/>
                    <w:left w:val="nil"/>
                    <w:bottom w:val="single" w:color="auto" w:sz="4" w:space="0"/>
                    <w:right w:val="single" w:color="auto" w:sz="4" w:space="0"/>
                  </w:tcBorders>
                  <w:shd w:val="clear" w:color="auto" w:fill="auto"/>
                  <w:vAlign w:val="center"/>
                </w:tcPr>
                <w:p w14:paraId="191CF3E0">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目标监测概览</w:t>
                  </w:r>
                </w:p>
              </w:tc>
              <w:tc>
                <w:tcPr>
                  <w:tcW w:w="3458" w:type="pct"/>
                  <w:tcBorders>
                    <w:top w:val="nil"/>
                    <w:left w:val="nil"/>
                    <w:bottom w:val="single" w:color="auto" w:sz="4" w:space="0"/>
                    <w:right w:val="single" w:color="auto" w:sz="4" w:space="0"/>
                  </w:tcBorders>
                  <w:shd w:val="clear" w:color="auto" w:fill="auto"/>
                  <w:vAlign w:val="center"/>
                </w:tcPr>
                <w:p w14:paraId="06C487E2">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监测包括但不限于门诊指标（门急诊收入、门急诊人次、非药耗门诊次均费用和门诊药耗占）、住院指标（住院收入、出院患者人次、非药耗出院患者次均费用和住院药耗占比年）和手术指标（出院患者手术台次数、出院患者微创手术台次数、出院患者微创手术占比、出院患者四级手术台次数、出院患者四级手术占比和出院患者手术占）的达标科室数量、不达标科室数量和科室达标率等。</w:t>
                  </w:r>
                </w:p>
              </w:tc>
            </w:tr>
            <w:tr w14:paraId="6B9C0859">
              <w:tblPrEx>
                <w:tblCellMar>
                  <w:top w:w="0" w:type="dxa"/>
                  <w:left w:w="108" w:type="dxa"/>
                  <w:bottom w:w="0" w:type="dxa"/>
                  <w:right w:w="108" w:type="dxa"/>
                </w:tblCellMar>
              </w:tblPrEx>
              <w:trPr>
                <w:trHeight w:val="84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067860D6">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15</w:t>
                  </w:r>
                </w:p>
              </w:tc>
              <w:tc>
                <w:tcPr>
                  <w:tcW w:w="592" w:type="pct"/>
                  <w:vMerge w:val="continue"/>
                  <w:tcBorders>
                    <w:top w:val="nil"/>
                    <w:left w:val="single" w:color="auto" w:sz="4" w:space="0"/>
                    <w:bottom w:val="single" w:color="auto" w:sz="4" w:space="0"/>
                    <w:right w:val="single" w:color="auto" w:sz="4" w:space="0"/>
                  </w:tcBorders>
                  <w:vAlign w:val="center"/>
                </w:tcPr>
                <w:p w14:paraId="5327AC1C">
                  <w:pPr>
                    <w:spacing w:line="360" w:lineRule="auto"/>
                    <w:rPr>
                      <w:rFonts w:asciiTheme="minorEastAsia" w:hAnsiTheme="minorEastAsia"/>
                      <w:color w:val="000000"/>
                      <w:sz w:val="22"/>
                      <w:szCs w:val="22"/>
                    </w:rPr>
                  </w:pP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34029B1E">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门诊目标监测</w:t>
                  </w:r>
                </w:p>
              </w:tc>
              <w:tc>
                <w:tcPr>
                  <w:tcW w:w="3458" w:type="pct"/>
                  <w:tcBorders>
                    <w:top w:val="nil"/>
                    <w:left w:val="nil"/>
                    <w:bottom w:val="single" w:color="auto" w:sz="4" w:space="0"/>
                    <w:right w:val="single" w:color="auto" w:sz="4" w:space="0"/>
                  </w:tcBorders>
                  <w:shd w:val="clear" w:color="auto" w:fill="auto"/>
                  <w:vAlign w:val="center"/>
                </w:tcPr>
                <w:p w14:paraId="6305ABC8">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监测包括但不限于全院及科室的门急诊收入、门急诊人次、非药耗门诊次均费用和门诊药耗占比年迄今数据值以及与目标值对比的完成度等，并通过红绿灯方式直观展现完成度状态。</w:t>
                  </w:r>
                </w:p>
              </w:tc>
            </w:tr>
            <w:tr w14:paraId="2A87D23F">
              <w:tblPrEx>
                <w:tblCellMar>
                  <w:top w:w="0" w:type="dxa"/>
                  <w:left w:w="108" w:type="dxa"/>
                  <w:bottom w:w="0" w:type="dxa"/>
                  <w:right w:w="108" w:type="dxa"/>
                </w:tblCellMar>
              </w:tblPrEx>
              <w:trPr>
                <w:trHeight w:val="32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5BF91F5D">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16</w:t>
                  </w:r>
                </w:p>
              </w:tc>
              <w:tc>
                <w:tcPr>
                  <w:tcW w:w="592" w:type="pct"/>
                  <w:vMerge w:val="continue"/>
                  <w:tcBorders>
                    <w:top w:val="nil"/>
                    <w:left w:val="single" w:color="auto" w:sz="4" w:space="0"/>
                    <w:bottom w:val="single" w:color="auto" w:sz="4" w:space="0"/>
                    <w:right w:val="single" w:color="auto" w:sz="4" w:space="0"/>
                  </w:tcBorders>
                  <w:vAlign w:val="center"/>
                </w:tcPr>
                <w:p w14:paraId="7F351550">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327F98CC">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641591D0">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点击科室可弹出各月各项指标的明细数据。</w:t>
                  </w:r>
                </w:p>
              </w:tc>
            </w:tr>
            <w:tr w14:paraId="7EC6D598">
              <w:tblPrEx>
                <w:tblCellMar>
                  <w:top w:w="0" w:type="dxa"/>
                  <w:left w:w="108" w:type="dxa"/>
                  <w:bottom w:w="0" w:type="dxa"/>
                  <w:right w:w="108" w:type="dxa"/>
                </w:tblCellMar>
              </w:tblPrEx>
              <w:trPr>
                <w:trHeight w:val="84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37999421">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17</w:t>
                  </w:r>
                </w:p>
              </w:tc>
              <w:tc>
                <w:tcPr>
                  <w:tcW w:w="592" w:type="pct"/>
                  <w:vMerge w:val="continue"/>
                  <w:tcBorders>
                    <w:top w:val="nil"/>
                    <w:left w:val="single" w:color="auto" w:sz="4" w:space="0"/>
                    <w:bottom w:val="single" w:color="auto" w:sz="4" w:space="0"/>
                    <w:right w:val="single" w:color="auto" w:sz="4" w:space="0"/>
                  </w:tcBorders>
                  <w:vAlign w:val="center"/>
                </w:tcPr>
                <w:p w14:paraId="19D47648">
                  <w:pPr>
                    <w:spacing w:line="360" w:lineRule="auto"/>
                    <w:rPr>
                      <w:rFonts w:asciiTheme="minorEastAsia" w:hAnsiTheme="minorEastAsia"/>
                      <w:color w:val="000000"/>
                      <w:sz w:val="22"/>
                      <w:szCs w:val="22"/>
                    </w:rPr>
                  </w:pP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06CA55CB">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住院目标监测</w:t>
                  </w:r>
                </w:p>
              </w:tc>
              <w:tc>
                <w:tcPr>
                  <w:tcW w:w="3458" w:type="pct"/>
                  <w:tcBorders>
                    <w:top w:val="nil"/>
                    <w:left w:val="nil"/>
                    <w:bottom w:val="single" w:color="auto" w:sz="4" w:space="0"/>
                    <w:right w:val="single" w:color="auto" w:sz="4" w:space="0"/>
                  </w:tcBorders>
                  <w:shd w:val="clear" w:color="auto" w:fill="auto"/>
                  <w:vAlign w:val="center"/>
                </w:tcPr>
                <w:p w14:paraId="1B49F19D">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监测包括但不限于全院及科室的住院收入、出院患者人次、非药耗出院患者次均费用、住院药耗占比年迄今数据值以及与目标值对比的完成度等，并通过红绿灯方式直观展现完成度状态。</w:t>
                  </w:r>
                </w:p>
              </w:tc>
            </w:tr>
            <w:tr w14:paraId="3F09FFB1">
              <w:tblPrEx>
                <w:tblCellMar>
                  <w:top w:w="0" w:type="dxa"/>
                  <w:left w:w="108" w:type="dxa"/>
                  <w:bottom w:w="0" w:type="dxa"/>
                  <w:right w:w="108" w:type="dxa"/>
                </w:tblCellMar>
              </w:tblPrEx>
              <w:trPr>
                <w:trHeight w:val="32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2CFD25F3">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18</w:t>
                  </w:r>
                </w:p>
              </w:tc>
              <w:tc>
                <w:tcPr>
                  <w:tcW w:w="592" w:type="pct"/>
                  <w:vMerge w:val="continue"/>
                  <w:tcBorders>
                    <w:top w:val="nil"/>
                    <w:left w:val="single" w:color="auto" w:sz="4" w:space="0"/>
                    <w:bottom w:val="single" w:color="auto" w:sz="4" w:space="0"/>
                    <w:right w:val="single" w:color="auto" w:sz="4" w:space="0"/>
                  </w:tcBorders>
                  <w:vAlign w:val="center"/>
                </w:tcPr>
                <w:p w14:paraId="06A5AD2E">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1CF15F48">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72E10F04">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点击科室可弹出各月各项指标的明细数据。</w:t>
                  </w:r>
                </w:p>
              </w:tc>
            </w:tr>
            <w:tr w14:paraId="700CB5AA">
              <w:tblPrEx>
                <w:tblCellMar>
                  <w:top w:w="0" w:type="dxa"/>
                  <w:left w:w="108" w:type="dxa"/>
                  <w:bottom w:w="0" w:type="dxa"/>
                  <w:right w:w="108" w:type="dxa"/>
                </w:tblCellMar>
              </w:tblPrEx>
              <w:trPr>
                <w:trHeight w:val="140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7DA31113">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19</w:t>
                  </w:r>
                </w:p>
              </w:tc>
              <w:tc>
                <w:tcPr>
                  <w:tcW w:w="592" w:type="pct"/>
                  <w:vMerge w:val="continue"/>
                  <w:tcBorders>
                    <w:top w:val="nil"/>
                    <w:left w:val="single" w:color="auto" w:sz="4" w:space="0"/>
                    <w:bottom w:val="single" w:color="auto" w:sz="4" w:space="0"/>
                    <w:right w:val="single" w:color="auto" w:sz="4" w:space="0"/>
                  </w:tcBorders>
                  <w:vAlign w:val="center"/>
                </w:tcPr>
                <w:p w14:paraId="73D2F5B1">
                  <w:pPr>
                    <w:spacing w:line="360" w:lineRule="auto"/>
                    <w:rPr>
                      <w:rFonts w:asciiTheme="minorEastAsia" w:hAnsiTheme="minorEastAsia"/>
                      <w:color w:val="000000"/>
                      <w:sz w:val="22"/>
                      <w:szCs w:val="22"/>
                    </w:rPr>
                  </w:pPr>
                </w:p>
              </w:tc>
              <w:tc>
                <w:tcPr>
                  <w:tcW w:w="577" w:type="pct"/>
                  <w:vMerge w:val="restart"/>
                  <w:tcBorders>
                    <w:top w:val="nil"/>
                    <w:left w:val="single" w:color="auto" w:sz="4" w:space="0"/>
                    <w:bottom w:val="single" w:color="auto" w:sz="4" w:space="0"/>
                    <w:right w:val="single" w:color="auto" w:sz="4" w:space="0"/>
                  </w:tcBorders>
                  <w:shd w:val="clear" w:color="auto" w:fill="auto"/>
                  <w:vAlign w:val="center"/>
                </w:tcPr>
                <w:p w14:paraId="7F2887CD">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手术目标监测</w:t>
                  </w:r>
                </w:p>
              </w:tc>
              <w:tc>
                <w:tcPr>
                  <w:tcW w:w="3458" w:type="pct"/>
                  <w:tcBorders>
                    <w:top w:val="nil"/>
                    <w:left w:val="nil"/>
                    <w:bottom w:val="single" w:color="auto" w:sz="4" w:space="0"/>
                    <w:right w:val="single" w:color="auto" w:sz="4" w:space="0"/>
                  </w:tcBorders>
                  <w:shd w:val="clear" w:color="auto" w:fill="auto"/>
                  <w:vAlign w:val="center"/>
                </w:tcPr>
                <w:p w14:paraId="50EEB118">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监测包括但不限于全院及科室的出院患者手术台次数、出院患者微创手术台次数、出院患者微创手术占比、出院患者四级手术台次数、出院患者四级手术占比和出院患者手术占比迄今数据值以及与目标值对比的完成度等，并通过红绿灯方式直观展现完成度状态。</w:t>
                  </w:r>
                </w:p>
              </w:tc>
            </w:tr>
            <w:tr w14:paraId="234DD0BE">
              <w:tblPrEx>
                <w:tblCellMar>
                  <w:top w:w="0" w:type="dxa"/>
                  <w:left w:w="108" w:type="dxa"/>
                  <w:bottom w:w="0" w:type="dxa"/>
                  <w:right w:w="108" w:type="dxa"/>
                </w:tblCellMar>
              </w:tblPrEx>
              <w:trPr>
                <w:trHeight w:val="32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32A233B1">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20</w:t>
                  </w:r>
                </w:p>
              </w:tc>
              <w:tc>
                <w:tcPr>
                  <w:tcW w:w="592" w:type="pct"/>
                  <w:vMerge w:val="continue"/>
                  <w:tcBorders>
                    <w:top w:val="nil"/>
                    <w:left w:val="single" w:color="auto" w:sz="4" w:space="0"/>
                    <w:bottom w:val="single" w:color="auto" w:sz="4" w:space="0"/>
                    <w:right w:val="single" w:color="auto" w:sz="4" w:space="0"/>
                  </w:tcBorders>
                  <w:vAlign w:val="center"/>
                </w:tcPr>
                <w:p w14:paraId="13A5ED96">
                  <w:pPr>
                    <w:spacing w:line="360" w:lineRule="auto"/>
                    <w:rPr>
                      <w:rFonts w:asciiTheme="minorEastAsia" w:hAnsiTheme="minorEastAsia"/>
                      <w:color w:val="000000"/>
                      <w:sz w:val="22"/>
                      <w:szCs w:val="22"/>
                    </w:rPr>
                  </w:pPr>
                </w:p>
              </w:tc>
              <w:tc>
                <w:tcPr>
                  <w:tcW w:w="577" w:type="pct"/>
                  <w:vMerge w:val="continue"/>
                  <w:tcBorders>
                    <w:top w:val="nil"/>
                    <w:left w:val="single" w:color="auto" w:sz="4" w:space="0"/>
                    <w:bottom w:val="single" w:color="auto" w:sz="4" w:space="0"/>
                    <w:right w:val="single" w:color="auto" w:sz="4" w:space="0"/>
                  </w:tcBorders>
                  <w:vAlign w:val="center"/>
                </w:tcPr>
                <w:p w14:paraId="5F9856A0">
                  <w:pPr>
                    <w:spacing w:line="360" w:lineRule="auto"/>
                    <w:rPr>
                      <w:rFonts w:asciiTheme="minorEastAsia" w:hAnsiTheme="minorEastAsia"/>
                      <w:color w:val="000000"/>
                      <w:sz w:val="22"/>
                      <w:szCs w:val="22"/>
                    </w:rPr>
                  </w:pPr>
                </w:p>
              </w:tc>
              <w:tc>
                <w:tcPr>
                  <w:tcW w:w="3458" w:type="pct"/>
                  <w:tcBorders>
                    <w:top w:val="nil"/>
                    <w:left w:val="nil"/>
                    <w:bottom w:val="single" w:color="auto" w:sz="4" w:space="0"/>
                    <w:right w:val="single" w:color="auto" w:sz="4" w:space="0"/>
                  </w:tcBorders>
                  <w:shd w:val="clear" w:color="auto" w:fill="auto"/>
                  <w:vAlign w:val="center"/>
                </w:tcPr>
                <w:p w14:paraId="72402EBC">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点击科室可弹出各月各项指标的明细数据。</w:t>
                  </w:r>
                </w:p>
              </w:tc>
            </w:tr>
            <w:tr w14:paraId="2B23948D">
              <w:tblPrEx>
                <w:tblCellMar>
                  <w:top w:w="0" w:type="dxa"/>
                  <w:left w:w="108" w:type="dxa"/>
                  <w:bottom w:w="0" w:type="dxa"/>
                  <w:right w:w="108" w:type="dxa"/>
                </w:tblCellMar>
              </w:tblPrEx>
              <w:trPr>
                <w:trHeight w:val="196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7B4DD8D2">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21</w:t>
                  </w:r>
                </w:p>
              </w:tc>
              <w:tc>
                <w:tcPr>
                  <w:tcW w:w="592" w:type="pct"/>
                  <w:vMerge w:val="restart"/>
                  <w:tcBorders>
                    <w:top w:val="nil"/>
                    <w:left w:val="single" w:color="auto" w:sz="4" w:space="0"/>
                    <w:bottom w:val="single" w:color="auto" w:sz="4" w:space="0"/>
                    <w:right w:val="single" w:color="auto" w:sz="4" w:space="0"/>
                  </w:tcBorders>
                  <w:shd w:val="clear" w:color="auto" w:fill="auto"/>
                  <w:vAlign w:val="center"/>
                </w:tcPr>
                <w:p w14:paraId="7483DB49">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科室目标管理</w:t>
                  </w:r>
                </w:p>
              </w:tc>
              <w:tc>
                <w:tcPr>
                  <w:tcW w:w="577" w:type="pct"/>
                  <w:tcBorders>
                    <w:top w:val="nil"/>
                    <w:left w:val="nil"/>
                    <w:bottom w:val="single" w:color="auto" w:sz="4" w:space="0"/>
                    <w:right w:val="single" w:color="auto" w:sz="4" w:space="0"/>
                  </w:tcBorders>
                  <w:shd w:val="clear" w:color="auto" w:fill="auto"/>
                  <w:vAlign w:val="center"/>
                </w:tcPr>
                <w:p w14:paraId="0180680C">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科室目标监测</w:t>
                  </w:r>
                </w:p>
              </w:tc>
              <w:tc>
                <w:tcPr>
                  <w:tcW w:w="3458" w:type="pct"/>
                  <w:tcBorders>
                    <w:top w:val="nil"/>
                    <w:left w:val="nil"/>
                    <w:bottom w:val="single" w:color="auto" w:sz="4" w:space="0"/>
                    <w:right w:val="single" w:color="auto" w:sz="4" w:space="0"/>
                  </w:tcBorders>
                  <w:shd w:val="clear" w:color="auto" w:fill="auto"/>
                  <w:vAlign w:val="center"/>
                </w:tcPr>
                <w:p w14:paraId="362456D2">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科主任可监测包括但不限于门诊指标（门急诊收入、门急诊人次、非药耗门诊次均费用和门诊药耗占）、住院指标（住院收入、出院患者人次、非药耗出院患者次均费用和住院药耗占比年）和手术指标（出院患者手术台次数、出院患者微创手术台次数、出院患者微创手术占比、出院患者四级手术台次数、出院患者四级手术占比和出院患者手术占）的目标值、年迄今值、年迄今目标完成率/差值、月度达标次数和科室排名等。</w:t>
                  </w:r>
                </w:p>
              </w:tc>
            </w:tr>
            <w:tr w14:paraId="6840C291">
              <w:tblPrEx>
                <w:tblCellMar>
                  <w:top w:w="0" w:type="dxa"/>
                  <w:left w:w="108" w:type="dxa"/>
                  <w:bottom w:w="0" w:type="dxa"/>
                  <w:right w:w="108" w:type="dxa"/>
                </w:tblCellMar>
              </w:tblPrEx>
              <w:trPr>
                <w:trHeight w:val="32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14:paraId="0F06B77F">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22</w:t>
                  </w:r>
                </w:p>
              </w:tc>
              <w:tc>
                <w:tcPr>
                  <w:tcW w:w="592" w:type="pct"/>
                  <w:vMerge w:val="continue"/>
                  <w:tcBorders>
                    <w:top w:val="nil"/>
                    <w:left w:val="single" w:color="auto" w:sz="4" w:space="0"/>
                    <w:bottom w:val="single" w:color="auto" w:sz="4" w:space="0"/>
                    <w:right w:val="single" w:color="auto" w:sz="4" w:space="0"/>
                  </w:tcBorders>
                  <w:vAlign w:val="center"/>
                </w:tcPr>
                <w:p w14:paraId="0FBA478D">
                  <w:pPr>
                    <w:spacing w:line="360" w:lineRule="auto"/>
                    <w:rPr>
                      <w:rFonts w:asciiTheme="minorEastAsia" w:hAnsiTheme="minorEastAsia"/>
                      <w:color w:val="000000"/>
                      <w:sz w:val="22"/>
                      <w:szCs w:val="22"/>
                    </w:rPr>
                  </w:pPr>
                </w:p>
              </w:tc>
              <w:tc>
                <w:tcPr>
                  <w:tcW w:w="577" w:type="pct"/>
                  <w:tcBorders>
                    <w:top w:val="nil"/>
                    <w:left w:val="nil"/>
                    <w:bottom w:val="single" w:color="auto" w:sz="4" w:space="0"/>
                    <w:right w:val="single" w:color="auto" w:sz="4" w:space="0"/>
                  </w:tcBorders>
                  <w:shd w:val="clear" w:color="auto" w:fill="auto"/>
                  <w:vAlign w:val="center"/>
                </w:tcPr>
                <w:p w14:paraId="7857997A">
                  <w:pPr>
                    <w:spacing w:line="360" w:lineRule="auto"/>
                    <w:jc w:val="center"/>
                    <w:rPr>
                      <w:rFonts w:asciiTheme="minorEastAsia" w:hAnsiTheme="minorEastAsia"/>
                      <w:color w:val="000000"/>
                      <w:sz w:val="22"/>
                      <w:szCs w:val="22"/>
                    </w:rPr>
                  </w:pPr>
                  <w:r>
                    <w:rPr>
                      <w:rFonts w:hint="eastAsia" w:asciiTheme="minorEastAsia" w:hAnsiTheme="minorEastAsia"/>
                      <w:color w:val="000000"/>
                      <w:sz w:val="22"/>
                      <w:szCs w:val="22"/>
                    </w:rPr>
                    <w:t>月度数据潜入</w:t>
                  </w:r>
                </w:p>
              </w:tc>
              <w:tc>
                <w:tcPr>
                  <w:tcW w:w="3458" w:type="pct"/>
                  <w:tcBorders>
                    <w:top w:val="nil"/>
                    <w:left w:val="nil"/>
                    <w:bottom w:val="single" w:color="auto" w:sz="4" w:space="0"/>
                    <w:right w:val="single" w:color="auto" w:sz="4" w:space="0"/>
                  </w:tcBorders>
                  <w:shd w:val="clear" w:color="auto" w:fill="auto"/>
                  <w:vAlign w:val="center"/>
                </w:tcPr>
                <w:p w14:paraId="53A7D26F">
                  <w:pPr>
                    <w:spacing w:line="360" w:lineRule="auto"/>
                    <w:rPr>
                      <w:rFonts w:asciiTheme="minorEastAsia" w:hAnsiTheme="minorEastAsia"/>
                      <w:color w:val="000000"/>
                      <w:sz w:val="22"/>
                      <w:szCs w:val="22"/>
                    </w:rPr>
                  </w:pPr>
                  <w:r>
                    <w:rPr>
                      <w:rFonts w:hint="eastAsia" w:asciiTheme="minorEastAsia" w:hAnsiTheme="minorEastAsia"/>
                      <w:color w:val="000000"/>
                      <w:sz w:val="22"/>
                      <w:szCs w:val="22"/>
                    </w:rPr>
                    <w:t>各项监测指标均可以潜入查看各月数据情况。</w:t>
                  </w:r>
                </w:p>
              </w:tc>
            </w:tr>
          </w:tbl>
          <w:p w14:paraId="0CBDCC2F">
            <w:pPr>
              <w:pStyle w:val="6"/>
              <w:spacing w:line="360" w:lineRule="auto"/>
              <w:jc w:val="both"/>
              <w:rPr>
                <w:rFonts w:hint="default"/>
                <w:sz w:val="22"/>
                <w:szCs w:val="22"/>
              </w:rPr>
            </w:pPr>
          </w:p>
          <w:p w14:paraId="60901C62">
            <w:pPr>
              <w:pStyle w:val="6"/>
              <w:spacing w:line="360" w:lineRule="auto"/>
              <w:jc w:val="both"/>
              <w:rPr>
                <w:rFonts w:hint="default"/>
                <w:sz w:val="22"/>
                <w:szCs w:val="22"/>
              </w:rPr>
            </w:pPr>
          </w:p>
        </w:tc>
      </w:tr>
      <w:tr w14:paraId="58C85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4121C581">
            <w:pPr>
              <w:spacing w:line="360" w:lineRule="auto"/>
              <w:rPr>
                <w:sz w:val="22"/>
                <w:szCs w:val="22"/>
              </w:rPr>
            </w:pPr>
          </w:p>
        </w:tc>
        <w:tc>
          <w:tcPr>
            <w:tcW w:w="559" w:type="dxa"/>
          </w:tcPr>
          <w:p w14:paraId="2ECAEEB6">
            <w:pPr>
              <w:pStyle w:val="6"/>
              <w:spacing w:line="360" w:lineRule="auto"/>
              <w:jc w:val="center"/>
              <w:rPr>
                <w:rFonts w:hint="default"/>
                <w:sz w:val="22"/>
                <w:szCs w:val="22"/>
                <w:lang w:eastAsia="zh-CN"/>
              </w:rPr>
            </w:pPr>
            <w:r>
              <w:rPr>
                <w:sz w:val="22"/>
                <w:szCs w:val="22"/>
                <w:lang w:eastAsia="zh-CN"/>
              </w:rPr>
              <w:t>9</w:t>
            </w:r>
          </w:p>
        </w:tc>
        <w:tc>
          <w:tcPr>
            <w:tcW w:w="7554" w:type="dxa"/>
          </w:tcPr>
          <w:p w14:paraId="180AD7DE">
            <w:pPr>
              <w:pStyle w:val="6"/>
              <w:spacing w:line="360" w:lineRule="auto"/>
              <w:jc w:val="both"/>
              <w:rPr>
                <w:rFonts w:hint="default"/>
                <w:b/>
                <w:bCs/>
                <w:sz w:val="22"/>
                <w:szCs w:val="22"/>
                <w:lang w:eastAsia="zh-CN"/>
              </w:rPr>
            </w:pPr>
            <w:r>
              <w:rPr>
                <w:b/>
                <w:bCs/>
                <w:sz w:val="22"/>
                <w:szCs w:val="22"/>
                <w:lang w:eastAsia="zh-CN"/>
              </w:rPr>
              <w:t>7.</w:t>
            </w:r>
            <w:r>
              <w:rPr>
                <w:b/>
                <w:bCs/>
                <w:sz w:val="22"/>
                <w:szCs w:val="22"/>
              </w:rPr>
              <w:t>重点监测指标看板和自定义指标监测看板</w:t>
            </w:r>
            <w:r>
              <w:rPr>
                <w:b/>
                <w:bCs/>
                <w:sz w:val="22"/>
                <w:szCs w:val="22"/>
                <w:lang w:eastAsia="zh-CN"/>
              </w:rPr>
              <w:t>要求</w:t>
            </w:r>
          </w:p>
          <w:p w14:paraId="2C589AB1">
            <w:pPr>
              <w:pStyle w:val="6"/>
              <w:spacing w:line="360" w:lineRule="auto"/>
              <w:ind w:firstLine="440" w:firstLineChars="200"/>
              <w:jc w:val="both"/>
              <w:rPr>
                <w:rFonts w:hint="default"/>
                <w:sz w:val="22"/>
                <w:szCs w:val="22"/>
              </w:rPr>
            </w:pPr>
            <w:r>
              <w:rPr>
                <w:sz w:val="22"/>
                <w:szCs w:val="22"/>
                <w:lang w:eastAsia="zh-CN"/>
              </w:rPr>
              <w:t>7.1.</w:t>
            </w:r>
            <w:r>
              <w:rPr>
                <w:sz w:val="22"/>
                <w:szCs w:val="22"/>
              </w:rPr>
              <w:t>建立重点监测指标看板和自定义指标监测看板，满足不同场景、不同主题、不同角色以及通用性与个性化的数据监测分析需求。</w:t>
            </w:r>
          </w:p>
          <w:p w14:paraId="2AD0872B">
            <w:pPr>
              <w:pStyle w:val="6"/>
              <w:spacing w:line="360" w:lineRule="auto"/>
              <w:ind w:firstLine="440" w:firstLineChars="200"/>
              <w:jc w:val="both"/>
              <w:rPr>
                <w:rFonts w:hint="default"/>
                <w:sz w:val="22"/>
                <w:szCs w:val="22"/>
              </w:rPr>
            </w:pPr>
            <w:r>
              <w:rPr>
                <w:sz w:val="22"/>
                <w:szCs w:val="22"/>
                <w:lang w:eastAsia="zh-CN"/>
              </w:rPr>
              <w:t>7.2.</w:t>
            </w:r>
            <w:r>
              <w:rPr>
                <w:sz w:val="22"/>
                <w:szCs w:val="22"/>
              </w:rPr>
              <w:t>针对特定场景（门诊、住院等）和主题（医疗质量、运营收入等）开发重点监测指标看板，为相关领导和部门同事提供及时的数据分析支撑，帮助管理者快速识别异常波动或潜在风险。</w:t>
            </w:r>
          </w:p>
          <w:p w14:paraId="5823C9E2">
            <w:pPr>
              <w:pStyle w:val="6"/>
              <w:spacing w:line="360" w:lineRule="auto"/>
              <w:ind w:firstLine="440" w:firstLineChars="200"/>
              <w:jc w:val="both"/>
              <w:rPr>
                <w:rFonts w:hint="default"/>
                <w:sz w:val="22"/>
                <w:szCs w:val="22"/>
                <w:lang w:eastAsia="zh-CN"/>
              </w:rPr>
            </w:pPr>
            <w:r>
              <w:rPr>
                <w:sz w:val="22"/>
                <w:szCs w:val="22"/>
                <w:lang w:eastAsia="zh-CN"/>
              </w:rPr>
              <w:t>7.3.</w:t>
            </w:r>
            <w:r>
              <w:rPr>
                <w:sz w:val="22"/>
                <w:szCs w:val="22"/>
              </w:rPr>
              <w:t>自定义指标监测看板满足专科运营助理的数据调用和个性化分析需求。专科运营助理可以根据数据分析要求，从医院指标库中调用所需要的运营指标，形成个性化的数据看板，满足不同使用者、不同科室、不同指标和不同时段的指标的指标分析需求</w:t>
            </w:r>
            <w:r>
              <w:rPr>
                <w:sz w:val="22"/>
                <w:szCs w:val="22"/>
                <w:lang w:eastAsia="zh-CN"/>
              </w:rPr>
              <w:t>。</w:t>
            </w:r>
          </w:p>
          <w:p w14:paraId="37391AED">
            <w:pPr>
              <w:pStyle w:val="6"/>
              <w:spacing w:line="360" w:lineRule="auto"/>
              <w:ind w:firstLine="440" w:firstLineChars="200"/>
              <w:jc w:val="both"/>
              <w:rPr>
                <w:rFonts w:hint="default"/>
                <w:sz w:val="22"/>
                <w:szCs w:val="22"/>
                <w:lang w:eastAsia="zh-CN"/>
              </w:rPr>
            </w:pPr>
            <w:r>
              <w:rPr>
                <w:sz w:val="22"/>
                <w:szCs w:val="22"/>
                <w:lang w:eastAsia="zh-CN"/>
              </w:rPr>
              <w:t>7.4.技术参数要求</w:t>
            </w:r>
          </w:p>
          <w:tbl>
            <w:tblPr>
              <w:tblStyle w:val="3"/>
              <w:tblW w:w="7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943"/>
              <w:gridCol w:w="955"/>
              <w:gridCol w:w="4851"/>
            </w:tblGrid>
            <w:tr w14:paraId="296B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000000" w:fill="F2F2F2"/>
                  <w:vAlign w:val="center"/>
                </w:tcPr>
                <w:p w14:paraId="687170FA">
                  <w:pPr>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序号</w:t>
                  </w:r>
                </w:p>
              </w:tc>
              <w:tc>
                <w:tcPr>
                  <w:tcW w:w="943" w:type="dxa"/>
                  <w:shd w:val="clear" w:color="000000" w:fill="F2F2F2"/>
                  <w:vAlign w:val="center"/>
                </w:tcPr>
                <w:p w14:paraId="4BC9184A">
                  <w:pPr>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模块</w:t>
                  </w:r>
                </w:p>
                <w:p w14:paraId="07F30F22">
                  <w:pPr>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名称</w:t>
                  </w:r>
                </w:p>
              </w:tc>
              <w:tc>
                <w:tcPr>
                  <w:tcW w:w="955" w:type="dxa"/>
                  <w:shd w:val="clear" w:color="000000" w:fill="F2F2F2"/>
                  <w:vAlign w:val="center"/>
                </w:tcPr>
                <w:p w14:paraId="661D786D">
                  <w:pPr>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功能</w:t>
                  </w:r>
                </w:p>
                <w:p w14:paraId="07FE5E7A">
                  <w:pPr>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名称</w:t>
                  </w:r>
                </w:p>
              </w:tc>
              <w:tc>
                <w:tcPr>
                  <w:tcW w:w="4851" w:type="dxa"/>
                  <w:shd w:val="clear" w:color="000000" w:fill="F2F2F2"/>
                  <w:vAlign w:val="center"/>
                </w:tcPr>
                <w:p w14:paraId="5593783F">
                  <w:pPr>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具体参数和要求</w:t>
                  </w:r>
                </w:p>
              </w:tc>
            </w:tr>
            <w:tr w14:paraId="4A8B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14964241">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943" w:type="dxa"/>
                  <w:vMerge w:val="restart"/>
                  <w:shd w:val="clear" w:color="000000" w:fill="FFFFFF"/>
                  <w:noWrap/>
                  <w:vAlign w:val="center"/>
                </w:tcPr>
                <w:p w14:paraId="5FBC940C">
                  <w:pPr>
                    <w:spacing w:line="36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重点监测指标看板</w:t>
                  </w:r>
                  <w:r>
                    <w:rPr>
                      <w:rFonts w:hint="eastAsia"/>
                      <w:color w:val="000000" w:themeColor="text1"/>
                      <w:sz w:val="22"/>
                      <w:szCs w:val="22"/>
                      <w14:textFill>
                        <w14:solidFill>
                          <w14:schemeClr w14:val="tx1"/>
                        </w14:solidFill>
                      </w14:textFill>
                    </w:rPr>
                    <w:t>和</w:t>
                  </w:r>
                  <w:r>
                    <w:rPr>
                      <w:color w:val="000000" w:themeColor="text1"/>
                      <w:sz w:val="22"/>
                      <w:szCs w:val="22"/>
                      <w14:textFill>
                        <w14:solidFill>
                          <w14:schemeClr w14:val="tx1"/>
                        </w14:solidFill>
                      </w14:textFill>
                    </w:rPr>
                    <w:t>自定义指标监测看板</w:t>
                  </w:r>
                </w:p>
              </w:tc>
              <w:tc>
                <w:tcPr>
                  <w:tcW w:w="955" w:type="dxa"/>
                  <w:shd w:val="clear" w:color="000000" w:fill="FFFFFF"/>
                  <w:noWrap/>
                  <w:vAlign w:val="center"/>
                </w:tcPr>
                <w:p w14:paraId="5F76AEC0">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主题数据建模</w:t>
                  </w:r>
                </w:p>
              </w:tc>
              <w:tc>
                <w:tcPr>
                  <w:tcW w:w="4851" w:type="dxa"/>
                  <w:shd w:val="clear" w:color="000000" w:fill="FFFFFF"/>
                  <w:noWrap/>
                  <w:vAlign w:val="center"/>
                </w:tcPr>
                <w:p w14:paraId="1E8ABC6F">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根据对不同专科的运营分析需求，创建不同主题的数据模型。要求数据建模后实现所有相关数据结果（统计数据与明细数据）都将直接加载到数据模型里，包含了数据分析所需的所有数据信息。通过访问数据模型可以快速获取数据，不用进行SQL方式查询，提升数据访问速度和效率。</w:t>
                  </w:r>
                </w:p>
              </w:tc>
            </w:tr>
            <w:tr w14:paraId="76A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4C6D3FD2">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943" w:type="dxa"/>
                  <w:vMerge w:val="continue"/>
                  <w:shd w:val="clear" w:color="000000" w:fill="FFFFFF"/>
                  <w:noWrap/>
                  <w:vAlign w:val="center"/>
                </w:tcPr>
                <w:p w14:paraId="6BDE0B9B">
                  <w:pPr>
                    <w:jc w:val="center"/>
                    <w:rPr>
                      <w:color w:val="000000" w:themeColor="text1"/>
                      <w:sz w:val="22"/>
                      <w:szCs w:val="22"/>
                      <w14:textFill>
                        <w14:solidFill>
                          <w14:schemeClr w14:val="tx1"/>
                        </w14:solidFill>
                      </w14:textFill>
                    </w:rPr>
                  </w:pPr>
                </w:p>
              </w:tc>
              <w:tc>
                <w:tcPr>
                  <w:tcW w:w="955" w:type="dxa"/>
                  <w:vMerge w:val="restart"/>
                  <w:shd w:val="clear" w:color="000000" w:fill="FFFFFF"/>
                  <w:noWrap/>
                  <w:vAlign w:val="center"/>
                </w:tcPr>
                <w:p w14:paraId="500AD908">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医院指标库指标调用</w:t>
                  </w:r>
                </w:p>
              </w:tc>
              <w:tc>
                <w:tcPr>
                  <w:tcW w:w="4851" w:type="dxa"/>
                  <w:shd w:val="clear" w:color="000000" w:fill="FFFFFF"/>
                  <w:noWrap/>
                  <w:vAlign w:val="center"/>
                </w:tcPr>
                <w:p w14:paraId="504071A4">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医院运营指标库</w:t>
                  </w:r>
                  <w:r>
                    <w:rPr>
                      <w:rFonts w:hint="eastAsia" w:asciiTheme="minorEastAsia" w:hAnsiTheme="minorEastAsia"/>
                      <w:color w:val="000000"/>
                      <w:sz w:val="22"/>
                      <w:szCs w:val="22"/>
                    </w:rPr>
                    <w:t>包括但不限于</w:t>
                  </w:r>
                  <w:r>
                    <w:rPr>
                      <w:rFonts w:hint="eastAsia"/>
                      <w:color w:val="000000" w:themeColor="text1"/>
                      <w:sz w:val="22"/>
                      <w:szCs w:val="22"/>
                      <w14:textFill>
                        <w14:solidFill>
                          <w14:schemeClr w14:val="tx1"/>
                        </w14:solidFill>
                      </w14:textFill>
                    </w:rPr>
                    <w:t>门急诊业务指标（</w:t>
                  </w:r>
                  <w:r>
                    <w:rPr>
                      <w:color w:val="000000" w:themeColor="text1"/>
                      <w:sz w:val="22"/>
                      <w:szCs w:val="22"/>
                      <w14:textFill>
                        <w14:solidFill>
                          <w14:schemeClr w14:val="tx1"/>
                        </w14:solidFill>
                      </w14:textFill>
                    </w:rPr>
                    <w:t>工作日日均门急诊人次、周末节假日日均门急诊人次、夜间日均门急诊人次</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日均互联网诊疗人次</w:t>
                  </w:r>
                  <w:r>
                    <w:rPr>
                      <w:rFonts w:hint="eastAsia"/>
                      <w:color w:val="000000" w:themeColor="text1"/>
                      <w:sz w:val="22"/>
                      <w:szCs w:val="22"/>
                      <w14:textFill>
                        <w14:solidFill>
                          <w14:schemeClr w14:val="tx1"/>
                        </w14:solidFill>
                      </w14:textFill>
                    </w:rPr>
                    <w:t>和</w:t>
                  </w:r>
                  <w:r>
                    <w:rPr>
                      <w:color w:val="000000" w:themeColor="text1"/>
                      <w:sz w:val="22"/>
                      <w:szCs w:val="22"/>
                      <w14:textFill>
                        <w14:solidFill>
                          <w14:schemeClr w14:val="tx1"/>
                        </w14:solidFill>
                      </w14:textFill>
                    </w:rPr>
                    <w:t>门诊次均非药耗费用</w:t>
                  </w:r>
                  <w:r>
                    <w:rPr>
                      <w:rFonts w:hint="eastAsia"/>
                      <w:color w:val="000000" w:themeColor="text1"/>
                      <w:sz w:val="22"/>
                      <w:szCs w:val="22"/>
                      <w14:textFill>
                        <w14:solidFill>
                          <w14:schemeClr w14:val="tx1"/>
                        </w14:solidFill>
                      </w14:textFill>
                    </w:rPr>
                    <w:t>等）、住院业务指标（</w:t>
                  </w:r>
                  <w:r>
                    <w:rPr>
                      <w:color w:val="000000" w:themeColor="text1"/>
                      <w:sz w:val="22"/>
                      <w:szCs w:val="22"/>
                      <w14:textFill>
                        <w14:solidFill>
                          <w14:schemeClr w14:val="tx1"/>
                        </w14:solidFill>
                      </w14:textFill>
                    </w:rPr>
                    <w:t>基层病种人次占比、基层病种收治人数、CMI、时间消耗指数、费用消耗指数和住院次均非药耗费用</w:t>
                  </w:r>
                  <w:r>
                    <w:rPr>
                      <w:rFonts w:hint="eastAsia"/>
                      <w:color w:val="000000" w:themeColor="text1"/>
                      <w:sz w:val="22"/>
                      <w:szCs w:val="22"/>
                      <w14:textFill>
                        <w14:solidFill>
                          <w14:schemeClr w14:val="tx1"/>
                        </w14:solidFill>
                      </w14:textFill>
                    </w:rPr>
                    <w:t>等）、手术业务指标（</w:t>
                  </w:r>
                  <w:r>
                    <w:rPr>
                      <w:color w:val="000000" w:themeColor="text1"/>
                      <w:sz w:val="22"/>
                      <w:szCs w:val="22"/>
                      <w14:textFill>
                        <w14:solidFill>
                          <w14:schemeClr w14:val="tx1"/>
                        </w14:solidFill>
                      </w14:textFill>
                    </w:rPr>
                    <w:t>基层病种手术人数、基层病种手术占手术患者比例、手术室首台择期手术平均开台时间、手术室最后一台择期手术平均关台时间和中心手术室最后一台择期手术平均关台时间</w:t>
                  </w:r>
                  <w:r>
                    <w:rPr>
                      <w:rFonts w:hint="eastAsia"/>
                      <w:color w:val="000000" w:themeColor="text1"/>
                      <w:sz w:val="22"/>
                      <w:szCs w:val="22"/>
                      <w14:textFill>
                        <w14:solidFill>
                          <w14:schemeClr w14:val="tx1"/>
                        </w14:solidFill>
                      </w14:textFill>
                    </w:rPr>
                    <w:t>等）和医技专业指标（</w:t>
                  </w:r>
                  <w:r>
                    <w:rPr>
                      <w:color w:val="000000" w:themeColor="text1"/>
                      <w:sz w:val="22"/>
                      <w:szCs w:val="22"/>
                      <w14:textFill>
                        <w14:solidFill>
                          <w14:schemeClr w14:val="tx1"/>
                        </w14:solidFill>
                      </w14:textFill>
                    </w:rPr>
                    <w:t>放疗人次、调强放疗人次、CT室开单至检查等候时长中位数、MR室开单至检查等候时长中位数和超声科签到至检查等候时长中位数等</w:t>
                  </w:r>
                  <w:r>
                    <w:rPr>
                      <w:rFonts w:hint="eastAsia"/>
                      <w:color w:val="000000" w:themeColor="text1"/>
                      <w:sz w:val="22"/>
                      <w:szCs w:val="22"/>
                      <w14:textFill>
                        <w14:solidFill>
                          <w14:schemeClr w14:val="tx1"/>
                        </w14:solidFill>
                      </w14:textFill>
                    </w:rPr>
                    <w:t>）等指标。</w:t>
                  </w:r>
                </w:p>
              </w:tc>
            </w:tr>
            <w:tr w14:paraId="4483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426BE668">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p>
              </w:tc>
              <w:tc>
                <w:tcPr>
                  <w:tcW w:w="943" w:type="dxa"/>
                  <w:vMerge w:val="continue"/>
                  <w:vAlign w:val="center"/>
                </w:tcPr>
                <w:p w14:paraId="37045FBB">
                  <w:pPr>
                    <w:rPr>
                      <w:color w:val="000000" w:themeColor="text1"/>
                      <w:sz w:val="22"/>
                      <w:szCs w:val="22"/>
                      <w14:textFill>
                        <w14:solidFill>
                          <w14:schemeClr w14:val="tx1"/>
                        </w14:solidFill>
                      </w14:textFill>
                    </w:rPr>
                  </w:pPr>
                </w:p>
              </w:tc>
              <w:tc>
                <w:tcPr>
                  <w:tcW w:w="955" w:type="dxa"/>
                  <w:vMerge w:val="continue"/>
                  <w:shd w:val="clear" w:color="000000" w:fill="FFFFFF"/>
                  <w:noWrap/>
                  <w:vAlign w:val="center"/>
                </w:tcPr>
                <w:p w14:paraId="786353DD">
                  <w:pPr>
                    <w:jc w:val="center"/>
                    <w:rPr>
                      <w:color w:val="000000" w:themeColor="text1"/>
                      <w:sz w:val="22"/>
                      <w:szCs w:val="22"/>
                      <w14:textFill>
                        <w14:solidFill>
                          <w14:schemeClr w14:val="tx1"/>
                        </w14:solidFill>
                      </w14:textFill>
                    </w:rPr>
                  </w:pPr>
                </w:p>
              </w:tc>
              <w:tc>
                <w:tcPr>
                  <w:tcW w:w="4851" w:type="dxa"/>
                  <w:shd w:val="clear" w:color="000000" w:fill="FFFFFF"/>
                  <w:noWrap/>
                  <w:vAlign w:val="center"/>
                </w:tcPr>
                <w:p w14:paraId="5BCF41D8">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运营助理可在门户页面选择标医院运营指标库中的任意指标（支持关键字进行检索），并调用数据看板图例库中的指标分析模版把指标数据可视化地加载到门户上显示从而进行分析（提供功能界面截图并加盖公章）。</w:t>
                  </w:r>
                </w:p>
              </w:tc>
            </w:tr>
            <w:tr w14:paraId="2C79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3D41BA28">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943" w:type="dxa"/>
                  <w:vMerge w:val="continue"/>
                  <w:vAlign w:val="center"/>
                </w:tcPr>
                <w:p w14:paraId="657071D6">
                  <w:pPr>
                    <w:rPr>
                      <w:color w:val="000000" w:themeColor="text1"/>
                      <w:sz w:val="22"/>
                      <w:szCs w:val="22"/>
                      <w14:textFill>
                        <w14:solidFill>
                          <w14:schemeClr w14:val="tx1"/>
                        </w14:solidFill>
                      </w14:textFill>
                    </w:rPr>
                  </w:pPr>
                </w:p>
              </w:tc>
              <w:tc>
                <w:tcPr>
                  <w:tcW w:w="955" w:type="dxa"/>
                  <w:shd w:val="clear" w:color="000000" w:fill="FFFFFF"/>
                  <w:noWrap/>
                  <w:vAlign w:val="center"/>
                </w:tcPr>
                <w:p w14:paraId="0DA5F878">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指标检索</w:t>
                  </w:r>
                </w:p>
              </w:tc>
              <w:tc>
                <w:tcPr>
                  <w:tcW w:w="4851" w:type="dxa"/>
                  <w:shd w:val="clear" w:color="000000" w:fill="FFFFFF"/>
                  <w:noWrap/>
                  <w:vAlign w:val="center"/>
                </w:tcPr>
                <w:p w14:paraId="0318928D">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▲可在门户端指标库中通过关键字进行指标检索，并可查看</w:t>
                  </w:r>
                  <w:r>
                    <w:rPr>
                      <w:rFonts w:hint="eastAsia" w:asciiTheme="minorEastAsia" w:hAnsiTheme="minorEastAsia"/>
                      <w:color w:val="000000"/>
                      <w:sz w:val="22"/>
                      <w:szCs w:val="22"/>
                    </w:rPr>
                    <w:t>包括但不限于</w:t>
                  </w:r>
                  <w:r>
                    <w:rPr>
                      <w:rFonts w:hint="eastAsia"/>
                      <w:color w:val="000000" w:themeColor="text1"/>
                      <w:sz w:val="22"/>
                      <w:szCs w:val="22"/>
                      <w14:textFill>
                        <w14:solidFill>
                          <w14:schemeClr w14:val="tx1"/>
                        </w14:solidFill>
                      </w14:textFill>
                    </w:rPr>
                    <w:t>检索指标的数值、指标定义、指标趋势、血缘图谱和进行多维分析与专题分析等（提供功能界面截图并加盖公章）。</w:t>
                  </w:r>
                </w:p>
              </w:tc>
            </w:tr>
            <w:tr w14:paraId="2F63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1C41FB82">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p>
              </w:tc>
              <w:tc>
                <w:tcPr>
                  <w:tcW w:w="943" w:type="dxa"/>
                  <w:vMerge w:val="continue"/>
                  <w:vAlign w:val="center"/>
                </w:tcPr>
                <w:p w14:paraId="5267E212">
                  <w:pPr>
                    <w:rPr>
                      <w:color w:val="000000" w:themeColor="text1"/>
                      <w:sz w:val="22"/>
                      <w:szCs w:val="22"/>
                      <w14:textFill>
                        <w14:solidFill>
                          <w14:schemeClr w14:val="tx1"/>
                        </w14:solidFill>
                      </w14:textFill>
                    </w:rPr>
                  </w:pPr>
                </w:p>
              </w:tc>
              <w:tc>
                <w:tcPr>
                  <w:tcW w:w="955" w:type="dxa"/>
                  <w:shd w:val="clear" w:color="000000" w:fill="FFFFFF"/>
                  <w:noWrap/>
                  <w:vAlign w:val="center"/>
                </w:tcPr>
                <w:p w14:paraId="4D0E1D33">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数据看板指标分析模版</w:t>
                  </w:r>
                </w:p>
              </w:tc>
              <w:tc>
                <w:tcPr>
                  <w:tcW w:w="4851" w:type="dxa"/>
                  <w:shd w:val="clear" w:color="000000" w:fill="FFFFFF"/>
                  <w:noWrap/>
                  <w:vAlign w:val="center"/>
                </w:tcPr>
                <w:p w14:paraId="22D4E9B7">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▲系统预置形式多样的数据看板图例分析模版，支持多种图表组件（由柱状图、饼图、曲线图和仪表盘等组合）供指标展现使用（提供功能界面截图并加盖公章）。</w:t>
                  </w:r>
                </w:p>
              </w:tc>
            </w:tr>
            <w:tr w14:paraId="6522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3E9ECD98">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6</w:t>
                  </w:r>
                </w:p>
              </w:tc>
              <w:tc>
                <w:tcPr>
                  <w:tcW w:w="943" w:type="dxa"/>
                  <w:vMerge w:val="continue"/>
                  <w:vAlign w:val="center"/>
                </w:tcPr>
                <w:p w14:paraId="54E43CA5">
                  <w:pPr>
                    <w:rPr>
                      <w:color w:val="000000" w:themeColor="text1"/>
                      <w:sz w:val="22"/>
                      <w:szCs w:val="22"/>
                      <w14:textFill>
                        <w14:solidFill>
                          <w14:schemeClr w14:val="tx1"/>
                        </w14:solidFill>
                      </w14:textFill>
                    </w:rPr>
                  </w:pPr>
                </w:p>
              </w:tc>
              <w:tc>
                <w:tcPr>
                  <w:tcW w:w="955" w:type="dxa"/>
                  <w:shd w:val="clear" w:color="000000" w:fill="FFFFFF"/>
                  <w:noWrap/>
                  <w:vAlign w:val="center"/>
                </w:tcPr>
                <w:p w14:paraId="76F9D79F">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数据</w:t>
                  </w:r>
                </w:p>
                <w:p w14:paraId="4CF08E57">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看板</w:t>
                  </w:r>
                </w:p>
              </w:tc>
              <w:tc>
                <w:tcPr>
                  <w:tcW w:w="4851" w:type="dxa"/>
                  <w:shd w:val="clear" w:color="000000" w:fill="FFFFFF"/>
                  <w:noWrap/>
                  <w:vAlign w:val="center"/>
                </w:tcPr>
                <w:p w14:paraId="08207911">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主题性、多层级、多形式的数据看板功能，实现关键信息的高度集中并生动呈现。用户可在数据看板中设计自己关注的指标数据，支持调用多个不同指标和可视化指标分析模版，形成满足运营管理要求的可视化数据看板（提供功能界面截图并加盖公章）。</w:t>
                  </w:r>
                </w:p>
              </w:tc>
            </w:tr>
            <w:tr w14:paraId="70B6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0AB68227">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7</w:t>
                  </w:r>
                </w:p>
              </w:tc>
              <w:tc>
                <w:tcPr>
                  <w:tcW w:w="943" w:type="dxa"/>
                  <w:vMerge w:val="continue"/>
                  <w:vAlign w:val="center"/>
                </w:tcPr>
                <w:p w14:paraId="5827EF24">
                  <w:pPr>
                    <w:rPr>
                      <w:color w:val="000000" w:themeColor="text1"/>
                      <w:sz w:val="22"/>
                      <w:szCs w:val="22"/>
                      <w14:textFill>
                        <w14:solidFill>
                          <w14:schemeClr w14:val="tx1"/>
                        </w14:solidFill>
                      </w14:textFill>
                    </w:rPr>
                  </w:pPr>
                </w:p>
              </w:tc>
              <w:tc>
                <w:tcPr>
                  <w:tcW w:w="955" w:type="dxa"/>
                  <w:shd w:val="clear" w:color="000000" w:fill="FFFFFF"/>
                  <w:noWrap/>
                  <w:vAlign w:val="center"/>
                </w:tcPr>
                <w:p w14:paraId="312EAB07">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指标专题分析</w:t>
                  </w:r>
                </w:p>
              </w:tc>
              <w:tc>
                <w:tcPr>
                  <w:tcW w:w="4851" w:type="dxa"/>
                  <w:shd w:val="clear" w:color="000000" w:fill="FFFFFF"/>
                  <w:noWrap/>
                  <w:vAlign w:val="center"/>
                </w:tcPr>
                <w:p w14:paraId="0C7BFF16">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定义指标主题分析页面，例如指标趋势分析（周趋势、当年月趋势，近12个月趋势、年趋势等）和指标同比分析（当前值、上年值、同比差和同比等）等，并通过选择指标库指标把相应数据结果加载到该指标的专题分析页面进行展示分析。</w:t>
                  </w:r>
                </w:p>
              </w:tc>
            </w:tr>
            <w:tr w14:paraId="2C41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2C3B922F">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w:t>
                  </w:r>
                </w:p>
              </w:tc>
              <w:tc>
                <w:tcPr>
                  <w:tcW w:w="943" w:type="dxa"/>
                  <w:vMerge w:val="continue"/>
                  <w:vAlign w:val="center"/>
                </w:tcPr>
                <w:p w14:paraId="7EB69011">
                  <w:pPr>
                    <w:rPr>
                      <w:color w:val="000000" w:themeColor="text1"/>
                      <w:sz w:val="22"/>
                      <w:szCs w:val="22"/>
                      <w14:textFill>
                        <w14:solidFill>
                          <w14:schemeClr w14:val="tx1"/>
                        </w14:solidFill>
                      </w14:textFill>
                    </w:rPr>
                  </w:pPr>
                </w:p>
              </w:tc>
              <w:tc>
                <w:tcPr>
                  <w:tcW w:w="955" w:type="dxa"/>
                  <w:shd w:val="clear" w:color="000000" w:fill="FFFFFF"/>
                  <w:noWrap/>
                  <w:vAlign w:val="center"/>
                </w:tcPr>
                <w:p w14:paraId="30713A16">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关联指标分析</w:t>
                  </w:r>
                </w:p>
              </w:tc>
              <w:tc>
                <w:tcPr>
                  <w:tcW w:w="4851" w:type="dxa"/>
                  <w:shd w:val="clear" w:color="000000" w:fill="FFFFFF"/>
                  <w:noWrap/>
                  <w:vAlign w:val="center"/>
                </w:tcPr>
                <w:p w14:paraId="1D2AF7A5">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可以查看子指标组合血缘拓扑图，从而直观查看影响指标的子指标因素组成，同时，支持跳转到下级指标分析（指标数值、指标趋势和科室分析等）。</w:t>
                  </w:r>
                </w:p>
              </w:tc>
            </w:tr>
            <w:tr w14:paraId="6A9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37696D45">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9</w:t>
                  </w:r>
                </w:p>
              </w:tc>
              <w:tc>
                <w:tcPr>
                  <w:tcW w:w="943" w:type="dxa"/>
                  <w:vMerge w:val="continue"/>
                  <w:vAlign w:val="center"/>
                </w:tcPr>
                <w:p w14:paraId="630BF769">
                  <w:pPr>
                    <w:rPr>
                      <w:color w:val="000000" w:themeColor="text1"/>
                      <w:sz w:val="22"/>
                      <w:szCs w:val="22"/>
                      <w14:textFill>
                        <w14:solidFill>
                          <w14:schemeClr w14:val="tx1"/>
                        </w14:solidFill>
                      </w14:textFill>
                    </w:rPr>
                  </w:pPr>
                </w:p>
              </w:tc>
              <w:tc>
                <w:tcPr>
                  <w:tcW w:w="955" w:type="dxa"/>
                  <w:shd w:val="clear" w:color="000000" w:fill="FFFFFF"/>
                  <w:noWrap/>
                  <w:vAlign w:val="center"/>
                </w:tcPr>
                <w:p w14:paraId="17E79166">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门户自定义报表分析</w:t>
                  </w:r>
                </w:p>
              </w:tc>
              <w:tc>
                <w:tcPr>
                  <w:tcW w:w="4851" w:type="dxa"/>
                  <w:shd w:val="clear" w:color="000000" w:fill="FFFFFF"/>
                  <w:noWrap/>
                  <w:vAlign w:val="center"/>
                </w:tcPr>
                <w:p w14:paraId="03563095">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▲具备网页版的自定义模型分析功能，通过Web界面也可实现对模型的自定义分析，满足更多报表需求（提供功能界面截图并加盖公章）。</w:t>
                  </w:r>
                </w:p>
              </w:tc>
            </w:tr>
            <w:tr w14:paraId="6A3D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dxa"/>
                  <w:shd w:val="clear" w:color="auto" w:fill="auto"/>
                  <w:noWrap/>
                  <w:vAlign w:val="center"/>
                </w:tcPr>
                <w:p w14:paraId="47545A16">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10</w:t>
                  </w:r>
                </w:p>
              </w:tc>
              <w:tc>
                <w:tcPr>
                  <w:tcW w:w="943" w:type="dxa"/>
                  <w:vMerge w:val="continue"/>
                  <w:vAlign w:val="center"/>
                </w:tcPr>
                <w:p w14:paraId="4B76CF13">
                  <w:pPr>
                    <w:rPr>
                      <w:color w:val="000000" w:themeColor="text1"/>
                      <w:sz w:val="22"/>
                      <w:szCs w:val="22"/>
                      <w14:textFill>
                        <w14:solidFill>
                          <w14:schemeClr w14:val="tx1"/>
                        </w14:solidFill>
                      </w14:textFill>
                    </w:rPr>
                  </w:pPr>
                </w:p>
              </w:tc>
              <w:tc>
                <w:tcPr>
                  <w:tcW w:w="955" w:type="dxa"/>
                  <w:shd w:val="clear" w:color="000000" w:fill="FFFFFF"/>
                  <w:noWrap/>
                  <w:vAlign w:val="center"/>
                </w:tcPr>
                <w:p w14:paraId="41D79F06">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跨主题数据模型联合分析</w:t>
                  </w:r>
                </w:p>
              </w:tc>
              <w:tc>
                <w:tcPr>
                  <w:tcW w:w="4851" w:type="dxa"/>
                  <w:shd w:val="clear" w:color="000000" w:fill="FFFFFF"/>
                  <w:noWrap/>
                  <w:vAlign w:val="center"/>
                </w:tcPr>
                <w:p w14:paraId="21328C85">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通过不同数据源建立起来的主题数据模型，实现逻辑支持下的跨数据模型关联合并，进行跨数据主题的关联数据分析，无惧各类主题分析需求，还能方便地扩充主题分析的内容（提供功能界面截图并加盖公章）。</w:t>
                  </w:r>
                </w:p>
              </w:tc>
            </w:tr>
          </w:tbl>
          <w:p w14:paraId="33BB8F8E">
            <w:pPr>
              <w:pStyle w:val="6"/>
              <w:spacing w:line="360" w:lineRule="auto"/>
              <w:jc w:val="both"/>
              <w:rPr>
                <w:rFonts w:hint="default"/>
                <w:sz w:val="22"/>
                <w:szCs w:val="22"/>
              </w:rPr>
            </w:pPr>
          </w:p>
          <w:p w14:paraId="7431A942">
            <w:pPr>
              <w:pStyle w:val="6"/>
              <w:spacing w:line="360" w:lineRule="auto"/>
              <w:jc w:val="both"/>
              <w:rPr>
                <w:rFonts w:hint="default"/>
                <w:sz w:val="22"/>
                <w:szCs w:val="22"/>
              </w:rPr>
            </w:pPr>
          </w:p>
        </w:tc>
      </w:tr>
      <w:tr w14:paraId="3B55C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779331AE">
            <w:pPr>
              <w:spacing w:line="360" w:lineRule="auto"/>
              <w:rPr>
                <w:sz w:val="22"/>
                <w:szCs w:val="22"/>
              </w:rPr>
            </w:pPr>
          </w:p>
        </w:tc>
        <w:tc>
          <w:tcPr>
            <w:tcW w:w="559" w:type="dxa"/>
          </w:tcPr>
          <w:p w14:paraId="60ED36FF">
            <w:pPr>
              <w:pStyle w:val="6"/>
              <w:spacing w:line="360" w:lineRule="auto"/>
              <w:jc w:val="center"/>
              <w:rPr>
                <w:rFonts w:hint="default"/>
                <w:sz w:val="22"/>
                <w:szCs w:val="22"/>
                <w:lang w:eastAsia="zh-CN"/>
              </w:rPr>
            </w:pPr>
            <w:r>
              <w:rPr>
                <w:sz w:val="22"/>
                <w:szCs w:val="22"/>
                <w:lang w:eastAsia="zh-CN"/>
              </w:rPr>
              <w:t>10</w:t>
            </w:r>
          </w:p>
        </w:tc>
        <w:tc>
          <w:tcPr>
            <w:tcW w:w="7554" w:type="dxa"/>
          </w:tcPr>
          <w:p w14:paraId="2A239FF9">
            <w:pPr>
              <w:pStyle w:val="6"/>
              <w:spacing w:line="360" w:lineRule="auto"/>
              <w:jc w:val="both"/>
              <w:rPr>
                <w:rFonts w:hint="default"/>
                <w:b/>
                <w:bCs/>
                <w:sz w:val="22"/>
                <w:szCs w:val="22"/>
              </w:rPr>
            </w:pPr>
            <w:r>
              <w:rPr>
                <w:b/>
                <w:bCs/>
                <w:sz w:val="22"/>
                <w:szCs w:val="22"/>
              </w:rPr>
              <w:t>8.建设医疗服务能力与质量安全监测数据分析系统</w:t>
            </w:r>
          </w:p>
          <w:p w14:paraId="71FDF0BB">
            <w:pPr>
              <w:pStyle w:val="6"/>
              <w:spacing w:line="360" w:lineRule="auto"/>
              <w:ind w:firstLine="440" w:firstLineChars="200"/>
              <w:jc w:val="both"/>
              <w:rPr>
                <w:rFonts w:hint="default"/>
                <w:sz w:val="22"/>
                <w:szCs w:val="22"/>
                <w:lang w:eastAsia="zh-CN"/>
              </w:rPr>
            </w:pPr>
            <w:r>
              <w:rPr>
                <w:sz w:val="22"/>
                <w:szCs w:val="22"/>
                <w:lang w:eastAsia="zh-CN"/>
              </w:rPr>
              <w:t>8.1.</w:t>
            </w:r>
            <w:r>
              <w:rPr>
                <w:sz w:val="22"/>
                <w:szCs w:val="22"/>
              </w:rPr>
              <w:t>系统可以满足《三级医院评审标准（2022年版）广东省综合医院实施细则》第二部分指标监测要求。梳理1000多个评审指标的数据来源、统计口径和计算结果，建设三甲评审指标的标准指标库。同时以三甲评审标准指标库为基础提供</w:t>
            </w:r>
            <w:r>
              <w:rPr>
                <w:sz w:val="22"/>
                <w:szCs w:val="22"/>
                <w:lang w:eastAsia="zh-CN"/>
              </w:rPr>
              <w:t>包括但不限于</w:t>
            </w:r>
            <w:r>
              <w:rPr>
                <w:sz w:val="22"/>
                <w:szCs w:val="22"/>
              </w:rPr>
              <w:t>指标汇总分析、指标数据溯源、指标数据概览、预警监测、科室填报和自定义分析等功能，实现评审指标监测和展现医院状况，为医院进行三甲复审、日常质控监测以及电子病历六级评审提供数据基础</w:t>
            </w:r>
            <w:r>
              <w:rPr>
                <w:sz w:val="22"/>
                <w:szCs w:val="22"/>
                <w:lang w:eastAsia="zh-CN"/>
              </w:rPr>
              <w:t>。</w:t>
            </w:r>
          </w:p>
          <w:p w14:paraId="4545C6DB">
            <w:pPr>
              <w:pStyle w:val="6"/>
              <w:spacing w:line="360" w:lineRule="auto"/>
              <w:ind w:firstLine="440" w:firstLineChars="200"/>
              <w:jc w:val="both"/>
              <w:rPr>
                <w:rFonts w:hint="default"/>
                <w:sz w:val="22"/>
                <w:szCs w:val="22"/>
              </w:rPr>
            </w:pPr>
            <w:r>
              <w:rPr>
                <w:sz w:val="22"/>
                <w:szCs w:val="22"/>
                <w:lang w:eastAsia="zh-CN"/>
              </w:rPr>
              <w:t>8.2.</w:t>
            </w:r>
            <w:r>
              <w:rPr>
                <w:sz w:val="22"/>
                <w:szCs w:val="22"/>
              </w:rPr>
              <w:t>技术参数要求</w:t>
            </w:r>
          </w:p>
          <w:tbl>
            <w:tblPr>
              <w:tblStyle w:val="3"/>
              <w:tblW w:w="0" w:type="auto"/>
              <w:jc w:val="center"/>
              <w:tblLayout w:type="fixed"/>
              <w:tblCellMar>
                <w:top w:w="0" w:type="dxa"/>
                <w:left w:w="108" w:type="dxa"/>
                <w:bottom w:w="0" w:type="dxa"/>
                <w:right w:w="108" w:type="dxa"/>
              </w:tblCellMar>
            </w:tblPr>
            <w:tblGrid>
              <w:gridCol w:w="688"/>
              <w:gridCol w:w="1042"/>
              <w:gridCol w:w="1042"/>
              <w:gridCol w:w="4350"/>
            </w:tblGrid>
            <w:tr w14:paraId="45A3C1E2">
              <w:tblPrEx>
                <w:tblCellMar>
                  <w:top w:w="0" w:type="dxa"/>
                  <w:left w:w="108" w:type="dxa"/>
                  <w:bottom w:w="0" w:type="dxa"/>
                  <w:right w:w="108" w:type="dxa"/>
                </w:tblCellMar>
              </w:tblPrEx>
              <w:trPr>
                <w:trHeight w:val="922"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14:paraId="7C0223B1">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0DB7EC09">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模块</w:t>
                  </w:r>
                </w:p>
                <w:p w14:paraId="79202FCA">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名称</w:t>
                  </w:r>
                </w:p>
              </w:tc>
              <w:tc>
                <w:tcPr>
                  <w:tcW w:w="1042" w:type="dxa"/>
                  <w:tcBorders>
                    <w:top w:val="single" w:color="auto" w:sz="4" w:space="0"/>
                    <w:left w:val="nil"/>
                    <w:bottom w:val="single" w:color="auto" w:sz="4" w:space="0"/>
                    <w:right w:val="single" w:color="auto" w:sz="4" w:space="0"/>
                  </w:tcBorders>
                  <w:shd w:val="clear" w:color="auto" w:fill="auto"/>
                  <w:vAlign w:val="center"/>
                </w:tcPr>
                <w:p w14:paraId="01E76978">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功能</w:t>
                  </w:r>
                </w:p>
                <w:p w14:paraId="62D64733">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名称</w:t>
                  </w:r>
                </w:p>
              </w:tc>
              <w:tc>
                <w:tcPr>
                  <w:tcW w:w="4350" w:type="dxa"/>
                  <w:tcBorders>
                    <w:top w:val="single" w:color="auto" w:sz="4" w:space="0"/>
                    <w:left w:val="nil"/>
                    <w:bottom w:val="single" w:color="auto" w:sz="4" w:space="0"/>
                    <w:right w:val="single" w:color="auto" w:sz="4" w:space="0"/>
                  </w:tcBorders>
                  <w:shd w:val="clear" w:color="auto" w:fill="auto"/>
                  <w:vAlign w:val="center"/>
                </w:tcPr>
                <w:p w14:paraId="5176623E">
                  <w:pPr>
                    <w:spacing w:line="360" w:lineRule="auto"/>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功能说明</w:t>
                  </w:r>
                </w:p>
              </w:tc>
            </w:tr>
            <w:tr w14:paraId="60BEA5A6">
              <w:tblPrEx>
                <w:tblCellMar>
                  <w:top w:w="0" w:type="dxa"/>
                  <w:left w:w="108" w:type="dxa"/>
                  <w:bottom w:w="0" w:type="dxa"/>
                  <w:right w:w="108" w:type="dxa"/>
                </w:tblCellMar>
              </w:tblPrEx>
              <w:trPr>
                <w:trHeight w:val="2289" w:hRule="atLeast"/>
                <w:jc w:val="center"/>
              </w:trPr>
              <w:tc>
                <w:tcPr>
                  <w:tcW w:w="688" w:type="dxa"/>
                  <w:tcBorders>
                    <w:top w:val="nil"/>
                    <w:left w:val="single" w:color="auto" w:sz="4" w:space="0"/>
                    <w:bottom w:val="single" w:color="auto" w:sz="4" w:space="0"/>
                    <w:right w:val="single" w:color="auto" w:sz="4" w:space="0"/>
                  </w:tcBorders>
                  <w:vAlign w:val="center"/>
                </w:tcPr>
                <w:p w14:paraId="3651E16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042" w:type="dxa"/>
                  <w:tcBorders>
                    <w:top w:val="nil"/>
                    <w:left w:val="single" w:color="auto" w:sz="4" w:space="0"/>
                    <w:bottom w:val="single" w:color="auto" w:sz="4" w:space="0"/>
                    <w:right w:val="single" w:color="auto" w:sz="4" w:space="0"/>
                  </w:tcBorders>
                  <w:shd w:val="clear" w:color="auto" w:fill="auto"/>
                  <w:vAlign w:val="center"/>
                </w:tcPr>
                <w:p w14:paraId="7E401DC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等级评审（第二部分）标准指标管理库</w:t>
                  </w:r>
                </w:p>
              </w:tc>
              <w:tc>
                <w:tcPr>
                  <w:tcW w:w="1042" w:type="dxa"/>
                  <w:tcBorders>
                    <w:top w:val="nil"/>
                    <w:left w:val="nil"/>
                    <w:bottom w:val="single" w:color="auto" w:sz="4" w:space="0"/>
                    <w:right w:val="single" w:color="auto" w:sz="4" w:space="0"/>
                  </w:tcBorders>
                  <w:shd w:val="clear" w:color="auto" w:fill="auto"/>
                  <w:vAlign w:val="center"/>
                </w:tcPr>
                <w:p w14:paraId="7CC254F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等级评审（第二部分）标准指标管理库</w:t>
                  </w:r>
                </w:p>
              </w:tc>
              <w:tc>
                <w:tcPr>
                  <w:tcW w:w="4350" w:type="dxa"/>
                  <w:tcBorders>
                    <w:top w:val="nil"/>
                    <w:left w:val="nil"/>
                    <w:bottom w:val="single" w:color="auto" w:sz="4" w:space="0"/>
                    <w:right w:val="single" w:color="auto" w:sz="4" w:space="0"/>
                  </w:tcBorders>
                  <w:shd w:val="clear" w:color="auto" w:fill="auto"/>
                  <w:vAlign w:val="center"/>
                </w:tcPr>
                <w:p w14:paraId="4641AE0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根据《三级医院等级评审标准（2022年版）》第二部分标准建设标准指标管理库，实现对统计指标的统一化管理，让标准化的数据在院内流通，最终实现全院指标统计的标准化输出。</w:t>
                  </w:r>
                </w:p>
              </w:tc>
            </w:tr>
            <w:tr w14:paraId="529F0054">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000000" w:sz="4" w:space="0"/>
                    <w:right w:val="single" w:color="auto" w:sz="4" w:space="0"/>
                  </w:tcBorders>
                  <w:vAlign w:val="center"/>
                </w:tcPr>
                <w:p w14:paraId="0CE5C05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042" w:type="dxa"/>
                  <w:vMerge w:val="restart"/>
                  <w:tcBorders>
                    <w:top w:val="nil"/>
                    <w:left w:val="single" w:color="auto" w:sz="4" w:space="0"/>
                    <w:bottom w:val="single" w:color="000000" w:sz="4" w:space="0"/>
                    <w:right w:val="single" w:color="auto" w:sz="4" w:space="0"/>
                  </w:tcBorders>
                  <w:shd w:val="clear" w:color="auto" w:fill="auto"/>
                  <w:vAlign w:val="center"/>
                </w:tcPr>
                <w:p w14:paraId="6510F78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等评指标概览</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56F44CF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指标开发管理</w:t>
                  </w:r>
                </w:p>
              </w:tc>
              <w:tc>
                <w:tcPr>
                  <w:tcW w:w="4350" w:type="dxa"/>
                  <w:tcBorders>
                    <w:top w:val="nil"/>
                    <w:left w:val="nil"/>
                    <w:bottom w:val="single" w:color="auto" w:sz="4" w:space="0"/>
                    <w:right w:val="single" w:color="auto" w:sz="4" w:space="0"/>
                  </w:tcBorders>
                  <w:shd w:val="clear" w:color="auto" w:fill="auto"/>
                  <w:vAlign w:val="center"/>
                </w:tcPr>
                <w:p w14:paraId="753A24B4">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指标采集：监测三甲评审指标来源概况，包括但不限于各类数据来源的指标分布和系统数据来源比例等。</w:t>
                  </w:r>
                </w:p>
              </w:tc>
            </w:tr>
            <w:tr w14:paraId="6F35C827">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000000" w:sz="4" w:space="0"/>
                    <w:right w:val="single" w:color="auto" w:sz="4" w:space="0"/>
                  </w:tcBorders>
                  <w:vAlign w:val="center"/>
                </w:tcPr>
                <w:p w14:paraId="38DC88C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1042" w:type="dxa"/>
                  <w:vMerge w:val="continue"/>
                  <w:tcBorders>
                    <w:top w:val="nil"/>
                    <w:left w:val="single" w:color="auto" w:sz="4" w:space="0"/>
                    <w:bottom w:val="single" w:color="000000" w:sz="4" w:space="0"/>
                    <w:right w:val="single" w:color="auto" w:sz="4" w:space="0"/>
                  </w:tcBorders>
                  <w:vAlign w:val="center"/>
                </w:tcPr>
                <w:p w14:paraId="7F783A91">
                  <w:pPr>
                    <w:spacing w:line="360" w:lineRule="auto"/>
                    <w:rPr>
                      <w:rFonts w:ascii="宋体" w:hAnsi="宋体" w:eastAsia="宋体" w:cs="宋体"/>
                      <w:color w:val="000000"/>
                      <w:sz w:val="22"/>
                      <w:szCs w:val="22"/>
                    </w:rPr>
                  </w:pPr>
                </w:p>
              </w:tc>
              <w:tc>
                <w:tcPr>
                  <w:tcW w:w="1042" w:type="dxa"/>
                  <w:vMerge w:val="continue"/>
                  <w:tcBorders>
                    <w:top w:val="nil"/>
                    <w:left w:val="single" w:color="auto" w:sz="4" w:space="0"/>
                    <w:bottom w:val="single" w:color="auto" w:sz="4" w:space="0"/>
                    <w:right w:val="single" w:color="auto" w:sz="4" w:space="0"/>
                  </w:tcBorders>
                  <w:vAlign w:val="center"/>
                </w:tcPr>
                <w:p w14:paraId="426BCBAE">
                  <w:pPr>
                    <w:spacing w:line="360" w:lineRule="auto"/>
                    <w:rPr>
                      <w:rFonts w:ascii="宋体" w:hAnsi="宋体" w:eastAsia="宋体" w:cs="宋体"/>
                      <w:color w:val="000000"/>
                      <w:sz w:val="22"/>
                      <w:szCs w:val="22"/>
                    </w:rPr>
                  </w:pPr>
                </w:p>
              </w:tc>
              <w:tc>
                <w:tcPr>
                  <w:tcW w:w="4350" w:type="dxa"/>
                  <w:tcBorders>
                    <w:top w:val="nil"/>
                    <w:left w:val="nil"/>
                    <w:bottom w:val="single" w:color="auto" w:sz="4" w:space="0"/>
                    <w:right w:val="single" w:color="auto" w:sz="4" w:space="0"/>
                  </w:tcBorders>
                  <w:shd w:val="clear" w:color="auto" w:fill="auto"/>
                  <w:vAlign w:val="center"/>
                </w:tcPr>
                <w:p w14:paraId="3C71A78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指标开发：按照指标开发整体进度情况，以及各牵头科室负责指标的完成进度情况。</w:t>
                  </w:r>
                </w:p>
              </w:tc>
            </w:tr>
            <w:tr w14:paraId="4630F636">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000000" w:sz="4" w:space="0"/>
                    <w:right w:val="single" w:color="auto" w:sz="4" w:space="0"/>
                  </w:tcBorders>
                  <w:vAlign w:val="center"/>
                </w:tcPr>
                <w:p w14:paraId="7D4C6AA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1042" w:type="dxa"/>
                  <w:vMerge w:val="continue"/>
                  <w:tcBorders>
                    <w:top w:val="nil"/>
                    <w:left w:val="single" w:color="auto" w:sz="4" w:space="0"/>
                    <w:bottom w:val="single" w:color="000000" w:sz="4" w:space="0"/>
                    <w:right w:val="single" w:color="auto" w:sz="4" w:space="0"/>
                  </w:tcBorders>
                  <w:vAlign w:val="center"/>
                </w:tcPr>
                <w:p w14:paraId="77A3F3C3">
                  <w:pPr>
                    <w:spacing w:line="360" w:lineRule="auto"/>
                    <w:rPr>
                      <w:rFonts w:ascii="宋体" w:hAnsi="宋体" w:eastAsia="宋体" w:cs="宋体"/>
                      <w:color w:val="000000"/>
                      <w:sz w:val="22"/>
                      <w:szCs w:val="22"/>
                    </w:rPr>
                  </w:pPr>
                </w:p>
              </w:tc>
              <w:tc>
                <w:tcPr>
                  <w:tcW w:w="1042" w:type="dxa"/>
                  <w:vMerge w:val="continue"/>
                  <w:tcBorders>
                    <w:top w:val="nil"/>
                    <w:left w:val="single" w:color="auto" w:sz="4" w:space="0"/>
                    <w:bottom w:val="single" w:color="auto" w:sz="4" w:space="0"/>
                    <w:right w:val="single" w:color="auto" w:sz="4" w:space="0"/>
                  </w:tcBorders>
                  <w:vAlign w:val="center"/>
                </w:tcPr>
                <w:p w14:paraId="67CB661D">
                  <w:pPr>
                    <w:spacing w:line="360" w:lineRule="auto"/>
                    <w:rPr>
                      <w:rFonts w:ascii="宋体" w:hAnsi="宋体" w:eastAsia="宋体" w:cs="宋体"/>
                      <w:color w:val="000000"/>
                      <w:sz w:val="22"/>
                      <w:szCs w:val="22"/>
                    </w:rPr>
                  </w:pPr>
                </w:p>
              </w:tc>
              <w:tc>
                <w:tcPr>
                  <w:tcW w:w="4350" w:type="dxa"/>
                  <w:tcBorders>
                    <w:top w:val="nil"/>
                    <w:left w:val="nil"/>
                    <w:bottom w:val="single" w:color="auto" w:sz="4" w:space="0"/>
                    <w:right w:val="single" w:color="auto" w:sz="4" w:space="0"/>
                  </w:tcBorders>
                  <w:shd w:val="clear" w:color="auto" w:fill="auto"/>
                  <w:vAlign w:val="center"/>
                </w:tcPr>
                <w:p w14:paraId="0119647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开发明细：可查看各牵头科室指标开发详细进度情况和采集方式等。</w:t>
                  </w:r>
                </w:p>
              </w:tc>
            </w:tr>
            <w:tr w14:paraId="73260B17">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5F62578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5AC58AA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指标汇总分析</w:t>
                  </w:r>
                </w:p>
              </w:tc>
              <w:tc>
                <w:tcPr>
                  <w:tcW w:w="1042" w:type="dxa"/>
                  <w:tcBorders>
                    <w:top w:val="nil"/>
                    <w:left w:val="nil"/>
                    <w:bottom w:val="single" w:color="auto" w:sz="4" w:space="0"/>
                    <w:right w:val="single" w:color="auto" w:sz="4" w:space="0"/>
                  </w:tcBorders>
                  <w:shd w:val="clear" w:color="auto" w:fill="auto"/>
                  <w:vAlign w:val="center"/>
                </w:tcPr>
                <w:p w14:paraId="438C43D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w:t>
                  </w:r>
                </w:p>
                <w:p w14:paraId="6765C92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分析</w:t>
                  </w:r>
                </w:p>
              </w:tc>
              <w:tc>
                <w:tcPr>
                  <w:tcW w:w="4350" w:type="dxa"/>
                  <w:tcBorders>
                    <w:top w:val="nil"/>
                    <w:left w:val="nil"/>
                    <w:bottom w:val="single" w:color="auto" w:sz="4" w:space="0"/>
                    <w:right w:val="single" w:color="auto" w:sz="4" w:space="0"/>
                  </w:tcBorders>
                  <w:shd w:val="clear" w:color="auto" w:fill="auto"/>
                  <w:vAlign w:val="center"/>
                </w:tcPr>
                <w:p w14:paraId="46E2500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▲提供指标分析功能。每个指标的分子、分母和结果值均能点击弹出指标卡进行详情分析</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629F836B">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158461A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1042" w:type="dxa"/>
                  <w:vMerge w:val="continue"/>
                  <w:tcBorders>
                    <w:top w:val="nil"/>
                    <w:left w:val="single" w:color="auto" w:sz="4" w:space="0"/>
                    <w:bottom w:val="single" w:color="auto" w:sz="4" w:space="0"/>
                    <w:right w:val="single" w:color="auto" w:sz="4" w:space="0"/>
                  </w:tcBorders>
                  <w:vAlign w:val="center"/>
                </w:tcPr>
                <w:p w14:paraId="12A3E81E">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1C586F5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w:t>
                  </w:r>
                </w:p>
                <w:p w14:paraId="350C783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查询</w:t>
                  </w:r>
                </w:p>
              </w:tc>
              <w:tc>
                <w:tcPr>
                  <w:tcW w:w="4350" w:type="dxa"/>
                  <w:tcBorders>
                    <w:top w:val="nil"/>
                    <w:left w:val="nil"/>
                    <w:bottom w:val="single" w:color="auto" w:sz="4" w:space="0"/>
                    <w:right w:val="single" w:color="auto" w:sz="4" w:space="0"/>
                  </w:tcBorders>
                  <w:shd w:val="clear" w:color="auto" w:fill="auto"/>
                  <w:vAlign w:val="center"/>
                </w:tcPr>
                <w:p w14:paraId="3A6C2A4C">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▲提供指标查询功能，输入关键字可检索相关指标（包括其分子和分母），指标可以弹出指标卡进行详细分析</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1CF34083">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1C81899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1042" w:type="dxa"/>
                  <w:vMerge w:val="continue"/>
                  <w:tcBorders>
                    <w:top w:val="nil"/>
                    <w:left w:val="single" w:color="auto" w:sz="4" w:space="0"/>
                    <w:bottom w:val="single" w:color="auto" w:sz="4" w:space="0"/>
                    <w:right w:val="single" w:color="auto" w:sz="4" w:space="0"/>
                  </w:tcBorders>
                  <w:vAlign w:val="center"/>
                </w:tcPr>
                <w:p w14:paraId="30887160">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05BFE1A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组合</w:t>
                  </w:r>
                </w:p>
                <w:p w14:paraId="7D722B9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查询</w:t>
                  </w:r>
                </w:p>
              </w:tc>
              <w:tc>
                <w:tcPr>
                  <w:tcW w:w="4350" w:type="dxa"/>
                  <w:tcBorders>
                    <w:top w:val="nil"/>
                    <w:left w:val="nil"/>
                    <w:bottom w:val="single" w:color="auto" w:sz="4" w:space="0"/>
                    <w:right w:val="single" w:color="auto" w:sz="4" w:space="0"/>
                  </w:tcBorders>
                  <w:shd w:val="clear" w:color="auto" w:fill="auto"/>
                  <w:vAlign w:val="center"/>
                </w:tcPr>
                <w:p w14:paraId="1FFF372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提供按时间段、牵头科室、章节等条件查询指标结果，支持同时按多查询条件组合进行查询，并支持对查询结果进行排序。</w:t>
                  </w:r>
                </w:p>
              </w:tc>
            </w:tr>
            <w:tr w14:paraId="34F22755">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3AFEB2A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1042" w:type="dxa"/>
                  <w:vMerge w:val="continue"/>
                  <w:tcBorders>
                    <w:top w:val="nil"/>
                    <w:left w:val="single" w:color="auto" w:sz="4" w:space="0"/>
                    <w:bottom w:val="single" w:color="auto" w:sz="4" w:space="0"/>
                    <w:right w:val="single" w:color="auto" w:sz="4" w:space="0"/>
                  </w:tcBorders>
                  <w:vAlign w:val="center"/>
                </w:tcPr>
                <w:p w14:paraId="5818EBC3">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2F85C6F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溯源</w:t>
                  </w:r>
                </w:p>
                <w:p w14:paraId="4F19870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关联</w:t>
                  </w:r>
                </w:p>
              </w:tc>
              <w:tc>
                <w:tcPr>
                  <w:tcW w:w="4350" w:type="dxa"/>
                  <w:tcBorders>
                    <w:top w:val="nil"/>
                    <w:left w:val="nil"/>
                    <w:bottom w:val="single" w:color="auto" w:sz="4" w:space="0"/>
                    <w:right w:val="single" w:color="auto" w:sz="4" w:space="0"/>
                  </w:tcBorders>
                  <w:shd w:val="clear" w:color="auto" w:fill="auto"/>
                  <w:vAlign w:val="center"/>
                </w:tcPr>
                <w:p w14:paraId="215E2D0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溯源关联功能。点击指标溯源图标可跳转到数据溯源分析页面。</w:t>
                  </w:r>
                </w:p>
              </w:tc>
            </w:tr>
            <w:tr w14:paraId="768EB5C3">
              <w:tblPrEx>
                <w:tblCellMar>
                  <w:top w:w="0" w:type="dxa"/>
                  <w:left w:w="108" w:type="dxa"/>
                  <w:bottom w:w="0" w:type="dxa"/>
                  <w:right w:w="108" w:type="dxa"/>
                </w:tblCellMar>
              </w:tblPrEx>
              <w:trPr>
                <w:trHeight w:val="466" w:hRule="atLeast"/>
                <w:jc w:val="center"/>
              </w:trPr>
              <w:tc>
                <w:tcPr>
                  <w:tcW w:w="688" w:type="dxa"/>
                  <w:tcBorders>
                    <w:top w:val="nil"/>
                    <w:left w:val="single" w:color="auto" w:sz="4" w:space="0"/>
                    <w:bottom w:val="single" w:color="auto" w:sz="4" w:space="0"/>
                    <w:right w:val="single" w:color="auto" w:sz="4" w:space="0"/>
                  </w:tcBorders>
                  <w:vAlign w:val="center"/>
                </w:tcPr>
                <w:p w14:paraId="48DBADC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1042" w:type="dxa"/>
                  <w:vMerge w:val="continue"/>
                  <w:tcBorders>
                    <w:top w:val="nil"/>
                    <w:left w:val="single" w:color="auto" w:sz="4" w:space="0"/>
                    <w:bottom w:val="single" w:color="auto" w:sz="4" w:space="0"/>
                    <w:right w:val="single" w:color="auto" w:sz="4" w:space="0"/>
                  </w:tcBorders>
                  <w:vAlign w:val="center"/>
                </w:tcPr>
                <w:p w14:paraId="2EA6E3EB">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1A2CACE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w:t>
                  </w:r>
                </w:p>
                <w:p w14:paraId="5382776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导出</w:t>
                  </w:r>
                </w:p>
              </w:tc>
              <w:tc>
                <w:tcPr>
                  <w:tcW w:w="4350" w:type="dxa"/>
                  <w:tcBorders>
                    <w:top w:val="nil"/>
                    <w:left w:val="nil"/>
                    <w:bottom w:val="single" w:color="auto" w:sz="4" w:space="0"/>
                    <w:right w:val="single" w:color="auto" w:sz="4" w:space="0"/>
                  </w:tcBorders>
                  <w:shd w:val="clear" w:color="auto" w:fill="auto"/>
                  <w:vAlign w:val="center"/>
                </w:tcPr>
                <w:p w14:paraId="4F2C6E4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页面数据可以一键导出为Excel和PDF文件。</w:t>
                  </w:r>
                </w:p>
              </w:tc>
            </w:tr>
            <w:tr w14:paraId="0EF6B523">
              <w:tblPrEx>
                <w:tblCellMar>
                  <w:top w:w="0" w:type="dxa"/>
                  <w:left w:w="108" w:type="dxa"/>
                  <w:bottom w:w="0" w:type="dxa"/>
                  <w:right w:w="108" w:type="dxa"/>
                </w:tblCellMar>
              </w:tblPrEx>
              <w:trPr>
                <w:trHeight w:val="1833" w:hRule="atLeast"/>
                <w:jc w:val="center"/>
              </w:trPr>
              <w:tc>
                <w:tcPr>
                  <w:tcW w:w="688" w:type="dxa"/>
                  <w:tcBorders>
                    <w:top w:val="nil"/>
                    <w:left w:val="single" w:color="auto" w:sz="4" w:space="0"/>
                    <w:bottom w:val="single" w:color="auto" w:sz="4" w:space="0"/>
                    <w:right w:val="single" w:color="auto" w:sz="4" w:space="0"/>
                  </w:tcBorders>
                  <w:vAlign w:val="center"/>
                </w:tcPr>
                <w:p w14:paraId="5BDFE73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1042" w:type="dxa"/>
                  <w:vMerge w:val="continue"/>
                  <w:tcBorders>
                    <w:top w:val="nil"/>
                    <w:left w:val="single" w:color="auto" w:sz="4" w:space="0"/>
                    <w:bottom w:val="single" w:color="auto" w:sz="4" w:space="0"/>
                    <w:right w:val="single" w:color="auto" w:sz="4" w:space="0"/>
                  </w:tcBorders>
                  <w:vAlign w:val="center"/>
                </w:tcPr>
                <w:p w14:paraId="37B6CA21">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7A752BF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上报数据总表</w:t>
                  </w:r>
                </w:p>
              </w:tc>
              <w:tc>
                <w:tcPr>
                  <w:tcW w:w="4350" w:type="dxa"/>
                  <w:tcBorders>
                    <w:top w:val="nil"/>
                    <w:left w:val="nil"/>
                    <w:bottom w:val="single" w:color="auto" w:sz="4" w:space="0"/>
                    <w:right w:val="single" w:color="auto" w:sz="4" w:space="0"/>
                  </w:tcBorders>
                  <w:shd w:val="clear" w:color="auto" w:fill="auto"/>
                  <w:vAlign w:val="center"/>
                </w:tcPr>
                <w:p w14:paraId="7C2412E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提供数据总表。支持指标数据一键导出功能，可按上报指标体系导出所有指标近几年的 excel 数据报表，导出的文件包含指标名称、指标数据、责任科室相关属性等，满足数据使用或上报需求。</w:t>
                  </w:r>
                </w:p>
              </w:tc>
            </w:tr>
            <w:tr w14:paraId="673092FE">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298FCB9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0C83465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w:t>
                  </w:r>
                </w:p>
              </w:tc>
              <w:tc>
                <w:tcPr>
                  <w:tcW w:w="1042" w:type="dxa"/>
                  <w:tcBorders>
                    <w:top w:val="nil"/>
                    <w:left w:val="nil"/>
                    <w:bottom w:val="single" w:color="auto" w:sz="4" w:space="0"/>
                    <w:right w:val="single" w:color="auto" w:sz="4" w:space="0"/>
                  </w:tcBorders>
                  <w:shd w:val="clear" w:color="auto" w:fill="auto"/>
                  <w:vAlign w:val="center"/>
                </w:tcPr>
                <w:p w14:paraId="232D43B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指标卡概况</w:t>
                  </w:r>
                </w:p>
              </w:tc>
              <w:tc>
                <w:tcPr>
                  <w:tcW w:w="4350" w:type="dxa"/>
                  <w:tcBorders>
                    <w:top w:val="nil"/>
                    <w:left w:val="nil"/>
                    <w:bottom w:val="single" w:color="auto" w:sz="4" w:space="0"/>
                    <w:right w:val="single" w:color="auto" w:sz="4" w:space="0"/>
                  </w:tcBorders>
                  <w:shd w:val="clear" w:color="auto" w:fill="auto"/>
                  <w:vAlign w:val="center"/>
                </w:tcPr>
                <w:p w14:paraId="1A8B25A9">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▲指标卡含有指标说明（包括数据来源，计算逻辑等）、指标趋势（近30天和近12个月趋势）和科室指标情况</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766F4E95">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4D8408D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1042" w:type="dxa"/>
                  <w:vMerge w:val="continue"/>
                  <w:tcBorders>
                    <w:top w:val="nil"/>
                    <w:left w:val="single" w:color="auto" w:sz="4" w:space="0"/>
                    <w:bottom w:val="single" w:color="auto" w:sz="4" w:space="0"/>
                    <w:right w:val="single" w:color="auto" w:sz="4" w:space="0"/>
                  </w:tcBorders>
                  <w:vAlign w:val="center"/>
                </w:tcPr>
                <w:p w14:paraId="5D550A62">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227C345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指标卡分析功能</w:t>
                  </w:r>
                </w:p>
              </w:tc>
              <w:tc>
                <w:tcPr>
                  <w:tcW w:w="4350" w:type="dxa"/>
                  <w:tcBorders>
                    <w:top w:val="nil"/>
                    <w:left w:val="nil"/>
                    <w:bottom w:val="single" w:color="auto" w:sz="4" w:space="0"/>
                    <w:right w:val="single" w:color="auto" w:sz="4" w:space="0"/>
                  </w:tcBorders>
                  <w:shd w:val="clear" w:color="auto" w:fill="auto"/>
                  <w:vAlign w:val="center"/>
                </w:tcPr>
                <w:p w14:paraId="11F1705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▲指标卡可以按时间维度、全院、科室维度、医疗组维度和医生维度进行灵活的自定义切换分析</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389D4EBA">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2726A4F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1042" w:type="dxa"/>
                  <w:vMerge w:val="continue"/>
                  <w:tcBorders>
                    <w:top w:val="nil"/>
                    <w:left w:val="single" w:color="auto" w:sz="4" w:space="0"/>
                    <w:bottom w:val="single" w:color="auto" w:sz="4" w:space="0"/>
                    <w:right w:val="single" w:color="auto" w:sz="4" w:space="0"/>
                  </w:tcBorders>
                  <w:vAlign w:val="center"/>
                </w:tcPr>
                <w:p w14:paraId="109259F1">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5991225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指标卡统计</w:t>
                  </w:r>
                </w:p>
              </w:tc>
              <w:tc>
                <w:tcPr>
                  <w:tcW w:w="4350" w:type="dxa"/>
                  <w:tcBorders>
                    <w:top w:val="nil"/>
                    <w:left w:val="nil"/>
                    <w:bottom w:val="single" w:color="auto" w:sz="4" w:space="0"/>
                    <w:right w:val="single" w:color="auto" w:sz="4" w:space="0"/>
                  </w:tcBorders>
                  <w:shd w:val="clear" w:color="auto" w:fill="auto"/>
                  <w:vAlign w:val="center"/>
                </w:tcPr>
                <w:p w14:paraId="2FDFD28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▲指标卡通过直方图展现指标年度值、年度平均值、年度中位值，并以日历图方式展现各天数值情况</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42145BC0">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05E217C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1042" w:type="dxa"/>
                  <w:vMerge w:val="continue"/>
                  <w:tcBorders>
                    <w:top w:val="nil"/>
                    <w:left w:val="single" w:color="auto" w:sz="4" w:space="0"/>
                    <w:bottom w:val="single" w:color="auto" w:sz="4" w:space="0"/>
                    <w:right w:val="single" w:color="auto" w:sz="4" w:space="0"/>
                  </w:tcBorders>
                  <w:vAlign w:val="center"/>
                </w:tcPr>
                <w:p w14:paraId="4DB7F255">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24D87F1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自定义时间查询</w:t>
                  </w:r>
                </w:p>
              </w:tc>
              <w:tc>
                <w:tcPr>
                  <w:tcW w:w="4350" w:type="dxa"/>
                  <w:tcBorders>
                    <w:top w:val="nil"/>
                    <w:left w:val="nil"/>
                    <w:bottom w:val="single" w:color="auto" w:sz="4" w:space="0"/>
                    <w:right w:val="single" w:color="auto" w:sz="4" w:space="0"/>
                  </w:tcBorders>
                  <w:shd w:val="clear" w:color="auto" w:fill="auto"/>
                  <w:vAlign w:val="center"/>
                </w:tcPr>
                <w:p w14:paraId="208FA75D">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指标卡可以自定义时间区间查看指标值、同比值和指标趋势。</w:t>
                  </w:r>
                </w:p>
              </w:tc>
            </w:tr>
            <w:tr w14:paraId="1012A845">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22109AB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1042" w:type="dxa"/>
                  <w:vMerge w:val="continue"/>
                  <w:tcBorders>
                    <w:top w:val="nil"/>
                    <w:left w:val="single" w:color="auto" w:sz="4" w:space="0"/>
                    <w:bottom w:val="single" w:color="auto" w:sz="4" w:space="0"/>
                    <w:right w:val="single" w:color="auto" w:sz="4" w:space="0"/>
                  </w:tcBorders>
                  <w:vAlign w:val="center"/>
                </w:tcPr>
                <w:p w14:paraId="720CEACC">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74987F6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指标卡关联分析</w:t>
                  </w:r>
                </w:p>
              </w:tc>
              <w:tc>
                <w:tcPr>
                  <w:tcW w:w="4350" w:type="dxa"/>
                  <w:tcBorders>
                    <w:top w:val="nil"/>
                    <w:left w:val="nil"/>
                    <w:bottom w:val="single" w:color="auto" w:sz="4" w:space="0"/>
                    <w:right w:val="single" w:color="auto" w:sz="4" w:space="0"/>
                  </w:tcBorders>
                  <w:shd w:val="clear" w:color="auto" w:fill="auto"/>
                  <w:vAlign w:val="center"/>
                </w:tcPr>
                <w:p w14:paraId="195C96D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▲指标卡能够在与其存在计算关系的指标之间进行切换分析</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7289D554">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36CE1876">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1B8D45F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数据溯源分析</w:t>
                  </w:r>
                </w:p>
              </w:tc>
              <w:tc>
                <w:tcPr>
                  <w:tcW w:w="1042" w:type="dxa"/>
                  <w:tcBorders>
                    <w:top w:val="nil"/>
                    <w:left w:val="nil"/>
                    <w:bottom w:val="single" w:color="auto" w:sz="4" w:space="0"/>
                    <w:right w:val="single" w:color="auto" w:sz="4" w:space="0"/>
                  </w:tcBorders>
                  <w:shd w:val="clear" w:color="auto" w:fill="auto"/>
                  <w:vAlign w:val="center"/>
                </w:tcPr>
                <w:p w14:paraId="15C1686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指标数据溯源</w:t>
                  </w:r>
                </w:p>
              </w:tc>
              <w:tc>
                <w:tcPr>
                  <w:tcW w:w="4350" w:type="dxa"/>
                  <w:tcBorders>
                    <w:top w:val="nil"/>
                    <w:left w:val="nil"/>
                    <w:bottom w:val="single" w:color="auto" w:sz="4" w:space="0"/>
                    <w:right w:val="single" w:color="auto" w:sz="4" w:space="0"/>
                  </w:tcBorders>
                  <w:shd w:val="clear" w:color="auto" w:fill="auto"/>
                  <w:vAlign w:val="center"/>
                </w:tcPr>
                <w:p w14:paraId="37CDF05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▲指标数据溯源功能，提供指标数据的追溯功能，统计指标可溯源数据组成明细清单，例如患者姓名、住院号、主要诊断、手术日期等多维信息</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07195450">
              <w:tblPrEx>
                <w:tblCellMar>
                  <w:top w:w="0" w:type="dxa"/>
                  <w:left w:w="108" w:type="dxa"/>
                  <w:bottom w:w="0" w:type="dxa"/>
                  <w:right w:w="108" w:type="dxa"/>
                </w:tblCellMar>
              </w:tblPrEx>
              <w:trPr>
                <w:trHeight w:val="1833" w:hRule="atLeast"/>
                <w:jc w:val="center"/>
              </w:trPr>
              <w:tc>
                <w:tcPr>
                  <w:tcW w:w="688" w:type="dxa"/>
                  <w:tcBorders>
                    <w:top w:val="nil"/>
                    <w:left w:val="single" w:color="auto" w:sz="4" w:space="0"/>
                    <w:bottom w:val="single" w:color="auto" w:sz="4" w:space="0"/>
                    <w:right w:val="single" w:color="auto" w:sz="4" w:space="0"/>
                  </w:tcBorders>
                  <w:vAlign w:val="center"/>
                </w:tcPr>
                <w:p w14:paraId="2CC9D94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1042" w:type="dxa"/>
                  <w:vMerge w:val="continue"/>
                  <w:tcBorders>
                    <w:top w:val="nil"/>
                    <w:left w:val="single" w:color="auto" w:sz="4" w:space="0"/>
                    <w:bottom w:val="single" w:color="auto" w:sz="4" w:space="0"/>
                    <w:right w:val="single" w:color="auto" w:sz="4" w:space="0"/>
                  </w:tcBorders>
                  <w:vAlign w:val="center"/>
                </w:tcPr>
                <w:p w14:paraId="56A21419">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22E9D49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关联360患者视图/电子病历系统</w:t>
                  </w:r>
                </w:p>
              </w:tc>
              <w:tc>
                <w:tcPr>
                  <w:tcW w:w="4350" w:type="dxa"/>
                  <w:tcBorders>
                    <w:top w:val="nil"/>
                    <w:left w:val="nil"/>
                    <w:bottom w:val="single" w:color="auto" w:sz="4" w:space="0"/>
                    <w:right w:val="single" w:color="auto" w:sz="4" w:space="0"/>
                  </w:tcBorders>
                  <w:shd w:val="clear" w:color="auto" w:fill="auto"/>
                  <w:vAlign w:val="center"/>
                </w:tcPr>
                <w:p w14:paraId="7F8E09C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▲患者明细支持与医院360患者视图/电子病历系统的跳转关联，实现指标数据到原始数据的追踪挖掘</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1880264E">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71C425B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1042" w:type="dxa"/>
                  <w:vMerge w:val="continue"/>
                  <w:tcBorders>
                    <w:top w:val="nil"/>
                    <w:left w:val="single" w:color="auto" w:sz="4" w:space="0"/>
                    <w:bottom w:val="single" w:color="auto" w:sz="4" w:space="0"/>
                    <w:right w:val="single" w:color="auto" w:sz="4" w:space="0"/>
                  </w:tcBorders>
                  <w:vAlign w:val="center"/>
                </w:tcPr>
                <w:p w14:paraId="0CE73D6A">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1E2BC8E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自定义查询溯源清单</w:t>
                  </w:r>
                </w:p>
              </w:tc>
              <w:tc>
                <w:tcPr>
                  <w:tcW w:w="4350" w:type="dxa"/>
                  <w:tcBorders>
                    <w:top w:val="nil"/>
                    <w:left w:val="nil"/>
                    <w:bottom w:val="single" w:color="auto" w:sz="4" w:space="0"/>
                    <w:right w:val="single" w:color="auto" w:sz="4" w:space="0"/>
                  </w:tcBorders>
                  <w:shd w:val="clear" w:color="auto" w:fill="auto"/>
                  <w:vAlign w:val="center"/>
                </w:tcPr>
                <w:p w14:paraId="10C60A2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可根据自定义时间区间、科室维度或其他筛选条件进行患者清单明细溯源。</w:t>
                  </w:r>
                </w:p>
              </w:tc>
            </w:tr>
            <w:tr w14:paraId="618BC5ED">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074A314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5BFF780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w:t>
                  </w:r>
                </w:p>
                <w:p w14:paraId="4451AB2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关注</w:t>
                  </w:r>
                </w:p>
              </w:tc>
              <w:tc>
                <w:tcPr>
                  <w:tcW w:w="1042" w:type="dxa"/>
                  <w:tcBorders>
                    <w:top w:val="nil"/>
                    <w:left w:val="nil"/>
                    <w:bottom w:val="single" w:color="auto" w:sz="4" w:space="0"/>
                    <w:right w:val="single" w:color="auto" w:sz="4" w:space="0"/>
                  </w:tcBorders>
                  <w:shd w:val="clear" w:color="auto" w:fill="auto"/>
                  <w:vAlign w:val="center"/>
                </w:tcPr>
                <w:p w14:paraId="0C1F53F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关注指标设置</w:t>
                  </w:r>
                </w:p>
              </w:tc>
              <w:tc>
                <w:tcPr>
                  <w:tcW w:w="4350" w:type="dxa"/>
                  <w:tcBorders>
                    <w:top w:val="nil"/>
                    <w:left w:val="nil"/>
                    <w:bottom w:val="single" w:color="auto" w:sz="4" w:space="0"/>
                    <w:right w:val="single" w:color="auto" w:sz="4" w:space="0"/>
                  </w:tcBorders>
                  <w:shd w:val="clear" w:color="auto" w:fill="auto"/>
                  <w:vAlign w:val="center"/>
                </w:tcPr>
                <w:p w14:paraId="28E4833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▲支持对指标设置关注。对于重点指标，可以设置关注，关注的指标单独页面展示其数值和同比变化</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1FDC6FC9">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4A34FE3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1042" w:type="dxa"/>
                  <w:vMerge w:val="continue"/>
                  <w:tcBorders>
                    <w:top w:val="nil"/>
                    <w:left w:val="single" w:color="auto" w:sz="4" w:space="0"/>
                    <w:bottom w:val="single" w:color="auto" w:sz="4" w:space="0"/>
                    <w:right w:val="single" w:color="auto" w:sz="4" w:space="0"/>
                  </w:tcBorders>
                  <w:vAlign w:val="center"/>
                </w:tcPr>
                <w:p w14:paraId="6E09A479">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02F7B90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指标卡功能</w:t>
                  </w:r>
                </w:p>
              </w:tc>
              <w:tc>
                <w:tcPr>
                  <w:tcW w:w="4350" w:type="dxa"/>
                  <w:tcBorders>
                    <w:top w:val="nil"/>
                    <w:left w:val="nil"/>
                    <w:bottom w:val="single" w:color="auto" w:sz="4" w:space="0"/>
                    <w:right w:val="single" w:color="auto" w:sz="4" w:space="0"/>
                  </w:tcBorders>
                  <w:shd w:val="clear" w:color="auto" w:fill="auto"/>
                  <w:vAlign w:val="center"/>
                </w:tcPr>
                <w:p w14:paraId="74814FB9">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支持点击关注指标弹出指标卡进行深入分析。</w:t>
                  </w:r>
                </w:p>
              </w:tc>
            </w:tr>
            <w:tr w14:paraId="3AA57FC9">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66B93AE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440B682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预警</w:t>
                  </w:r>
                </w:p>
                <w:p w14:paraId="6B1665D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监测</w:t>
                  </w:r>
                </w:p>
              </w:tc>
              <w:tc>
                <w:tcPr>
                  <w:tcW w:w="1042" w:type="dxa"/>
                  <w:tcBorders>
                    <w:top w:val="nil"/>
                    <w:left w:val="nil"/>
                    <w:bottom w:val="single" w:color="auto" w:sz="4" w:space="0"/>
                    <w:right w:val="single" w:color="auto" w:sz="4" w:space="0"/>
                  </w:tcBorders>
                  <w:shd w:val="clear" w:color="auto" w:fill="auto"/>
                  <w:vAlign w:val="center"/>
                </w:tcPr>
                <w:p w14:paraId="554D0D5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预警规则设置</w:t>
                  </w:r>
                </w:p>
              </w:tc>
              <w:tc>
                <w:tcPr>
                  <w:tcW w:w="4350" w:type="dxa"/>
                  <w:tcBorders>
                    <w:top w:val="nil"/>
                    <w:left w:val="nil"/>
                    <w:bottom w:val="single" w:color="auto" w:sz="4" w:space="0"/>
                    <w:right w:val="single" w:color="auto" w:sz="4" w:space="0"/>
                  </w:tcBorders>
                  <w:shd w:val="clear" w:color="auto" w:fill="auto"/>
                  <w:vAlign w:val="center"/>
                </w:tcPr>
                <w:p w14:paraId="0804C92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支持对指标配置预警规则，设置预警指标。系统根据规则进行监测与相关数据，进行自动监测预警。</w:t>
                  </w:r>
                </w:p>
              </w:tc>
            </w:tr>
            <w:tr w14:paraId="52213BCF">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7A2418B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1042" w:type="dxa"/>
                  <w:vMerge w:val="continue"/>
                  <w:tcBorders>
                    <w:top w:val="nil"/>
                    <w:left w:val="single" w:color="auto" w:sz="4" w:space="0"/>
                    <w:bottom w:val="single" w:color="auto" w:sz="4" w:space="0"/>
                    <w:right w:val="single" w:color="auto" w:sz="4" w:space="0"/>
                  </w:tcBorders>
                  <w:vAlign w:val="center"/>
                </w:tcPr>
                <w:p w14:paraId="55D4DE06">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34D1871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预警</w:t>
                  </w:r>
                </w:p>
                <w:p w14:paraId="6256793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总览</w:t>
                  </w:r>
                </w:p>
              </w:tc>
              <w:tc>
                <w:tcPr>
                  <w:tcW w:w="4350" w:type="dxa"/>
                  <w:tcBorders>
                    <w:top w:val="nil"/>
                    <w:left w:val="nil"/>
                    <w:bottom w:val="single" w:color="auto" w:sz="4" w:space="0"/>
                    <w:right w:val="single" w:color="auto" w:sz="4" w:space="0"/>
                  </w:tcBorders>
                  <w:shd w:val="clear" w:color="auto" w:fill="auto"/>
                  <w:vAlign w:val="center"/>
                </w:tcPr>
                <w:p w14:paraId="2A747E6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可监测达标指标数量占比、警示指标数量与占比，掌握指标整体概况。</w:t>
                  </w:r>
                </w:p>
              </w:tc>
            </w:tr>
            <w:tr w14:paraId="73AF0321">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6000559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1042" w:type="dxa"/>
                  <w:vMerge w:val="continue"/>
                  <w:tcBorders>
                    <w:top w:val="nil"/>
                    <w:left w:val="single" w:color="auto" w:sz="4" w:space="0"/>
                    <w:bottom w:val="single" w:color="auto" w:sz="4" w:space="0"/>
                    <w:right w:val="single" w:color="auto" w:sz="4" w:space="0"/>
                  </w:tcBorders>
                  <w:vAlign w:val="center"/>
                </w:tcPr>
                <w:p w14:paraId="07E0FA3F">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5CECFBA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科室预警概览</w:t>
                  </w:r>
                </w:p>
              </w:tc>
              <w:tc>
                <w:tcPr>
                  <w:tcW w:w="4350" w:type="dxa"/>
                  <w:tcBorders>
                    <w:top w:val="nil"/>
                    <w:left w:val="nil"/>
                    <w:bottom w:val="single" w:color="auto" w:sz="4" w:space="0"/>
                    <w:right w:val="single" w:color="auto" w:sz="4" w:space="0"/>
                  </w:tcBorders>
                  <w:shd w:val="clear" w:color="auto" w:fill="auto"/>
                  <w:vAlign w:val="center"/>
                </w:tcPr>
                <w:p w14:paraId="0A80364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查看各牵头科室/责任科室负责指标总数、警示指标数量、达标指标数量和缺数指标数量与同比变化情况。</w:t>
                  </w:r>
                </w:p>
              </w:tc>
            </w:tr>
            <w:tr w14:paraId="018C5BC8">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1C17F1D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1042" w:type="dxa"/>
                  <w:vMerge w:val="continue"/>
                  <w:tcBorders>
                    <w:top w:val="nil"/>
                    <w:left w:val="single" w:color="auto" w:sz="4" w:space="0"/>
                    <w:bottom w:val="single" w:color="auto" w:sz="4" w:space="0"/>
                    <w:right w:val="single" w:color="auto" w:sz="4" w:space="0"/>
                  </w:tcBorders>
                  <w:vAlign w:val="center"/>
                </w:tcPr>
                <w:p w14:paraId="5DA496E5">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39878F51">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预警</w:t>
                  </w:r>
                </w:p>
                <w:p w14:paraId="0E3DC35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明细</w:t>
                  </w:r>
                </w:p>
              </w:tc>
              <w:tc>
                <w:tcPr>
                  <w:tcW w:w="4350" w:type="dxa"/>
                  <w:tcBorders>
                    <w:top w:val="nil"/>
                    <w:left w:val="nil"/>
                    <w:bottom w:val="single" w:color="auto" w:sz="4" w:space="0"/>
                    <w:right w:val="single" w:color="auto" w:sz="4" w:space="0"/>
                  </w:tcBorders>
                  <w:shd w:val="clear" w:color="auto" w:fill="auto"/>
                  <w:vAlign w:val="center"/>
                </w:tcPr>
                <w:p w14:paraId="727B5C2F">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查看每个牵头科室的预警指标明细，并提供指标卡分析功能。</w:t>
                  </w:r>
                </w:p>
              </w:tc>
            </w:tr>
            <w:tr w14:paraId="5E6CFCF9">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00A9BFE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1042" w:type="dxa"/>
                  <w:vMerge w:val="continue"/>
                  <w:tcBorders>
                    <w:top w:val="nil"/>
                    <w:left w:val="single" w:color="auto" w:sz="4" w:space="0"/>
                    <w:bottom w:val="single" w:color="auto" w:sz="4" w:space="0"/>
                    <w:right w:val="single" w:color="auto" w:sz="4" w:space="0"/>
                  </w:tcBorders>
                  <w:vAlign w:val="center"/>
                </w:tcPr>
                <w:p w14:paraId="0B34D0C0">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04E506AC">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达标</w:t>
                  </w:r>
                </w:p>
                <w:p w14:paraId="04391913">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监测</w:t>
                  </w:r>
                </w:p>
              </w:tc>
              <w:tc>
                <w:tcPr>
                  <w:tcW w:w="4350" w:type="dxa"/>
                  <w:tcBorders>
                    <w:top w:val="nil"/>
                    <w:left w:val="nil"/>
                    <w:bottom w:val="single" w:color="auto" w:sz="4" w:space="0"/>
                    <w:right w:val="single" w:color="auto" w:sz="4" w:space="0"/>
                  </w:tcBorders>
                  <w:shd w:val="clear" w:color="auto" w:fill="auto"/>
                  <w:vAlign w:val="center"/>
                </w:tcPr>
                <w:p w14:paraId="1D83A566">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指标结果与系统内嵌指标的参考值/标杆值进行分析，查看指标达标情况并提供指标卡分析功能。</w:t>
                  </w:r>
                </w:p>
              </w:tc>
            </w:tr>
            <w:tr w14:paraId="0D3C682F">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1631CD6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0FA21B6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人工判断模块</w:t>
                  </w:r>
                </w:p>
              </w:tc>
              <w:tc>
                <w:tcPr>
                  <w:tcW w:w="1042" w:type="dxa"/>
                  <w:tcBorders>
                    <w:top w:val="nil"/>
                    <w:left w:val="nil"/>
                    <w:bottom w:val="single" w:color="auto" w:sz="4" w:space="0"/>
                    <w:right w:val="single" w:color="auto" w:sz="4" w:space="0"/>
                  </w:tcBorders>
                  <w:shd w:val="clear" w:color="auto" w:fill="auto"/>
                  <w:vAlign w:val="center"/>
                </w:tcPr>
                <w:p w14:paraId="5902D5C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人工判断清单</w:t>
                  </w:r>
                </w:p>
              </w:tc>
              <w:tc>
                <w:tcPr>
                  <w:tcW w:w="4350" w:type="dxa"/>
                  <w:tcBorders>
                    <w:top w:val="nil"/>
                    <w:left w:val="nil"/>
                    <w:bottom w:val="single" w:color="auto" w:sz="4" w:space="0"/>
                    <w:right w:val="single" w:color="auto" w:sz="4" w:space="0"/>
                  </w:tcBorders>
                  <w:shd w:val="clear" w:color="auto" w:fill="auto"/>
                  <w:vAlign w:val="center"/>
                </w:tcPr>
                <w:p w14:paraId="5CCF0695">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▲结合医院的业务情况，按指标逻辑要求从大量数据中提取符合要求的病患记录，提供给临床科室进行二次判断的患者清单</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0576B339">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617595A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1042" w:type="dxa"/>
                  <w:vMerge w:val="continue"/>
                  <w:tcBorders>
                    <w:top w:val="nil"/>
                    <w:left w:val="single" w:color="auto" w:sz="4" w:space="0"/>
                    <w:bottom w:val="single" w:color="auto" w:sz="4" w:space="0"/>
                    <w:right w:val="single" w:color="auto" w:sz="4" w:space="0"/>
                  </w:tcBorders>
                  <w:vAlign w:val="center"/>
                </w:tcPr>
                <w:p w14:paraId="76FC46C5">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4733D87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指标自动计算</w:t>
                  </w:r>
                </w:p>
              </w:tc>
              <w:tc>
                <w:tcPr>
                  <w:tcW w:w="4350" w:type="dxa"/>
                  <w:tcBorders>
                    <w:top w:val="nil"/>
                    <w:left w:val="nil"/>
                    <w:bottom w:val="single" w:color="auto" w:sz="4" w:space="0"/>
                    <w:right w:val="single" w:color="auto" w:sz="4" w:space="0"/>
                  </w:tcBorders>
                  <w:shd w:val="clear" w:color="auto" w:fill="auto"/>
                  <w:vAlign w:val="center"/>
                </w:tcPr>
                <w:p w14:paraId="2B054D64">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指标自动计算，医生在患者清单中进行判断标记后，判断后数据将加载到系统中作为计算元素参与指标运算，并支持数据溯源。</w:t>
                  </w:r>
                </w:p>
              </w:tc>
            </w:tr>
            <w:tr w14:paraId="69B7D7B5">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35C6468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1042" w:type="dxa"/>
                  <w:vMerge w:val="continue"/>
                  <w:tcBorders>
                    <w:top w:val="nil"/>
                    <w:left w:val="single" w:color="auto" w:sz="4" w:space="0"/>
                    <w:bottom w:val="single" w:color="auto" w:sz="4" w:space="0"/>
                    <w:right w:val="single" w:color="auto" w:sz="4" w:space="0"/>
                  </w:tcBorders>
                  <w:vAlign w:val="center"/>
                </w:tcPr>
                <w:p w14:paraId="128CAB6C">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399903C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人工判断质控监测</w:t>
                  </w:r>
                </w:p>
              </w:tc>
              <w:tc>
                <w:tcPr>
                  <w:tcW w:w="4350" w:type="dxa"/>
                  <w:tcBorders>
                    <w:top w:val="nil"/>
                    <w:left w:val="nil"/>
                    <w:bottom w:val="single" w:color="auto" w:sz="4" w:space="0"/>
                    <w:right w:val="single" w:color="auto" w:sz="4" w:space="0"/>
                  </w:tcBorders>
                  <w:shd w:val="clear" w:color="auto" w:fill="auto"/>
                  <w:vAlign w:val="center"/>
                </w:tcPr>
                <w:p w14:paraId="3E33F12B">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监测各科室下各科室各医生数据填报情况，有效推动临床科室完成人工判断工作。</w:t>
                  </w:r>
                </w:p>
              </w:tc>
            </w:tr>
            <w:tr w14:paraId="01BB6530">
              <w:tblPrEx>
                <w:tblCellMar>
                  <w:top w:w="0" w:type="dxa"/>
                  <w:left w:w="108" w:type="dxa"/>
                  <w:bottom w:w="0" w:type="dxa"/>
                  <w:right w:w="108" w:type="dxa"/>
                </w:tblCellMar>
              </w:tblPrEx>
              <w:trPr>
                <w:trHeight w:val="922" w:hRule="atLeast"/>
                <w:jc w:val="center"/>
              </w:trPr>
              <w:tc>
                <w:tcPr>
                  <w:tcW w:w="688" w:type="dxa"/>
                  <w:tcBorders>
                    <w:top w:val="nil"/>
                    <w:left w:val="single" w:color="auto" w:sz="4" w:space="0"/>
                    <w:bottom w:val="single" w:color="auto" w:sz="4" w:space="0"/>
                    <w:right w:val="single" w:color="auto" w:sz="4" w:space="0"/>
                  </w:tcBorders>
                  <w:vAlign w:val="center"/>
                </w:tcPr>
                <w:p w14:paraId="4CDB39D5">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11467C9E">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人工数据填报</w:t>
                  </w:r>
                </w:p>
              </w:tc>
              <w:tc>
                <w:tcPr>
                  <w:tcW w:w="1042" w:type="dxa"/>
                  <w:tcBorders>
                    <w:top w:val="nil"/>
                    <w:left w:val="nil"/>
                    <w:bottom w:val="single" w:color="auto" w:sz="4" w:space="0"/>
                    <w:right w:val="single" w:color="auto" w:sz="4" w:space="0"/>
                  </w:tcBorders>
                  <w:shd w:val="clear" w:color="auto" w:fill="auto"/>
                  <w:vAlign w:val="center"/>
                </w:tcPr>
                <w:p w14:paraId="582783E0">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门户数据填报</w:t>
                  </w:r>
                </w:p>
              </w:tc>
              <w:tc>
                <w:tcPr>
                  <w:tcW w:w="4350" w:type="dxa"/>
                  <w:tcBorders>
                    <w:top w:val="nil"/>
                    <w:left w:val="nil"/>
                    <w:bottom w:val="single" w:color="auto" w:sz="4" w:space="0"/>
                    <w:right w:val="single" w:color="auto" w:sz="4" w:space="0"/>
                  </w:tcBorders>
                  <w:shd w:val="clear" w:color="auto" w:fill="auto"/>
                  <w:vAlign w:val="center"/>
                </w:tcPr>
                <w:p w14:paraId="7EFB1757">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支持系统门户人工填报数据功能。</w:t>
                  </w:r>
                </w:p>
              </w:tc>
            </w:tr>
            <w:tr w14:paraId="4438B66B">
              <w:tblPrEx>
                <w:tblCellMar>
                  <w:top w:w="0" w:type="dxa"/>
                  <w:left w:w="108" w:type="dxa"/>
                  <w:bottom w:w="0" w:type="dxa"/>
                  <w:right w:w="108" w:type="dxa"/>
                </w:tblCellMar>
              </w:tblPrEx>
              <w:trPr>
                <w:trHeight w:val="466" w:hRule="atLeast"/>
                <w:jc w:val="center"/>
              </w:trPr>
              <w:tc>
                <w:tcPr>
                  <w:tcW w:w="688" w:type="dxa"/>
                  <w:tcBorders>
                    <w:top w:val="nil"/>
                    <w:left w:val="single" w:color="auto" w:sz="4" w:space="0"/>
                    <w:bottom w:val="single" w:color="auto" w:sz="4" w:space="0"/>
                    <w:right w:val="single" w:color="auto" w:sz="4" w:space="0"/>
                  </w:tcBorders>
                  <w:vAlign w:val="center"/>
                </w:tcPr>
                <w:p w14:paraId="0D258A3A">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1042" w:type="dxa"/>
                  <w:vMerge w:val="continue"/>
                  <w:tcBorders>
                    <w:top w:val="nil"/>
                    <w:left w:val="single" w:color="auto" w:sz="4" w:space="0"/>
                    <w:bottom w:val="single" w:color="auto" w:sz="4" w:space="0"/>
                    <w:right w:val="single" w:color="auto" w:sz="4" w:space="0"/>
                  </w:tcBorders>
                  <w:vAlign w:val="center"/>
                </w:tcPr>
                <w:p w14:paraId="743497DB">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1EC4CEA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数据</w:t>
                  </w:r>
                </w:p>
                <w:p w14:paraId="20B293A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导入</w:t>
                  </w:r>
                </w:p>
              </w:tc>
              <w:tc>
                <w:tcPr>
                  <w:tcW w:w="4350" w:type="dxa"/>
                  <w:tcBorders>
                    <w:top w:val="nil"/>
                    <w:left w:val="nil"/>
                    <w:bottom w:val="single" w:color="auto" w:sz="4" w:space="0"/>
                    <w:right w:val="single" w:color="auto" w:sz="4" w:space="0"/>
                  </w:tcBorders>
                  <w:shd w:val="clear" w:color="auto" w:fill="auto"/>
                  <w:vAlign w:val="center"/>
                </w:tcPr>
                <w:p w14:paraId="7DD735D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支持excel报表离线数据导入功能。</w:t>
                  </w:r>
                </w:p>
              </w:tc>
            </w:tr>
            <w:tr w14:paraId="275E5F5D">
              <w:tblPrEx>
                <w:tblCellMar>
                  <w:top w:w="0" w:type="dxa"/>
                  <w:left w:w="108" w:type="dxa"/>
                  <w:bottom w:w="0" w:type="dxa"/>
                  <w:right w:w="108" w:type="dxa"/>
                </w:tblCellMar>
              </w:tblPrEx>
              <w:trPr>
                <w:trHeight w:val="466" w:hRule="atLeast"/>
                <w:jc w:val="center"/>
              </w:trPr>
              <w:tc>
                <w:tcPr>
                  <w:tcW w:w="688" w:type="dxa"/>
                  <w:tcBorders>
                    <w:top w:val="nil"/>
                    <w:left w:val="single" w:color="auto" w:sz="4" w:space="0"/>
                    <w:bottom w:val="single" w:color="auto" w:sz="4" w:space="0"/>
                    <w:right w:val="single" w:color="auto" w:sz="4" w:space="0"/>
                  </w:tcBorders>
                  <w:vAlign w:val="center"/>
                </w:tcPr>
                <w:p w14:paraId="4EBB0DB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1042" w:type="dxa"/>
                  <w:tcBorders>
                    <w:top w:val="nil"/>
                    <w:left w:val="single" w:color="auto" w:sz="4" w:space="0"/>
                    <w:bottom w:val="single" w:color="auto" w:sz="4" w:space="0"/>
                    <w:right w:val="single" w:color="auto" w:sz="4" w:space="0"/>
                  </w:tcBorders>
                  <w:shd w:val="clear" w:color="auto" w:fill="auto"/>
                  <w:vAlign w:val="center"/>
                </w:tcPr>
                <w:p w14:paraId="5F3C5612">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科室</w:t>
                  </w:r>
                </w:p>
                <w:p w14:paraId="790B414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报表</w:t>
                  </w:r>
                </w:p>
              </w:tc>
              <w:tc>
                <w:tcPr>
                  <w:tcW w:w="1042" w:type="dxa"/>
                  <w:tcBorders>
                    <w:top w:val="nil"/>
                    <w:left w:val="nil"/>
                    <w:bottom w:val="single" w:color="auto" w:sz="4" w:space="0"/>
                    <w:right w:val="single" w:color="auto" w:sz="4" w:space="0"/>
                  </w:tcBorders>
                  <w:shd w:val="clear" w:color="auto" w:fill="auto"/>
                  <w:vAlign w:val="center"/>
                </w:tcPr>
                <w:p w14:paraId="5D84905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科室</w:t>
                  </w:r>
                </w:p>
                <w:p w14:paraId="3FD472BF">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报表</w:t>
                  </w:r>
                </w:p>
              </w:tc>
              <w:tc>
                <w:tcPr>
                  <w:tcW w:w="4350" w:type="dxa"/>
                  <w:tcBorders>
                    <w:top w:val="nil"/>
                    <w:left w:val="nil"/>
                    <w:bottom w:val="single" w:color="auto" w:sz="4" w:space="0"/>
                    <w:right w:val="single" w:color="auto" w:sz="4" w:space="0"/>
                  </w:tcBorders>
                  <w:shd w:val="clear" w:color="auto" w:fill="auto"/>
                  <w:vAlign w:val="center"/>
                </w:tcPr>
                <w:p w14:paraId="5442F283">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针对科室管理需求开发报表。</w:t>
                  </w:r>
                </w:p>
              </w:tc>
            </w:tr>
            <w:tr w14:paraId="18A5786C">
              <w:tblPrEx>
                <w:tblCellMar>
                  <w:top w:w="0" w:type="dxa"/>
                  <w:left w:w="108" w:type="dxa"/>
                  <w:bottom w:w="0" w:type="dxa"/>
                  <w:right w:w="108" w:type="dxa"/>
                </w:tblCellMar>
              </w:tblPrEx>
              <w:trPr>
                <w:trHeight w:val="2745" w:hRule="atLeast"/>
                <w:jc w:val="center"/>
              </w:trPr>
              <w:tc>
                <w:tcPr>
                  <w:tcW w:w="688" w:type="dxa"/>
                  <w:tcBorders>
                    <w:top w:val="nil"/>
                    <w:left w:val="single" w:color="auto" w:sz="4" w:space="0"/>
                    <w:bottom w:val="single" w:color="auto" w:sz="4" w:space="0"/>
                    <w:right w:val="single" w:color="auto" w:sz="4" w:space="0"/>
                  </w:tcBorders>
                  <w:vAlign w:val="center"/>
                </w:tcPr>
                <w:p w14:paraId="6A7D291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042" w:type="dxa"/>
                  <w:tcBorders>
                    <w:top w:val="nil"/>
                    <w:left w:val="single" w:color="auto" w:sz="4" w:space="0"/>
                    <w:bottom w:val="single" w:color="auto" w:sz="4" w:space="0"/>
                    <w:right w:val="single" w:color="auto" w:sz="4" w:space="0"/>
                  </w:tcBorders>
                  <w:shd w:val="clear" w:color="auto" w:fill="auto"/>
                  <w:vAlign w:val="center"/>
                </w:tcPr>
                <w:p w14:paraId="5E9EE519">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自定义数据分析模型</w:t>
                  </w:r>
                </w:p>
              </w:tc>
              <w:tc>
                <w:tcPr>
                  <w:tcW w:w="1042" w:type="dxa"/>
                  <w:tcBorders>
                    <w:top w:val="nil"/>
                    <w:left w:val="nil"/>
                    <w:bottom w:val="single" w:color="auto" w:sz="4" w:space="0"/>
                    <w:right w:val="single" w:color="auto" w:sz="4" w:space="0"/>
                  </w:tcBorders>
                  <w:shd w:val="clear" w:color="auto" w:fill="auto"/>
                  <w:vAlign w:val="center"/>
                </w:tcPr>
                <w:p w14:paraId="10C7C654">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自定义数据分析模型</w:t>
                  </w:r>
                </w:p>
              </w:tc>
              <w:tc>
                <w:tcPr>
                  <w:tcW w:w="4350" w:type="dxa"/>
                  <w:tcBorders>
                    <w:top w:val="nil"/>
                    <w:left w:val="nil"/>
                    <w:bottom w:val="single" w:color="auto" w:sz="4" w:space="0"/>
                    <w:right w:val="single" w:color="auto" w:sz="4" w:space="0"/>
                  </w:tcBorders>
                  <w:shd w:val="clear" w:color="auto" w:fill="auto"/>
                  <w:vAlign w:val="center"/>
                </w:tcPr>
                <w:p w14:paraId="5B103A9D">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根据日常数据分析需求创建自定义数据分析模型，主题分析模型中应包含多个必要的维度，进行多维度、多路径的分析钻取数据，逐级深入、发掘问题，辅助管理层决策。根据医院日常的管理的需要可以建立几十个甚至上百个纬度，并把各个纬度进行综合，实现医院数据分析的智能化</w:t>
                  </w:r>
                  <w:r>
                    <w:rPr>
                      <w:rFonts w:hint="eastAsia"/>
                      <w:color w:val="000000" w:themeColor="text1"/>
                      <w:sz w:val="22"/>
                      <w:szCs w:val="22"/>
                      <w14:textFill>
                        <w14:solidFill>
                          <w14:schemeClr w14:val="tx1"/>
                        </w14:solidFill>
                      </w14:textFill>
                    </w:rPr>
                    <w:t>（提供功能界面截图并加盖公章）</w:t>
                  </w:r>
                  <w:r>
                    <w:rPr>
                      <w:rFonts w:hint="eastAsia" w:ascii="宋体" w:hAnsi="宋体" w:eastAsia="宋体" w:cs="宋体"/>
                      <w:color w:val="000000"/>
                      <w:sz w:val="22"/>
                      <w:szCs w:val="22"/>
                    </w:rPr>
                    <w:t>。</w:t>
                  </w:r>
                </w:p>
              </w:tc>
            </w:tr>
            <w:tr w14:paraId="10B32576">
              <w:tblPrEx>
                <w:tblCellMar>
                  <w:top w:w="0" w:type="dxa"/>
                  <w:left w:w="108" w:type="dxa"/>
                  <w:bottom w:w="0" w:type="dxa"/>
                  <w:right w:w="108" w:type="dxa"/>
                </w:tblCellMar>
              </w:tblPrEx>
              <w:trPr>
                <w:trHeight w:val="1377" w:hRule="atLeast"/>
                <w:jc w:val="center"/>
              </w:trPr>
              <w:tc>
                <w:tcPr>
                  <w:tcW w:w="688" w:type="dxa"/>
                  <w:tcBorders>
                    <w:top w:val="nil"/>
                    <w:left w:val="single" w:color="auto" w:sz="4" w:space="0"/>
                    <w:bottom w:val="single" w:color="auto" w:sz="4" w:space="0"/>
                    <w:right w:val="single" w:color="auto" w:sz="4" w:space="0"/>
                  </w:tcBorders>
                  <w:vAlign w:val="center"/>
                </w:tcPr>
                <w:p w14:paraId="1F09837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33</w:t>
                  </w:r>
                </w:p>
              </w:tc>
              <w:tc>
                <w:tcPr>
                  <w:tcW w:w="1042" w:type="dxa"/>
                  <w:vMerge w:val="restart"/>
                  <w:tcBorders>
                    <w:top w:val="nil"/>
                    <w:left w:val="single" w:color="auto" w:sz="4" w:space="0"/>
                    <w:bottom w:val="single" w:color="auto" w:sz="4" w:space="0"/>
                    <w:right w:val="single" w:color="auto" w:sz="4" w:space="0"/>
                  </w:tcBorders>
                  <w:shd w:val="clear" w:color="auto" w:fill="auto"/>
                  <w:vAlign w:val="center"/>
                </w:tcPr>
                <w:p w14:paraId="4B05BAA8">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指标管理权限</w:t>
                  </w:r>
                </w:p>
              </w:tc>
              <w:tc>
                <w:tcPr>
                  <w:tcW w:w="1042" w:type="dxa"/>
                  <w:tcBorders>
                    <w:top w:val="nil"/>
                    <w:left w:val="nil"/>
                    <w:bottom w:val="single" w:color="auto" w:sz="4" w:space="0"/>
                    <w:right w:val="single" w:color="auto" w:sz="4" w:space="0"/>
                  </w:tcBorders>
                  <w:shd w:val="clear" w:color="auto" w:fill="auto"/>
                  <w:vAlign w:val="center"/>
                </w:tcPr>
                <w:p w14:paraId="35D6A8FB">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院级功能权限</w:t>
                  </w:r>
                </w:p>
              </w:tc>
              <w:tc>
                <w:tcPr>
                  <w:tcW w:w="4350" w:type="dxa"/>
                  <w:tcBorders>
                    <w:top w:val="nil"/>
                    <w:left w:val="nil"/>
                    <w:bottom w:val="single" w:color="auto" w:sz="4" w:space="0"/>
                    <w:right w:val="single" w:color="auto" w:sz="4" w:space="0"/>
                  </w:tcBorders>
                  <w:shd w:val="clear" w:color="auto" w:fill="auto"/>
                  <w:vAlign w:val="center"/>
                </w:tcPr>
                <w:p w14:paraId="071D78E2">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具备等评指标概览、指标汇总分析、数据溯源分析、指标关注、预警监测、科室报表和自定义数据分析模型的模块权限，实现院级指标监测分析。</w:t>
                  </w:r>
                </w:p>
              </w:tc>
            </w:tr>
            <w:tr w14:paraId="2E64A30A">
              <w:tblPrEx>
                <w:tblCellMar>
                  <w:top w:w="0" w:type="dxa"/>
                  <w:left w:w="108" w:type="dxa"/>
                  <w:bottom w:w="0" w:type="dxa"/>
                  <w:right w:w="108" w:type="dxa"/>
                </w:tblCellMar>
              </w:tblPrEx>
              <w:trPr>
                <w:trHeight w:val="1013" w:hRule="atLeast"/>
                <w:jc w:val="center"/>
              </w:trPr>
              <w:tc>
                <w:tcPr>
                  <w:tcW w:w="688" w:type="dxa"/>
                  <w:tcBorders>
                    <w:top w:val="nil"/>
                    <w:left w:val="single" w:color="auto" w:sz="4" w:space="0"/>
                    <w:bottom w:val="single" w:color="auto" w:sz="4" w:space="0"/>
                    <w:right w:val="single" w:color="auto" w:sz="4" w:space="0"/>
                  </w:tcBorders>
                  <w:vAlign w:val="center"/>
                </w:tcPr>
                <w:p w14:paraId="43B0CB8D">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34</w:t>
                  </w:r>
                </w:p>
              </w:tc>
              <w:tc>
                <w:tcPr>
                  <w:tcW w:w="1042" w:type="dxa"/>
                  <w:vMerge w:val="continue"/>
                  <w:tcBorders>
                    <w:top w:val="nil"/>
                    <w:left w:val="single" w:color="auto" w:sz="4" w:space="0"/>
                    <w:bottom w:val="single" w:color="auto" w:sz="4" w:space="0"/>
                    <w:right w:val="single" w:color="auto" w:sz="4" w:space="0"/>
                  </w:tcBorders>
                  <w:vAlign w:val="center"/>
                </w:tcPr>
                <w:p w14:paraId="707DB616">
                  <w:pPr>
                    <w:spacing w:line="360" w:lineRule="auto"/>
                    <w:rPr>
                      <w:rFonts w:ascii="宋体" w:hAnsi="宋体" w:eastAsia="宋体" w:cs="宋体"/>
                      <w:color w:val="000000"/>
                      <w:sz w:val="22"/>
                      <w:szCs w:val="22"/>
                    </w:rPr>
                  </w:pPr>
                </w:p>
              </w:tc>
              <w:tc>
                <w:tcPr>
                  <w:tcW w:w="1042" w:type="dxa"/>
                  <w:tcBorders>
                    <w:top w:val="nil"/>
                    <w:left w:val="nil"/>
                    <w:bottom w:val="single" w:color="auto" w:sz="4" w:space="0"/>
                    <w:right w:val="single" w:color="auto" w:sz="4" w:space="0"/>
                  </w:tcBorders>
                  <w:shd w:val="clear" w:color="auto" w:fill="auto"/>
                  <w:vAlign w:val="center"/>
                </w:tcPr>
                <w:p w14:paraId="21BF7057">
                  <w:pPr>
                    <w:spacing w:line="360" w:lineRule="auto"/>
                    <w:jc w:val="center"/>
                    <w:rPr>
                      <w:rFonts w:ascii="宋体" w:hAnsi="宋体" w:eastAsia="宋体" w:cs="宋体"/>
                      <w:color w:val="000000"/>
                      <w:sz w:val="22"/>
                      <w:szCs w:val="22"/>
                    </w:rPr>
                  </w:pPr>
                  <w:r>
                    <w:rPr>
                      <w:rFonts w:hint="eastAsia" w:ascii="宋体" w:hAnsi="宋体" w:eastAsia="宋体" w:cs="宋体"/>
                      <w:color w:val="000000"/>
                      <w:sz w:val="22"/>
                      <w:szCs w:val="22"/>
                    </w:rPr>
                    <w:t>科级功能权限</w:t>
                  </w:r>
                </w:p>
              </w:tc>
              <w:tc>
                <w:tcPr>
                  <w:tcW w:w="4350" w:type="dxa"/>
                  <w:tcBorders>
                    <w:top w:val="nil"/>
                    <w:left w:val="nil"/>
                    <w:bottom w:val="single" w:color="auto" w:sz="4" w:space="0"/>
                    <w:right w:val="single" w:color="auto" w:sz="4" w:space="0"/>
                  </w:tcBorders>
                  <w:shd w:val="clear" w:color="auto" w:fill="auto"/>
                  <w:vAlign w:val="center"/>
                </w:tcPr>
                <w:p w14:paraId="4845874E">
                  <w:pPr>
                    <w:spacing w:line="360" w:lineRule="auto"/>
                    <w:rPr>
                      <w:rFonts w:ascii="宋体" w:hAnsi="宋体" w:eastAsia="宋体" w:cs="宋体"/>
                      <w:color w:val="000000"/>
                      <w:sz w:val="22"/>
                      <w:szCs w:val="22"/>
                    </w:rPr>
                  </w:pPr>
                  <w:r>
                    <w:rPr>
                      <w:rFonts w:hint="eastAsia" w:ascii="宋体" w:hAnsi="宋体" w:eastAsia="宋体" w:cs="宋体"/>
                      <w:color w:val="000000"/>
                      <w:sz w:val="22"/>
                      <w:szCs w:val="22"/>
                    </w:rPr>
                    <w:t>具备指标汇总分析、数据溯源分析、指标关注、预警监测、人工判断模块、人工数据填报、科室报表和自定义数据分析模型的模块权限，实现科级指标监测分析。</w:t>
                  </w:r>
                </w:p>
              </w:tc>
            </w:tr>
          </w:tbl>
          <w:p w14:paraId="1E29E96E">
            <w:pPr>
              <w:pStyle w:val="6"/>
              <w:spacing w:line="360" w:lineRule="auto"/>
              <w:jc w:val="both"/>
              <w:rPr>
                <w:rFonts w:hint="default"/>
                <w:sz w:val="22"/>
                <w:szCs w:val="22"/>
                <w:lang w:eastAsia="zh-CN"/>
              </w:rPr>
            </w:pPr>
          </w:p>
          <w:p w14:paraId="433254E4">
            <w:pPr>
              <w:pStyle w:val="6"/>
              <w:spacing w:line="360" w:lineRule="auto"/>
              <w:jc w:val="both"/>
              <w:rPr>
                <w:rFonts w:hint="default"/>
                <w:sz w:val="22"/>
                <w:szCs w:val="22"/>
                <w:lang w:eastAsia="zh-CN"/>
              </w:rPr>
            </w:pPr>
          </w:p>
          <w:p w14:paraId="7BF3AB17">
            <w:pPr>
              <w:pStyle w:val="6"/>
              <w:spacing w:line="360" w:lineRule="auto"/>
              <w:jc w:val="both"/>
              <w:rPr>
                <w:rFonts w:hint="default"/>
                <w:sz w:val="22"/>
                <w:szCs w:val="22"/>
                <w:lang w:eastAsia="zh-CN"/>
              </w:rPr>
            </w:pPr>
          </w:p>
        </w:tc>
      </w:tr>
      <w:tr w14:paraId="75D50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761EBA2C">
            <w:pPr>
              <w:spacing w:line="360" w:lineRule="auto"/>
              <w:rPr>
                <w:sz w:val="22"/>
                <w:szCs w:val="22"/>
              </w:rPr>
            </w:pPr>
          </w:p>
        </w:tc>
        <w:tc>
          <w:tcPr>
            <w:tcW w:w="559" w:type="dxa"/>
          </w:tcPr>
          <w:p w14:paraId="5906A68D">
            <w:pPr>
              <w:pStyle w:val="6"/>
              <w:spacing w:line="360" w:lineRule="auto"/>
              <w:jc w:val="center"/>
              <w:rPr>
                <w:rFonts w:hint="default"/>
                <w:sz w:val="22"/>
                <w:szCs w:val="22"/>
                <w:lang w:eastAsia="zh-CN"/>
              </w:rPr>
            </w:pPr>
            <w:r>
              <w:rPr>
                <w:sz w:val="22"/>
                <w:szCs w:val="22"/>
                <w:lang w:eastAsia="zh-CN"/>
              </w:rPr>
              <w:t>11</w:t>
            </w:r>
          </w:p>
        </w:tc>
        <w:tc>
          <w:tcPr>
            <w:tcW w:w="7554" w:type="dxa"/>
          </w:tcPr>
          <w:p w14:paraId="1F00D932">
            <w:pPr>
              <w:pStyle w:val="6"/>
              <w:spacing w:line="360" w:lineRule="auto"/>
              <w:jc w:val="both"/>
              <w:rPr>
                <w:rFonts w:hint="default" w:ascii="宋体" w:hAnsi="宋体" w:eastAsia="宋体" w:cs="宋体"/>
                <w:b/>
                <w:bCs/>
                <w:sz w:val="22"/>
                <w:szCs w:val="22"/>
                <w:lang w:eastAsia="zh-CN"/>
              </w:rPr>
            </w:pPr>
            <w:r>
              <w:rPr>
                <w:rFonts w:ascii="宋体" w:hAnsi="宋体" w:eastAsia="宋体" w:cs="宋体"/>
                <w:b/>
                <w:bCs/>
                <w:sz w:val="22"/>
                <w:szCs w:val="22"/>
                <w:lang w:eastAsia="zh-CN"/>
              </w:rPr>
              <w:t>9.收入成本核算模块要求</w:t>
            </w:r>
          </w:p>
          <w:p w14:paraId="686160B1">
            <w:pPr>
              <w:pStyle w:val="6"/>
              <w:spacing w:line="360" w:lineRule="auto"/>
              <w:ind w:firstLine="440" w:firstLineChars="200"/>
              <w:jc w:val="both"/>
              <w:rPr>
                <w:rFonts w:hint="default"/>
                <w:sz w:val="22"/>
                <w:szCs w:val="22"/>
                <w:lang w:eastAsia="zh-CN"/>
              </w:rPr>
            </w:pPr>
            <w:r>
              <w:rPr>
                <w:rFonts w:ascii="宋体" w:hAnsi="宋体" w:eastAsia="宋体" w:cs="宋体"/>
                <w:sz w:val="22"/>
                <w:szCs w:val="22"/>
                <w:lang w:eastAsia="zh-CN"/>
              </w:rPr>
              <w:t>9.1.实现自</w:t>
            </w:r>
            <w:r>
              <w:rPr>
                <w:sz w:val="22"/>
                <w:szCs w:val="22"/>
                <w:lang w:eastAsia="zh-CN"/>
              </w:rPr>
              <w:t>动化和自定义配置的门诊收入核算、住院收入核算和欠费病人收入核算功能，可更灵活地统计各类收入和工作量，进行更精细化的管理。</w:t>
            </w:r>
          </w:p>
          <w:p w14:paraId="05EDCF62">
            <w:pPr>
              <w:pStyle w:val="6"/>
              <w:spacing w:line="360" w:lineRule="auto"/>
              <w:ind w:firstLine="440" w:firstLineChars="200"/>
              <w:jc w:val="both"/>
              <w:rPr>
                <w:rFonts w:hint="default" w:ascii="宋体" w:hAnsi="宋体" w:eastAsia="宋体" w:cs="宋体"/>
                <w:sz w:val="22"/>
                <w:szCs w:val="22"/>
                <w:lang w:eastAsia="zh-CN"/>
              </w:rPr>
            </w:pPr>
            <w:r>
              <w:rPr>
                <w:rFonts w:ascii="宋体" w:hAnsi="宋体" w:eastAsia="宋体" w:cs="宋体"/>
                <w:sz w:val="22"/>
                <w:szCs w:val="22"/>
                <w:lang w:eastAsia="zh-CN"/>
              </w:rPr>
              <w:t>9.2.技术参数要求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92"/>
              <w:gridCol w:w="795"/>
              <w:gridCol w:w="4779"/>
            </w:tblGrid>
            <w:tr w14:paraId="4753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7" w:type="dxa"/>
                  <w:shd w:val="clear" w:color="000000" w:fill="F2F2F2"/>
                  <w:vAlign w:val="center"/>
                </w:tcPr>
                <w:p w14:paraId="5183755B">
                  <w:pPr>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序号</w:t>
                  </w:r>
                </w:p>
              </w:tc>
              <w:tc>
                <w:tcPr>
                  <w:tcW w:w="792" w:type="dxa"/>
                  <w:shd w:val="clear" w:color="000000" w:fill="F2F2F2"/>
                  <w:vAlign w:val="center"/>
                </w:tcPr>
                <w:p w14:paraId="3B3A0637">
                  <w:pPr>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模块名称</w:t>
                  </w:r>
                </w:p>
              </w:tc>
              <w:tc>
                <w:tcPr>
                  <w:tcW w:w="795" w:type="dxa"/>
                  <w:shd w:val="clear" w:color="000000" w:fill="F2F2F2"/>
                  <w:vAlign w:val="center"/>
                </w:tcPr>
                <w:p w14:paraId="3C0D43DF">
                  <w:pPr>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功能名称</w:t>
                  </w:r>
                </w:p>
              </w:tc>
              <w:tc>
                <w:tcPr>
                  <w:tcW w:w="4779" w:type="dxa"/>
                  <w:shd w:val="clear" w:color="000000" w:fill="F2F2F2"/>
                  <w:vAlign w:val="center"/>
                </w:tcPr>
                <w:p w14:paraId="63F19E52">
                  <w:pPr>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具体参数和要求</w:t>
                  </w:r>
                </w:p>
              </w:tc>
            </w:tr>
            <w:tr w14:paraId="3941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667" w:type="dxa"/>
                  <w:shd w:val="clear" w:color="000000" w:fill="FFFFFF"/>
                  <w:vAlign w:val="center"/>
                </w:tcPr>
                <w:p w14:paraId="6F51836D">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792" w:type="dxa"/>
                  <w:vMerge w:val="restart"/>
                  <w:shd w:val="clear" w:color="000000" w:fill="FFFFFF"/>
                  <w:noWrap/>
                  <w:vAlign w:val="center"/>
                </w:tcPr>
                <w:p w14:paraId="252BED8D">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收入成本核算模块建设</w:t>
                  </w:r>
                </w:p>
              </w:tc>
              <w:tc>
                <w:tcPr>
                  <w:tcW w:w="795" w:type="dxa"/>
                  <w:shd w:val="clear" w:color="000000" w:fill="FFFFFF"/>
                  <w:noWrap/>
                  <w:vAlign w:val="center"/>
                </w:tcPr>
                <w:p w14:paraId="214504EE">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基础数据采集整合</w:t>
                  </w:r>
                </w:p>
              </w:tc>
              <w:tc>
                <w:tcPr>
                  <w:tcW w:w="4779" w:type="dxa"/>
                  <w:shd w:val="clear" w:color="000000" w:fill="FFFFFF"/>
                  <w:noWrap/>
                  <w:vAlign w:val="center"/>
                </w:tcPr>
                <w:p w14:paraId="6FDAD59B">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通过与系统对接和手工导入数据的方式实现门诊费用明细表、住院费用明细表、考勤表、医保预测分值表和虚拟结算表等数据进行采集。</w:t>
                  </w:r>
                </w:p>
              </w:tc>
            </w:tr>
            <w:tr w14:paraId="4A0E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7" w:type="dxa"/>
                  <w:vAlign w:val="center"/>
                </w:tcPr>
                <w:p w14:paraId="232BD708">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p>
              </w:tc>
              <w:tc>
                <w:tcPr>
                  <w:tcW w:w="792" w:type="dxa"/>
                  <w:vMerge w:val="continue"/>
                  <w:vAlign w:val="center"/>
                </w:tcPr>
                <w:p w14:paraId="63E50F18">
                  <w:pPr>
                    <w:rPr>
                      <w:rFonts w:ascii="宋体" w:hAnsi="宋体" w:eastAsia="宋体" w:cs="宋体"/>
                      <w:color w:val="000000" w:themeColor="text1"/>
                      <w:sz w:val="22"/>
                      <w:szCs w:val="22"/>
                      <w14:textFill>
                        <w14:solidFill>
                          <w14:schemeClr w14:val="tx1"/>
                        </w14:solidFill>
                      </w14:textFill>
                    </w:rPr>
                  </w:pPr>
                </w:p>
              </w:tc>
              <w:tc>
                <w:tcPr>
                  <w:tcW w:w="795" w:type="dxa"/>
                  <w:vMerge w:val="restart"/>
                  <w:shd w:val="clear" w:color="000000" w:fill="FFFFFF"/>
                  <w:noWrap/>
                  <w:vAlign w:val="center"/>
                </w:tcPr>
                <w:p w14:paraId="6580E69B">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数据规则配置</w:t>
                  </w:r>
                </w:p>
              </w:tc>
              <w:tc>
                <w:tcPr>
                  <w:tcW w:w="4779" w:type="dxa"/>
                  <w:shd w:val="clear" w:color="000000" w:fill="FFFFFF"/>
                  <w:noWrap/>
                  <w:vAlign w:val="center"/>
                </w:tcPr>
                <w:p w14:paraId="1D1BAED0">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实现原始数据的筛选，原始数据应当至少能够通过“开始日期”、“结束日期”筛选数据，数据可导出到Excel。</w:t>
                  </w:r>
                </w:p>
              </w:tc>
            </w:tr>
            <w:tr w14:paraId="3DB5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667" w:type="dxa"/>
                  <w:vAlign w:val="center"/>
                </w:tcPr>
                <w:p w14:paraId="1C12D23C">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c>
                <w:tcPr>
                  <w:tcW w:w="792" w:type="dxa"/>
                  <w:vMerge w:val="continue"/>
                  <w:vAlign w:val="center"/>
                </w:tcPr>
                <w:p w14:paraId="1918089D">
                  <w:pPr>
                    <w:rPr>
                      <w:rFonts w:ascii="宋体" w:hAnsi="宋体" w:eastAsia="宋体" w:cs="宋体"/>
                      <w:color w:val="000000" w:themeColor="text1"/>
                      <w:sz w:val="22"/>
                      <w:szCs w:val="22"/>
                      <w14:textFill>
                        <w14:solidFill>
                          <w14:schemeClr w14:val="tx1"/>
                        </w14:solidFill>
                      </w14:textFill>
                    </w:rPr>
                  </w:pPr>
                </w:p>
              </w:tc>
              <w:tc>
                <w:tcPr>
                  <w:tcW w:w="795" w:type="dxa"/>
                  <w:vMerge w:val="continue"/>
                  <w:shd w:val="clear" w:color="000000" w:fill="FFFFFF"/>
                  <w:noWrap/>
                  <w:vAlign w:val="center"/>
                </w:tcPr>
                <w:p w14:paraId="4A0F2715">
                  <w:pPr>
                    <w:spacing w:line="360" w:lineRule="auto"/>
                    <w:jc w:val="center"/>
                    <w:rPr>
                      <w:rFonts w:ascii="宋体" w:hAnsi="宋体" w:eastAsia="宋体" w:cs="宋体"/>
                      <w:color w:val="000000" w:themeColor="text1"/>
                      <w:sz w:val="22"/>
                      <w:szCs w:val="22"/>
                      <w14:textFill>
                        <w14:solidFill>
                          <w14:schemeClr w14:val="tx1"/>
                        </w14:solidFill>
                      </w14:textFill>
                    </w:rPr>
                  </w:pPr>
                </w:p>
              </w:tc>
              <w:tc>
                <w:tcPr>
                  <w:tcW w:w="4779" w:type="dxa"/>
                  <w:shd w:val="clear" w:color="000000" w:fill="FFFFFF"/>
                  <w:noWrap/>
                  <w:vAlign w:val="center"/>
                </w:tcPr>
                <w:p w14:paraId="425B255F">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门诊收入核算和住院收入核算数据处理，按医院制定的数据清洗规则执行清洗处理并生成核算相关辅助列数据，能够按照既定的比例规则对每一行数据匹配比例并计算收入。</w:t>
                  </w:r>
                </w:p>
              </w:tc>
            </w:tr>
            <w:tr w14:paraId="530F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667" w:type="dxa"/>
                  <w:vAlign w:val="center"/>
                </w:tcPr>
                <w:p w14:paraId="7A975C86">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p>
              </w:tc>
              <w:tc>
                <w:tcPr>
                  <w:tcW w:w="792" w:type="dxa"/>
                  <w:vMerge w:val="continue"/>
                  <w:vAlign w:val="center"/>
                </w:tcPr>
                <w:p w14:paraId="1BC58229">
                  <w:pPr>
                    <w:rPr>
                      <w:rFonts w:ascii="宋体" w:hAnsi="宋体" w:eastAsia="宋体" w:cs="宋体"/>
                      <w:color w:val="000000" w:themeColor="text1"/>
                      <w:sz w:val="22"/>
                      <w:szCs w:val="22"/>
                      <w14:textFill>
                        <w14:solidFill>
                          <w14:schemeClr w14:val="tx1"/>
                        </w14:solidFill>
                      </w14:textFill>
                    </w:rPr>
                  </w:pPr>
                </w:p>
              </w:tc>
              <w:tc>
                <w:tcPr>
                  <w:tcW w:w="795" w:type="dxa"/>
                  <w:vMerge w:val="continue"/>
                  <w:shd w:val="clear" w:color="000000" w:fill="FFFFFF"/>
                  <w:noWrap/>
                  <w:vAlign w:val="center"/>
                </w:tcPr>
                <w:p w14:paraId="031F0D94">
                  <w:pPr>
                    <w:spacing w:line="360" w:lineRule="auto"/>
                    <w:jc w:val="center"/>
                    <w:rPr>
                      <w:rFonts w:ascii="宋体" w:hAnsi="宋体" w:eastAsia="宋体" w:cs="宋体"/>
                      <w:color w:val="000000" w:themeColor="text1"/>
                      <w:sz w:val="22"/>
                      <w:szCs w:val="22"/>
                      <w14:textFill>
                        <w14:solidFill>
                          <w14:schemeClr w14:val="tx1"/>
                        </w14:solidFill>
                      </w14:textFill>
                    </w:rPr>
                  </w:pPr>
                </w:p>
              </w:tc>
              <w:tc>
                <w:tcPr>
                  <w:tcW w:w="4779" w:type="dxa"/>
                  <w:shd w:val="clear" w:color="000000" w:fill="FFFFFF"/>
                  <w:noWrap/>
                  <w:vAlign w:val="center"/>
                </w:tcPr>
                <w:p w14:paraId="5958A076">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欠费病人收入数据处理。</w:t>
                  </w:r>
                </w:p>
                <w:p w14:paraId="3810A377">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（1）在欠费病人数据清洗中，需要能够分别对“欠费核算”与“欠费冲减”两个部分调用指定月的数据清洗规则执行数据清洗。</w:t>
                  </w:r>
                </w:p>
                <w:p w14:paraId="715BD97B">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欠费病人核算按照住院收入核算模块中“非医保病人的收入”的规则进行，因此需要按照核算身份为“非医保”的比例规则对每一行数据匹配四项比例（原科室比例、现科室比例、执行科室比例、医院比例）。</w:t>
                  </w:r>
                </w:p>
                <w:p w14:paraId="6BB327EF">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（3）根据病人的住院号与住院次数匹配病人比例。</w:t>
                  </w:r>
                </w:p>
              </w:tc>
            </w:tr>
            <w:tr w14:paraId="31D0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7" w:type="dxa"/>
                  <w:vAlign w:val="center"/>
                </w:tcPr>
                <w:p w14:paraId="277827F7">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w:t>
                  </w:r>
                </w:p>
              </w:tc>
              <w:tc>
                <w:tcPr>
                  <w:tcW w:w="792" w:type="dxa"/>
                  <w:vMerge w:val="continue"/>
                  <w:vAlign w:val="center"/>
                </w:tcPr>
                <w:p w14:paraId="47A1EB46">
                  <w:pPr>
                    <w:rPr>
                      <w:rFonts w:ascii="宋体" w:hAnsi="宋体" w:eastAsia="宋体" w:cs="宋体"/>
                      <w:color w:val="000000" w:themeColor="text1"/>
                      <w:sz w:val="22"/>
                      <w:szCs w:val="22"/>
                      <w14:textFill>
                        <w14:solidFill>
                          <w14:schemeClr w14:val="tx1"/>
                        </w14:solidFill>
                      </w14:textFill>
                    </w:rPr>
                  </w:pPr>
                </w:p>
              </w:tc>
              <w:tc>
                <w:tcPr>
                  <w:tcW w:w="795" w:type="dxa"/>
                  <w:vMerge w:val="restart"/>
                  <w:shd w:val="clear" w:color="000000" w:fill="FFFFFF"/>
                  <w:noWrap/>
                  <w:vAlign w:val="center"/>
                </w:tcPr>
                <w:p w14:paraId="29CBAD4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核算比例规则管理</w:t>
                  </w:r>
                </w:p>
              </w:tc>
              <w:tc>
                <w:tcPr>
                  <w:tcW w:w="4779" w:type="dxa"/>
                  <w:shd w:val="clear" w:color="000000" w:fill="FFFFFF"/>
                  <w:noWrap/>
                  <w:vAlign w:val="center"/>
                </w:tcPr>
                <w:p w14:paraId="05C35643">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对门诊收入、住院收入和欠费病人收入的不同场景进行核算比例规则维护。</w:t>
                  </w:r>
                </w:p>
              </w:tc>
            </w:tr>
            <w:tr w14:paraId="250C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7" w:type="dxa"/>
                  <w:vAlign w:val="center"/>
                </w:tcPr>
                <w:p w14:paraId="38A71A9E">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w:t>
                  </w:r>
                </w:p>
              </w:tc>
              <w:tc>
                <w:tcPr>
                  <w:tcW w:w="792" w:type="dxa"/>
                  <w:vMerge w:val="continue"/>
                  <w:vAlign w:val="center"/>
                </w:tcPr>
                <w:p w14:paraId="7DB4EBBF">
                  <w:pPr>
                    <w:rPr>
                      <w:rFonts w:ascii="宋体" w:hAnsi="宋体" w:eastAsia="宋体" w:cs="宋体"/>
                      <w:color w:val="000000" w:themeColor="text1"/>
                      <w:sz w:val="22"/>
                      <w:szCs w:val="22"/>
                      <w14:textFill>
                        <w14:solidFill>
                          <w14:schemeClr w14:val="tx1"/>
                        </w14:solidFill>
                      </w14:textFill>
                    </w:rPr>
                  </w:pPr>
                </w:p>
              </w:tc>
              <w:tc>
                <w:tcPr>
                  <w:tcW w:w="795" w:type="dxa"/>
                  <w:vMerge w:val="continue"/>
                  <w:shd w:val="clear" w:color="000000" w:fill="FFFFFF"/>
                  <w:noWrap/>
                  <w:vAlign w:val="center"/>
                </w:tcPr>
                <w:p w14:paraId="20C5021D">
                  <w:pPr>
                    <w:spacing w:line="360" w:lineRule="auto"/>
                    <w:jc w:val="center"/>
                    <w:rPr>
                      <w:rFonts w:ascii="宋体" w:hAnsi="宋体" w:eastAsia="宋体" w:cs="宋体"/>
                      <w:color w:val="000000" w:themeColor="text1"/>
                      <w:sz w:val="22"/>
                      <w:szCs w:val="22"/>
                      <w14:textFill>
                        <w14:solidFill>
                          <w14:schemeClr w14:val="tx1"/>
                        </w14:solidFill>
                      </w14:textFill>
                    </w:rPr>
                  </w:pPr>
                </w:p>
              </w:tc>
              <w:tc>
                <w:tcPr>
                  <w:tcW w:w="4779" w:type="dxa"/>
                  <w:shd w:val="clear" w:color="000000" w:fill="FFFFFF"/>
                  <w:noWrap/>
                  <w:vAlign w:val="center"/>
                </w:tcPr>
                <w:p w14:paraId="40EED273">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门诊系统的比例规则按设置方式区分为“按收费项目（四位核算码）的比例”和“按条件的比例”两种。</w:t>
                  </w:r>
                </w:p>
              </w:tc>
            </w:tr>
            <w:tr w14:paraId="170A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667" w:type="dxa"/>
                  <w:vAlign w:val="center"/>
                </w:tcPr>
                <w:p w14:paraId="6663E614">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w:t>
                  </w:r>
                </w:p>
              </w:tc>
              <w:tc>
                <w:tcPr>
                  <w:tcW w:w="792" w:type="dxa"/>
                  <w:vMerge w:val="continue"/>
                  <w:vAlign w:val="center"/>
                </w:tcPr>
                <w:p w14:paraId="217E7352">
                  <w:pPr>
                    <w:rPr>
                      <w:rFonts w:ascii="宋体" w:hAnsi="宋体" w:eastAsia="宋体" w:cs="宋体"/>
                      <w:color w:val="000000" w:themeColor="text1"/>
                      <w:sz w:val="22"/>
                      <w:szCs w:val="22"/>
                      <w14:textFill>
                        <w14:solidFill>
                          <w14:schemeClr w14:val="tx1"/>
                        </w14:solidFill>
                      </w14:textFill>
                    </w:rPr>
                  </w:pPr>
                </w:p>
              </w:tc>
              <w:tc>
                <w:tcPr>
                  <w:tcW w:w="795" w:type="dxa"/>
                  <w:vMerge w:val="continue"/>
                  <w:shd w:val="clear" w:color="000000" w:fill="FFFFFF"/>
                  <w:noWrap/>
                  <w:vAlign w:val="center"/>
                </w:tcPr>
                <w:p w14:paraId="0B1AD367">
                  <w:pPr>
                    <w:spacing w:line="360" w:lineRule="auto"/>
                    <w:jc w:val="center"/>
                    <w:rPr>
                      <w:rFonts w:ascii="宋体" w:hAnsi="宋体" w:eastAsia="宋体" w:cs="宋体"/>
                      <w:color w:val="000000" w:themeColor="text1"/>
                      <w:sz w:val="22"/>
                      <w:szCs w:val="22"/>
                      <w14:textFill>
                        <w14:solidFill>
                          <w14:schemeClr w14:val="tx1"/>
                        </w14:solidFill>
                      </w14:textFill>
                    </w:rPr>
                  </w:pPr>
                </w:p>
              </w:tc>
              <w:tc>
                <w:tcPr>
                  <w:tcW w:w="4779" w:type="dxa"/>
                  <w:shd w:val="clear" w:color="000000" w:fill="FFFFFF"/>
                  <w:noWrap/>
                  <w:vAlign w:val="center"/>
                </w:tcPr>
                <w:p w14:paraId="1F2CDC41">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住院收入的核算规则按病人的核算身份区分为“医保病人”、“非医保病人”两种规则。住院系统的比例规则按设置方式区分为“按收费项目（四位核算码）的比例”和“按条件的比例”两种。</w:t>
                  </w:r>
                </w:p>
              </w:tc>
            </w:tr>
            <w:tr w14:paraId="4611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7" w:type="dxa"/>
                  <w:vAlign w:val="center"/>
                </w:tcPr>
                <w:p w14:paraId="054B79E4">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w:t>
                  </w:r>
                </w:p>
              </w:tc>
              <w:tc>
                <w:tcPr>
                  <w:tcW w:w="792" w:type="dxa"/>
                  <w:vMerge w:val="continue"/>
                  <w:vAlign w:val="center"/>
                </w:tcPr>
                <w:p w14:paraId="3B8FD6C0">
                  <w:pPr>
                    <w:rPr>
                      <w:rFonts w:ascii="宋体" w:hAnsi="宋体" w:eastAsia="宋体" w:cs="宋体"/>
                      <w:color w:val="000000" w:themeColor="text1"/>
                      <w:sz w:val="22"/>
                      <w:szCs w:val="22"/>
                      <w14:textFill>
                        <w14:solidFill>
                          <w14:schemeClr w14:val="tx1"/>
                        </w14:solidFill>
                      </w14:textFill>
                    </w:rPr>
                  </w:pPr>
                </w:p>
              </w:tc>
              <w:tc>
                <w:tcPr>
                  <w:tcW w:w="795" w:type="dxa"/>
                  <w:vMerge w:val="continue"/>
                  <w:shd w:val="clear" w:color="000000" w:fill="FFFFFF"/>
                  <w:noWrap/>
                  <w:vAlign w:val="center"/>
                </w:tcPr>
                <w:p w14:paraId="182E6310">
                  <w:pPr>
                    <w:spacing w:line="360" w:lineRule="auto"/>
                    <w:jc w:val="center"/>
                    <w:rPr>
                      <w:rFonts w:ascii="宋体" w:hAnsi="宋体" w:eastAsia="宋体" w:cs="宋体"/>
                      <w:color w:val="000000" w:themeColor="text1"/>
                      <w:sz w:val="22"/>
                      <w:szCs w:val="22"/>
                      <w14:textFill>
                        <w14:solidFill>
                          <w14:schemeClr w14:val="tx1"/>
                        </w14:solidFill>
                      </w14:textFill>
                    </w:rPr>
                  </w:pPr>
                </w:p>
              </w:tc>
              <w:tc>
                <w:tcPr>
                  <w:tcW w:w="4779" w:type="dxa"/>
                  <w:shd w:val="clear" w:color="000000" w:fill="FFFFFF"/>
                  <w:noWrap/>
                  <w:vAlign w:val="center"/>
                </w:tcPr>
                <w:p w14:paraId="469B1216">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欠费病人收入的比例规则，直接调用住院收入比例规则中核算身份为“非医保”的相关规则。</w:t>
                  </w:r>
                </w:p>
              </w:tc>
            </w:tr>
            <w:tr w14:paraId="7ACA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667" w:type="dxa"/>
                  <w:vAlign w:val="center"/>
                </w:tcPr>
                <w:p w14:paraId="306AE65A">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w:t>
                  </w:r>
                </w:p>
              </w:tc>
              <w:tc>
                <w:tcPr>
                  <w:tcW w:w="792" w:type="dxa"/>
                  <w:vMerge w:val="continue"/>
                  <w:vAlign w:val="center"/>
                </w:tcPr>
                <w:p w14:paraId="1013E1EA">
                  <w:pPr>
                    <w:rPr>
                      <w:rFonts w:ascii="宋体" w:hAnsi="宋体" w:eastAsia="宋体" w:cs="宋体"/>
                      <w:color w:val="000000" w:themeColor="text1"/>
                      <w:sz w:val="22"/>
                      <w:szCs w:val="22"/>
                      <w14:textFill>
                        <w14:solidFill>
                          <w14:schemeClr w14:val="tx1"/>
                        </w14:solidFill>
                      </w14:textFill>
                    </w:rPr>
                  </w:pPr>
                </w:p>
              </w:tc>
              <w:tc>
                <w:tcPr>
                  <w:tcW w:w="795" w:type="dxa"/>
                  <w:vMerge w:val="restart"/>
                  <w:shd w:val="clear" w:color="000000" w:fill="FFFFFF"/>
                  <w:noWrap/>
                  <w:vAlign w:val="center"/>
                </w:tcPr>
                <w:p w14:paraId="65CE91F7">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数据分析模块</w:t>
                  </w:r>
                </w:p>
              </w:tc>
              <w:tc>
                <w:tcPr>
                  <w:tcW w:w="4779" w:type="dxa"/>
                  <w:shd w:val="clear" w:color="000000" w:fill="FFFFFF"/>
                  <w:noWrap/>
                  <w:vAlign w:val="center"/>
                </w:tcPr>
                <w:p w14:paraId="40C2A744">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门诊收入核算模块功能（包括但不限于）：</w:t>
                  </w:r>
                </w:p>
                <w:p w14:paraId="0697C32F">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（1）实现可界面设置的核算比例规则维护，包括按收费项目的比例和按条件的比例等；</w:t>
                  </w:r>
                </w:p>
                <w:p w14:paraId="07278FA2">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（2）实现核算过程、结果的显示和导出，各项指标的检查等；</w:t>
                  </w:r>
                </w:p>
                <w:p w14:paraId="13BDFE1D">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（3）统计收入的各项报表，包括但不限于门诊医疗服务收入与费用结构、医疗技术服务收入；诊区下各专科的收入、手术室下各专科的收入、各内镜室收入、各手术室工作量等。</w:t>
                  </w:r>
                </w:p>
              </w:tc>
            </w:tr>
            <w:tr w14:paraId="6A5A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67" w:type="dxa"/>
                  <w:vAlign w:val="center"/>
                </w:tcPr>
                <w:p w14:paraId="41738F56">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w:t>
                  </w:r>
                </w:p>
              </w:tc>
              <w:tc>
                <w:tcPr>
                  <w:tcW w:w="792" w:type="dxa"/>
                  <w:vMerge w:val="continue"/>
                  <w:vAlign w:val="center"/>
                </w:tcPr>
                <w:p w14:paraId="094EABBD">
                  <w:pPr>
                    <w:rPr>
                      <w:rFonts w:ascii="宋体" w:hAnsi="宋体" w:eastAsia="宋体" w:cs="宋体"/>
                      <w:color w:val="000000" w:themeColor="text1"/>
                      <w:sz w:val="22"/>
                      <w:szCs w:val="22"/>
                      <w14:textFill>
                        <w14:solidFill>
                          <w14:schemeClr w14:val="tx1"/>
                        </w14:solidFill>
                      </w14:textFill>
                    </w:rPr>
                  </w:pPr>
                </w:p>
              </w:tc>
              <w:tc>
                <w:tcPr>
                  <w:tcW w:w="795" w:type="dxa"/>
                  <w:vMerge w:val="continue"/>
                  <w:shd w:val="clear" w:color="000000" w:fill="FFFFFF"/>
                  <w:noWrap/>
                  <w:vAlign w:val="center"/>
                </w:tcPr>
                <w:p w14:paraId="2A1F2ECE">
                  <w:pPr>
                    <w:spacing w:line="360" w:lineRule="auto"/>
                    <w:jc w:val="center"/>
                    <w:rPr>
                      <w:rFonts w:ascii="宋体" w:hAnsi="宋体" w:eastAsia="宋体" w:cs="宋体"/>
                      <w:color w:val="000000" w:themeColor="text1"/>
                      <w:sz w:val="22"/>
                      <w:szCs w:val="22"/>
                      <w14:textFill>
                        <w14:solidFill>
                          <w14:schemeClr w14:val="tx1"/>
                        </w14:solidFill>
                      </w14:textFill>
                    </w:rPr>
                  </w:pPr>
                </w:p>
              </w:tc>
              <w:tc>
                <w:tcPr>
                  <w:tcW w:w="4779" w:type="dxa"/>
                  <w:shd w:val="clear" w:color="000000" w:fill="FFFFFF"/>
                  <w:noWrap/>
                  <w:vAlign w:val="center"/>
                </w:tcPr>
                <w:p w14:paraId="095350B5">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住院收入核算模块功能（包括但不限于）：</w:t>
                  </w:r>
                </w:p>
                <w:p w14:paraId="5C4BE840">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（1）实现可界面设置的核算比例规则维护，包括按收费项目的比例和按条件的比例等；</w:t>
                  </w:r>
                </w:p>
                <w:p w14:paraId="6719B770">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（2）实现可界面设置的每个病人身份，并根据不同病人身份进行不同方法口径的收入核算；</w:t>
                  </w:r>
                </w:p>
                <w:p w14:paraId="609F3BDF">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（3）实现医保病人预测分值的存储和校验，可对医保分值和费用进行分摊核算，可对医保身份退费核算进行对冲；</w:t>
                  </w:r>
                </w:p>
                <w:p w14:paraId="57C8C156">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（4）实现核算过程、结果的显示和导出，各项指标的检查等；</w:t>
                  </w:r>
                </w:p>
                <w:p w14:paraId="4BADEC97">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（5）统计收入、医保的各项报表，包括但不限于住院医疗服务收入与费用结构、医疗技术服务收入、康怡口径收入；手术室下各专科的收入、各内镜室收入、各手术室工作量、各专科的特诊收入等。</w:t>
                  </w:r>
                </w:p>
              </w:tc>
            </w:tr>
            <w:tr w14:paraId="3EF6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667" w:type="dxa"/>
                  <w:vAlign w:val="center"/>
                </w:tcPr>
                <w:p w14:paraId="1FF1735C">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w:t>
                  </w:r>
                </w:p>
              </w:tc>
              <w:tc>
                <w:tcPr>
                  <w:tcW w:w="792" w:type="dxa"/>
                  <w:vMerge w:val="continue"/>
                  <w:vAlign w:val="center"/>
                </w:tcPr>
                <w:p w14:paraId="0CE34819">
                  <w:pPr>
                    <w:rPr>
                      <w:rFonts w:ascii="宋体" w:hAnsi="宋体" w:eastAsia="宋体" w:cs="宋体"/>
                      <w:color w:val="000000" w:themeColor="text1"/>
                      <w:sz w:val="22"/>
                      <w:szCs w:val="22"/>
                      <w14:textFill>
                        <w14:solidFill>
                          <w14:schemeClr w14:val="tx1"/>
                        </w14:solidFill>
                      </w14:textFill>
                    </w:rPr>
                  </w:pPr>
                </w:p>
              </w:tc>
              <w:tc>
                <w:tcPr>
                  <w:tcW w:w="795" w:type="dxa"/>
                  <w:vMerge w:val="continue"/>
                  <w:shd w:val="clear" w:color="000000" w:fill="FFFFFF"/>
                  <w:noWrap/>
                  <w:vAlign w:val="center"/>
                </w:tcPr>
                <w:p w14:paraId="065198FD">
                  <w:pPr>
                    <w:spacing w:line="360" w:lineRule="auto"/>
                    <w:jc w:val="center"/>
                    <w:rPr>
                      <w:rFonts w:ascii="宋体" w:hAnsi="宋体" w:eastAsia="宋体" w:cs="宋体"/>
                      <w:color w:val="000000" w:themeColor="text1"/>
                      <w:sz w:val="22"/>
                      <w:szCs w:val="22"/>
                      <w14:textFill>
                        <w14:solidFill>
                          <w14:schemeClr w14:val="tx1"/>
                        </w14:solidFill>
                      </w14:textFill>
                    </w:rPr>
                  </w:pPr>
                </w:p>
              </w:tc>
              <w:tc>
                <w:tcPr>
                  <w:tcW w:w="4779" w:type="dxa"/>
                  <w:shd w:val="clear" w:color="000000" w:fill="FFFFFF"/>
                  <w:noWrap/>
                  <w:vAlign w:val="center"/>
                </w:tcPr>
                <w:p w14:paraId="0366D457">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欠费病人收入核算模块（包括但不限于）：</w:t>
                  </w:r>
                </w:p>
                <w:p w14:paraId="1AECCA73">
                  <w:pPr>
                    <w:numPr>
                      <w:ilvl w:val="1"/>
                      <w:numId w:val="0"/>
                    </w:numPr>
                    <w:spacing w:line="360" w:lineRule="auto"/>
                    <w:ind w:left="440" w:hanging="44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（1）实现可界面设置的欠费核算、冲减的规则；</w:t>
                  </w:r>
                </w:p>
                <w:p w14:paraId="091F6424">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（2）实现欠费病人费用基本信息表的记载；</w:t>
                  </w:r>
                </w:p>
                <w:p w14:paraId="14515BB3">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（3）实现可界面设置的按每个病人不同比例的配置，并在冲减时减去相对应核算的费用数据；</w:t>
                  </w:r>
                </w:p>
                <w:p w14:paraId="1037925C">
                  <w:pPr>
                    <w:numPr>
                      <w:ilvl w:val="1"/>
                      <w:numId w:val="0"/>
                    </w:num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（4）统计欠费病人的各项报表。</w:t>
                  </w:r>
                </w:p>
              </w:tc>
            </w:tr>
          </w:tbl>
          <w:p w14:paraId="339ED1C2">
            <w:pPr>
              <w:pStyle w:val="6"/>
              <w:spacing w:line="360" w:lineRule="auto"/>
              <w:jc w:val="both"/>
              <w:rPr>
                <w:rFonts w:hint="default"/>
                <w:sz w:val="22"/>
                <w:szCs w:val="22"/>
                <w:lang w:eastAsia="zh-CN"/>
              </w:rPr>
            </w:pPr>
          </w:p>
          <w:p w14:paraId="4DDCA559">
            <w:pPr>
              <w:pStyle w:val="6"/>
              <w:spacing w:line="360" w:lineRule="auto"/>
              <w:jc w:val="both"/>
              <w:rPr>
                <w:rFonts w:hint="default"/>
                <w:sz w:val="22"/>
                <w:szCs w:val="22"/>
                <w:lang w:eastAsia="zh-CN"/>
              </w:rPr>
            </w:pPr>
          </w:p>
        </w:tc>
      </w:tr>
      <w:tr w14:paraId="4D514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2037A1BF">
            <w:pPr>
              <w:spacing w:line="360" w:lineRule="auto"/>
              <w:rPr>
                <w:sz w:val="22"/>
                <w:szCs w:val="22"/>
              </w:rPr>
            </w:pPr>
          </w:p>
        </w:tc>
        <w:tc>
          <w:tcPr>
            <w:tcW w:w="559" w:type="dxa"/>
          </w:tcPr>
          <w:p w14:paraId="0A59D8C7">
            <w:pPr>
              <w:pStyle w:val="6"/>
              <w:spacing w:line="360" w:lineRule="auto"/>
              <w:jc w:val="center"/>
              <w:rPr>
                <w:rFonts w:hint="default" w:ascii="宋体" w:hAnsi="宋体" w:eastAsia="宋体" w:cs="宋体"/>
                <w:sz w:val="22"/>
                <w:szCs w:val="22"/>
                <w:lang w:eastAsia="zh-CN"/>
              </w:rPr>
            </w:pPr>
            <w:r>
              <w:rPr>
                <w:rFonts w:ascii="宋体" w:hAnsi="宋体" w:eastAsia="宋体" w:cs="宋体"/>
                <w:sz w:val="22"/>
                <w:szCs w:val="22"/>
                <w:lang w:eastAsia="zh-CN"/>
              </w:rPr>
              <w:t>12</w:t>
            </w:r>
          </w:p>
        </w:tc>
        <w:tc>
          <w:tcPr>
            <w:tcW w:w="7554" w:type="dxa"/>
          </w:tcPr>
          <w:p w14:paraId="10119E0B">
            <w:pPr>
              <w:pStyle w:val="6"/>
              <w:spacing w:line="360" w:lineRule="auto"/>
              <w:jc w:val="both"/>
              <w:rPr>
                <w:rFonts w:hint="default" w:ascii="宋体" w:hAnsi="宋体" w:eastAsia="宋体" w:cs="宋体"/>
                <w:b/>
                <w:bCs/>
                <w:sz w:val="22"/>
                <w:szCs w:val="22"/>
                <w:lang w:eastAsia="zh-CN"/>
              </w:rPr>
            </w:pPr>
            <w:r>
              <w:rPr>
                <w:rFonts w:ascii="宋体" w:hAnsi="宋体" w:eastAsia="宋体" w:cs="宋体"/>
                <w:b/>
                <w:bCs/>
                <w:sz w:val="22"/>
                <w:szCs w:val="22"/>
                <w:lang w:eastAsia="zh-CN"/>
              </w:rPr>
              <w:t>二、人员培训</w:t>
            </w:r>
          </w:p>
          <w:p w14:paraId="7E9BC539">
            <w:pPr>
              <w:pStyle w:val="6"/>
              <w:spacing w:line="360" w:lineRule="auto"/>
              <w:jc w:val="both"/>
              <w:rPr>
                <w:rFonts w:hint="default" w:ascii="宋体" w:hAnsi="宋体" w:eastAsia="宋体" w:cs="宋体"/>
                <w:sz w:val="22"/>
                <w:szCs w:val="22"/>
                <w:lang w:eastAsia="zh-CN"/>
              </w:rPr>
            </w:pPr>
            <w:r>
              <w:rPr>
                <w:rFonts w:ascii="宋体" w:hAnsi="宋体" w:eastAsia="宋体" w:cs="宋体"/>
                <w:sz w:val="22"/>
                <w:szCs w:val="22"/>
                <w:lang w:eastAsia="zh-CN"/>
              </w:rPr>
              <w:t>1为医院使用人员提供系统使用与开发培训，为医院培训1～2名具备利用平台进行数据开发能力的人员。</w:t>
            </w:r>
          </w:p>
          <w:p w14:paraId="7F31491D">
            <w:pPr>
              <w:pStyle w:val="6"/>
              <w:spacing w:line="360" w:lineRule="auto"/>
              <w:jc w:val="both"/>
              <w:rPr>
                <w:rFonts w:hint="default" w:ascii="宋体" w:hAnsi="宋体" w:eastAsia="宋体" w:cs="宋体"/>
                <w:sz w:val="22"/>
                <w:szCs w:val="22"/>
                <w:lang w:eastAsia="zh-CN"/>
              </w:rPr>
            </w:pPr>
            <w:r>
              <w:rPr>
                <w:rFonts w:ascii="宋体" w:hAnsi="宋体" w:eastAsia="宋体" w:cs="宋体"/>
                <w:sz w:val="22"/>
                <w:szCs w:val="22"/>
                <w:lang w:eastAsia="zh-CN"/>
              </w:rPr>
              <w:t>2.为医院指定的1～2名人员（如技术骨干）进行培训，该人员可以全程参与项目实施，以掌握软件开发全周期技能。中标供应商应重点培养其进行二次开发和系统设计能力，使该技术人员具备解决系统突发故障和进行二次开发的能力。</w:t>
            </w:r>
          </w:p>
        </w:tc>
      </w:tr>
      <w:tr w14:paraId="719D8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18CD5875">
            <w:pPr>
              <w:spacing w:line="360" w:lineRule="auto"/>
              <w:rPr>
                <w:sz w:val="22"/>
                <w:szCs w:val="22"/>
              </w:rPr>
            </w:pPr>
          </w:p>
        </w:tc>
        <w:tc>
          <w:tcPr>
            <w:tcW w:w="559" w:type="dxa"/>
          </w:tcPr>
          <w:p w14:paraId="76AC80C3">
            <w:pPr>
              <w:pStyle w:val="6"/>
              <w:spacing w:line="360" w:lineRule="auto"/>
              <w:jc w:val="center"/>
              <w:rPr>
                <w:rFonts w:hint="default" w:ascii="宋体" w:hAnsi="宋体" w:eastAsia="宋体" w:cs="宋体"/>
                <w:sz w:val="22"/>
                <w:szCs w:val="22"/>
                <w:lang w:eastAsia="zh-CN"/>
              </w:rPr>
            </w:pPr>
            <w:r>
              <w:rPr>
                <w:rFonts w:ascii="宋体" w:hAnsi="宋体" w:eastAsia="宋体" w:cs="宋体"/>
                <w:sz w:val="22"/>
                <w:szCs w:val="22"/>
                <w:lang w:eastAsia="zh-CN"/>
              </w:rPr>
              <w:t>13</w:t>
            </w:r>
          </w:p>
        </w:tc>
        <w:tc>
          <w:tcPr>
            <w:tcW w:w="7554" w:type="dxa"/>
          </w:tcPr>
          <w:p w14:paraId="67F5C171">
            <w:pPr>
              <w:pStyle w:val="6"/>
              <w:spacing w:line="360" w:lineRule="auto"/>
              <w:jc w:val="both"/>
              <w:rPr>
                <w:rFonts w:hint="default" w:ascii="宋体" w:hAnsi="宋体" w:eastAsia="宋体" w:cs="宋体"/>
                <w:b/>
                <w:bCs/>
                <w:sz w:val="22"/>
                <w:szCs w:val="22"/>
                <w:lang w:eastAsia="zh-CN"/>
              </w:rPr>
            </w:pPr>
            <w:r>
              <w:rPr>
                <w:rFonts w:ascii="宋体" w:hAnsi="宋体" w:eastAsia="宋体" w:cs="宋体"/>
                <w:sz w:val="22"/>
                <w:szCs w:val="22"/>
                <w:lang w:eastAsia="zh-CN"/>
              </w:rPr>
              <w:t>三</w:t>
            </w:r>
            <w:r>
              <w:rPr>
                <w:rFonts w:ascii="宋体" w:hAnsi="宋体" w:eastAsia="宋体" w:cs="宋体"/>
                <w:b/>
                <w:bCs/>
                <w:sz w:val="22"/>
                <w:szCs w:val="22"/>
                <w:lang w:eastAsia="zh-CN"/>
              </w:rPr>
              <w:t>、实施要求</w:t>
            </w:r>
          </w:p>
          <w:p w14:paraId="5AEE1DEF">
            <w:pPr>
              <w:pStyle w:val="6"/>
              <w:spacing w:line="360" w:lineRule="auto"/>
              <w:jc w:val="both"/>
              <w:rPr>
                <w:rFonts w:hint="default" w:ascii="宋体" w:hAnsi="宋体" w:eastAsia="宋体" w:cs="宋体"/>
                <w:sz w:val="22"/>
                <w:szCs w:val="22"/>
                <w:lang w:eastAsia="zh-CN"/>
              </w:rPr>
            </w:pPr>
            <w:r>
              <w:rPr>
                <w:rFonts w:ascii="宋体" w:hAnsi="宋体" w:eastAsia="宋体" w:cs="宋体"/>
                <w:sz w:val="22"/>
                <w:szCs w:val="22"/>
                <w:lang w:eastAsia="zh-CN"/>
              </w:rPr>
              <w:t>1.中标供应商应完成本项目各模块所需的系统数据采集、逻辑设计开发、数据模型设计开发和报表设计开发工作。</w:t>
            </w:r>
          </w:p>
          <w:p w14:paraId="10A14F91">
            <w:pPr>
              <w:pStyle w:val="6"/>
              <w:spacing w:line="360" w:lineRule="auto"/>
              <w:jc w:val="both"/>
              <w:rPr>
                <w:rFonts w:hint="default" w:ascii="宋体" w:hAnsi="宋体" w:eastAsia="宋体" w:cs="宋体"/>
                <w:sz w:val="22"/>
                <w:szCs w:val="22"/>
                <w:lang w:eastAsia="zh-CN"/>
              </w:rPr>
            </w:pPr>
            <w:r>
              <w:rPr>
                <w:rFonts w:ascii="宋体" w:hAnsi="宋体" w:eastAsia="宋体" w:cs="宋体"/>
                <w:sz w:val="22"/>
                <w:szCs w:val="22"/>
                <w:lang w:eastAsia="zh-CN"/>
              </w:rPr>
              <w:t>2.提供详细的项目实施和维护管理方案，提供完善的质量保证措施和风险管理措施。</w:t>
            </w:r>
          </w:p>
        </w:tc>
      </w:tr>
      <w:tr w14:paraId="7D509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dxa"/>
          </w:tcPr>
          <w:p w14:paraId="38C10190">
            <w:pPr>
              <w:pStyle w:val="6"/>
              <w:spacing w:line="360" w:lineRule="auto"/>
              <w:rPr>
                <w:rFonts w:hint="default"/>
                <w:sz w:val="22"/>
                <w:szCs w:val="22"/>
              </w:rPr>
            </w:pPr>
            <w:r>
              <w:rPr>
                <w:sz w:val="22"/>
                <w:szCs w:val="22"/>
              </w:rPr>
              <w:t>说明</w:t>
            </w:r>
          </w:p>
        </w:tc>
        <w:tc>
          <w:tcPr>
            <w:tcW w:w="8113" w:type="dxa"/>
            <w:gridSpan w:val="2"/>
          </w:tcPr>
          <w:p w14:paraId="33F567BE">
            <w:pPr>
              <w:pStyle w:val="6"/>
              <w:spacing w:line="360" w:lineRule="auto"/>
              <w:rPr>
                <w:rFonts w:hint="default"/>
                <w:sz w:val="22"/>
                <w:szCs w:val="22"/>
              </w:rPr>
            </w:pPr>
            <w:r>
              <w:rPr>
                <w:sz w:val="22"/>
                <w:szCs w:val="22"/>
              </w:rPr>
              <w:t xml:space="preserve">打“★”号条款为实质性条款，若有任何一条负偏离或不满足则导致投标无效。 </w:t>
            </w:r>
            <w:r>
              <w:rPr>
                <w:sz w:val="22"/>
                <w:szCs w:val="22"/>
              </w:rPr>
              <w:br w:type="textWrapping"/>
            </w:r>
            <w:r>
              <w:rPr>
                <w:sz w:val="22"/>
                <w:szCs w:val="22"/>
              </w:rPr>
              <w:t>打“▲”号条款为重要技术参数，若有部分“▲”条款未响应或不满足，不作为无效投标条款。</w:t>
            </w:r>
          </w:p>
        </w:tc>
      </w:tr>
    </w:tbl>
    <w:p w14:paraId="04DDA0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9405C"/>
    <w:rsid w:val="5669405C"/>
    <w:rsid w:val="5FF8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paragraph" w:styleId="7">
    <w:name w:val="List Paragraph"/>
    <w:basedOn w:val="1"/>
    <w:qFormat/>
    <w:uiPriority w:val="34"/>
    <w:pPr>
      <w:spacing w:line="360" w:lineRule="auto"/>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2025-10-29T04:12:00Z</dcterms:created>
  <dc:creator>智林招标-项目组</dc:creator>
  <cp:lastModifiedBy>智林招标-项目组</cp:lastModifiedBy>
  <dcterms:modified xsi:type="dcterms:W3CDTF">2025-10-29T04:13:22Z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532EF36E6FC842A88444C1877DFB9458_11</vt:lpwstr>
  </property>
  <property fmtid="{D5CDD505-2E9C-101B-9397-08002B2CF9AE}" pid="4" name="KSOTemplateDocerSaveRecord">
    <vt:lpwstr>eyJoZGlkIjoiMmE1Y2E2ODVjY2JiYWNkNTEwYWEzZGYyNTNhY2FiNmQiLCJ1c2VySWQiOiIyMzMwMzM1MzgifQ==</vt:lpwstr>
  </property>
</Properties>
</file>