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442000002-2025-00297</w:t>
      </w:r>
    </w:p>
    <w:p>
      <w:pPr>
        <w:pStyle w:val="null3"/>
        <w:jc w:val="center"/>
        <w:outlineLvl w:val="3"/>
      </w:pPr>
      <w:r>
        <w:rPr>
          <w:sz w:val="24"/>
          <w:b/>
        </w:rPr>
        <w:t>采购项目编号：</w:t>
      </w:r>
      <w:r>
        <w:rPr>
          <w:sz w:val="24"/>
          <w:b/>
        </w:rPr>
        <w:t>442000002-2025-00297</w:t>
      </w:r>
    </w:p>
    <w:p>
      <w:pPr>
        <w:pStyle w:val="null3"/>
        <w:jc w:val="center"/>
        <w:outlineLvl w:val="3"/>
      </w:pPr>
      <w:r>
        <w:rPr>
          <w:sz w:val="24"/>
          <w:b/>
        </w:rPr>
        <w:t>项目名称：</w:t>
      </w:r>
      <w:r>
        <w:rPr>
          <w:sz w:val="24"/>
          <w:b/>
        </w:rPr>
        <w:t>中山市公安局东区分局社会治安视频监控系统三期高清工程线路租赁及设备维护服务（2026年-2029年）</w:t>
      </w:r>
    </w:p>
    <w:p>
      <w:pPr>
        <w:pStyle w:val="null3"/>
        <w:jc w:val="center"/>
        <w:outlineLvl w:val="3"/>
      </w:pPr>
      <w:r>
        <w:rPr>
          <w:sz w:val="24"/>
          <w:b/>
        </w:rPr>
        <w:t>采购人：</w:t>
      </w:r>
      <w:r>
        <w:rPr>
          <w:sz w:val="24"/>
          <w:b/>
        </w:rPr>
        <w:t>中山市公安局东区分局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中山市公安局东区分局</w:t>
      </w:r>
      <w:r>
        <w:rPr/>
        <w:t>的委托，采用</w:t>
      </w:r>
      <w:r>
        <w:rPr/>
        <w:t>公开招标</w:t>
      </w:r>
      <w:r>
        <w:rPr/>
        <w:t>方式组织采购</w:t>
      </w:r>
      <w:r>
        <w:rPr/>
        <w:t>中山市公安局东区分局社会治安视频监控系统三期高清工程线路租赁及设备维护服务（2026年-2029年）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中山市公安局东区分局社会治安视频监控系统三期高清工程线路租赁及设备维护服务（2026年-2029年）</w:t>
      </w:r>
    </w:p>
    <w:p>
      <w:pPr>
        <w:pStyle w:val="null3"/>
        <w:ind w:firstLine="480"/>
      </w:pPr>
      <w:r>
        <w:rPr/>
        <w:t>采购计划编号：</w:t>
      </w:r>
      <w:r>
        <w:rPr/>
        <w:t>442000002-2025-00297</w:t>
      </w:r>
    </w:p>
    <w:p>
      <w:pPr>
        <w:pStyle w:val="null3"/>
        <w:ind w:firstLine="480"/>
      </w:pPr>
      <w:r>
        <w:rPr/>
        <w:t>采购项目编号：</w:t>
      </w:r>
      <w:r>
        <w:rPr/>
        <w:t>442000002-2025-00297</w:t>
      </w:r>
    </w:p>
    <w:p>
      <w:pPr>
        <w:pStyle w:val="null3"/>
        <w:ind w:firstLine="480"/>
      </w:pPr>
      <w:r>
        <w:rPr/>
        <w:t>采购方式：</w:t>
      </w:r>
      <w:r>
        <w:rPr/>
        <w:t>公开招标</w:t>
      </w:r>
    </w:p>
    <w:p>
      <w:pPr>
        <w:pStyle w:val="null3"/>
        <w:ind w:firstLine="480"/>
      </w:pPr>
      <w:r>
        <w:rPr/>
        <w:t>预算金额：</w:t>
      </w:r>
      <w:r>
        <w:rPr/>
        <w:t>2,949,264.00</w:t>
      </w:r>
      <w:r>
        <w:rPr/>
        <w:t>元</w:t>
      </w:r>
    </w:p>
    <w:p>
      <w:pPr>
        <w:pStyle w:val="null3"/>
        <w:outlineLvl w:val="3"/>
      </w:pPr>
      <w:r>
        <w:rPr>
          <w:sz w:val="24"/>
          <w:b/>
        </w:rPr>
        <w:t>2.项目内容及需求情况（采购项目技术规格、参数及要求）</w:t>
      </w:r>
    </w:p>
    <w:p>
      <w:pPr>
        <w:pStyle w:val="null3"/>
      </w:pPr>
      <w:r>
        <w:rPr/>
        <w:t>采购包1(线路租赁):</w:t>
      </w:r>
    </w:p>
    <w:p>
      <w:pPr>
        <w:pStyle w:val="null3"/>
      </w:pPr>
      <w:r>
        <w:rPr/>
        <w:t>采购包预算金额：1,476,144.00元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其他电信和信息传输服务</w:t>
            </w:r>
          </w:p>
        </w:tc>
        <w:tc>
          <w:tcPr>
            <w:tcW w:type="dxa" w:w="2136"/>
          </w:tcPr>
          <w:p>
            <w:pPr>
              <w:pStyle w:val="null3"/>
            </w:pPr>
            <w:r>
              <w:rPr/>
              <w:t>线路租赁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合同履行期限：自合同约定生效之日起三年（服务期限按1+1+1的形式执行合同，一年一签制）。</w:t>
      </w:r>
    </w:p>
    <w:p>
      <w:pPr>
        <w:pStyle w:val="null3"/>
      </w:pPr>
      <w:r>
        <w:rPr/>
        <w:t>采购包2(设备维护服务):</w:t>
      </w:r>
    </w:p>
    <w:p>
      <w:pPr>
        <w:pStyle w:val="null3"/>
      </w:pPr>
      <w:r>
        <w:rPr/>
        <w:t>采购包预算金额：1,473,120.00元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其他运行维护服务</w:t>
            </w:r>
          </w:p>
        </w:tc>
        <w:tc>
          <w:tcPr>
            <w:tcW w:type="dxa" w:w="2136"/>
          </w:tcPr>
          <w:p>
            <w:pPr>
              <w:pStyle w:val="null3"/>
            </w:pPr>
            <w:r>
              <w:rPr/>
              <w:t>设备维护服务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合同履行期限：自合同约定生效之日起三年（服务期限按1+1+1的形式执行合同，一年一签制）。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4）履行合同所必需的设备和专业技术能力：请在投标文件中提供承诺或说明。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采购包1（线路租赁）：</w:t>
      </w:r>
      <w:r>
        <w:rPr/>
        <w:t>无</w:t>
      </w:r>
    </w:p>
    <w:p>
      <w:pPr>
        <w:pStyle w:val="null3"/>
        <w:jc w:val="left"/>
      </w:pPr>
      <w:r>
        <w:rPr/>
        <w:t>采购包2（设备维护服务）：</w:t>
      </w:r>
      <w:r>
        <w:rPr/>
        <w:t>1）本采购包属于专门面向中小企业采购项目，供应商根据招标公告附件《中小企业划型标准规定》及招标公告附件《广东省财政厅关于进一步规范政府采购活动中落实促进中小企业发展政策的通知》要求自行判定是否属于软件和信息技术服务业的中小微企业，符合中小微类型的方可参与本项目的投标； 2）本采购包属于服务类项目，采购标的对应的中小企业划分标准所属行业为：软件和信息技术服务业；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采购包1（线路租赁）：</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采购包2（设备维护服务）：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中山市公安局东区分局</w:t>
      </w:r>
    </w:p>
    <w:p>
      <w:pPr>
        <w:pStyle w:val="null3"/>
        <w:ind w:firstLine="480"/>
      </w:pPr>
      <w:r>
        <w:rPr/>
        <w:t xml:space="preserve"> 地址：</w:t>
      </w:r>
      <w:r>
        <w:rPr/>
        <w:t>中山市东区中山四路39号</w:t>
      </w:r>
    </w:p>
    <w:p>
      <w:pPr>
        <w:pStyle w:val="null3"/>
        <w:ind w:firstLine="480"/>
      </w:pPr>
      <w:r>
        <w:rPr/>
        <w:t xml:space="preserve"> 联系方式：</w:t>
      </w:r>
      <w:r>
        <w:rPr/>
        <w:t>0760-23188236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中山市公安局东区分局社会治安视频监控系统三期高清工程线路租赁及设备维护服务（</w:t>
      </w:r>
      <w:r>
        <w:rPr>
          <w:sz w:val="22"/>
        </w:rPr>
        <w:t>2026年-2029年）</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442000002-2025-00297</w:t>
      </w:r>
    </w:p>
    <w:p>
      <w:pPr>
        <w:pStyle w:val="null3"/>
        <w:jc w:val="both"/>
      </w:pPr>
      <w:r>
        <w:rPr>
          <w:sz w:val="22"/>
        </w:rPr>
        <w:t>3.项目总预算金额：2,949,264.00元</w:t>
      </w:r>
    </w:p>
    <w:p>
      <w:pPr>
        <w:pStyle w:val="null3"/>
        <w:jc w:val="both"/>
      </w:pPr>
      <w:r>
        <w:rPr>
          <w:sz w:val="22"/>
        </w:rPr>
        <w:t>3</w:t>
      </w:r>
      <w:r>
        <w:rPr>
          <w:sz w:val="22"/>
        </w:rPr>
        <w:t>.采购方式：公开招标</w:t>
      </w:r>
    </w:p>
    <w:p>
      <w:pPr>
        <w:pStyle w:val="null3"/>
        <w:jc w:val="both"/>
      </w:pPr>
      <w:r>
        <w:rPr>
          <w:sz w:val="22"/>
        </w:rPr>
        <w:t>4</w:t>
      </w:r>
      <w:r>
        <w:rPr>
          <w:sz w:val="22"/>
        </w:rPr>
        <w:t>.采购包内容：</w:t>
      </w:r>
    </w:p>
    <w:tbl>
      <w:tblPr>
        <w:tblW w:w="0" w:type="auto"/>
        <w:tblBorders>
          <w:top w:val="none" w:color="000000" w:sz="4"/>
          <w:left w:val="none" w:color="000000" w:sz="4"/>
          <w:bottom w:val="none" w:color="000000" w:sz="4"/>
          <w:right w:val="none" w:color="000000" w:sz="4"/>
          <w:insideH w:val="none"/>
          <w:insideV w:val="none"/>
        </w:tblBorders>
      </w:tblPr>
      <w:tblGrid>
        <w:gridCol w:w="1143"/>
        <w:gridCol w:w="1544"/>
        <w:gridCol w:w="1914"/>
        <w:gridCol w:w="3702"/>
      </w:tblGrid>
      <w:tr>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采购包号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采购包名称</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预算金额（元）</w:t>
            </w:r>
          </w:p>
        </w:tc>
        <w:tc>
          <w:tcPr>
            <w:tcW w:type="dxa" w:w="3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合同履行期限</w:t>
            </w:r>
          </w:p>
        </w:tc>
      </w:tr>
      <w:tr>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采购包</w:t>
            </w:r>
            <w:r>
              <w:rPr>
                <w:sz w:val="22"/>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线路租赁</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1,476,144.00</w:t>
            </w:r>
          </w:p>
        </w:tc>
        <w:tc>
          <w:tcPr>
            <w:tcW w:type="dxa" w:w="37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自合同约定生效之日起三年</w:t>
            </w:r>
            <w:r>
              <w:rPr>
                <w:sz w:val="22"/>
              </w:rPr>
              <w:t>（</w:t>
            </w:r>
            <w:r>
              <w:rPr>
                <w:sz w:val="22"/>
              </w:rPr>
              <w:t>服务期限按</w:t>
            </w:r>
            <w:r>
              <w:rPr>
                <w:sz w:val="22"/>
              </w:rPr>
              <w:t>1+1+1的形式执行合同，一年一签制</w:t>
            </w:r>
            <w:r>
              <w:rPr>
                <w:sz w:val="22"/>
              </w:rPr>
              <w:t>）。</w:t>
            </w:r>
          </w:p>
        </w:tc>
      </w:tr>
      <w:tr>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采购包</w:t>
            </w:r>
            <w:r>
              <w:rPr>
                <w:sz w:val="22"/>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设备维护服务</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1,473,120.00</w:t>
            </w:r>
          </w:p>
        </w:tc>
        <w:tc>
          <w:tcPr>
            <w:tcW w:type="dxa" w:w="3702"/>
            <w:vMerge/>
            <w:tcBorders>
              <w:top w:val="none" w:color="000000" w:sz="4"/>
              <w:left w:val="none" w:color="000000" w:sz="4"/>
              <w:bottom w:val="single" w:color="000000" w:sz="4"/>
              <w:right w:val="single" w:color="000000" w:sz="4"/>
            </w:tcBorders>
          </w:tcP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注：本项目</w:t>
            </w:r>
            <w:r>
              <w:rPr>
                <w:sz w:val="22"/>
              </w:rPr>
              <w:t>兼投兼中</w:t>
            </w:r>
            <w:r>
              <w:rPr>
                <w:sz w:val="22"/>
              </w:rPr>
              <w:t>。</w:t>
            </w:r>
          </w:p>
        </w:tc>
      </w:tr>
    </w:tbl>
    <w:p>
      <w:pPr>
        <w:pStyle w:val="null3"/>
        <w:jc w:val="both"/>
      </w:pPr>
      <w:r>
        <w:rPr>
          <w:sz w:val="22"/>
        </w:rPr>
        <w:t>5</w:t>
      </w:r>
      <w:r>
        <w:rPr>
          <w:sz w:val="22"/>
        </w:rPr>
        <w:t>.本项目</w:t>
      </w:r>
      <w:r>
        <w:rPr>
          <w:sz w:val="22"/>
        </w:rPr>
        <w:t>采购包</w:t>
      </w:r>
      <w:r>
        <w:rPr>
          <w:sz w:val="22"/>
        </w:rPr>
        <w:t>1</w:t>
      </w:r>
      <w:r>
        <w:rPr>
          <w:sz w:val="22"/>
        </w:rPr>
        <w:t>不属于专门面向中小企业项目</w:t>
      </w:r>
      <w:r>
        <w:rPr>
          <w:sz w:val="22"/>
        </w:rPr>
        <w:t>，</w:t>
      </w:r>
      <w:r>
        <w:rPr>
          <w:sz w:val="22"/>
        </w:rPr>
        <w:t>采购包</w:t>
      </w:r>
      <w:r>
        <w:rPr>
          <w:sz w:val="22"/>
        </w:rPr>
        <w:t>2</w:t>
      </w:r>
      <w:r>
        <w:rPr>
          <w:sz w:val="22"/>
        </w:rPr>
        <w:t>属于专门面向中小企业项目。</w:t>
      </w:r>
    </w:p>
    <w:p>
      <w:pPr>
        <w:pStyle w:val="null3"/>
        <w:jc w:val="both"/>
      </w:pPr>
      <w:r>
        <w:rPr>
          <w:sz w:val="22"/>
        </w:rPr>
        <w:t>5</w:t>
      </w:r>
      <w:r>
        <w:rPr>
          <w:sz w:val="22"/>
        </w:rPr>
        <w:t>.1.本项目所有采购包属于服务类项目，</w:t>
      </w:r>
      <w:r>
        <w:rPr>
          <w:sz w:val="22"/>
        </w:rPr>
        <w:t>采购包</w:t>
      </w:r>
      <w:r>
        <w:rPr>
          <w:sz w:val="22"/>
        </w:rPr>
        <w:t>1</w:t>
      </w:r>
      <w:r>
        <w:rPr>
          <w:sz w:val="22"/>
        </w:rPr>
        <w:t>采购标的对应的中小企业划分标准所属行业为：信息传输业</w:t>
      </w:r>
      <w:r>
        <w:rPr>
          <w:sz w:val="22"/>
        </w:rPr>
        <w:t>；</w:t>
      </w:r>
      <w:r>
        <w:rPr>
          <w:sz w:val="22"/>
        </w:rPr>
        <w:t>采购包</w:t>
      </w:r>
      <w:r>
        <w:rPr>
          <w:sz w:val="22"/>
        </w:rPr>
        <w:t>2</w:t>
      </w:r>
      <w:r>
        <w:rPr>
          <w:sz w:val="22"/>
        </w:rPr>
        <w:t>采购标的对应的中小企业划分标准所属行业为：软件和信息技术服务业。</w:t>
      </w:r>
    </w:p>
    <w:p>
      <w:pPr>
        <w:pStyle w:val="null3"/>
        <w:jc w:val="both"/>
      </w:pPr>
      <w:r>
        <w:rPr>
          <w:sz w:val="22"/>
        </w:rPr>
        <w:t>6</w:t>
      </w:r>
      <w:r>
        <w:rPr>
          <w:sz w:val="22"/>
        </w:rPr>
        <w:t>.本项目所有采购包</w:t>
      </w:r>
      <w:r>
        <w:rPr>
          <w:sz w:val="22"/>
        </w:rPr>
        <w:t>均</w:t>
      </w:r>
      <w:r>
        <w:rPr>
          <w:sz w:val="22"/>
        </w:rPr>
        <w:t>不接受联合体投标。</w:t>
      </w:r>
    </w:p>
    <w:p>
      <w:pPr>
        <w:pStyle w:val="null3"/>
        <w:jc w:val="both"/>
      </w:pPr>
      <w:r>
        <w:rPr>
          <w:sz w:val="22"/>
        </w:rPr>
        <w:t>7</w:t>
      </w:r>
      <w:r>
        <w:rPr>
          <w:sz w:val="22"/>
        </w:rPr>
        <w:t>.本项目所有采购包</w:t>
      </w:r>
      <w:r>
        <w:rPr>
          <w:sz w:val="22"/>
        </w:rPr>
        <w:t>均</w:t>
      </w:r>
      <w:r>
        <w:rPr>
          <w:sz w:val="22"/>
        </w:rPr>
        <w:t>不允许转包，中标供应商未经采购人同意不得以任何方式分包本项目。</w:t>
      </w:r>
    </w:p>
    <w:p>
      <w:pPr>
        <w:pStyle w:val="null3"/>
        <w:jc w:val="both"/>
      </w:pPr>
      <w:r>
        <w:rPr>
          <w:sz w:val="22"/>
        </w:rPr>
        <w:t>8</w:t>
      </w:r>
      <w:r>
        <w:rPr>
          <w:sz w:val="22"/>
        </w:rPr>
        <w:t>.采购人有权在签订合同时，根据</w:t>
      </w:r>
      <w:r>
        <w:rPr>
          <w:sz w:val="22"/>
        </w:rPr>
        <w:t>项目</w:t>
      </w:r>
      <w:r>
        <w:rPr>
          <w:sz w:val="22"/>
        </w:rPr>
        <w:t>具体情况对项目内容作适当修改调整或对服务内容作适量增加或减少，但不得对采购文件约定的条款作出实质性的变更。</w:t>
      </w:r>
    </w:p>
    <w:p>
      <w:pPr>
        <w:pStyle w:val="null3"/>
        <w:jc w:val="both"/>
      </w:pPr>
      <w:r>
        <w:rPr>
          <w:sz w:val="22"/>
        </w:rPr>
        <w:t>9</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0</w:t>
      </w:r>
      <w:r>
        <w:rPr>
          <w:sz w:val="22"/>
        </w:rPr>
        <w:t>.本项目由中标供应商负责</w:t>
      </w:r>
      <w:r>
        <w:rPr>
          <w:sz w:val="22"/>
        </w:rPr>
        <w:t>招标</w:t>
      </w:r>
      <w:r>
        <w:rPr>
          <w:sz w:val="22"/>
        </w:rPr>
        <w:t>文件对中标供应商要求的一切事宜及责任。投标报价中不得包含</w:t>
      </w:r>
      <w:r>
        <w:rPr>
          <w:sz w:val="22"/>
        </w:rPr>
        <w:t>招标</w:t>
      </w:r>
      <w:r>
        <w:rPr>
          <w:sz w:val="22"/>
        </w:rPr>
        <w:t>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1</w:t>
      </w:r>
      <w:r>
        <w:rPr>
          <w:sz w:val="22"/>
        </w:rPr>
        <w:t>.重要说明</w:t>
      </w:r>
    </w:p>
    <w:p>
      <w:pPr>
        <w:pStyle w:val="null3"/>
        <w:jc w:val="both"/>
      </w:pPr>
      <w:r>
        <w:rPr>
          <w:sz w:val="22"/>
        </w:rPr>
        <w:t>1</w:t>
      </w:r>
      <w:r>
        <w:rPr>
          <w:sz w:val="22"/>
        </w:rPr>
        <w:t>1</w:t>
      </w:r>
      <w:r>
        <w:rPr>
          <w:sz w:val="22"/>
        </w:rPr>
        <w:t>.1.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w:t>
      </w:r>
      <w:r>
        <w:rPr>
          <w:sz w:val="22"/>
        </w:rPr>
        <w:t>1</w:t>
      </w:r>
      <w:r>
        <w:rPr>
          <w:sz w:val="22"/>
        </w:rPr>
        <w:t>.2.投标人应对采购文件中除需要实质性响应和参与评审的条款以外的其他条款作出响应，评标委员会可根据具体响应情况综合考量投标人履约能力，如投标文件中无响应情况的，中标后一律按采购文件要求执行。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2"/>
        </w:rPr>
        <w:t>1</w:t>
      </w:r>
      <w:r>
        <w:rPr>
          <w:sz w:val="22"/>
        </w:rPr>
        <w:t>2</w:t>
      </w:r>
      <w:r>
        <w:rPr>
          <w:sz w:val="22"/>
        </w:rPr>
        <w:t>.根据《政府采购货物和服务招标投标管理办法》财政部令第87号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t>采购包1（线路租赁）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自合同约定生效之日起三年（服务期限按1+1+1的形式执行合同，一年一签制）。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1期：支付比例100%,1.自合同约定生效之日起按月支付服务费，2.经采购人确认无误后开具符合采购人财务要求的等额发票，采购人审核通过后支付。 注：1.每次付款前中标供应商应向采购人提供符合采购人财务要求的等额发票。如果中标供应商提供的发票证实为虚假发票或与税务局数据不符的，采购人有权拒付票面金额，采购人已付款的，中标供应商应退回。由于发票原因造成的一切损失由中标供应商承担； 2.中标供应商在提交支付申请的同时，应一并提交经采购人确认的结算明细对账单、等额发票、考核单、系统巡检报告等相关材料；因采购人使用资金需要经过财务审批程序，采购人向财务部门提出办理支付申请手续（不含财务部门、支付部门审核的时间）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1期：1.验收范围涉及招标文件中提及的所有工作； 2.服务期内每月由中标供应商按采购人要求提供验收涉及的系统巡检报告等文档模板，采购人审核确认项目验收材料后，将于5-10天内组织具体的验收工作，中标供应商应无条件配合验收要求； 3.验收应在中标供应商和采购人的共同参与下进行，依据招标文件的要求、已制定的方案与国家相关规定、规范进行验收； 4.采购人组织项目验收小组按国家有关规定、规范进行验收，如有必要将邀请相关专业人员或机构参与验收； 5.若因外部因素及不可抗力造成的故障导致指标未达要求，中标供应商需提交书面情况说明，经采购人核查确认属于不可抗力情形的，可对中标供应商不予处罚；若中标供应商未按要求提交书面情况说明，或采购人核查后判定相关情况不属于不可抗力的，将按规定正常处罚。6.服务期内，若因中标供应商原因长时间未能提供光纤服务或采购人暂停若干点位的光纤租用服务，由双方协商在当月服务费中按合同要求相应扣减款项或延长服务期限。7.对验收不合格的部分，中标供应商应在采购人规定时间内及时整改完善直至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应急措施要求，投标人应针对本采购包制定合理可行的应急方案，合同履行期间，采购人有权根据实际情况要求中标供应商对方案进行优化，且将由双方共同对方案进行预演与测试。</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所投报价格为全包价，以人民币为结算单位，报价应包含但不限于管理、维修保养、人工、税费、运输、保管、安装、调试、验收、设备、备件、光纤线路租赁等合同实施过程中的可预见和不可预见费用等完成本项目的所有费用，采购人不再另行支付任何其他费用。 2.投标报价不得超出本包组采购预算，否则将视为无效投标。</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其他电信和信息传输服务</w:t>
            </w:r>
          </w:p>
        </w:tc>
        <w:tc>
          <w:tcPr>
            <w:tcW w:type="dxa" w:w="933"/>
          </w:tcPr>
          <w:p>
            <w:pPr>
              <w:pStyle w:val="null3"/>
              <w:jc w:val="left"/>
            </w:pPr>
            <w:r>
              <w:rPr/>
              <w:t>线路租赁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1,476,144.00</w:t>
            </w:r>
          </w:p>
        </w:tc>
        <w:tc>
          <w:tcPr>
            <w:tcW w:type="dxa" w:w="933"/>
          </w:tcPr>
          <w:p>
            <w:pPr>
              <w:pStyle w:val="null3"/>
              <w:jc w:val="right"/>
            </w:pPr>
            <w:r>
              <w:rPr/>
              <w:t>1,476,144.00</w:t>
            </w:r>
          </w:p>
        </w:tc>
        <w:tc>
          <w:tcPr>
            <w:tcW w:type="dxa" w:w="840"/>
          </w:tcPr>
          <w:p>
            <w:pPr>
              <w:pStyle w:val="null3"/>
            </w:pPr>
            <w:r>
              <w:rPr/>
              <w:t>信息传输业</w:t>
            </w:r>
          </w:p>
        </w:tc>
        <w:tc>
          <w:tcPr>
            <w:tcW w:type="dxa" w:w="933"/>
          </w:tcPr>
          <w:p>
            <w:pPr>
              <w:pStyle w:val="null3"/>
            </w:pPr>
            <w:r>
              <w:rPr/>
              <w:t>详见附表一</w:t>
            </w:r>
          </w:p>
        </w:tc>
      </w:tr>
    </w:tbl>
    <w:p>
      <w:pPr>
        <w:pStyle w:val="null3"/>
      </w:pPr>
      <w:r>
        <w:rPr>
          <w:b/>
        </w:rPr>
        <w:t>附表</w:t>
      </w:r>
      <w:r>
        <w:rPr>
          <w:b/>
        </w:rPr>
        <w:t>一</w:t>
      </w:r>
      <w:r>
        <w:rPr>
          <w:b/>
        </w:rPr>
        <w:t>：</w:t>
      </w:r>
      <w:r>
        <w:rPr>
          <w:b/>
        </w:rPr>
        <w:t>线路租赁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一、总体要求</w:t>
            </w:r>
          </w:p>
          <w:p>
            <w:pPr>
              <w:pStyle w:val="null3"/>
              <w:ind w:firstLine="440"/>
              <w:jc w:val="both"/>
            </w:pPr>
            <w:r>
              <w:rPr>
                <w:sz w:val="22"/>
              </w:rPr>
              <w:t>（一）服务范围</w:t>
            </w:r>
            <w:r>
              <w:rPr>
                <w:sz w:val="22"/>
              </w:rPr>
              <w:t>:租用光纤线路153条，采用点对点裸光纤直连到中山市公安局东区分局监控中心机房。</w:t>
            </w:r>
          </w:p>
          <w:p>
            <w:pPr>
              <w:pStyle w:val="null3"/>
              <w:ind w:firstLine="442"/>
              <w:jc w:val="both"/>
            </w:pPr>
            <w:r>
              <w:rPr>
                <w:sz w:val="22"/>
                <w:b/>
              </w:rPr>
              <w:t>（二）</w:t>
            </w:r>
            <w:r>
              <w:rPr>
                <w:sz w:val="22"/>
                <w:b/>
              </w:rPr>
              <w:t>★投标人需具备《基础电信业务经营许可证》或《增值电信业务经营许可证》（分公司投标的可使用总公司的证书）；或与具有前述《基础电信业务经营许可证》或《增值电信业务经营许可证》的单位签订的有效合作协议（须包含光纤链路租赁或相关合作内容）。</w:t>
            </w:r>
          </w:p>
          <w:p>
            <w:pPr>
              <w:pStyle w:val="null3"/>
              <w:ind w:firstLine="442"/>
              <w:jc w:val="both"/>
            </w:pPr>
            <w:r>
              <w:rPr>
                <w:sz w:val="22"/>
                <w:b/>
              </w:rPr>
              <w:t>（三）</w:t>
            </w:r>
            <w:r>
              <w:rPr>
                <w:sz w:val="22"/>
                <w:b/>
              </w:rPr>
              <w:t>★为确保本项目业务不间断运行，投标人需承诺在收到中标通知书后3个工作日内与采购人完成合同签订，且在签订合同后5个自然日内完成全部线路的开通，否则视为中标供应商违约，采购人有权无条件解除合同，取消该供应商的中标资格，并要求中标供应商按合同要求赔付违约金。同时顺延推选第二中标候选人作为中标供应商。（需在投标文件提供承诺函，格式自拟，承诺函内容包括但不限于以下内容：若我单位中标，我单位保证按招标文件要求提供服务，否则视为我单位放弃中标资格。）</w:t>
            </w:r>
          </w:p>
          <w:p>
            <w:pPr>
              <w:pStyle w:val="null3"/>
              <w:ind w:firstLine="442"/>
              <w:jc w:val="both"/>
            </w:pPr>
            <w:r>
              <w:rPr>
                <w:sz w:val="22"/>
                <w:b/>
              </w:rPr>
              <w:t>（四）</w:t>
            </w:r>
            <w:r>
              <w:rPr>
                <w:sz w:val="22"/>
                <w:b/>
              </w:rPr>
              <w:t>★合同签订后15个工作日为新旧供应商交接期（非中标供应商原因导致交接工作无法在上述周期内完成的，中标供应商应及时向采购人书面说明情况及所需延期时长），中标供应商需保证其提供的所有设备、备件、光纤链路能与采购人现有设备、光纤无缝连接，交接完成后设备、光纤能正常使用，且中标供应商对其正常运行承担全部责任。若交接后设备或光纤无法正常使用，由双方协商在首月服务费中按合同要求扣减相应款项或延长服务期限。</w:t>
            </w:r>
          </w:p>
          <w:p>
            <w:pPr>
              <w:pStyle w:val="null3"/>
              <w:ind w:firstLine="442"/>
              <w:jc w:val="both"/>
            </w:pPr>
            <w:r>
              <w:rPr>
                <w:sz w:val="22"/>
                <w:b/>
              </w:rPr>
              <w:t>（五）</w:t>
            </w:r>
            <w:r>
              <w:rPr>
                <w:sz w:val="22"/>
                <w:b/>
              </w:rPr>
              <w:t>★</w:t>
            </w:r>
            <w:r>
              <w:rPr>
                <w:sz w:val="22"/>
                <w:b/>
              </w:rPr>
              <w:t>因中标供应商原因</w:t>
            </w:r>
            <w:r>
              <w:rPr>
                <w:sz w:val="22"/>
                <w:b/>
              </w:rPr>
              <w:t>连续两个月被采购人上级部门通过故障排查通报的，视情况由双方协商在当月服务费中扣减人民币伍仟元</w:t>
            </w:r>
            <w:r>
              <w:rPr>
                <w:sz w:val="22"/>
                <w:b/>
              </w:rPr>
              <w:t>/次或延长服务期限。</w:t>
            </w:r>
          </w:p>
          <w:p>
            <w:pPr>
              <w:pStyle w:val="null3"/>
              <w:jc w:val="both"/>
            </w:pPr>
            <w:r>
              <w:rPr>
                <w:sz w:val="22"/>
                <w:b/>
              </w:rPr>
              <w:t>二、链路租赁要求</w:t>
            </w:r>
          </w:p>
          <w:p>
            <w:pPr>
              <w:pStyle w:val="null3"/>
              <w:jc w:val="both"/>
            </w:pPr>
            <w:r>
              <w:rPr>
                <w:sz w:val="22"/>
              </w:rPr>
              <w:t>（一）服务要求</w:t>
            </w:r>
          </w:p>
          <w:p>
            <w:pPr>
              <w:pStyle w:val="null3"/>
              <w:ind w:left="840"/>
              <w:jc w:val="both"/>
            </w:pPr>
            <w:r>
              <w:rPr>
                <w:sz w:val="22"/>
              </w:rPr>
              <w:t>1.</w:t>
            </w:r>
            <w:r>
              <w:rPr>
                <w:sz w:val="22"/>
              </w:rPr>
              <w:t>免费提供租赁期内线路的维护服务。</w:t>
            </w:r>
          </w:p>
          <w:p>
            <w:pPr>
              <w:pStyle w:val="null3"/>
              <w:ind w:firstLine="440"/>
              <w:jc w:val="both"/>
            </w:pPr>
            <w:r>
              <w:rPr>
                <w:sz w:val="22"/>
              </w:rPr>
              <w:t>2.</w:t>
            </w:r>
            <w:r>
              <w:rPr>
                <w:sz w:val="22"/>
              </w:rPr>
              <w:t>中标供应商投入本项目团队至少包含</w:t>
            </w:r>
            <w:r>
              <w:rPr>
                <w:sz w:val="22"/>
              </w:rPr>
              <w:t>1名项目负责人，派出的服务人员须具备相应的法定资质要求，持证上岗。应对所有线路及设备进行日常维护和监控，以保证采购人的线路正常运行。</w:t>
            </w:r>
          </w:p>
          <w:p>
            <w:pPr>
              <w:pStyle w:val="null3"/>
              <w:ind w:firstLine="440"/>
              <w:jc w:val="both"/>
            </w:pPr>
            <w:r>
              <w:rPr>
                <w:sz w:val="22"/>
              </w:rPr>
              <w:t>3.</w:t>
            </w:r>
            <w:r>
              <w:rPr>
                <w:sz w:val="22"/>
              </w:rPr>
              <w:t>对所租用线路提供每周</w:t>
            </w:r>
            <w:r>
              <w:rPr>
                <w:sz w:val="22"/>
              </w:rPr>
              <w:t>7×24小时服务，一年365日全天候技术支持响应，提供一站式故障申告受理服务。</w:t>
            </w:r>
          </w:p>
          <w:p>
            <w:pPr>
              <w:pStyle w:val="null3"/>
              <w:ind w:firstLine="440"/>
              <w:jc w:val="both"/>
            </w:pPr>
            <w:r>
              <w:rPr>
                <w:sz w:val="22"/>
              </w:rPr>
              <w:t>4.</w:t>
            </w:r>
            <w:r>
              <w:rPr>
                <w:sz w:val="22"/>
              </w:rPr>
              <w:t>除因不可抗力导致链路中断以外，专线中断故障需</w:t>
            </w:r>
            <w:r>
              <w:rPr>
                <w:sz w:val="22"/>
              </w:rPr>
              <w:t>30分钟内响应，4小时内修复。</w:t>
            </w:r>
          </w:p>
          <w:p>
            <w:pPr>
              <w:pStyle w:val="null3"/>
              <w:ind w:firstLine="440"/>
              <w:jc w:val="both"/>
            </w:pPr>
            <w:r>
              <w:rPr>
                <w:sz w:val="22"/>
              </w:rPr>
              <w:t>5.</w:t>
            </w:r>
            <w:r>
              <w:rPr>
                <w:sz w:val="22"/>
              </w:rPr>
              <w:t>根据采购人要求按期提供故障报告和运行报告。线路故障处理完毕后，在</w:t>
            </w:r>
            <w:r>
              <w:rPr>
                <w:sz w:val="22"/>
              </w:rPr>
              <w:t>3个工作日内向采购人提供线路故障分析报告，用于登记和备案。</w:t>
            </w:r>
          </w:p>
          <w:p>
            <w:pPr>
              <w:pStyle w:val="null3"/>
              <w:ind w:firstLine="440"/>
              <w:jc w:val="both"/>
            </w:pPr>
            <w:r>
              <w:rPr>
                <w:sz w:val="22"/>
              </w:rPr>
              <w:t>6.</w:t>
            </w:r>
            <w:r>
              <w:rPr>
                <w:sz w:val="22"/>
              </w:rPr>
              <w:t>中标供应商由于维护原因需中断线路进行割接操作时，应提前至少</w:t>
            </w:r>
            <w:r>
              <w:rPr>
                <w:sz w:val="22"/>
              </w:rPr>
              <w:t>48小时 (重大自然灾害除外) 通知采购人做好相关准备工作。</w:t>
            </w:r>
          </w:p>
          <w:p>
            <w:pPr>
              <w:pStyle w:val="null3"/>
              <w:ind w:firstLine="440"/>
              <w:jc w:val="both"/>
            </w:pPr>
            <w:r>
              <w:rPr>
                <w:sz w:val="22"/>
              </w:rPr>
              <w:t>7.</w:t>
            </w:r>
            <w:r>
              <w:rPr>
                <w:sz w:val="22"/>
              </w:rPr>
              <w:t>中标供应商对线路通信质量提供长期、不间断的监测，发现问题应及时解决并告知采购人。</w:t>
            </w:r>
          </w:p>
          <w:p>
            <w:pPr>
              <w:pStyle w:val="null3"/>
              <w:jc w:val="both"/>
            </w:pPr>
            <w:r>
              <w:rPr>
                <w:sz w:val="22"/>
              </w:rPr>
              <w:t>（二）保密要求</w:t>
            </w:r>
          </w:p>
          <w:p>
            <w:pPr>
              <w:pStyle w:val="null3"/>
              <w:ind w:firstLine="440"/>
              <w:jc w:val="both"/>
            </w:pPr>
            <w:r>
              <w:rPr>
                <w:sz w:val="22"/>
              </w:rPr>
              <w:t>1.中标供应商应严格遵守信息安全方面的规定，自觉保守信息资源保密。项目成果以及采购人为方便项目实施所提供给中标供应商的相关资料文档，实施过程中所产生的资料、文档、数据、相关附属品均属于信息资源，中标供应商应保证这些信息在项目期间及项目完成后规定时间内的安全。中标供应商应建立并落实运行项目进展期间的信息安全管理规范，以确保项目启动、实施及完成后的信息安全。</w:t>
            </w:r>
          </w:p>
          <w:p>
            <w:pPr>
              <w:pStyle w:val="null3"/>
              <w:ind w:firstLine="440"/>
              <w:jc w:val="both"/>
            </w:pPr>
            <w:r>
              <w:rPr>
                <w:sz w:val="22"/>
              </w:rPr>
              <w:t>2.非经采购人书面许可，中标供应商不得以任何形式泄露上述信息资料。因中标供应商原因导致上述资料、文档、数据安全受到威胁的，采购人有权要求中标供应商采取措施消除影响，并赔偿相应损失。</w:t>
            </w:r>
          </w:p>
          <w:p>
            <w:pPr>
              <w:pStyle w:val="null3"/>
              <w:ind w:firstLine="440"/>
              <w:jc w:val="both"/>
            </w:pPr>
            <w:r>
              <w:rPr>
                <w:sz w:val="22"/>
              </w:rPr>
              <w:t>3.中标供应商必须承担合同履行时应尽的一切保密义务。未经采购人书面同意不得泄露任何相关信息，且保密责任不因合同的中止或解除而失效。</w:t>
            </w:r>
          </w:p>
          <w:p>
            <w:pPr>
              <w:pStyle w:val="null3"/>
            </w:pPr>
            <w:r>
              <w:rPr>
                <w:sz w:val="22"/>
              </w:rPr>
              <w:t xml:space="preserve">       4.中标供应商须提供项目所有管理、实施人员的社保证明给采购人审核，并签订《广东省公安机关信息化建设第三方运维机构安全保密责任书》《广东省公安机关信息化建设第三方运维人员安全保密责任书》。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采购包2（设备维护服务）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自合同约定生效之日起三年（服务期限按1+1+1的形式执行合同，一年一签制）。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1期：支付比例100%,1.自合同约定生效之日起按月支付服务费，2.采购人确认无误后开具符合采购人财务要求的等额发票，经采购人审核通过后支付。 注：1.每次付款前中标供应商应向采购人提供符合采购人财务要求的等额发票。如果中标供应商提供的发票证实为虚假发票或与税务局数据不符的，采购人有权拒付票面金额，采购人已付款的，中标供应商应退回。由于发票原因造成的一切损失由中标供应商承担； 2.中标供应商在提交支付申请的同时，应一并提交经采购人确认的结算明细对账单、等额发票、考核单、系统巡检报告等相关材料；因采购人使用资金需要经过财务审批程序，采购人向财务部门提出办理支付申请手续（不含财务部门、支付部门审核的时间）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1期：1.验收范围涉及招标文件中提及的所有工作； 2.服务期内每月由中标供应商按采购人要求提供验收涉及的系统巡检报告等文档模板，采购人审核确认项目验收材料后，将于5-10天内组织具体的验收工作，中标供应商应无条件配合验收要求； 3.验收应在中标供应商和采购人的共同参与下进行，依据招标文件的要求、已制定的方案与国家相关规定、规范进行验收； 4.采购人组织项目验收小组按国家有关规定、规范进行验收，如有必要将邀请相关专业人员或机构参与验收； 5.若因外部因素及不可抗力造成的故障导致指标未达要求，中标供应商需提交书面情况说明，经采购人核查确认属于不可抗力情形的，可对中标供应商不予处罚；若中标供应商未按要求提交书面情况说明，或采购人核查后判定相关情况不属于不可抗力的，将按规定正常处罚。 6.对验收不合格的部分，中标供应商应在采购人规定时间内及时整改完善直至验收合格。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应急措施要求，投标人应针对本采购包制定合理可行的应急方案，合同履行期间，采购人有权根据实际情况要求中标供应商对方案进行优化，且将由双方共同对方案进行预演与测试。</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所投报价格为全包价，以人民币为结算单位，报价应包含但不限于管理、维修保养、人工、税费、运输、保管、安装、调试、验收、设备、备件、10个监控点的迁移等合同实施过程中的可预见和不可预见费用等完成本项目的所有费用，采购人不再另行支付任何其他费用。 2.投标报价不得超出本包组采购预算，否则将视为无效投标。</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合同签订后15个工作日为新旧供应商交接期（非中标供应商原因导致交接工作无法在上述周期内完成的，中标供应商应及时向采购人书面说明情况及所需延期时长），中标供应商需保证交接完成后设备、线路能正常使用，且中标供应商对其正常运行承担全部责任。若交接后设备或线路无法正常使用，由双方协商在首月服务费中按合同要求扣减相应款项或延长服务期限。 2.因中标供应商原因连续两个月被采购人上级部门通过故障排查通报的，视情况由双方协商在当月服务费中扣减人民币伍仟元/次或延长服务期限。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其他运行维护服务</w:t>
            </w:r>
          </w:p>
        </w:tc>
        <w:tc>
          <w:tcPr>
            <w:tcW w:type="dxa" w:w="933"/>
          </w:tcPr>
          <w:p>
            <w:pPr>
              <w:pStyle w:val="null3"/>
              <w:jc w:val="left"/>
            </w:pPr>
            <w:r>
              <w:rPr/>
              <w:t>设备维护服务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1,473,120.00</w:t>
            </w:r>
          </w:p>
        </w:tc>
        <w:tc>
          <w:tcPr>
            <w:tcW w:type="dxa" w:w="933"/>
          </w:tcPr>
          <w:p>
            <w:pPr>
              <w:pStyle w:val="null3"/>
              <w:jc w:val="right"/>
            </w:pPr>
            <w:r>
              <w:rPr/>
              <w:t>1,473,120.00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设备维护服务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一、服务内容</w:t>
            </w:r>
          </w:p>
          <w:p>
            <w:pPr>
              <w:pStyle w:val="null3"/>
              <w:jc w:val="both"/>
            </w:pPr>
            <w:r>
              <w:rPr>
                <w:sz w:val="22"/>
                <w:color w:val="222222"/>
                <w:shd w:fill="FFFFFF" w:val="clear"/>
              </w:rPr>
              <w:t>（</w:t>
            </w:r>
            <w:r>
              <w:rPr>
                <w:sz w:val="22"/>
                <w:color w:val="222222"/>
                <w:shd w:fill="FFFFFF" w:val="clear"/>
              </w:rPr>
              <w:t>一</w:t>
            </w:r>
            <w:r>
              <w:rPr>
                <w:sz w:val="22"/>
                <w:color w:val="222222"/>
                <w:shd w:fill="FFFFFF" w:val="clear"/>
              </w:rPr>
              <w:t>）</w:t>
            </w:r>
            <w:r>
              <w:rPr>
                <w:sz w:val="22"/>
                <w:color w:val="222222"/>
                <w:shd w:fill="FFFFFF" w:val="clear"/>
              </w:rPr>
              <w:t>前端维护：</w:t>
            </w:r>
            <w:r>
              <w:rPr>
                <w:sz w:val="22"/>
                <w:color w:val="222222"/>
                <w:shd w:fill="FFFFFF" w:val="clear"/>
              </w:rPr>
              <w:t>153个监控点位共276个前端设备涉及的杆件损坏翻新、智能设备箱及其内置的光交换机、重合闸、智维终端、电源模块、防雷器维修、管道、管井、线路、接电箱及附属设施等维护修复及现场服务。</w:t>
            </w:r>
          </w:p>
          <w:p>
            <w:pPr>
              <w:pStyle w:val="null3"/>
              <w:jc w:val="both"/>
            </w:pPr>
            <w:r>
              <w:rPr>
                <w:sz w:val="22"/>
                <w:color w:val="222222"/>
                <w:shd w:fill="FFFFFF" w:val="clear"/>
              </w:rPr>
              <w:t>（</w:t>
            </w:r>
            <w:r>
              <w:rPr>
                <w:sz w:val="22"/>
                <w:color w:val="222222"/>
                <w:shd w:fill="FFFFFF" w:val="clear"/>
              </w:rPr>
              <w:t>二</w:t>
            </w:r>
            <w:r>
              <w:rPr>
                <w:sz w:val="22"/>
                <w:color w:val="222222"/>
                <w:shd w:fill="FFFFFF" w:val="clear"/>
              </w:rPr>
              <w:t>）</w:t>
            </w:r>
            <w:r>
              <w:rPr>
                <w:sz w:val="22"/>
                <w:color w:val="222222"/>
                <w:shd w:fill="FFFFFF" w:val="clear"/>
              </w:rPr>
              <w:t>后台维护：后台包括平台软件、服务器、磁盘阵列、企业级硬盘、网络设备等；各系统所使用的设备及其他配套器材（各类线缆、管槽、配电、机柜、服务器等）及损坏修复及上门服务。</w:t>
            </w:r>
          </w:p>
          <w:p>
            <w:pPr>
              <w:pStyle w:val="null3"/>
              <w:jc w:val="both"/>
            </w:pPr>
            <w:r>
              <w:rPr>
                <w:sz w:val="22"/>
                <w:color w:val="222222"/>
                <w:shd w:fill="FFFFFF" w:val="clear"/>
              </w:rPr>
              <w:t>（</w:t>
            </w:r>
            <w:r>
              <w:rPr>
                <w:sz w:val="22"/>
                <w:color w:val="222222"/>
                <w:shd w:fill="FFFFFF" w:val="clear"/>
              </w:rPr>
              <w:t>三</w:t>
            </w:r>
            <w:r>
              <w:rPr>
                <w:sz w:val="22"/>
                <w:color w:val="222222"/>
                <w:shd w:fill="FFFFFF" w:val="clear"/>
              </w:rPr>
              <w:t>）前端点位表与后台设备清单详见</w:t>
            </w:r>
            <w:r>
              <w:rPr>
                <w:sz w:val="22"/>
                <w:color w:val="222222"/>
                <w:shd w:fill="FFFFFF" w:val="clear"/>
              </w:rPr>
              <w:t>招标公告</w:t>
            </w:r>
            <w:r>
              <w:rPr>
                <w:sz w:val="22"/>
                <w:color w:val="222222"/>
                <w:shd w:fill="FFFFFF" w:val="clear"/>
              </w:rPr>
              <w:t>附件，具体以采购人</w:t>
            </w:r>
            <w:r>
              <w:rPr>
                <w:sz w:val="22"/>
                <w:color w:val="222222"/>
                <w:shd w:fill="FFFFFF" w:val="clear"/>
              </w:rPr>
              <w:t>要求</w:t>
            </w:r>
            <w:r>
              <w:rPr>
                <w:sz w:val="22"/>
                <w:color w:val="222222"/>
                <w:shd w:fill="FFFFFF" w:val="clear"/>
              </w:rPr>
              <w:t>为准。</w:t>
            </w:r>
          </w:p>
          <w:p>
            <w:pPr>
              <w:pStyle w:val="null3"/>
              <w:jc w:val="both"/>
            </w:pPr>
            <w:r>
              <w:rPr>
                <w:sz w:val="22"/>
                <w:color w:val="000000"/>
              </w:rPr>
              <w:t>（四）</w:t>
            </w:r>
            <w:r>
              <w:rPr>
                <w:sz w:val="22"/>
                <w:color w:val="000000"/>
              </w:rPr>
              <w:t>新增备件设备</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详细参数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高清智能球机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详</w:t>
                  </w:r>
                  <w:r>
                    <w:rPr>
                      <w:sz w:val="22"/>
                    </w:rPr>
                    <w:t>见</w:t>
                  </w:r>
                  <w:r>
                    <w:rPr>
                      <w:sz w:val="22"/>
                    </w:rPr>
                    <w:t>“备件主要参数 （一）高清智能球机”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双目摄像机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详</w:t>
                  </w:r>
                  <w:r>
                    <w:rPr>
                      <w:sz w:val="22"/>
                    </w:rPr>
                    <w:t>见</w:t>
                  </w:r>
                  <w:r>
                    <w:rPr>
                      <w:sz w:val="22"/>
                    </w:rPr>
                    <w:t>“备件主要参数 （二）</w:t>
                  </w:r>
                  <w:r>
                    <w:rPr>
                      <w:sz w:val="22"/>
                      <w:color w:val="000000"/>
                    </w:rPr>
                    <w:t>双目摄像机</w:t>
                  </w:r>
                  <w:r>
                    <w:rPr>
                      <w:sz w:val="22"/>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监控点位迁移</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因受市政工程的影响，部分监控点位需要进行迁移工作，</w:t>
                  </w:r>
                  <w:r>
                    <w:rPr>
                      <w:sz w:val="22"/>
                      <w:b/>
                    </w:rPr>
                    <w:t>投标报价</w:t>
                  </w:r>
                  <w:r>
                    <w:rPr>
                      <w:sz w:val="22"/>
                      <w:b/>
                    </w:rPr>
                    <w:t>需包含</w:t>
                  </w:r>
                  <w:r>
                    <w:rPr>
                      <w:sz w:val="22"/>
                      <w:b/>
                    </w:rPr>
                    <w:t>10个监控点的迁移工作</w:t>
                  </w:r>
                  <w:r>
                    <w:rPr>
                      <w:sz w:val="22"/>
                      <w:b/>
                    </w:rPr>
                    <w:t>。（</w:t>
                  </w:r>
                  <w:r>
                    <w:rPr>
                      <w:sz w:val="22"/>
                      <w:b/>
                    </w:rPr>
                    <w:t>投标文件中</w:t>
                  </w:r>
                  <w:r>
                    <w:rPr>
                      <w:sz w:val="22"/>
                      <w:b/>
                    </w:rPr>
                    <w:t>提供承诺函</w:t>
                  </w:r>
                  <w:r>
                    <w:rPr>
                      <w:sz w:val="22"/>
                      <w:b/>
                    </w:rPr>
                    <w:t>，</w:t>
                  </w:r>
                  <w:r>
                    <w:rPr>
                      <w:sz w:val="22"/>
                      <w:b/>
                    </w:rPr>
                    <w:t>格式自拟</w:t>
                  </w:r>
                  <w:r>
                    <w:rPr>
                      <w:sz w:val="22"/>
                      <w:b/>
                    </w:rPr>
                    <w:t>。</w:t>
                  </w:r>
                  <w:r>
                    <w:rPr>
                      <w:sz w:val="22"/>
                      <w:b/>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r>
          </w:tbl>
          <w:p>
            <w:pPr>
              <w:pStyle w:val="null3"/>
              <w:jc w:val="both"/>
            </w:pPr>
            <w:r>
              <w:rPr>
                <w:sz w:val="22"/>
                <w:b/>
              </w:rPr>
              <w:t>(五）★投标人须承诺中标后签订合同前15个工作日内（或正式合同签订前）向采购人提供“▲”条款的产品数据证明材料原件。采购人保留对中标供应商投标文件中响应的设备参数逐条核对的权利，如产品数据与投标文件响应不符即视为虚假应标。</w:t>
            </w:r>
          </w:p>
          <w:p>
            <w:pPr>
              <w:pStyle w:val="null3"/>
              <w:jc w:val="both"/>
            </w:pPr>
            <w:r>
              <w:rPr>
                <w:sz w:val="22"/>
                <w:b/>
              </w:rPr>
              <w:t>二、备件主要参数</w:t>
            </w:r>
          </w:p>
          <w:p>
            <w:pPr>
              <w:pStyle w:val="null3"/>
              <w:jc w:val="both"/>
            </w:pPr>
            <w:r>
              <w:rPr>
                <w:sz w:val="22"/>
                <w:b/>
                <w:color w:val="000000"/>
              </w:rPr>
              <w:t>（一）高清智能球机</w:t>
            </w:r>
          </w:p>
          <w:p>
            <w:pPr>
              <w:pStyle w:val="null3"/>
              <w:ind w:firstLine="440"/>
              <w:jc w:val="both"/>
            </w:pPr>
            <w:r>
              <w:rPr>
                <w:sz w:val="22"/>
              </w:rPr>
              <w:t>1.</w:t>
            </w:r>
            <w:r>
              <w:rPr>
                <w:sz w:val="22"/>
              </w:rPr>
              <w:t>组成：摄像机内置不少于</w:t>
            </w:r>
            <w:r>
              <w:rPr>
                <w:sz w:val="22"/>
              </w:rPr>
              <w:t>3个镜头，可输出至少1路全景视频图像和1路细节视频图像，全景视频图像内置2个镜头，细节视频图像内置1个镜头</w:t>
            </w:r>
            <w:r>
              <w:rPr>
                <w:sz w:val="22"/>
              </w:rPr>
              <w:t>。</w:t>
            </w:r>
          </w:p>
          <w:p>
            <w:pPr>
              <w:pStyle w:val="null3"/>
              <w:ind w:firstLine="440"/>
              <w:jc w:val="both"/>
            </w:pPr>
            <w:r>
              <w:rPr>
                <w:sz w:val="22"/>
              </w:rPr>
              <w:t>2.</w:t>
            </w:r>
            <w:r>
              <w:rPr>
                <w:sz w:val="22"/>
              </w:rPr>
              <w:t>传感器类型：【全景】不少于</w:t>
            </w:r>
            <w:r>
              <w:rPr>
                <w:sz w:val="22"/>
              </w:rPr>
              <w:t>1/1.8英寸CMOS传感器,【细节】不少于1/1.8英寸CMOS传感器</w:t>
            </w:r>
            <w:r>
              <w:rPr>
                <w:sz w:val="22"/>
              </w:rPr>
              <w:t>。</w:t>
            </w:r>
          </w:p>
          <w:p>
            <w:pPr>
              <w:pStyle w:val="null3"/>
              <w:ind w:firstLine="440"/>
              <w:jc w:val="both"/>
            </w:pPr>
            <w:r>
              <w:rPr>
                <w:sz w:val="22"/>
              </w:rPr>
              <w:t>3.</w:t>
            </w:r>
            <w:r>
              <w:rPr>
                <w:sz w:val="22"/>
              </w:rPr>
              <w:t>最低照度：【全景】彩色</w:t>
            </w:r>
            <w:r>
              <w:rPr>
                <w:sz w:val="22"/>
              </w:rPr>
              <w:t>≤0.0005Lux @ (F1.0，AGC ON)，黑白≤0.0001Lux @(F1.0，AGC ON)， 0Lux with Light；【细节】彩色≤0.0005Lux @ (F1.2，AGC ON)，黑白≤0.0001Lux @(F1.2，AGC ON)， 0Lux with IR</w:t>
            </w:r>
            <w:r>
              <w:rPr>
                <w:sz w:val="22"/>
              </w:rPr>
              <w:t>。</w:t>
            </w:r>
          </w:p>
          <w:p>
            <w:pPr>
              <w:pStyle w:val="null3"/>
              <w:ind w:left="420"/>
              <w:jc w:val="both"/>
            </w:pPr>
            <w:r>
              <w:rPr>
                <w:sz w:val="22"/>
              </w:rPr>
              <w:t>4.</w:t>
            </w:r>
            <w:r>
              <w:rPr>
                <w:sz w:val="22"/>
              </w:rPr>
              <w:t>变倍：</w:t>
            </w:r>
            <w:r>
              <w:rPr>
                <w:sz w:val="22"/>
              </w:rPr>
              <w:t>≥16倍</w:t>
            </w:r>
            <w:r>
              <w:rPr>
                <w:sz w:val="22"/>
              </w:rPr>
              <w:t>。</w:t>
            </w:r>
          </w:p>
          <w:p>
            <w:pPr>
              <w:pStyle w:val="null3"/>
              <w:ind w:left="420"/>
              <w:jc w:val="both"/>
            </w:pPr>
            <w:r>
              <w:rPr>
                <w:sz w:val="22"/>
              </w:rPr>
              <w:t>5.</w:t>
            </w:r>
            <w:r>
              <w:rPr>
                <w:sz w:val="22"/>
              </w:rPr>
              <w:t>光学变倍：</w:t>
            </w:r>
            <w:r>
              <w:rPr>
                <w:sz w:val="22"/>
              </w:rPr>
              <w:t>≥25倍</w:t>
            </w:r>
            <w:r>
              <w:rPr>
                <w:sz w:val="22"/>
              </w:rPr>
              <w:t>。</w:t>
            </w:r>
          </w:p>
          <w:p>
            <w:pPr>
              <w:pStyle w:val="null3"/>
              <w:ind w:left="420"/>
              <w:jc w:val="both"/>
            </w:pPr>
            <w:r>
              <w:rPr>
                <w:sz w:val="22"/>
              </w:rPr>
              <w:t>6.</w:t>
            </w:r>
            <w:r>
              <w:rPr>
                <w:sz w:val="22"/>
              </w:rPr>
              <w:t>焦距：【全景】</w:t>
            </w:r>
            <w:r>
              <w:rPr>
                <w:sz w:val="22"/>
              </w:rPr>
              <w:t>≥2.8mm；【细节】至少6</w:t>
            </w:r>
            <w:r>
              <w:rPr>
                <w:sz w:val="22"/>
              </w:rPr>
              <w:t>～</w:t>
            </w:r>
            <w:r>
              <w:rPr>
                <w:sz w:val="22"/>
              </w:rPr>
              <w:t>150mm</w:t>
            </w:r>
            <w:r>
              <w:rPr>
                <w:sz w:val="22"/>
              </w:rPr>
              <w:t>。</w:t>
            </w:r>
          </w:p>
          <w:p>
            <w:pPr>
              <w:pStyle w:val="null3"/>
              <w:ind w:firstLine="440"/>
              <w:jc w:val="both"/>
            </w:pPr>
            <w:r>
              <w:rPr>
                <w:sz w:val="22"/>
              </w:rPr>
              <w:t>7.</w:t>
            </w:r>
            <w:r>
              <w:rPr>
                <w:sz w:val="22"/>
              </w:rPr>
              <w:t>视场角：【全景】水平</w:t>
            </w:r>
            <w:r>
              <w:rPr>
                <w:sz w:val="22"/>
              </w:rPr>
              <w:t>190°±5°，垂直80°±5°；【细节】59.8°</w:t>
            </w:r>
            <w:r>
              <w:rPr>
                <w:sz w:val="22"/>
              </w:rPr>
              <w:t>～</w:t>
            </w:r>
            <w:r>
              <w:rPr>
                <w:sz w:val="22"/>
              </w:rPr>
              <w:t>2.7°</w:t>
            </w:r>
            <w:r>
              <w:rPr>
                <w:sz w:val="22"/>
              </w:rPr>
              <w:t>。</w:t>
            </w:r>
          </w:p>
          <w:p>
            <w:pPr>
              <w:pStyle w:val="null3"/>
              <w:ind w:firstLine="440"/>
              <w:jc w:val="both"/>
            </w:pPr>
            <w:r>
              <w:rPr>
                <w:sz w:val="22"/>
              </w:rPr>
              <w:t>8.</w:t>
            </w:r>
            <w:r>
              <w:rPr>
                <w:sz w:val="22"/>
              </w:rPr>
              <w:t>补光灯距离：【全景】暖白光</w:t>
            </w:r>
            <w:r>
              <w:rPr>
                <w:sz w:val="22"/>
              </w:rPr>
              <w:t>至少</w:t>
            </w:r>
            <w:r>
              <w:rPr>
                <w:sz w:val="22"/>
              </w:rPr>
              <w:t>30米；【细节】暖白光</w:t>
            </w:r>
            <w:r>
              <w:rPr>
                <w:sz w:val="22"/>
              </w:rPr>
              <w:t>至少</w:t>
            </w:r>
            <w:r>
              <w:rPr>
                <w:sz w:val="22"/>
              </w:rPr>
              <w:t>50米，红外</w:t>
            </w:r>
            <w:r>
              <w:rPr>
                <w:sz w:val="22"/>
              </w:rPr>
              <w:t>至少</w:t>
            </w:r>
            <w:r>
              <w:rPr>
                <w:sz w:val="22"/>
              </w:rPr>
              <w:t>250米</w:t>
            </w:r>
            <w:r>
              <w:rPr>
                <w:sz w:val="22"/>
              </w:rPr>
              <w:t>。</w:t>
            </w:r>
          </w:p>
          <w:p>
            <w:pPr>
              <w:pStyle w:val="null3"/>
              <w:ind w:left="420"/>
              <w:jc w:val="both"/>
            </w:pPr>
            <w:r>
              <w:rPr>
                <w:sz w:val="22"/>
              </w:rPr>
              <w:t>9.</w:t>
            </w:r>
            <w:r>
              <w:rPr>
                <w:sz w:val="22"/>
              </w:rPr>
              <w:t>防补光过曝：支持</w:t>
            </w:r>
            <w:r>
              <w:rPr>
                <w:sz w:val="22"/>
              </w:rPr>
              <w:t>。</w:t>
            </w:r>
          </w:p>
          <w:p>
            <w:pPr>
              <w:pStyle w:val="null3"/>
              <w:ind w:left="420"/>
              <w:jc w:val="both"/>
            </w:pPr>
            <w:r>
              <w:rPr>
                <w:sz w:val="22"/>
              </w:rPr>
              <w:t>10.</w:t>
            </w:r>
            <w:r>
              <w:rPr>
                <w:sz w:val="22"/>
              </w:rPr>
              <w:t>水平范围：【细节】</w:t>
            </w:r>
            <w:r>
              <w:rPr>
                <w:sz w:val="22"/>
              </w:rPr>
              <w:t>0</w:t>
            </w:r>
            <w:r>
              <w:rPr>
                <w:sz w:val="22"/>
              </w:rPr>
              <w:t>～</w:t>
            </w:r>
            <w:r>
              <w:rPr>
                <w:sz w:val="22"/>
              </w:rPr>
              <w:t>360°</w:t>
            </w:r>
            <w:r>
              <w:rPr>
                <w:sz w:val="22"/>
              </w:rPr>
              <w:t>。</w:t>
            </w:r>
          </w:p>
          <w:p>
            <w:pPr>
              <w:pStyle w:val="null3"/>
              <w:ind w:left="420"/>
              <w:jc w:val="both"/>
            </w:pPr>
            <w:r>
              <w:rPr>
                <w:sz w:val="22"/>
              </w:rPr>
              <w:t>11.</w:t>
            </w:r>
            <w:r>
              <w:rPr>
                <w:sz w:val="22"/>
              </w:rPr>
              <w:t>垂直范围：【全景】</w:t>
            </w:r>
            <w:r>
              <w:rPr>
                <w:sz w:val="22"/>
              </w:rPr>
              <w:t>12°</w:t>
            </w:r>
            <w:r>
              <w:rPr>
                <w:sz w:val="22"/>
              </w:rPr>
              <w:t>～</w:t>
            </w:r>
            <w:r>
              <w:rPr>
                <w:sz w:val="22"/>
              </w:rPr>
              <w:t>24°；【细节】-20</w:t>
            </w:r>
            <w:r>
              <w:rPr>
                <w:sz w:val="22"/>
              </w:rPr>
              <w:t>～</w:t>
            </w:r>
            <w:r>
              <w:rPr>
                <w:sz w:val="22"/>
              </w:rPr>
              <w:t>90°</w:t>
            </w:r>
            <w:r>
              <w:rPr>
                <w:sz w:val="22"/>
              </w:rPr>
              <w:t>。</w:t>
            </w:r>
          </w:p>
          <w:p>
            <w:pPr>
              <w:pStyle w:val="null3"/>
              <w:ind w:firstLine="440"/>
              <w:jc w:val="both"/>
            </w:pPr>
            <w:r>
              <w:rPr>
                <w:sz w:val="22"/>
              </w:rPr>
              <w:t>12.</w:t>
            </w:r>
            <w:r>
              <w:rPr>
                <w:sz w:val="22"/>
              </w:rPr>
              <w:t>水平速度：【细节】水平键控速度：至少</w:t>
            </w:r>
            <w:r>
              <w:rPr>
                <w:sz w:val="22"/>
              </w:rPr>
              <w:t>0.1°</w:t>
            </w:r>
            <w:r>
              <w:rPr>
                <w:sz w:val="22"/>
              </w:rPr>
              <w:t>～</w:t>
            </w:r>
            <w:r>
              <w:rPr>
                <w:sz w:val="22"/>
              </w:rPr>
              <w:t>160°/s,速度可设</w:t>
            </w:r>
            <w:r>
              <w:rPr>
                <w:sz w:val="22"/>
              </w:rPr>
              <w:t>；</w:t>
            </w:r>
            <w:r>
              <w:rPr>
                <w:sz w:val="22"/>
              </w:rPr>
              <w:t>水平预置点速度：</w:t>
            </w:r>
            <w:r>
              <w:rPr>
                <w:sz w:val="22"/>
              </w:rPr>
              <w:t>240°/s</w:t>
            </w:r>
            <w:r>
              <w:rPr>
                <w:sz w:val="22"/>
              </w:rPr>
              <w:t>。</w:t>
            </w:r>
          </w:p>
          <w:p>
            <w:pPr>
              <w:pStyle w:val="null3"/>
              <w:ind w:firstLine="440"/>
              <w:jc w:val="both"/>
            </w:pPr>
            <w:r>
              <w:rPr>
                <w:sz w:val="22"/>
              </w:rPr>
              <w:t>13.</w:t>
            </w:r>
            <w:r>
              <w:rPr>
                <w:sz w:val="22"/>
              </w:rPr>
              <w:t>垂直速度：【全景】垂直键控速度可设；【细节】垂直键控速度：至少</w:t>
            </w:r>
            <w:r>
              <w:rPr>
                <w:sz w:val="22"/>
              </w:rPr>
              <w:t>0.1°</w:t>
            </w:r>
            <w:r>
              <w:rPr>
                <w:sz w:val="22"/>
              </w:rPr>
              <w:t>～</w:t>
            </w:r>
            <w:r>
              <w:rPr>
                <w:sz w:val="22"/>
              </w:rPr>
              <w:t>120°/s</w:t>
            </w:r>
            <w:r>
              <w:rPr>
                <w:sz w:val="22"/>
              </w:rPr>
              <w:t>，</w:t>
            </w:r>
            <w:r>
              <w:rPr>
                <w:sz w:val="22"/>
              </w:rPr>
              <w:t>速度可设</w:t>
            </w:r>
            <w:r>
              <w:rPr>
                <w:sz w:val="22"/>
              </w:rPr>
              <w:t>；</w:t>
            </w:r>
            <w:r>
              <w:rPr>
                <w:sz w:val="22"/>
              </w:rPr>
              <w:t>垂直预置点速度：</w:t>
            </w:r>
            <w:r>
              <w:rPr>
                <w:sz w:val="22"/>
              </w:rPr>
              <w:t>200°/s</w:t>
            </w:r>
            <w:r>
              <w:rPr>
                <w:sz w:val="22"/>
              </w:rPr>
              <w:t>。</w:t>
            </w:r>
          </w:p>
          <w:p>
            <w:pPr>
              <w:pStyle w:val="null3"/>
              <w:ind w:firstLine="442"/>
              <w:jc w:val="both"/>
            </w:pPr>
            <w:r>
              <w:rPr>
                <w:sz w:val="22"/>
                <w:b/>
              </w:rPr>
              <w:t>14.</w:t>
            </w:r>
            <w:r>
              <w:rPr>
                <w:sz w:val="22"/>
                <w:b/>
              </w:rPr>
              <w:t>▲分辨率:全景摄像机分辨</w:t>
            </w:r>
            <w:r>
              <w:rPr>
                <w:sz w:val="22"/>
                <w:b/>
              </w:rPr>
              <w:t>率</w:t>
            </w:r>
            <w:r>
              <w:rPr>
                <w:sz w:val="22"/>
                <w:b/>
              </w:rPr>
              <w:t>不低于3840</w:t>
            </w:r>
            <w:r>
              <w:rPr>
                <w:sz w:val="22"/>
                <w:b/>
              </w:rPr>
              <w:t>×</w:t>
            </w:r>
            <w:r>
              <w:rPr>
                <w:sz w:val="22"/>
                <w:b/>
              </w:rPr>
              <w:t>2160，细节摄像机分辨率不低于2560</w:t>
            </w:r>
            <w:r>
              <w:rPr>
                <w:sz w:val="22"/>
                <w:b/>
              </w:rPr>
              <w:t>×</w:t>
            </w:r>
            <w:r>
              <w:rPr>
                <w:sz w:val="22"/>
                <w:b/>
              </w:rPr>
              <w:t>1440。(提供可证实参数真实有效性的产品数据证明材料，并加盖投标人公章)</w:t>
            </w:r>
          </w:p>
          <w:p>
            <w:pPr>
              <w:pStyle w:val="null3"/>
              <w:ind w:left="420"/>
              <w:jc w:val="both"/>
            </w:pPr>
            <w:r>
              <w:rPr>
                <w:sz w:val="22"/>
              </w:rPr>
              <w:t>15.</w:t>
            </w:r>
            <w:r>
              <w:rPr>
                <w:sz w:val="22"/>
              </w:rPr>
              <w:t>视频压缩标准：</w:t>
            </w:r>
            <w:r>
              <w:rPr>
                <w:sz w:val="22"/>
              </w:rPr>
              <w:t>H.265,H.264,MJPEG</w:t>
            </w:r>
            <w:r>
              <w:rPr>
                <w:sz w:val="22"/>
              </w:rPr>
              <w:t>。</w:t>
            </w:r>
          </w:p>
          <w:p>
            <w:pPr>
              <w:pStyle w:val="null3"/>
              <w:ind w:firstLine="442"/>
              <w:jc w:val="both"/>
            </w:pPr>
            <w:r>
              <w:rPr>
                <w:sz w:val="22"/>
                <w:b/>
              </w:rPr>
              <w:t>16.</w:t>
            </w:r>
            <w:r>
              <w:rPr>
                <w:sz w:val="22"/>
                <w:b/>
              </w:rPr>
              <w:t>▲人员密度检测</w:t>
            </w:r>
            <w:r>
              <w:rPr>
                <w:sz w:val="22"/>
                <w:b/>
              </w:rPr>
              <w:t>：</w:t>
            </w:r>
            <w:r>
              <w:rPr>
                <w:sz w:val="22"/>
                <w:b/>
              </w:rPr>
              <w:t>全景通道支持人员密度检测功能，并可输出显示实时人数及拥堵等级，可通过浏览器或客户端软件根据人数和占空比配置密度等级。全景通道可对设定区域进行布防，当检测到目标时联动细节摄像机可对目标进行跟踪及报警，可对距离设备50m处发生的智能行为分析事件进行检测并给出报警提示。(提供可证实参数真实有效性的产品数据证明材料，并加盖投标人公章)</w:t>
            </w:r>
          </w:p>
          <w:p>
            <w:pPr>
              <w:pStyle w:val="null3"/>
              <w:ind w:firstLine="442"/>
              <w:jc w:val="both"/>
            </w:pPr>
            <w:r>
              <w:rPr>
                <w:sz w:val="22"/>
              </w:rPr>
              <w:t>17.</w:t>
            </w:r>
            <w:r>
              <w:rPr>
                <w:sz w:val="22"/>
              </w:rPr>
              <w:t>人员布控：支持前端实时建模比对，对人脸和人体进行布控跟踪，跟踪过程中目标经纬度信息实时上传，构建时空域场景</w:t>
            </w:r>
            <w:r>
              <w:rPr>
                <w:sz w:val="22"/>
              </w:rPr>
              <w:t>。</w:t>
            </w:r>
          </w:p>
          <w:p>
            <w:pPr>
              <w:pStyle w:val="null3"/>
              <w:ind w:firstLine="442"/>
              <w:jc w:val="both"/>
            </w:pPr>
            <w:r>
              <w:rPr>
                <w:sz w:val="22"/>
                <w:b/>
              </w:rPr>
              <w:t>18.</w:t>
            </w:r>
            <w:r>
              <w:rPr>
                <w:sz w:val="22"/>
              </w:rPr>
              <w:t>▲</w:t>
            </w:r>
            <w:r>
              <w:rPr>
                <w:sz w:val="22"/>
                <w:b/>
              </w:rPr>
              <w:t>拼接畸变矫正:设备全景通道支持拼接畸变矫正，可分别对全景拼接画面的畸变、姿态角、旋转角进行调节(1</w:t>
            </w:r>
            <w:r>
              <w:rPr>
                <w:sz w:val="22"/>
                <w:b/>
              </w:rPr>
              <w:t>～</w:t>
            </w:r>
            <w:r>
              <w:rPr>
                <w:sz w:val="22"/>
                <w:b/>
              </w:rPr>
              <w:t>100可调)，优化拼接效果。(提供可证实参数真实有效性的产品数据证明材料，并加盖投标人公章)</w:t>
            </w:r>
          </w:p>
          <w:p>
            <w:pPr>
              <w:pStyle w:val="null3"/>
              <w:ind w:left="420"/>
              <w:jc w:val="both"/>
            </w:pPr>
            <w:r>
              <w:rPr>
                <w:sz w:val="22"/>
              </w:rPr>
              <w:t>19.</w:t>
            </w:r>
            <w:r>
              <w:rPr>
                <w:sz w:val="22"/>
              </w:rPr>
              <w:t>宽动态：</w:t>
            </w:r>
            <w:r>
              <w:rPr>
                <w:sz w:val="22"/>
              </w:rPr>
              <w:t>≥120dB超宽动态</w:t>
            </w:r>
            <w:r>
              <w:rPr>
                <w:sz w:val="22"/>
              </w:rPr>
              <w:t>。</w:t>
            </w:r>
          </w:p>
          <w:p>
            <w:pPr>
              <w:pStyle w:val="null3"/>
              <w:ind w:left="420"/>
              <w:jc w:val="both"/>
            </w:pPr>
            <w:r>
              <w:rPr>
                <w:sz w:val="22"/>
              </w:rPr>
              <w:t>20.</w:t>
            </w:r>
            <w:r>
              <w:rPr>
                <w:sz w:val="22"/>
              </w:rPr>
              <w:t>卫星定位：支持</w:t>
            </w:r>
            <w:r>
              <w:rPr>
                <w:sz w:val="22"/>
              </w:rPr>
              <w:t>。</w:t>
            </w:r>
          </w:p>
          <w:p>
            <w:pPr>
              <w:pStyle w:val="null3"/>
              <w:ind w:left="420"/>
              <w:jc w:val="both"/>
            </w:pPr>
            <w:r>
              <w:rPr>
                <w:sz w:val="22"/>
              </w:rPr>
              <w:t>21.</w:t>
            </w:r>
            <w:r>
              <w:rPr>
                <w:sz w:val="22"/>
              </w:rPr>
              <w:t>陀螺仪：支持</w:t>
            </w:r>
            <w:r>
              <w:rPr>
                <w:sz w:val="22"/>
              </w:rPr>
              <w:t>。</w:t>
            </w:r>
          </w:p>
          <w:p>
            <w:pPr>
              <w:pStyle w:val="null3"/>
              <w:ind w:left="420"/>
              <w:jc w:val="both"/>
            </w:pPr>
            <w:r>
              <w:rPr>
                <w:sz w:val="22"/>
              </w:rPr>
              <w:t>22.</w:t>
            </w:r>
            <w:r>
              <w:rPr>
                <w:sz w:val="22"/>
              </w:rPr>
              <w:t>电子罗盘：支持</w:t>
            </w:r>
            <w:r>
              <w:rPr>
                <w:sz w:val="22"/>
              </w:rPr>
              <w:t>。</w:t>
            </w:r>
          </w:p>
          <w:p>
            <w:pPr>
              <w:pStyle w:val="null3"/>
              <w:ind w:firstLine="440"/>
              <w:jc w:val="both"/>
            </w:pPr>
            <w:r>
              <w:rPr>
                <w:sz w:val="22"/>
              </w:rPr>
              <w:t>23.</w:t>
            </w:r>
            <w:r>
              <w:rPr>
                <w:sz w:val="22"/>
              </w:rPr>
              <w:t>光纤接口：采用</w:t>
            </w:r>
            <w:r>
              <w:rPr>
                <w:sz w:val="22"/>
              </w:rPr>
              <w:t>FC接口，内置光纤模块（100M网络数据、波长TX1310/RX1550nm、单纤单模、20km传输距离）</w:t>
            </w:r>
            <w:r>
              <w:rPr>
                <w:sz w:val="22"/>
              </w:rPr>
              <w:t>。</w:t>
            </w:r>
          </w:p>
          <w:p>
            <w:pPr>
              <w:pStyle w:val="null3"/>
              <w:ind w:left="420"/>
              <w:jc w:val="both"/>
            </w:pPr>
            <w:r>
              <w:rPr>
                <w:sz w:val="22"/>
              </w:rPr>
              <w:t>24.</w:t>
            </w:r>
            <w:r>
              <w:rPr>
                <w:sz w:val="22"/>
              </w:rPr>
              <w:t>网络接口：支持</w:t>
            </w:r>
            <w:r>
              <w:rPr>
                <w:sz w:val="22"/>
              </w:rPr>
              <w:t>100M网络数据，RJ45网口，自适应网络数据</w:t>
            </w:r>
            <w:r>
              <w:rPr>
                <w:sz w:val="22"/>
              </w:rPr>
              <w:t>。</w:t>
            </w:r>
          </w:p>
          <w:p>
            <w:pPr>
              <w:pStyle w:val="null3"/>
              <w:ind w:firstLine="440"/>
              <w:jc w:val="both"/>
            </w:pPr>
            <w:r>
              <w:rPr>
                <w:sz w:val="22"/>
              </w:rPr>
              <w:t>25.</w:t>
            </w:r>
            <w:r>
              <w:rPr>
                <w:sz w:val="22"/>
              </w:rPr>
              <w:t>SD卡扩展：内置Micro SD卡插槽</w:t>
            </w:r>
            <w:r>
              <w:rPr>
                <w:sz w:val="22"/>
              </w:rPr>
              <w:t>，</w:t>
            </w:r>
            <w:r>
              <w:rPr>
                <w:sz w:val="22"/>
              </w:rPr>
              <w:t>支持</w:t>
            </w:r>
            <w:r>
              <w:rPr>
                <w:sz w:val="22"/>
              </w:rPr>
              <w:t>Micro SD/Micro SDHC/Micro SDXC卡</w:t>
            </w:r>
            <w:r>
              <w:rPr>
                <w:sz w:val="22"/>
              </w:rPr>
              <w:t>，</w:t>
            </w:r>
            <w:r>
              <w:rPr>
                <w:sz w:val="22"/>
              </w:rPr>
              <w:t>最大支持</w:t>
            </w:r>
            <w:r>
              <w:rPr>
                <w:sz w:val="22"/>
              </w:rPr>
              <w:t>512G</w:t>
            </w:r>
            <w:r>
              <w:rPr>
                <w:sz w:val="22"/>
              </w:rPr>
              <w:t>。</w:t>
            </w:r>
          </w:p>
          <w:p>
            <w:pPr>
              <w:pStyle w:val="null3"/>
              <w:ind w:left="420"/>
              <w:jc w:val="both"/>
            </w:pPr>
            <w:r>
              <w:rPr>
                <w:sz w:val="22"/>
              </w:rPr>
              <w:t>26.</w:t>
            </w:r>
            <w:r>
              <w:rPr>
                <w:sz w:val="22"/>
              </w:rPr>
              <w:t>报警：</w:t>
            </w:r>
            <w:r>
              <w:rPr>
                <w:sz w:val="22"/>
              </w:rPr>
              <w:t>≥7路报警输入</w:t>
            </w:r>
            <w:r>
              <w:rPr>
                <w:sz w:val="22"/>
              </w:rPr>
              <w:t>，</w:t>
            </w:r>
            <w:r>
              <w:rPr>
                <w:sz w:val="22"/>
              </w:rPr>
              <w:t>≥2路报警输出</w:t>
            </w:r>
            <w:r>
              <w:rPr>
                <w:sz w:val="22"/>
              </w:rPr>
              <w:t>。</w:t>
            </w:r>
          </w:p>
          <w:p>
            <w:pPr>
              <w:pStyle w:val="null3"/>
              <w:ind w:firstLine="440"/>
              <w:jc w:val="both"/>
            </w:pPr>
            <w:r>
              <w:rPr>
                <w:sz w:val="22"/>
              </w:rPr>
              <w:t>27.</w:t>
            </w:r>
            <w:r>
              <w:rPr>
                <w:sz w:val="22"/>
              </w:rPr>
              <w:t>音频：</w:t>
            </w:r>
            <w:r>
              <w:rPr>
                <w:sz w:val="22"/>
              </w:rPr>
              <w:t>≥1路音频输入，≥1路音频输出，音频峰值：2</w:t>
            </w:r>
            <w:r>
              <w:rPr>
                <w:sz w:val="22"/>
              </w:rPr>
              <w:t>～</w:t>
            </w:r>
            <w:r>
              <w:rPr>
                <w:sz w:val="22"/>
              </w:rPr>
              <w:t>2.4V[p-p]，输入阻抗：1kΩ±10%</w:t>
            </w:r>
            <w:r>
              <w:rPr>
                <w:sz w:val="22"/>
              </w:rPr>
              <w:t>。</w:t>
            </w:r>
          </w:p>
          <w:p>
            <w:pPr>
              <w:pStyle w:val="null3"/>
              <w:ind w:left="420"/>
              <w:jc w:val="both"/>
            </w:pPr>
            <w:r>
              <w:rPr>
                <w:sz w:val="22"/>
              </w:rPr>
              <w:t>28.</w:t>
            </w:r>
            <w:r>
              <w:rPr>
                <w:sz w:val="22"/>
              </w:rPr>
              <w:t>RS-485：采用半双工模式，PELCO-P和PELCO-D(可添加)协议</w:t>
            </w:r>
            <w:r>
              <w:rPr>
                <w:sz w:val="22"/>
              </w:rPr>
              <w:t>。</w:t>
            </w:r>
          </w:p>
          <w:p>
            <w:pPr>
              <w:pStyle w:val="null3"/>
              <w:ind w:left="420"/>
              <w:jc w:val="both"/>
            </w:pPr>
            <w:r>
              <w:rPr>
                <w:sz w:val="22"/>
              </w:rPr>
              <w:t>29.</w:t>
            </w:r>
            <w:r>
              <w:rPr>
                <w:sz w:val="22"/>
              </w:rPr>
              <w:t>恢复出厂设置：支持</w:t>
            </w:r>
            <w:r>
              <w:rPr>
                <w:sz w:val="22"/>
              </w:rPr>
              <w:t>。</w:t>
            </w:r>
          </w:p>
          <w:p>
            <w:pPr>
              <w:pStyle w:val="null3"/>
              <w:ind w:left="420"/>
              <w:jc w:val="both"/>
            </w:pPr>
            <w:r>
              <w:rPr>
                <w:sz w:val="22"/>
              </w:rPr>
              <w:t>30.</w:t>
            </w:r>
            <w:r>
              <w:rPr>
                <w:sz w:val="22"/>
              </w:rPr>
              <w:t>电源：</w:t>
            </w:r>
            <w:r>
              <w:rPr>
                <w:sz w:val="22"/>
              </w:rPr>
              <w:t>DC36V/1.67A</w:t>
            </w:r>
            <w:r>
              <w:rPr>
                <w:sz w:val="22"/>
              </w:rPr>
              <w:t>。</w:t>
            </w:r>
          </w:p>
          <w:p>
            <w:pPr>
              <w:pStyle w:val="null3"/>
              <w:ind w:left="420"/>
              <w:jc w:val="both"/>
            </w:pPr>
            <w:r>
              <w:rPr>
                <w:sz w:val="22"/>
              </w:rPr>
              <w:t>31.</w:t>
            </w:r>
            <w:r>
              <w:rPr>
                <w:sz w:val="22"/>
              </w:rPr>
              <w:t>工作温湿度：至少</w:t>
            </w:r>
            <w:r>
              <w:rPr>
                <w:sz w:val="22"/>
              </w:rPr>
              <w:t>-40 ℃</w:t>
            </w:r>
            <w:r>
              <w:rPr>
                <w:sz w:val="22"/>
              </w:rPr>
              <w:t>～</w:t>
            </w:r>
            <w:r>
              <w:rPr>
                <w:sz w:val="22"/>
              </w:rPr>
              <w:t>70 ℃；湿度小于95%</w:t>
            </w:r>
            <w:r>
              <w:rPr>
                <w:sz w:val="22"/>
              </w:rPr>
              <w:t>。</w:t>
            </w:r>
          </w:p>
          <w:p>
            <w:pPr>
              <w:pStyle w:val="null3"/>
              <w:ind w:left="840"/>
              <w:jc w:val="both"/>
            </w:pPr>
            <w:r>
              <w:rPr>
                <w:sz w:val="22"/>
              </w:rPr>
              <w:t>32.</w:t>
            </w:r>
            <w:r>
              <w:rPr>
                <w:sz w:val="22"/>
              </w:rPr>
              <w:t>雨刷：支持</w:t>
            </w:r>
            <w:r>
              <w:rPr>
                <w:sz w:val="22"/>
              </w:rPr>
              <w:t>。</w:t>
            </w:r>
          </w:p>
          <w:p>
            <w:pPr>
              <w:pStyle w:val="null3"/>
              <w:ind w:left="840"/>
              <w:jc w:val="both"/>
            </w:pPr>
            <w:r>
              <w:rPr>
                <w:sz w:val="22"/>
              </w:rPr>
              <w:t>33.</w:t>
            </w:r>
            <w:r>
              <w:rPr>
                <w:sz w:val="22"/>
              </w:rPr>
              <w:t>除雾：支持</w:t>
            </w:r>
            <w:r>
              <w:rPr>
                <w:sz w:val="22"/>
              </w:rPr>
              <w:t>。</w:t>
            </w:r>
          </w:p>
          <w:p>
            <w:pPr>
              <w:pStyle w:val="null3"/>
              <w:ind w:left="840"/>
              <w:jc w:val="both"/>
            </w:pPr>
            <w:r>
              <w:rPr>
                <w:sz w:val="22"/>
              </w:rPr>
              <w:t>34.</w:t>
            </w:r>
            <w:r>
              <w:rPr>
                <w:sz w:val="22"/>
              </w:rPr>
              <w:t>功耗：</w:t>
            </w:r>
            <w:r>
              <w:rPr>
                <w:sz w:val="22"/>
              </w:rPr>
              <w:t>≤60W</w:t>
            </w:r>
            <w:r>
              <w:rPr>
                <w:sz w:val="22"/>
              </w:rPr>
              <w:t>。</w:t>
            </w:r>
            <w:r>
              <w:rPr/>
              <w:t xml:space="preserve"> </w:t>
            </w:r>
          </w:p>
          <w:p>
            <w:pPr>
              <w:pStyle w:val="null3"/>
              <w:ind w:left="840"/>
            </w:pPr>
            <w:r>
              <w:rPr>
                <w:sz w:val="22"/>
              </w:rPr>
              <w:t>35.</w:t>
            </w:r>
            <w:r>
              <w:rPr>
                <w:sz w:val="22"/>
              </w:rPr>
              <w:t>支持北斗卫星定位</w:t>
            </w:r>
            <w:r>
              <w:rPr>
                <w:sz w:val="22"/>
              </w:rPr>
              <w:t>。</w:t>
            </w:r>
          </w:p>
          <w:p>
            <w:pPr>
              <w:pStyle w:val="null3"/>
              <w:ind w:firstLine="440"/>
              <w:jc w:val="both"/>
            </w:pPr>
            <w:r>
              <w:rPr>
                <w:sz w:val="22"/>
              </w:rPr>
              <w:t>36.</w:t>
            </w:r>
            <w:r>
              <w:rPr>
                <w:sz w:val="22"/>
              </w:rPr>
              <w:t>防护</w:t>
            </w:r>
            <w:r>
              <w:rPr>
                <w:sz w:val="22"/>
              </w:rPr>
              <w:t>等级</w:t>
            </w:r>
            <w:r>
              <w:rPr>
                <w:sz w:val="22"/>
              </w:rPr>
              <w:t>：</w:t>
            </w:r>
            <w:r>
              <w:rPr>
                <w:sz w:val="22"/>
              </w:rPr>
              <w:t>≥IP67</w:t>
            </w:r>
            <w:r>
              <w:rPr>
                <w:sz w:val="22"/>
              </w:rPr>
              <w:t>；</w:t>
            </w:r>
            <w:r>
              <w:rPr>
                <w:sz w:val="22"/>
              </w:rPr>
              <w:t>6000V防雷、防浪涌、防突波，符合GB/T17626.2/3/4/5/6四级标准</w:t>
            </w:r>
            <w:r>
              <w:rPr>
                <w:sz w:val="22"/>
              </w:rPr>
              <w:t>。</w:t>
            </w:r>
          </w:p>
          <w:p>
            <w:pPr>
              <w:pStyle w:val="null3"/>
              <w:jc w:val="both"/>
            </w:pPr>
            <w:r>
              <w:rPr>
                <w:sz w:val="22"/>
                <w:b/>
              </w:rPr>
              <w:t>（二）</w:t>
            </w:r>
            <w:r>
              <w:rPr>
                <w:sz w:val="22"/>
                <w:b/>
                <w:color w:val="000000"/>
              </w:rPr>
              <w:t>双目摄像机</w:t>
            </w:r>
          </w:p>
          <w:p>
            <w:pPr>
              <w:pStyle w:val="null3"/>
              <w:ind w:firstLine="440"/>
              <w:jc w:val="both"/>
            </w:pPr>
            <w:r>
              <w:rPr>
                <w:sz w:val="22"/>
              </w:rPr>
              <w:t>1.</w:t>
            </w:r>
            <w:r>
              <w:rPr>
                <w:sz w:val="22"/>
              </w:rPr>
              <w:t>传感器类型：通道</w:t>
            </w:r>
            <w:r>
              <w:rPr>
                <w:sz w:val="22"/>
              </w:rPr>
              <w:t>1：至少1/1.8英寸CMOS传感器；通道2：至少1/1.8英寸CMOS传感器</w:t>
            </w:r>
            <w:r>
              <w:rPr>
                <w:sz w:val="22"/>
              </w:rPr>
              <w:t>。</w:t>
            </w:r>
          </w:p>
          <w:p>
            <w:pPr>
              <w:pStyle w:val="null3"/>
              <w:ind w:left="420"/>
              <w:jc w:val="both"/>
            </w:pPr>
            <w:r>
              <w:rPr>
                <w:sz w:val="22"/>
              </w:rPr>
              <w:t>2.最大图像尺寸：通道1：≥3840×2160；通道2：≥3840×2160</w:t>
            </w:r>
            <w:r>
              <w:rPr>
                <w:sz w:val="22"/>
              </w:rPr>
              <w:t>。</w:t>
            </w:r>
          </w:p>
          <w:p>
            <w:pPr>
              <w:pStyle w:val="null3"/>
              <w:ind w:firstLine="440"/>
              <w:jc w:val="both"/>
            </w:pPr>
            <w:r>
              <w:rPr>
                <w:sz w:val="22"/>
              </w:rPr>
              <w:t>3.最低照度：彩色：≤0.002 Lux @（F1.2，AGC ON），0 Lux with Light；黑白：≤0.0002 Lux @（F1.2，AGC ON），0 Lux with IR</w:t>
            </w:r>
            <w:r>
              <w:rPr>
                <w:sz w:val="22"/>
              </w:rPr>
              <w:t>。</w:t>
            </w:r>
          </w:p>
          <w:p>
            <w:pPr>
              <w:pStyle w:val="null3"/>
              <w:ind w:left="420"/>
              <w:jc w:val="both"/>
            </w:pPr>
            <w:r>
              <w:rPr>
                <w:sz w:val="22"/>
              </w:rPr>
              <w:t>4.宽动态：≥120dB</w:t>
            </w:r>
            <w:r>
              <w:rPr>
                <w:sz w:val="22"/>
              </w:rPr>
              <w:t>。</w:t>
            </w:r>
            <w:r>
              <w:rPr>
                <w:sz w:val="21"/>
              </w:rPr>
              <w:t xml:space="preserve"> </w:t>
            </w:r>
          </w:p>
          <w:p>
            <w:pPr>
              <w:pStyle w:val="null3"/>
              <w:ind w:firstLine="440"/>
              <w:jc w:val="both"/>
            </w:pPr>
            <w:r>
              <w:rPr>
                <w:sz w:val="22"/>
              </w:rPr>
              <w:t>5.焦距</w:t>
            </w:r>
            <w:r>
              <w:rPr>
                <w:sz w:val="22"/>
              </w:rPr>
              <w:t>和</w:t>
            </w:r>
            <w:r>
              <w:rPr>
                <w:sz w:val="22"/>
              </w:rPr>
              <w:t>视场角：</w:t>
            </w:r>
            <w:r>
              <w:rPr>
                <w:sz w:val="22"/>
              </w:rPr>
              <w:t>10</w:t>
            </w:r>
            <w:r>
              <w:rPr>
                <w:sz w:val="22"/>
              </w:rPr>
              <w:t>～</w:t>
            </w:r>
            <w:r>
              <w:rPr>
                <w:sz w:val="22"/>
              </w:rPr>
              <w:t>50mm，水平视场角：40.8°</w:t>
            </w:r>
            <w:r>
              <w:rPr>
                <w:sz w:val="22"/>
              </w:rPr>
              <w:t>～</w:t>
            </w:r>
            <w:r>
              <w:rPr>
                <w:sz w:val="22"/>
              </w:rPr>
              <w:t>9.1°，垂直视场角：22.7°</w:t>
            </w:r>
            <w:r>
              <w:rPr>
                <w:sz w:val="22"/>
              </w:rPr>
              <w:t>～</w:t>
            </w:r>
            <w:r>
              <w:rPr>
                <w:sz w:val="22"/>
              </w:rPr>
              <w:t>5.2°，对角视场角：47.1°</w:t>
            </w:r>
            <w:r>
              <w:rPr>
                <w:sz w:val="22"/>
              </w:rPr>
              <w:t>～</w:t>
            </w:r>
            <w:r>
              <w:rPr>
                <w:sz w:val="22"/>
              </w:rPr>
              <w:t>10.4°</w:t>
            </w:r>
            <w:r>
              <w:rPr>
                <w:sz w:val="22"/>
              </w:rPr>
              <w:t>。</w:t>
            </w:r>
          </w:p>
          <w:p>
            <w:pPr>
              <w:pStyle w:val="null3"/>
              <w:ind w:firstLine="442"/>
              <w:jc w:val="both"/>
            </w:pPr>
            <w:r>
              <w:rPr>
                <w:sz w:val="22"/>
                <w:b/>
              </w:rPr>
              <w:t>6</w:t>
            </w:r>
            <w:r>
              <w:rPr>
                <w:sz w:val="21"/>
                <w:b/>
              </w:rPr>
              <w:t>.</w:t>
            </w:r>
            <w:r>
              <w:rPr>
                <w:sz w:val="21"/>
                <w:b/>
              </w:rPr>
              <w:t>▲PT控制功能:设备PT控制角度：水平-15°</w:t>
            </w:r>
            <w:r>
              <w:rPr>
                <w:sz w:val="22"/>
                <w:b/>
              </w:rPr>
              <w:t>～</w:t>
            </w:r>
            <w:r>
              <w:rPr>
                <w:sz w:val="21"/>
                <w:b/>
              </w:rPr>
              <w:t>185°、垂直-10</w:t>
            </w:r>
            <w:r>
              <w:rPr>
                <w:sz w:val="21"/>
                <w:b/>
              </w:rPr>
              <w:t>°</w:t>
            </w:r>
            <w:r>
              <w:rPr>
                <w:sz w:val="22"/>
                <w:b/>
              </w:rPr>
              <w:t>～</w:t>
            </w:r>
            <w:r>
              <w:rPr>
                <w:sz w:val="21"/>
                <w:b/>
              </w:rPr>
              <w:t>40°。(提供可证实参数真实有效性的产品数据证明材料，并加盖投标人公章)</w:t>
            </w:r>
          </w:p>
          <w:p>
            <w:pPr>
              <w:pStyle w:val="null3"/>
              <w:ind w:left="420"/>
              <w:jc w:val="both"/>
            </w:pPr>
            <w:r>
              <w:rPr>
                <w:sz w:val="22"/>
              </w:rPr>
              <w:t>7.水平速度：0.1°</w:t>
            </w:r>
            <w:r>
              <w:rPr>
                <w:sz w:val="22"/>
              </w:rPr>
              <w:t>～</w:t>
            </w:r>
            <w:r>
              <w:rPr>
                <w:sz w:val="22"/>
              </w:rPr>
              <w:t>15°/s；垂直速度：0.1°</w:t>
            </w:r>
            <w:r>
              <w:rPr>
                <w:sz w:val="22"/>
              </w:rPr>
              <w:t>～</w:t>
            </w:r>
            <w:r>
              <w:rPr>
                <w:sz w:val="22"/>
              </w:rPr>
              <w:t>15°/s</w:t>
            </w:r>
            <w:r>
              <w:rPr>
                <w:sz w:val="22"/>
              </w:rPr>
              <w:t>。</w:t>
            </w:r>
          </w:p>
          <w:p>
            <w:pPr>
              <w:pStyle w:val="null3"/>
              <w:ind w:left="420"/>
              <w:jc w:val="both"/>
            </w:pPr>
            <w:r>
              <w:rPr>
                <w:sz w:val="22"/>
              </w:rPr>
              <w:t>8.补光灯类型：混合补光，850nm+暖白光</w:t>
            </w:r>
            <w:r>
              <w:rPr>
                <w:sz w:val="22"/>
              </w:rPr>
              <w:t>。</w:t>
            </w:r>
          </w:p>
          <w:p>
            <w:pPr>
              <w:pStyle w:val="null3"/>
              <w:ind w:left="420"/>
              <w:jc w:val="both"/>
            </w:pPr>
            <w:r>
              <w:rPr>
                <w:sz w:val="22"/>
              </w:rPr>
              <w:t>9.补光距离：普通监控：</w:t>
            </w:r>
            <w:r>
              <w:rPr>
                <w:sz w:val="22"/>
              </w:rPr>
              <w:t>至少</w:t>
            </w:r>
            <w:r>
              <w:rPr>
                <w:sz w:val="22"/>
              </w:rPr>
              <w:t>100m，人脸抓拍/识别：</w:t>
            </w:r>
            <w:r>
              <w:rPr>
                <w:sz w:val="22"/>
              </w:rPr>
              <w:t>至少</w:t>
            </w:r>
            <w:r>
              <w:rPr>
                <w:sz w:val="22"/>
              </w:rPr>
              <w:t>20m</w:t>
            </w:r>
            <w:r>
              <w:rPr>
                <w:sz w:val="22"/>
              </w:rPr>
              <w:t>。</w:t>
            </w:r>
          </w:p>
          <w:p>
            <w:pPr>
              <w:pStyle w:val="null3"/>
              <w:ind w:firstLine="440"/>
              <w:jc w:val="both"/>
            </w:pPr>
            <w:r>
              <w:rPr>
                <w:sz w:val="22"/>
              </w:rPr>
              <w:t>10.防补光过曝：支持防补光过曝开启和关闭，开启下支持自动和手动，手动支持根据距离等级控制补光灯亮度</w:t>
            </w:r>
            <w:r>
              <w:rPr>
                <w:sz w:val="22"/>
              </w:rPr>
              <w:t>。</w:t>
            </w:r>
          </w:p>
          <w:p>
            <w:pPr>
              <w:pStyle w:val="null3"/>
              <w:ind w:left="420"/>
              <w:jc w:val="both"/>
            </w:pPr>
            <w:r>
              <w:rPr>
                <w:sz w:val="22"/>
              </w:rPr>
              <w:t>11.补光灯数量：≥8</w:t>
            </w:r>
            <w:r>
              <w:rPr>
                <w:sz w:val="22"/>
              </w:rPr>
              <w:t>。</w:t>
            </w:r>
            <w:r>
              <w:rPr>
                <w:sz w:val="21"/>
              </w:rPr>
              <w:t xml:space="preserve"> </w:t>
            </w:r>
          </w:p>
          <w:p>
            <w:pPr>
              <w:pStyle w:val="null3"/>
              <w:ind w:left="420"/>
              <w:jc w:val="both"/>
            </w:pPr>
            <w:r>
              <w:rPr>
                <w:sz w:val="22"/>
              </w:rPr>
              <w:t>12.视频压缩标准：H.265/H.264/MJPEG</w:t>
            </w:r>
            <w:r>
              <w:rPr>
                <w:sz w:val="22"/>
              </w:rPr>
              <w:t>。</w:t>
            </w:r>
            <w:r>
              <w:rPr>
                <w:sz w:val="21"/>
              </w:rPr>
              <w:t xml:space="preserve"> </w:t>
            </w:r>
          </w:p>
          <w:p>
            <w:pPr>
              <w:pStyle w:val="null3"/>
              <w:ind w:left="420"/>
              <w:jc w:val="both"/>
            </w:pPr>
            <w:r>
              <w:rPr>
                <w:sz w:val="22"/>
              </w:rPr>
              <w:t>13.网络：≥1个RJ45 10 M/100 M/1000 M自适应以太网口</w:t>
            </w:r>
            <w:r>
              <w:rPr>
                <w:sz w:val="22"/>
              </w:rPr>
              <w:t>。</w:t>
            </w:r>
          </w:p>
          <w:p>
            <w:pPr>
              <w:pStyle w:val="null3"/>
              <w:ind w:firstLine="440"/>
              <w:jc w:val="both"/>
            </w:pPr>
            <w:r>
              <w:rPr>
                <w:sz w:val="22"/>
              </w:rPr>
              <w:t>14.SD卡扩展：内置MicroSD/MicroSDHC/MicroSDXC插槽，最大支持512 GB</w:t>
            </w:r>
            <w:r>
              <w:rPr>
                <w:sz w:val="22"/>
              </w:rPr>
              <w:t>。</w:t>
            </w:r>
          </w:p>
          <w:p>
            <w:pPr>
              <w:pStyle w:val="null3"/>
              <w:ind w:firstLine="440"/>
              <w:jc w:val="both"/>
            </w:pPr>
            <w:r>
              <w:rPr>
                <w:sz w:val="22"/>
              </w:rPr>
              <w:t>15.音频：标配≥2个内置麦克风（microphone），≥1个内置扬声器（speaker），≥2路外接音频输入（Line in），≥1路外接音频输出（Line out）</w:t>
            </w:r>
            <w:r>
              <w:rPr>
                <w:sz w:val="22"/>
              </w:rPr>
              <w:t>。</w:t>
            </w:r>
          </w:p>
          <w:p>
            <w:pPr>
              <w:pStyle w:val="null3"/>
              <w:ind w:firstLine="440"/>
              <w:jc w:val="both"/>
            </w:pPr>
            <w:r>
              <w:rPr>
                <w:sz w:val="22"/>
              </w:rPr>
              <w:t>16.报警：≥3路输入，湿节点，支持3.3 V</w:t>
            </w:r>
            <w:r>
              <w:rPr>
                <w:sz w:val="22"/>
              </w:rPr>
              <w:t>～</w:t>
            </w:r>
            <w:r>
              <w:rPr>
                <w:sz w:val="22"/>
              </w:rPr>
              <w:t>5 V范围电位，≥2路输出，湿节点，最大支持DC12 V，30 mA（无源接口）</w:t>
            </w:r>
            <w:r>
              <w:rPr>
                <w:sz w:val="22"/>
              </w:rPr>
              <w:t>。</w:t>
            </w:r>
          </w:p>
          <w:p>
            <w:pPr>
              <w:pStyle w:val="null3"/>
              <w:ind w:left="420"/>
              <w:jc w:val="both"/>
            </w:pPr>
            <w:r>
              <w:rPr>
                <w:sz w:val="22"/>
              </w:rPr>
              <w:t>17.RS-485：采用半双工模式， PELCO-P和PELCO-D协议</w:t>
            </w:r>
            <w:r>
              <w:rPr>
                <w:sz w:val="22"/>
              </w:rPr>
              <w:t>。</w:t>
            </w:r>
          </w:p>
          <w:p>
            <w:pPr>
              <w:pStyle w:val="null3"/>
              <w:ind w:left="420"/>
              <w:jc w:val="both"/>
            </w:pPr>
            <w:r>
              <w:rPr>
                <w:sz w:val="22"/>
              </w:rPr>
              <w:t>18.复位：支持</w:t>
            </w:r>
            <w:r>
              <w:rPr>
                <w:sz w:val="22"/>
              </w:rPr>
              <w:t>。</w:t>
            </w:r>
          </w:p>
          <w:p>
            <w:pPr>
              <w:pStyle w:val="null3"/>
              <w:ind w:left="420"/>
              <w:jc w:val="both"/>
            </w:pPr>
            <w:r>
              <w:rPr>
                <w:sz w:val="22"/>
              </w:rPr>
              <w:t>19.电源输出：DC12 V，100 mA</w:t>
            </w:r>
            <w:r>
              <w:rPr>
                <w:sz w:val="22"/>
              </w:rPr>
              <w:t>。</w:t>
            </w:r>
          </w:p>
          <w:p>
            <w:pPr>
              <w:pStyle w:val="null3"/>
              <w:ind w:firstLine="440"/>
              <w:jc w:val="both"/>
            </w:pPr>
            <w:r>
              <w:rPr>
                <w:sz w:val="22"/>
              </w:rPr>
              <w:t>20.启动和工作温湿度：至少-30°C</w:t>
            </w:r>
            <w:r>
              <w:rPr>
                <w:sz w:val="22"/>
              </w:rPr>
              <w:t>～</w:t>
            </w:r>
            <w:r>
              <w:rPr>
                <w:sz w:val="22"/>
              </w:rPr>
              <w:t>60°C，湿度小于95%（无凝结）</w:t>
            </w:r>
            <w:r>
              <w:rPr>
                <w:sz w:val="22"/>
              </w:rPr>
              <w:t>。</w:t>
            </w:r>
          </w:p>
          <w:p>
            <w:pPr>
              <w:pStyle w:val="null3"/>
              <w:ind w:left="420"/>
              <w:jc w:val="both"/>
            </w:pPr>
            <w:r>
              <w:rPr>
                <w:sz w:val="22"/>
              </w:rPr>
              <w:t>21.恢复出厂设置：支持RESET按键，客户端或浏览器恢复</w:t>
            </w:r>
            <w:r>
              <w:rPr>
                <w:sz w:val="22"/>
              </w:rPr>
              <w:t>。</w:t>
            </w:r>
          </w:p>
          <w:p>
            <w:pPr>
              <w:pStyle w:val="null3"/>
              <w:ind w:left="420"/>
              <w:jc w:val="both"/>
            </w:pPr>
            <w:r>
              <w:rPr>
                <w:sz w:val="22"/>
              </w:rPr>
              <w:t>22.功耗：≤42.35 W</w:t>
            </w:r>
            <w:r>
              <w:rPr>
                <w:sz w:val="22"/>
              </w:rPr>
              <w:t>。</w:t>
            </w:r>
          </w:p>
          <w:p>
            <w:pPr>
              <w:pStyle w:val="null3"/>
              <w:ind w:firstLine="440"/>
              <w:jc w:val="both"/>
            </w:pPr>
            <w:r>
              <w:rPr>
                <w:sz w:val="22"/>
              </w:rPr>
              <w:t>23.供电方式：DC：36 V±20%，支持防反接保护功能（设备出厂配备电源适配器）</w:t>
            </w:r>
            <w:r>
              <w:rPr>
                <w:sz w:val="22"/>
              </w:rPr>
              <w:t>。</w:t>
            </w:r>
          </w:p>
          <w:p>
            <w:pPr>
              <w:pStyle w:val="null3"/>
              <w:ind w:firstLine="442"/>
              <w:jc w:val="both"/>
            </w:pPr>
            <w:r>
              <w:rPr>
                <w:sz w:val="22"/>
                <w:b/>
              </w:rPr>
              <w:t>24.</w:t>
            </w:r>
            <w:r>
              <w:rPr>
                <w:sz w:val="21"/>
                <w:b/>
              </w:rPr>
              <w:t>▲</w:t>
            </w:r>
            <w:r>
              <w:rPr>
                <w:sz w:val="22"/>
                <w:b/>
              </w:rPr>
              <w:t>设备内置能耗检测模块，支持电压、功耗异常检测报警，可实时检测设备的输入电压和功耗信息，生产日报表、周报表并以图标形式展现。</w:t>
            </w:r>
            <w:r>
              <w:rPr>
                <w:sz w:val="22"/>
                <w:b/>
              </w:rPr>
              <w:t>(提供可证实参数真实有效性的产品数据证明材料，并加盖投标人公章)</w:t>
            </w:r>
          </w:p>
          <w:p>
            <w:pPr>
              <w:pStyle w:val="null3"/>
              <w:ind w:firstLine="442"/>
              <w:jc w:val="both"/>
            </w:pPr>
            <w:r>
              <w:rPr>
                <w:sz w:val="22"/>
              </w:rPr>
              <w:t>25.加热模块：支持玻璃加热，用于除雾</w:t>
            </w:r>
            <w:r>
              <w:rPr>
                <w:sz w:val="22"/>
              </w:rPr>
              <w:t>。</w:t>
            </w:r>
          </w:p>
          <w:p>
            <w:pPr>
              <w:pStyle w:val="null3"/>
              <w:ind w:firstLine="442"/>
              <w:jc w:val="both"/>
            </w:pPr>
            <w:r>
              <w:rPr>
                <w:sz w:val="22"/>
              </w:rPr>
              <w:t>26.</w:t>
            </w:r>
            <w:r>
              <w:rPr>
                <w:sz w:val="22"/>
              </w:rPr>
              <w:t>雨刷</w:t>
            </w:r>
            <w:r>
              <w:rPr>
                <w:sz w:val="22"/>
              </w:rPr>
              <w:t>:设备自带雨刷，可通过网络远程控制雨刷开启、关闭。</w:t>
            </w:r>
          </w:p>
          <w:p>
            <w:pPr>
              <w:pStyle w:val="null3"/>
              <w:ind w:left="420"/>
              <w:jc w:val="both"/>
            </w:pPr>
            <w:r>
              <w:rPr>
                <w:sz w:val="22"/>
              </w:rPr>
              <w:t>27.防护</w:t>
            </w:r>
            <w:r>
              <w:rPr>
                <w:sz w:val="22"/>
              </w:rPr>
              <w:t>等级</w:t>
            </w:r>
            <w:r>
              <w:rPr>
                <w:sz w:val="22"/>
              </w:rPr>
              <w:t>：</w:t>
            </w:r>
            <w:r>
              <w:rPr>
                <w:sz w:val="22"/>
              </w:rPr>
              <w:t>≥IP67</w:t>
            </w:r>
            <w:r>
              <w:rPr>
                <w:sz w:val="22"/>
              </w:rPr>
              <w:t>。</w:t>
            </w:r>
          </w:p>
          <w:p>
            <w:pPr>
              <w:pStyle w:val="null3"/>
              <w:ind w:left="420"/>
              <w:jc w:val="both"/>
            </w:pPr>
            <w:r>
              <w:rPr>
                <w:sz w:val="22"/>
              </w:rPr>
              <w:t>28.GPS信息侦测：定位模式支持北斗模式</w:t>
            </w:r>
            <w:r>
              <w:rPr>
                <w:sz w:val="22"/>
              </w:rPr>
              <w:t>。</w:t>
            </w:r>
          </w:p>
          <w:p>
            <w:pPr>
              <w:pStyle w:val="null3"/>
              <w:jc w:val="both"/>
            </w:pPr>
            <w:r>
              <w:rPr>
                <w:sz w:val="22"/>
                <w:b/>
              </w:rPr>
              <w:t>三、服务要求</w:t>
            </w:r>
          </w:p>
          <w:p>
            <w:pPr>
              <w:pStyle w:val="null3"/>
              <w:ind w:left="420"/>
              <w:jc w:val="both"/>
            </w:pPr>
            <w:r>
              <w:rPr>
                <w:sz w:val="22"/>
              </w:rPr>
              <w:t>（</w:t>
            </w:r>
            <w:r>
              <w:rPr>
                <w:sz w:val="22"/>
              </w:rPr>
              <w:t>一</w:t>
            </w:r>
            <w:r>
              <w:rPr>
                <w:sz w:val="22"/>
              </w:rPr>
              <w:t>）</w:t>
            </w:r>
            <w:r>
              <w:rPr>
                <w:sz w:val="22"/>
              </w:rPr>
              <w:t>包装、运输要求</w:t>
            </w:r>
          </w:p>
          <w:p>
            <w:pPr>
              <w:pStyle w:val="null3"/>
              <w:ind w:firstLine="440"/>
              <w:jc w:val="both"/>
            </w:pPr>
            <w:r>
              <w:rPr>
                <w:sz w:val="22"/>
              </w:rPr>
              <w:t>1.中标供应商所供货物必须为制造商原厂包装，包装按国家标准、行业标准及约定标准中规格最高的标准执行。包装还应与运输方式相适应，充分考虑到运输途中的各种情况（如暴露于恶劣气候等）和中山地区的气候特点，并根据设备的不同特性和要求采取防湿、防锈、防潮、防雨、防腐、防尘、防震、防静电及防碰撞的措施，以确保设备在运输、装卸、储存、交付、安装及调试等过程中的安全。货物要求有包装材料保护运至现场。</w:t>
            </w:r>
          </w:p>
          <w:p>
            <w:pPr>
              <w:pStyle w:val="null3"/>
              <w:ind w:firstLine="440"/>
              <w:jc w:val="both"/>
            </w:pPr>
            <w:r>
              <w:rPr>
                <w:sz w:val="22"/>
              </w:rPr>
              <w:t>2.专用工具及备品备件应分别包装，并在包装箱外加以注明其用处。</w:t>
            </w:r>
          </w:p>
          <w:p>
            <w:pPr>
              <w:pStyle w:val="null3"/>
              <w:ind w:firstLine="440"/>
              <w:jc w:val="both"/>
            </w:pPr>
            <w:r>
              <w:rPr>
                <w:sz w:val="22"/>
              </w:rPr>
              <w:t>3.中标供应商根据采购人指定的安装地点，负责货物材料送到现场过程中的全部运输，包括装卸车、货物现场的搬运。中标供应商应确保设备运输过程中的安全。</w:t>
            </w:r>
          </w:p>
          <w:p>
            <w:pPr>
              <w:pStyle w:val="null3"/>
              <w:ind w:firstLine="440"/>
              <w:jc w:val="both"/>
            </w:pPr>
            <w:r>
              <w:rPr>
                <w:sz w:val="22"/>
              </w:rPr>
              <w:t>4.设备外观清洁，标记编号以及盘面显示等字体清晰，各标识能够准确无误地显示设备的型号、规格、制造商。各种设备需提供装箱清单，按装箱清单验收货物。</w:t>
            </w:r>
          </w:p>
          <w:p>
            <w:pPr>
              <w:pStyle w:val="null3"/>
              <w:ind w:firstLine="440"/>
              <w:jc w:val="both"/>
            </w:pPr>
            <w:r>
              <w:rPr>
                <w:sz w:val="22"/>
              </w:rPr>
              <w:t>5.所有设备在开箱时包装必须完好无损。配置应与装箱单相符，数量、质量及性能必须符合要求。</w:t>
            </w:r>
          </w:p>
          <w:p>
            <w:pPr>
              <w:pStyle w:val="null3"/>
              <w:ind w:firstLine="440"/>
              <w:jc w:val="both"/>
            </w:pPr>
            <w:r>
              <w:rPr>
                <w:sz w:val="22"/>
              </w:rPr>
              <w:t>6.货物在现场的保管由中标供应商负责，直至项目验收完毕。</w:t>
            </w:r>
          </w:p>
          <w:p>
            <w:pPr>
              <w:pStyle w:val="null3"/>
              <w:ind w:left="420"/>
              <w:jc w:val="both"/>
            </w:pPr>
            <w:r>
              <w:rPr>
                <w:sz w:val="22"/>
              </w:rPr>
              <w:t>7.货物在验收合格前所有责任均由中标供应商负责。</w:t>
            </w:r>
            <w:r>
              <w:br/>
            </w:r>
            <w:r>
              <w:rPr>
                <w:sz w:val="22"/>
              </w:rPr>
              <w:t>（二）</w:t>
            </w:r>
            <w:r>
              <w:rPr>
                <w:sz w:val="22"/>
              </w:rPr>
              <w:t>安装调试要求：</w:t>
            </w:r>
          </w:p>
          <w:p>
            <w:pPr>
              <w:pStyle w:val="null3"/>
              <w:ind w:left="420"/>
              <w:jc w:val="both"/>
            </w:pPr>
            <w:r>
              <w:rPr>
                <w:sz w:val="22"/>
              </w:rPr>
              <w:t>1.所有设备应按采购人要求完成安装调试。</w:t>
            </w:r>
          </w:p>
          <w:p>
            <w:pPr>
              <w:pStyle w:val="null3"/>
              <w:ind w:firstLine="440"/>
              <w:jc w:val="both"/>
            </w:pPr>
            <w:r>
              <w:rPr>
                <w:sz w:val="22"/>
              </w:rPr>
              <w:t>2.中标供应商应协助采购人安装本项目涉及的系统并负责调试成功。安装调试所需的工具、物料等均由中标供应商自备；安装调试完成后，中标供应商应按照采购人要求对现场进行清理。</w:t>
            </w:r>
          </w:p>
          <w:p>
            <w:pPr>
              <w:pStyle w:val="null3"/>
              <w:ind w:firstLine="440"/>
              <w:jc w:val="both"/>
            </w:pPr>
            <w:r>
              <w:rPr>
                <w:sz w:val="22"/>
              </w:rPr>
              <w:t>3.本项目所有工作部署，应在采购人指定的地点和环境下进行，并实现正常运行，达到招标文件要求的性能、功能和产品技术规格。</w:t>
            </w:r>
          </w:p>
          <w:p>
            <w:pPr>
              <w:pStyle w:val="null3"/>
              <w:ind w:firstLine="440"/>
              <w:jc w:val="both"/>
            </w:pPr>
            <w:r>
              <w:rPr>
                <w:sz w:val="22"/>
              </w:rPr>
              <w:t>4.所有设备及服务均须由中标供应商送货上门并安装调试。采购人不再支付任何额外费用。</w:t>
            </w:r>
          </w:p>
          <w:p>
            <w:pPr>
              <w:pStyle w:val="null3"/>
              <w:ind w:firstLine="440"/>
              <w:jc w:val="both"/>
            </w:pPr>
            <w:r>
              <w:rPr>
                <w:sz w:val="22"/>
              </w:rPr>
              <w:t>（</w:t>
            </w:r>
            <w:r>
              <w:rPr>
                <w:sz w:val="22"/>
              </w:rPr>
              <w:t>三</w:t>
            </w:r>
            <w:r>
              <w:rPr>
                <w:sz w:val="22"/>
              </w:rPr>
              <w:t>）</w:t>
            </w:r>
            <w:r>
              <w:rPr>
                <w:sz w:val="22"/>
              </w:rPr>
              <w:t>服务方式要求</w:t>
            </w:r>
          </w:p>
          <w:p>
            <w:pPr>
              <w:pStyle w:val="null3"/>
              <w:ind w:firstLine="440"/>
              <w:jc w:val="both"/>
            </w:pPr>
            <w:r>
              <w:rPr>
                <w:sz w:val="22"/>
              </w:rPr>
              <w:t>1.</w:t>
            </w:r>
            <w:r>
              <w:rPr>
                <w:sz w:val="22"/>
              </w:rPr>
              <w:t>现场维护</w:t>
            </w:r>
          </w:p>
          <w:p>
            <w:pPr>
              <w:pStyle w:val="null3"/>
              <w:ind w:firstLine="442"/>
              <w:jc w:val="both"/>
            </w:pPr>
            <w:r>
              <w:rPr>
                <w:sz w:val="22"/>
                <w:b/>
                <w:color w:val="000000"/>
              </w:rPr>
              <w:t>★</w:t>
            </w:r>
            <w:r>
              <w:rPr>
                <w:sz w:val="22"/>
                <w:b/>
              </w:rPr>
              <w:t>（</w:t>
            </w:r>
            <w:r>
              <w:rPr>
                <w:sz w:val="22"/>
                <w:b/>
              </w:rPr>
              <w:t>1</w:t>
            </w:r>
            <w:r>
              <w:rPr>
                <w:sz w:val="22"/>
                <w:b/>
              </w:rPr>
              <w:t>）</w:t>
            </w:r>
            <w:r>
              <w:rPr>
                <w:sz w:val="22"/>
                <w:b/>
              </w:rPr>
              <w:t>故障响应：在接到用户报障后，应于</w:t>
            </w:r>
            <w:r>
              <w:rPr>
                <w:sz w:val="22"/>
                <w:b/>
              </w:rPr>
              <w:t>5分钟内响应，20分钟内到现场确认故障原因, 一般故障在到场后8小时内修复</w:t>
            </w:r>
            <w:r>
              <w:rPr>
                <w:sz w:val="22"/>
                <w:b/>
              </w:rPr>
              <w:t>，</w:t>
            </w:r>
            <w:r>
              <w:rPr>
                <w:sz w:val="22"/>
                <w:b/>
              </w:rPr>
              <w:t>重大</w:t>
            </w:r>
            <w:r>
              <w:rPr>
                <w:sz w:val="22"/>
                <w:b/>
              </w:rPr>
              <w:t>故障在到场后</w:t>
            </w:r>
            <w:r>
              <w:rPr>
                <w:sz w:val="22"/>
                <w:b/>
              </w:rPr>
              <w:t>24</w:t>
            </w:r>
            <w:r>
              <w:rPr>
                <w:sz w:val="22"/>
                <w:b/>
              </w:rPr>
              <w:t>小时内修复。修复后应报中山市公安局东区分局确认。</w:t>
            </w:r>
          </w:p>
          <w:p>
            <w:pPr>
              <w:pStyle w:val="null3"/>
              <w:ind w:firstLine="440"/>
              <w:jc w:val="both"/>
            </w:pPr>
            <w:r>
              <w:rPr>
                <w:sz w:val="22"/>
              </w:rPr>
              <w:t>（</w:t>
            </w:r>
            <w:r>
              <w:rPr>
                <w:sz w:val="22"/>
              </w:rPr>
              <w:t>2</w:t>
            </w:r>
            <w:r>
              <w:rPr>
                <w:sz w:val="22"/>
              </w:rPr>
              <w:t>）</w:t>
            </w:r>
            <w:r>
              <w:rPr>
                <w:sz w:val="22"/>
              </w:rPr>
              <w:t>设备返修（不含设备更换）：系统出现故障需要拆下设备检修，供应商应于</w:t>
            </w:r>
            <w:r>
              <w:rPr>
                <w:sz w:val="22"/>
              </w:rPr>
              <w:t>3日内完成。</w:t>
            </w:r>
          </w:p>
          <w:p>
            <w:pPr>
              <w:pStyle w:val="null3"/>
              <w:ind w:firstLine="440"/>
              <w:jc w:val="both"/>
            </w:pPr>
            <w:r>
              <w:rPr>
                <w:sz w:val="22"/>
              </w:rPr>
              <w:t>（</w:t>
            </w:r>
            <w:r>
              <w:rPr>
                <w:sz w:val="22"/>
              </w:rPr>
              <w:t>3</w:t>
            </w:r>
            <w:r>
              <w:rPr>
                <w:sz w:val="22"/>
              </w:rPr>
              <w:t>）若中标供应商未能在规定时限内完成</w:t>
            </w:r>
            <w:r>
              <w:rPr>
                <w:sz w:val="22"/>
              </w:rPr>
              <w:t>设备</w:t>
            </w:r>
            <w:r>
              <w:rPr>
                <w:sz w:val="22"/>
              </w:rPr>
              <w:t>修复，应</w:t>
            </w:r>
            <w:r>
              <w:rPr>
                <w:sz w:val="22"/>
              </w:rPr>
              <w:t>提前向采购人进行书面报备并提供合理可行的解决方案（如提供备用设备等），以</w:t>
            </w:r>
            <w:r>
              <w:rPr>
                <w:sz w:val="22"/>
              </w:rPr>
              <w:t>保障设备正常运行。</w:t>
            </w:r>
          </w:p>
          <w:p>
            <w:pPr>
              <w:pStyle w:val="null3"/>
              <w:ind w:firstLine="440"/>
              <w:jc w:val="both"/>
            </w:pPr>
            <w:r>
              <w:rPr>
                <w:sz w:val="22"/>
              </w:rPr>
              <w:t>2.巡检维护</w:t>
            </w:r>
          </w:p>
          <w:p>
            <w:pPr>
              <w:pStyle w:val="null3"/>
              <w:ind w:firstLine="440"/>
              <w:jc w:val="both"/>
            </w:pPr>
            <w:r>
              <w:rPr>
                <w:sz w:val="22"/>
              </w:rPr>
              <w:t>中标</w:t>
            </w:r>
            <w:r>
              <w:rPr>
                <w:sz w:val="22"/>
              </w:rPr>
              <w:t>供应商需提交一整套科学专业的巡检与优化服务的工作方法，在本项目</w:t>
            </w:r>
            <w:r>
              <w:rPr>
                <w:sz w:val="22"/>
              </w:rPr>
              <w:t>执行期间</w:t>
            </w:r>
            <w:r>
              <w:rPr>
                <w:sz w:val="22"/>
              </w:rPr>
              <w:t>，定期对用户系统设备和安全等方面定期进行巡检、性能分析与优化服务。</w:t>
            </w:r>
            <w:r>
              <w:rPr>
                <w:sz w:val="22"/>
              </w:rPr>
              <w:t>包括至少每月一次的电话回访，每月一次的上门巡查，保持经常性沟通。指定专人负责上门调试、维护、检测，确保网络顺畅，及时解决网络方面的任何故障。</w:t>
            </w:r>
            <w:r>
              <w:rPr>
                <w:sz w:val="22"/>
              </w:rPr>
              <w:t>通过系统健康的检查可以对各运行系统和设备潜在的问题进行广泛深入的检查。在系统发生问题之前对系统有关安全性、可管理性以及系统性能进行检查分析，</w:t>
            </w:r>
            <w:r>
              <w:rPr>
                <w:sz w:val="22"/>
              </w:rPr>
              <w:t>指明</w:t>
            </w:r>
            <w:r>
              <w:rPr>
                <w:sz w:val="22"/>
              </w:rPr>
              <w:t>系统潜在的问题</w:t>
            </w:r>
            <w:r>
              <w:rPr>
                <w:sz w:val="22"/>
              </w:rPr>
              <w:t>并提供解决方案</w:t>
            </w:r>
            <w:r>
              <w:rPr>
                <w:sz w:val="22"/>
              </w:rPr>
              <w:t>。</w:t>
            </w:r>
          </w:p>
          <w:p>
            <w:pPr>
              <w:pStyle w:val="null3"/>
              <w:ind w:firstLine="440"/>
              <w:jc w:val="both"/>
            </w:pPr>
            <w:r>
              <w:rPr>
                <w:sz w:val="22"/>
              </w:rPr>
              <w:t>3.技术专家维护</w:t>
            </w:r>
          </w:p>
          <w:p>
            <w:pPr>
              <w:pStyle w:val="null3"/>
              <w:ind w:firstLine="440"/>
              <w:jc w:val="both"/>
            </w:pPr>
            <w:r>
              <w:rPr>
                <w:sz w:val="22"/>
              </w:rPr>
              <w:t>为本项目提供技术专家服务，技术专家（非专职服务人员）将作为专职技术人员的有机补充。技术专家力量的一般调用条件包括：</w:t>
            </w:r>
          </w:p>
          <w:p>
            <w:pPr>
              <w:pStyle w:val="null3"/>
              <w:ind w:firstLine="440"/>
              <w:jc w:val="both"/>
            </w:pPr>
            <w:r>
              <w:rPr>
                <w:sz w:val="22"/>
              </w:rPr>
              <w:t>（</w:t>
            </w:r>
            <w:r>
              <w:rPr>
                <w:sz w:val="22"/>
              </w:rPr>
              <w:t>1）当设备或用户现场发生故障，专职工程师无法判断故障相关原因时，立即调用支持队伍中的技术专家小组赶赴现场为采购人提供综合性的故障诊断及处理。</w:t>
            </w:r>
          </w:p>
          <w:p>
            <w:pPr>
              <w:pStyle w:val="null3"/>
              <w:ind w:firstLine="440"/>
              <w:jc w:val="both"/>
            </w:pPr>
            <w:r>
              <w:rPr>
                <w:sz w:val="22"/>
              </w:rPr>
              <w:t>（</w:t>
            </w:r>
            <w:r>
              <w:rPr>
                <w:sz w:val="22"/>
              </w:rPr>
              <w:t>2）每次巡检实施完成后由一线专职维护人员填写的巡检报告以及故障解决后的用户服务报告，汇总后提交技术专家队伍进行分析和评估，从而及时发现系统的潜在问题和安全隐患，及时为采购人提供预防性维护服务。</w:t>
            </w:r>
          </w:p>
          <w:p>
            <w:pPr>
              <w:pStyle w:val="null3"/>
              <w:ind w:firstLine="440"/>
              <w:jc w:val="both"/>
            </w:pPr>
            <w:r>
              <w:rPr>
                <w:sz w:val="22"/>
              </w:rPr>
              <w:t>（</w:t>
            </w:r>
            <w:r>
              <w:rPr>
                <w:sz w:val="22"/>
              </w:rPr>
              <w:t>3）技术专家通过一线人员维护过程中提供的资料及时与采购人进行需求交流，定期为采购人提供设备的优化及改进建议，保证所维护的系统能满足采购人需求的不断发展。</w:t>
            </w:r>
          </w:p>
          <w:p>
            <w:pPr>
              <w:pStyle w:val="null3"/>
              <w:ind w:firstLine="440"/>
              <w:jc w:val="both"/>
            </w:pPr>
            <w:r>
              <w:rPr>
                <w:sz w:val="22"/>
              </w:rPr>
              <w:t>（</w:t>
            </w:r>
            <w:r>
              <w:rPr>
                <w:sz w:val="22"/>
              </w:rPr>
              <w:t>4）技术专家作为二线技术队伍随时待命。</w:t>
            </w:r>
          </w:p>
          <w:p>
            <w:pPr>
              <w:pStyle w:val="null3"/>
              <w:ind w:firstLine="440"/>
              <w:jc w:val="both"/>
            </w:pPr>
            <w:r>
              <w:rPr>
                <w:sz w:val="22"/>
              </w:rPr>
              <w:t>（四）服务规范</w:t>
            </w:r>
          </w:p>
          <w:p>
            <w:pPr>
              <w:pStyle w:val="null3"/>
              <w:ind w:firstLine="440"/>
              <w:jc w:val="both"/>
            </w:pPr>
            <w:r>
              <w:rPr>
                <w:sz w:val="22"/>
              </w:rPr>
              <w:t>1.现场维护规范</w:t>
            </w:r>
          </w:p>
          <w:p>
            <w:pPr>
              <w:pStyle w:val="null3"/>
              <w:ind w:firstLine="440"/>
              <w:jc w:val="left"/>
            </w:pPr>
            <w:r>
              <w:rPr>
                <w:sz w:val="22"/>
              </w:rPr>
              <w:t>(1)</w:t>
            </w:r>
            <w:r>
              <w:rPr>
                <w:sz w:val="22"/>
              </w:rPr>
              <w:t>在维修过程中，工具、备件、故障机需摆放有序、整洁，拆卸的螺丝应放入专用的零件盒。</w:t>
            </w:r>
          </w:p>
          <w:p>
            <w:pPr>
              <w:pStyle w:val="null3"/>
              <w:ind w:left="420"/>
              <w:jc w:val="left"/>
            </w:pPr>
            <w:r>
              <w:rPr>
                <w:sz w:val="22"/>
              </w:rPr>
              <w:t>(</w:t>
            </w:r>
            <w:r>
              <w:rPr>
                <w:sz w:val="22"/>
              </w:rPr>
              <w:t>2</w:t>
            </w:r>
            <w:r>
              <w:rPr>
                <w:sz w:val="22"/>
              </w:rPr>
              <w:t>)</w:t>
            </w:r>
            <w:r>
              <w:rPr>
                <w:sz w:val="22"/>
              </w:rPr>
              <w:t>严禁在工作场所抽烟，不得接受或食用采购人提供的饮食。</w:t>
            </w:r>
          </w:p>
          <w:p>
            <w:pPr>
              <w:pStyle w:val="null3"/>
              <w:ind w:firstLine="440"/>
              <w:jc w:val="left"/>
            </w:pPr>
            <w:r>
              <w:rPr>
                <w:sz w:val="22"/>
              </w:rPr>
              <w:t>(</w:t>
            </w:r>
            <w:r>
              <w:rPr>
                <w:sz w:val="22"/>
              </w:rPr>
              <w:t>3</w:t>
            </w:r>
            <w:r>
              <w:rPr>
                <w:sz w:val="22"/>
              </w:rPr>
              <w:t>)</w:t>
            </w:r>
            <w:r>
              <w:rPr>
                <w:sz w:val="22"/>
              </w:rPr>
              <w:t>严禁擅自使用采购人的通讯设备，如因维修需要必须事先征得采购人同意。通话时应控制音量，避免影响办公环境。</w:t>
            </w:r>
          </w:p>
          <w:p>
            <w:pPr>
              <w:pStyle w:val="null3"/>
              <w:ind w:firstLine="440"/>
              <w:jc w:val="left"/>
            </w:pPr>
            <w:r>
              <w:rPr>
                <w:sz w:val="22"/>
              </w:rPr>
              <w:t>(</w:t>
            </w:r>
            <w:r>
              <w:rPr>
                <w:sz w:val="22"/>
              </w:rPr>
              <w:t>4</w:t>
            </w:r>
            <w:r>
              <w:rPr>
                <w:sz w:val="22"/>
              </w:rPr>
              <w:t>)</w:t>
            </w:r>
            <w:r>
              <w:rPr>
                <w:sz w:val="22"/>
              </w:rPr>
              <w:t>硬盘操作：在重装操作系统或者更换硬盘时，必须征得机器使用者同意（如机器使用者不在现场，电话联系确认后再操作）。如果条件允许，应尽量协助用户进行数据备份，以减少用户因机器故障而造成的损失；如因硬盘损坏严重无法备份数据（如坏区太多，检测不到硬盘等），应向用户说明具体故障原因并</w:t>
            </w:r>
            <w:r>
              <w:rPr>
                <w:sz w:val="22"/>
              </w:rPr>
              <w:t>提供</w:t>
            </w:r>
            <w:r>
              <w:rPr>
                <w:sz w:val="22"/>
              </w:rPr>
              <w:t>日常数据备份建议。</w:t>
            </w:r>
          </w:p>
          <w:p>
            <w:pPr>
              <w:pStyle w:val="null3"/>
              <w:ind w:firstLine="440"/>
              <w:jc w:val="left"/>
            </w:pPr>
            <w:r>
              <w:rPr>
                <w:sz w:val="22"/>
              </w:rPr>
              <w:t>(</w:t>
            </w:r>
            <w:r>
              <w:rPr>
                <w:sz w:val="22"/>
              </w:rPr>
              <w:t>5</w:t>
            </w:r>
            <w:r>
              <w:rPr>
                <w:sz w:val="22"/>
              </w:rPr>
              <w:t>)</w:t>
            </w:r>
            <w:r>
              <w:rPr>
                <w:sz w:val="22"/>
              </w:rPr>
              <w:t>如维修过程中改变机器的使用环境（如更换不同型号的备件、更换硬盘、重装系统等），应确保设备恢复至维修前</w:t>
            </w:r>
            <w:r>
              <w:rPr>
                <w:sz w:val="22"/>
              </w:rPr>
              <w:t>的</w:t>
            </w:r>
            <w:r>
              <w:rPr>
                <w:sz w:val="22"/>
              </w:rPr>
              <w:t>使用环境。</w:t>
            </w:r>
          </w:p>
          <w:p>
            <w:pPr>
              <w:pStyle w:val="null3"/>
              <w:ind w:firstLine="440"/>
              <w:jc w:val="left"/>
            </w:pPr>
            <w:r>
              <w:rPr>
                <w:sz w:val="22"/>
              </w:rPr>
              <w:t>(</w:t>
            </w:r>
            <w:r>
              <w:rPr>
                <w:sz w:val="22"/>
              </w:rPr>
              <w:t>6</w:t>
            </w:r>
            <w:r>
              <w:rPr>
                <w:sz w:val="22"/>
              </w:rPr>
              <w:t>)</w:t>
            </w:r>
            <w:r>
              <w:rPr>
                <w:sz w:val="22"/>
              </w:rPr>
              <w:t>维修完成后，应擦拭用户机箱及显示器外壳并清理现场，保持地面或桌面整齐干净。</w:t>
            </w:r>
            <w:r>
              <w:rPr>
                <w:sz w:val="22"/>
              </w:rPr>
              <w:t>在</w:t>
            </w:r>
            <w:r>
              <w:rPr>
                <w:sz w:val="22"/>
              </w:rPr>
              <w:t>现场与采购人用户共同复验机器，确认原故障排除。对机器进行全面检查，避免存在其他故障或因</w:t>
            </w:r>
            <w:r>
              <w:rPr>
                <w:sz w:val="22"/>
              </w:rPr>
              <w:t>维修过程</w:t>
            </w:r>
            <w:r>
              <w:rPr>
                <w:sz w:val="22"/>
              </w:rPr>
              <w:t>引发新的故障，杜绝重复维修。</w:t>
            </w:r>
          </w:p>
          <w:p>
            <w:pPr>
              <w:pStyle w:val="null3"/>
              <w:ind w:firstLine="440"/>
              <w:jc w:val="left"/>
            </w:pPr>
            <w:r>
              <w:rPr>
                <w:sz w:val="22"/>
              </w:rPr>
              <w:t>(</w:t>
            </w:r>
            <w:r>
              <w:rPr>
                <w:sz w:val="22"/>
              </w:rPr>
              <w:t>7</w:t>
            </w:r>
            <w:r>
              <w:rPr>
                <w:sz w:val="22"/>
              </w:rPr>
              <w:t>)</w:t>
            </w:r>
            <w:r>
              <w:rPr>
                <w:sz w:val="22"/>
              </w:rPr>
              <w:t>维修工作完成后需按要求规范填写《售后服务报告单》（包括故障描述、处理结果、工程师签字等），并请用户在相应栏目签字</w:t>
            </w:r>
            <w:r>
              <w:rPr>
                <w:sz w:val="22"/>
              </w:rPr>
              <w:t>确认</w:t>
            </w:r>
            <w:r>
              <w:rPr>
                <w:sz w:val="22"/>
              </w:rPr>
              <w:t>，填写维修完成时间。</w:t>
            </w:r>
          </w:p>
          <w:p>
            <w:pPr>
              <w:pStyle w:val="null3"/>
              <w:ind w:firstLine="440"/>
              <w:jc w:val="both"/>
            </w:pPr>
            <w:r>
              <w:rPr>
                <w:sz w:val="22"/>
              </w:rPr>
              <w:t>2.送修服务规范</w:t>
            </w:r>
          </w:p>
          <w:p>
            <w:pPr>
              <w:pStyle w:val="null3"/>
              <w:ind w:firstLine="440"/>
              <w:jc w:val="both"/>
            </w:pPr>
            <w:r>
              <w:rPr>
                <w:sz w:val="22"/>
              </w:rPr>
              <w:t>（</w:t>
            </w:r>
            <w:r>
              <w:rPr>
                <w:sz w:val="22"/>
              </w:rPr>
              <w:t>1</w:t>
            </w:r>
            <w:r>
              <w:rPr>
                <w:sz w:val="22"/>
              </w:rPr>
              <w:t>）</w:t>
            </w:r>
            <w:r>
              <w:rPr>
                <w:sz w:val="22"/>
              </w:rPr>
              <w:t>维修工程师对故障设备进行检测后，首先要对故障点进行定位，明确无法通过现场维修修复故障</w:t>
            </w:r>
            <w:r>
              <w:rPr>
                <w:sz w:val="22"/>
              </w:rPr>
              <w:t>的需</w:t>
            </w:r>
            <w:r>
              <w:rPr>
                <w:sz w:val="22"/>
              </w:rPr>
              <w:t>向用户解释故障设备检测情况，说明无法通过现场维修修复故障的原因。</w:t>
            </w:r>
          </w:p>
          <w:p>
            <w:pPr>
              <w:pStyle w:val="null3"/>
              <w:ind w:firstLine="440"/>
              <w:jc w:val="both"/>
            </w:pPr>
            <w:r>
              <w:rPr>
                <w:sz w:val="22"/>
              </w:rPr>
              <w:t>（</w:t>
            </w:r>
            <w:r>
              <w:rPr>
                <w:sz w:val="22"/>
              </w:rPr>
              <w:t>2</w:t>
            </w:r>
            <w:r>
              <w:rPr>
                <w:sz w:val="22"/>
              </w:rPr>
              <w:t>）</w:t>
            </w:r>
            <w:r>
              <w:rPr>
                <w:sz w:val="22"/>
              </w:rPr>
              <w:t>协助用户填写《送修设备记录表》，填写内容包括送修时间、送修设备的型号、序列号、预估维修时间。</w:t>
            </w:r>
          </w:p>
          <w:p>
            <w:pPr>
              <w:pStyle w:val="null3"/>
              <w:ind w:left="420"/>
              <w:jc w:val="both"/>
            </w:pPr>
            <w:r>
              <w:rPr>
                <w:sz w:val="22"/>
              </w:rPr>
              <w:t>（五）其他要求</w:t>
            </w:r>
          </w:p>
          <w:p>
            <w:pPr>
              <w:pStyle w:val="null3"/>
              <w:ind w:firstLine="440"/>
              <w:jc w:val="both"/>
            </w:pPr>
            <w:r>
              <w:rPr>
                <w:sz w:val="22"/>
              </w:rPr>
              <w:t>1.中标供应商须按采购人的要求进行旧设备的拆除，并运至指定地点，交由采购人查验收回，同时协助采购人办理资产报废手续。</w:t>
            </w:r>
          </w:p>
          <w:p>
            <w:pPr>
              <w:pStyle w:val="null3"/>
              <w:ind w:firstLine="440"/>
              <w:jc w:val="both"/>
            </w:pPr>
            <w:r>
              <w:rPr>
                <w:sz w:val="22"/>
              </w:rPr>
              <w:t>2.中标供应商设立专门的运维服务管理及咨询中心，提供每周7×24小时呼叫中心服务，建立项目运维团队（</w:t>
            </w:r>
            <w:r>
              <w:rPr>
                <w:sz w:val="22"/>
              </w:rPr>
              <w:t>至少包含</w:t>
            </w:r>
            <w:r>
              <w:rPr>
                <w:sz w:val="22"/>
              </w:rPr>
              <w:t>1名项目负责人</w:t>
            </w:r>
            <w:r>
              <w:rPr>
                <w:sz w:val="22"/>
              </w:rPr>
              <w:t>）并配置维护车辆，负责在开展项目的整体维护工作，及时解决故障，保证采购人的服务需求得到快速解决。</w:t>
            </w:r>
          </w:p>
          <w:p>
            <w:pPr>
              <w:pStyle w:val="null3"/>
              <w:ind w:firstLine="440"/>
              <w:jc w:val="left"/>
            </w:pPr>
            <w:r>
              <w:rPr>
                <w:sz w:val="22"/>
              </w:rPr>
              <w:t>3</w:t>
            </w:r>
            <w:r>
              <w:rPr>
                <w:sz w:val="22"/>
              </w:rPr>
              <w:t>.中标供应商是本</w:t>
            </w:r>
            <w:r>
              <w:rPr>
                <w:sz w:val="22"/>
              </w:rPr>
              <w:t>采购包的</w:t>
            </w:r>
            <w:r>
              <w:rPr>
                <w:sz w:val="22"/>
              </w:rPr>
              <w:t>安全生产管理主体，对所承包业务</w:t>
            </w:r>
            <w:r>
              <w:rPr>
                <w:sz w:val="22"/>
              </w:rPr>
              <w:t>的</w:t>
            </w:r>
            <w:r>
              <w:rPr>
                <w:sz w:val="22"/>
              </w:rPr>
              <w:t>安全生产管理工作负全责，</w:t>
            </w:r>
            <w:r>
              <w:rPr>
                <w:sz w:val="22"/>
              </w:rPr>
              <w:t>中标供应商</w:t>
            </w:r>
            <w:r>
              <w:rPr>
                <w:sz w:val="22"/>
              </w:rPr>
              <w:t>须</w:t>
            </w:r>
            <w:r>
              <w:rPr>
                <w:sz w:val="22"/>
              </w:rPr>
              <w:t>按法律规定和合同约定采取</w:t>
            </w:r>
            <w:r>
              <w:rPr>
                <w:sz w:val="22"/>
              </w:rPr>
              <w:t>监控点位迁移或新建现场</w:t>
            </w:r>
            <w:r>
              <w:rPr>
                <w:sz w:val="22"/>
              </w:rPr>
              <w:t>安全和环境保护措施，并为在现场的全部员工办理工伤保险</w:t>
            </w:r>
            <w:r>
              <w:rPr>
                <w:sz w:val="22"/>
              </w:rPr>
              <w:t>、</w:t>
            </w:r>
            <w:r>
              <w:rPr>
                <w:sz w:val="22"/>
              </w:rPr>
              <w:t>意外伤害保险</w:t>
            </w:r>
            <w:r>
              <w:rPr>
                <w:sz w:val="22"/>
              </w:rPr>
              <w:t>等相关保险并支付保险费</w:t>
            </w:r>
            <w:r>
              <w:rPr>
                <w:sz w:val="22"/>
              </w:rPr>
              <w:t>，确保人员、材料、设备和设施的安全</w:t>
            </w:r>
            <w:r>
              <w:rPr>
                <w:sz w:val="22"/>
              </w:rPr>
              <w:t>。</w:t>
            </w:r>
            <w:r>
              <w:rPr>
                <w:sz w:val="22"/>
              </w:rPr>
              <w:t>严格执行</w:t>
            </w:r>
            <w:r>
              <w:rPr>
                <w:sz w:val="22"/>
              </w:rPr>
              <w:t>安全</w:t>
            </w:r>
            <w:r>
              <w:rPr>
                <w:sz w:val="22"/>
              </w:rPr>
              <w:t>施工规范和操作规程。</w:t>
            </w:r>
            <w:r>
              <w:rPr>
                <w:sz w:val="22"/>
              </w:rPr>
              <w:t>按照法律规定安排现场人员的劳动和休息时间，并支付合理的报酬和费用。依法为其履行合同所雇用的人员办理必要的证件、许可、保险和注册等。</w:t>
            </w:r>
          </w:p>
          <w:p>
            <w:pPr>
              <w:pStyle w:val="null3"/>
              <w:ind w:firstLine="442"/>
            </w:pPr>
            <w:r>
              <w:rPr>
                <w:sz w:val="22"/>
                <w:b/>
                <w:color w:val="000000"/>
              </w:rPr>
              <w:t>★</w:t>
            </w:r>
            <w:r>
              <w:rPr>
                <w:sz w:val="22"/>
                <w:b/>
              </w:rPr>
              <w:t>4</w:t>
            </w:r>
            <w:r>
              <w:rPr>
                <w:sz w:val="22"/>
                <w:b/>
              </w:rPr>
              <w:t>.</w:t>
            </w:r>
            <w:r>
              <w:rPr>
                <w:sz w:val="22"/>
                <w:b/>
              </w:rPr>
              <w:t>本</w:t>
            </w:r>
            <w:r>
              <w:rPr>
                <w:sz w:val="22"/>
                <w:b/>
              </w:rPr>
              <w:t>采购包</w:t>
            </w:r>
            <w:r>
              <w:rPr>
                <w:sz w:val="22"/>
                <w:b/>
              </w:rPr>
              <w:t>服务期间发生的各种</w:t>
            </w:r>
            <w:r>
              <w:rPr>
                <w:sz w:val="22"/>
                <w:b/>
              </w:rPr>
              <w:t>财产损失、人身损害</w:t>
            </w:r>
            <w:r>
              <w:rPr>
                <w:sz w:val="22"/>
                <w:b/>
              </w:rPr>
              <w:t>、生产安全事故，相关事件处理及赔偿均由中标供应商负责，采购人免予承担一切责任。</w:t>
            </w:r>
            <w:r>
              <w:rPr>
                <w:sz w:val="22"/>
                <w:b/>
              </w:rPr>
              <w:t>中标供应商负责贯彻实施相关服务规定，排除安全隐患，确保运维安全，</w:t>
            </w:r>
            <w:r>
              <w:rPr>
                <w:sz w:val="22"/>
                <w:b/>
              </w:rPr>
              <w:t>包括但不限于</w:t>
            </w:r>
            <w:r>
              <w:rPr>
                <w:sz w:val="22"/>
                <w:b/>
              </w:rPr>
              <w:t>高空作业</w:t>
            </w:r>
            <w:r>
              <w:rPr>
                <w:sz w:val="22"/>
                <w:b/>
              </w:rPr>
              <w:t>、</w:t>
            </w:r>
            <w:r>
              <w:rPr>
                <w:sz w:val="22"/>
                <w:b/>
              </w:rPr>
              <w:t>电工、弱电、强电</w:t>
            </w:r>
            <w:r>
              <w:rPr>
                <w:sz w:val="22"/>
                <w:b/>
              </w:rPr>
              <w:t>等</w:t>
            </w:r>
            <w:r>
              <w:rPr>
                <w:sz w:val="22"/>
                <w:b/>
              </w:rPr>
              <w:t>服务人员须具备相应的</w:t>
            </w:r>
            <w:r>
              <w:rPr>
                <w:sz w:val="22"/>
                <w:b/>
              </w:rPr>
              <w:t>法定</w:t>
            </w:r>
            <w:r>
              <w:rPr>
                <w:sz w:val="22"/>
                <w:b/>
              </w:rPr>
              <w:t>资质要求，持证上岗。</w:t>
            </w:r>
          </w:p>
          <w:p>
            <w:pPr>
              <w:pStyle w:val="null3"/>
              <w:ind w:firstLine="440"/>
              <w:jc w:val="left"/>
            </w:pPr>
            <w:r>
              <w:rPr>
                <w:sz w:val="22"/>
              </w:rPr>
              <w:t>5</w:t>
            </w:r>
            <w:r>
              <w:rPr>
                <w:sz w:val="22"/>
              </w:rPr>
              <w:t>.</w:t>
            </w:r>
            <w:r>
              <w:rPr>
                <w:sz w:val="22"/>
              </w:rPr>
              <w:t>若中标供应商提供的服务质量不合格，中标供应商应及时采取补救措施，由此给采购人所造成的损失由中标供应商承担。</w:t>
            </w:r>
          </w:p>
          <w:p>
            <w:pPr>
              <w:pStyle w:val="null3"/>
              <w:ind w:firstLine="440"/>
              <w:jc w:val="left"/>
            </w:pPr>
            <w:r>
              <w:rPr>
                <w:sz w:val="22"/>
              </w:rPr>
              <w:t>6.服务期内中标供应商须确保所有维保设备的运行安全，采取有效措施规避各种安全隐患，如出现设备掉落或故障造成人员伤亡的，所有赔偿责任由中标供应商承担。</w:t>
            </w:r>
          </w:p>
          <w:p>
            <w:pPr>
              <w:pStyle w:val="null3"/>
              <w:ind w:firstLine="440"/>
              <w:jc w:val="left"/>
            </w:pPr>
            <w:r>
              <w:rPr>
                <w:sz w:val="22"/>
              </w:rPr>
              <w:t>7.运维服务团队的技术人员需具备</w:t>
            </w:r>
            <w:r>
              <w:rPr>
                <w:sz w:val="22"/>
              </w:rPr>
              <w:t>视频监控维护服务工作经验</w:t>
            </w:r>
            <w:r>
              <w:rPr>
                <w:sz w:val="22"/>
              </w:rPr>
              <w:t>，</w:t>
            </w:r>
            <w:r>
              <w:rPr>
                <w:sz w:val="22"/>
              </w:rPr>
              <w:t>服务期内中标供应商应保证技术人员配置标准与资质要求与招标文件要求或投标文件承诺一致，人员如需更换或调整应提前向采购人提出书面申请，经采购人同意后方可进行人员更换，否则采购人有权对此进行追责并进行处罚。</w:t>
            </w:r>
          </w:p>
          <w:p>
            <w:pPr>
              <w:pStyle w:val="null3"/>
              <w:ind w:firstLine="440"/>
              <w:jc w:val="both"/>
            </w:pPr>
            <w:r>
              <w:rPr>
                <w:sz w:val="22"/>
              </w:rPr>
              <w:t>（六）信息安全及保密要求</w:t>
            </w:r>
          </w:p>
          <w:p>
            <w:pPr>
              <w:pStyle w:val="null3"/>
              <w:ind w:firstLine="440"/>
              <w:jc w:val="both"/>
            </w:pPr>
            <w:r>
              <w:rPr>
                <w:sz w:val="22"/>
              </w:rPr>
              <w:t>1.中标供应商必须采取措施对本</w:t>
            </w:r>
            <w:r>
              <w:rPr>
                <w:sz w:val="22"/>
              </w:rPr>
              <w:t>采购包</w:t>
            </w:r>
            <w:r>
              <w:rPr>
                <w:sz w:val="22"/>
              </w:rPr>
              <w:t>实施过程中涉及的数据、技术文档等资料保密，否则，由于中标供应商过错导致上述资料泄密的，中标供应商必须承担一切责任。项目完成后，采购人、中标供应商双方均有责任对本项目的技术保密承担责任：未经采购人事先书面同意，中标供应商不得将由采购人为本项目提供的条文、规格、计划、图纸、模型、样品或资料等提供给与本项目无关的任何第三方，不得将其用于履行本项目之外的其他用途。即使向与履行本</w:t>
            </w:r>
            <w:r>
              <w:rPr>
                <w:sz w:val="22"/>
              </w:rPr>
              <w:t>采购包</w:t>
            </w:r>
            <w:r>
              <w:rPr>
                <w:sz w:val="22"/>
              </w:rPr>
              <w:t>有关的人员提供，也应注意保密并仅限于履行本</w:t>
            </w:r>
            <w:r>
              <w:rPr>
                <w:sz w:val="22"/>
              </w:rPr>
              <w:t>采购包</w:t>
            </w:r>
            <w:r>
              <w:rPr>
                <w:sz w:val="22"/>
              </w:rPr>
              <w:t>所必需的范围。</w:t>
            </w:r>
          </w:p>
          <w:p>
            <w:pPr>
              <w:pStyle w:val="null3"/>
              <w:jc w:val="both"/>
            </w:pPr>
            <w:r>
              <w:rPr>
                <w:sz w:val="22"/>
              </w:rPr>
              <w:t xml:space="preserve">   </w:t>
            </w:r>
            <w:r>
              <w:rPr>
                <w:sz w:val="22"/>
              </w:rPr>
              <w:t>2.中标供应商须提供项目所有管理、实施人员的社保证明给采购人审核，并签订《广东省公安机关信息化建设第三方运维机构安全保密责任书》《广东省公安机关信息化建设第三方运维人员安全保密责任书》。</w:t>
            </w:r>
          </w:p>
          <w:p>
            <w:pPr>
              <w:pStyle w:val="null3"/>
              <w:jc w:val="both"/>
            </w:pPr>
            <w:r>
              <w:rPr>
                <w:sz w:val="22"/>
                <w:b/>
              </w:rPr>
              <w:t>四、</w:t>
            </w:r>
            <w:r>
              <w:rPr>
                <w:sz w:val="22"/>
                <w:b/>
              </w:rPr>
              <w:t>考核办法</w:t>
            </w:r>
          </w:p>
          <w:p>
            <w:pPr>
              <w:pStyle w:val="null3"/>
              <w:ind w:firstLine="440"/>
              <w:jc w:val="both"/>
            </w:pPr>
            <w:r>
              <w:rPr>
                <w:sz w:val="22"/>
              </w:rPr>
              <w:t>在服务期内，采购人将不定期和定期对中标供应商进行服务考核（采购人可以结合实际需要对考核评价内容进行修改或调整）：</w:t>
            </w:r>
            <w:r>
              <w:br/>
            </w:r>
            <w:r>
              <w:rPr>
                <w:sz w:val="22"/>
              </w:rPr>
              <w:t>（</w:t>
            </w:r>
            <w:r>
              <w:rPr>
                <w:sz w:val="22"/>
              </w:rPr>
              <w:t>一</w:t>
            </w:r>
            <w:r>
              <w:rPr>
                <w:sz w:val="22"/>
              </w:rPr>
              <w:t>）</w:t>
            </w:r>
            <w:r>
              <w:rPr>
                <w:sz w:val="22"/>
              </w:rPr>
              <w:t>不定期考核：采购人对中标供应商的服务进行日常检查，对不符合规定要求的，立即发出书面警告，责令限期整改，发出整改通知五天后，仍达不到规定要求的，采购人将按照考核标准在当月度考核评分中进行扣分；</w:t>
            </w:r>
            <w:r>
              <w:br/>
            </w:r>
            <w:r>
              <w:rPr>
                <w:sz w:val="22"/>
              </w:rPr>
              <w:t>（</w:t>
            </w:r>
            <w:r>
              <w:rPr>
                <w:sz w:val="22"/>
              </w:rPr>
              <w:t>二</w:t>
            </w:r>
            <w:r>
              <w:rPr>
                <w:sz w:val="22"/>
              </w:rPr>
              <w:t>）</w:t>
            </w:r>
            <w:r>
              <w:rPr>
                <w:sz w:val="22"/>
              </w:rPr>
              <w:t>定期考核：采购人于每月结束后，对中标供应商维保情况进行定期考核，考核总分值为</w:t>
            </w:r>
            <w:r>
              <w:rPr>
                <w:sz w:val="22"/>
              </w:rPr>
              <w:t>100分：</w:t>
            </w:r>
            <w:r>
              <w:br/>
            </w:r>
            <w:r>
              <w:rPr>
                <w:sz w:val="22"/>
              </w:rPr>
              <w:t>1.</w:t>
            </w:r>
            <w:r>
              <w:rPr>
                <w:sz w:val="22"/>
              </w:rPr>
              <w:t>月度考核分数在</w:t>
            </w:r>
            <w:r>
              <w:rPr>
                <w:sz w:val="22"/>
              </w:rPr>
              <w:t>80分或以上，视为合格,采购人全额支付服务费；</w:t>
            </w:r>
            <w:r>
              <w:br/>
            </w:r>
            <w:r>
              <w:rPr>
                <w:sz w:val="22"/>
              </w:rPr>
              <w:t>2.</w:t>
            </w:r>
            <w:r>
              <w:rPr>
                <w:sz w:val="22"/>
              </w:rPr>
              <w:t>月度考核分数低于</w:t>
            </w:r>
            <w:r>
              <w:rPr>
                <w:sz w:val="22"/>
              </w:rPr>
              <w:t>80分的，视为不合格</w:t>
            </w:r>
            <w:r>
              <w:rPr>
                <w:sz w:val="22"/>
              </w:rPr>
              <w:t>，</w:t>
            </w:r>
            <w:r>
              <w:br/>
            </w:r>
            <w:r>
              <w:rPr>
                <w:sz w:val="22"/>
              </w:rPr>
              <w:t xml:space="preserve">   </w:t>
            </w:r>
            <w:r>
              <w:rPr>
                <w:sz w:val="22"/>
              </w:rPr>
              <w:t>其中：</w:t>
            </w:r>
            <w:r>
              <w:br/>
            </w:r>
            <w:r>
              <w:rPr>
                <w:sz w:val="21"/>
              </w:rPr>
              <w:t xml:space="preserve">  </w:t>
            </w:r>
            <w:r>
              <w:rPr>
                <w:sz w:val="22"/>
              </w:rPr>
              <w:t>（</w:t>
            </w:r>
            <w:r>
              <w:rPr>
                <w:sz w:val="22"/>
              </w:rPr>
              <w:t>1</w:t>
            </w:r>
            <w:r>
              <w:rPr>
                <w:sz w:val="22"/>
              </w:rPr>
              <w:t>）</w:t>
            </w:r>
            <w:r>
              <w:rPr>
                <w:sz w:val="22"/>
              </w:rPr>
              <w:t>60分≤月度考核分数＜80分的，每低1分扣罚2000元，即月度考核扣罚金额（在当月扣除）=（80分－考核得分）×2000元；</w:t>
            </w:r>
            <w:r>
              <w:br/>
            </w:r>
            <w:r>
              <w:rPr>
                <w:sz w:val="21"/>
              </w:rPr>
              <w:t xml:space="preserve">  </w:t>
            </w:r>
            <w:r>
              <w:rPr>
                <w:sz w:val="22"/>
              </w:rPr>
              <w:t>（</w:t>
            </w:r>
            <w:r>
              <w:rPr>
                <w:sz w:val="22"/>
              </w:rPr>
              <w:t>2</w:t>
            </w:r>
            <w:r>
              <w:rPr>
                <w:sz w:val="22"/>
              </w:rPr>
              <w:t>）</w:t>
            </w:r>
            <w:r>
              <w:rPr>
                <w:sz w:val="22"/>
              </w:rPr>
              <w:t>月度考核分数＜</w:t>
            </w:r>
            <w:r>
              <w:rPr>
                <w:sz w:val="22"/>
              </w:rPr>
              <w:t>60分的，采购人不支付当月的服务费；合同期内月度考核分数低于60分累计超过3次的，采购人有权单方终止合同，由此造成的损失由中标供应商承担。</w:t>
            </w:r>
          </w:p>
          <w:p>
            <w:pPr>
              <w:pStyle w:val="null3"/>
              <w:jc w:val="both"/>
            </w:pPr>
            <w:r>
              <w:rPr>
                <w:sz w:val="22"/>
              </w:rPr>
              <w:t>（</w:t>
            </w:r>
            <w:r>
              <w:rPr>
                <w:sz w:val="22"/>
              </w:rPr>
              <w:t>3）双方协商在服务费中相应扣减款项或延长服务期限。</w:t>
            </w:r>
            <w:r>
              <w:br/>
            </w:r>
            <w:r>
              <w:rPr>
                <w:sz w:val="22"/>
              </w:rPr>
              <w:t>（</w:t>
            </w:r>
            <w:r>
              <w:rPr>
                <w:sz w:val="22"/>
              </w:rPr>
              <w:t>三</w:t>
            </w:r>
            <w:r>
              <w:rPr>
                <w:sz w:val="22"/>
              </w:rPr>
              <w:t>）</w:t>
            </w:r>
            <w:r>
              <w:rPr>
                <w:sz w:val="22"/>
              </w:rPr>
              <w:t>因中标供应商原因造成网络安全事件被采购人的上级部门通报两次或以上</w:t>
            </w:r>
            <w:r>
              <w:rPr>
                <w:sz w:val="22"/>
              </w:rPr>
              <w:t>的</w:t>
            </w:r>
            <w:r>
              <w:rPr>
                <w:sz w:val="22"/>
              </w:rPr>
              <w:t>，采购人有权终止合同，由此造成的经济损失由中标供应商承担。</w:t>
            </w:r>
            <w:r>
              <w:br/>
            </w:r>
            <w:r>
              <w:rPr>
                <w:sz w:val="22"/>
              </w:rPr>
              <w:t>（</w:t>
            </w:r>
            <w:r>
              <w:rPr>
                <w:sz w:val="22"/>
              </w:rPr>
              <w:t>四</w:t>
            </w:r>
            <w:r>
              <w:rPr>
                <w:sz w:val="22"/>
              </w:rPr>
              <w:t>）</w:t>
            </w:r>
            <w:r>
              <w:rPr>
                <w:sz w:val="22"/>
              </w:rPr>
              <w:t>考核标准：详见下表《考核评分表》</w:t>
            </w:r>
          </w:p>
          <w:p>
            <w:pPr>
              <w:pStyle w:val="null3"/>
              <w:jc w:val="center"/>
            </w:pPr>
            <w:r>
              <w:rPr>
                <w:sz w:val="22"/>
                <w:b/>
              </w:rPr>
              <w:t>考核评分表</w:t>
            </w:r>
          </w:p>
          <w:p>
            <w:pPr>
              <w:pStyle w:val="null3"/>
              <w:jc w:val="center"/>
            </w:pPr>
            <w:r>
              <w:rPr>
                <w:sz w:val="22"/>
                <w:b/>
              </w:rPr>
              <w:t>考核时间：</w:t>
            </w:r>
            <w:r>
              <w:rPr>
                <w:sz w:val="22"/>
              </w:rPr>
              <w:t xml:space="preserve">  </w:t>
            </w:r>
            <w:r>
              <w:rPr>
                <w:sz w:val="22"/>
              </w:rPr>
              <w:t>年</w:t>
            </w:r>
            <w:r>
              <w:rPr>
                <w:sz w:val="22"/>
              </w:rPr>
              <w:t xml:space="preserve">   </w:t>
            </w:r>
            <w:r>
              <w:rPr>
                <w:sz w:val="22"/>
              </w:rPr>
              <w:t>月</w:t>
            </w:r>
          </w:p>
          <w:p>
            <w:pPr>
              <w:pStyle w:val="null3"/>
              <w:jc w:val="center"/>
            </w:pPr>
            <w:r>
              <w:rPr>
                <w:sz w:val="22"/>
              </w:rPr>
              <w:t>（考核总分值为</w:t>
            </w:r>
            <w:r>
              <w:rPr>
                <w:sz w:val="22"/>
              </w:rPr>
              <w:t>100分）</w:t>
            </w:r>
          </w:p>
          <w:tbl>
            <w:tblPr>
              <w:tblBorders>
                <w:top w:val="none" w:color="000000" w:sz="4"/>
                <w:left w:val="none" w:color="000000" w:sz="4"/>
                <w:bottom w:val="none" w:color="000000" w:sz="4"/>
                <w:right w:val="none" w:color="000000" w:sz="4"/>
                <w:insideH w:val="none"/>
                <w:insideV w:val="none"/>
              </w:tblBorders>
            </w:tblPr>
            <w:tblGrid>
              <w:gridCol w:w="540"/>
              <w:gridCol w:w="472"/>
              <w:gridCol w:w="2943"/>
              <w:gridCol w:w="859"/>
              <w:gridCol w:w="762"/>
            </w:tblGrid>
            <w:tr>
              <w:tc>
                <w:tcPr>
                  <w:tcW w:type="dxa" w:w="54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序号</w:t>
                  </w:r>
                </w:p>
              </w:tc>
              <w:tc>
                <w:tcPr>
                  <w:tcW w:type="dxa" w:w="472"/>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考核项目</w:t>
                  </w:r>
                </w:p>
              </w:tc>
              <w:tc>
                <w:tcPr>
                  <w:tcW w:type="dxa" w:w="2943"/>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考核内容</w:t>
                  </w:r>
                </w:p>
              </w:tc>
              <w:tc>
                <w:tcPr>
                  <w:tcW w:type="dxa" w:w="859"/>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评分标准</w:t>
                  </w:r>
                </w:p>
              </w:tc>
              <w:tc>
                <w:tcPr>
                  <w:tcW w:type="dxa" w:w="762"/>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rPr>
                    <w:t>扣分</w:t>
                  </w:r>
                </w:p>
                <w:p>
                  <w:pPr>
                    <w:pStyle w:val="null3"/>
                    <w:jc w:val="center"/>
                  </w:pPr>
                  <w:r>
                    <w:rPr>
                      <w:sz w:val="22"/>
                      <w:b/>
                    </w:rPr>
                    <w:t>情况</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检查维护</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无论有无报修记录，确保定期回访。包括至少每月一次的电话回访，每月一次的上门巡查，保持经常性沟通。指定专人负责上门调试、维护、检测，确保网络顺畅，及时解决网络方面的任何故障。</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设备保养</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摄像机保养：</w:t>
                  </w:r>
                  <w:r>
                    <w:rPr>
                      <w:sz w:val="22"/>
                    </w:rPr>
                    <w:t>中标供应商</w:t>
                  </w:r>
                  <w:r>
                    <w:rPr>
                      <w:sz w:val="22"/>
                    </w:rPr>
                    <w:t>应每月定期对摄像机表面进行清洁、除垢、对遮挡</w:t>
                  </w:r>
                  <w:r>
                    <w:rPr>
                      <w:sz w:val="22"/>
                    </w:rPr>
                    <w:t>“视线”的树枝进行修剪（需要时由采购人出面协调）。</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72"/>
                  <w:vMerge/>
                  <w:tcBorders>
                    <w:top w:val="none" w:color="000000" w:sz="4"/>
                    <w:left w:val="none" w:color="000000" w:sz="4"/>
                    <w:bottom w:val="single" w:color="000000" w:sz="4"/>
                    <w:right w:val="single" w:color="000000" w:sz="4"/>
                  </w:tcBorders>
                </w:tcP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系统保养：每年</w:t>
                  </w:r>
                  <w:r>
                    <w:rPr>
                      <w:sz w:val="22"/>
                    </w:rPr>
                    <w:t>4次（每季度一次）对系统进行全面的检测保养，时间为每季度的第一个月的第一周。</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72"/>
                  <w:vMerge/>
                  <w:tcBorders>
                    <w:top w:val="none" w:color="000000" w:sz="4"/>
                    <w:left w:val="none" w:color="000000" w:sz="4"/>
                    <w:bottom w:val="single" w:color="000000" w:sz="4"/>
                    <w:right w:val="single" w:color="000000" w:sz="4"/>
                  </w:tcBorders>
                </w:tcP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每一季度提供产品系统安全检测。通过系统健康检查对系统上的潜在的问题进行一个的深入检查。</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中标供应商</w:t>
                  </w:r>
                  <w:r>
                    <w:rPr>
                      <w:sz w:val="22"/>
                    </w:rPr>
                    <w:t>每月一次的定期信息服务：每月第一个工作日，将上月抢修、维修、维护、保养记录表以电子文档的形式报送监控中心负责人。</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72"/>
                  <w:vMerge/>
                  <w:tcBorders>
                    <w:top w:val="none" w:color="000000" w:sz="4"/>
                    <w:left w:val="none" w:color="000000" w:sz="4"/>
                    <w:bottom w:val="single" w:color="000000" w:sz="4"/>
                    <w:right w:val="single" w:color="000000" w:sz="4"/>
                  </w:tcBorders>
                </w:tcP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每个月向用户提交一份详细的《系统巡检报告》，发现隐患并及时进行排除。</w:t>
                  </w:r>
                  <w:r>
                    <w:rPr>
                      <w:sz w:val="22"/>
                    </w:rPr>
                    <w:t>若因外部因素及不可抗力造成的故障导致指标未达要求，中标供应商需提交书面情况说明，经采购人核查确认属于不可抗力情形的，可对中标供应商不予处罚；若中标供应商未按要求提交书面情况说明，或采购人核查后判定相关情况不属于不可抗力的，将按规定正常处罚</w:t>
                  </w:r>
                  <w:r>
                    <w:rPr>
                      <w:sz w:val="22"/>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响应时间</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故障响应：在接到用户报障后，应于</w:t>
                  </w:r>
                  <w:r>
                    <w:rPr>
                      <w:sz w:val="22"/>
                    </w:rPr>
                    <w:t>5分钟内响应，20分钟内到现场确认故障原因, 一般故障在到场后8小时内修复，重大故障在到场后24小时内修复。修复后应报中山市公安局东区分局确认。</w:t>
                  </w:r>
                </w:p>
                <w:p>
                  <w:pPr>
                    <w:pStyle w:val="null3"/>
                    <w:jc w:val="both"/>
                  </w:pPr>
                  <w:r>
                    <w:rPr>
                      <w:sz w:val="22"/>
                    </w:rPr>
                    <w:t>2</w:t>
                  </w:r>
                  <w:r>
                    <w:rPr>
                      <w:sz w:val="22"/>
                    </w:rPr>
                    <w:t>.</w:t>
                  </w:r>
                  <w:r>
                    <w:rPr>
                      <w:sz w:val="22"/>
                    </w:rPr>
                    <w:t>设备返修（不含设备更换）：系统出现故障需要拆下设备检修，</w:t>
                  </w:r>
                  <w:r>
                    <w:rPr>
                      <w:sz w:val="22"/>
                    </w:rPr>
                    <w:t>中标</w:t>
                  </w:r>
                  <w:r>
                    <w:rPr>
                      <w:sz w:val="22"/>
                    </w:rPr>
                    <w:t>供应商应于</w:t>
                  </w:r>
                  <w:r>
                    <w:rPr>
                      <w:sz w:val="22"/>
                    </w:rPr>
                    <w:t>3日内完成。</w:t>
                  </w:r>
                </w:p>
                <w:p>
                  <w:pPr>
                    <w:pStyle w:val="null3"/>
                    <w:jc w:val="both"/>
                  </w:pPr>
                  <w:r>
                    <w:rPr>
                      <w:sz w:val="22"/>
                    </w:rPr>
                    <w:t>3.</w:t>
                  </w:r>
                  <w:r>
                    <w:rPr>
                      <w:sz w:val="22"/>
                    </w:rPr>
                    <w:t>若中标供应商未能在规定时限内完成设备修复，应提前向采购人进行书面报备并提供合理可行的解决方案（如提供备用设备等），以保障设备正常运行。</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违反每次扣</w:t>
                  </w:r>
                  <w:r>
                    <w:rPr>
                      <w:sz w:val="22"/>
                    </w:rPr>
                    <w:t>10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视频网平台在线率</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服务期内，</w:t>
                  </w:r>
                  <w:r>
                    <w:rPr>
                      <w:sz w:val="22"/>
                    </w:rPr>
                    <w:t>中标供应商</w:t>
                  </w:r>
                  <w:r>
                    <w:rPr>
                      <w:sz w:val="22"/>
                    </w:rPr>
                    <w:t>必须保证监控系统顺畅稳定。采购人按每三个月为一期对</w:t>
                  </w:r>
                  <w:r>
                    <w:rPr>
                      <w:sz w:val="22"/>
                    </w:rPr>
                    <w:t>中标供应商</w:t>
                  </w:r>
                  <w:r>
                    <w:rPr>
                      <w:sz w:val="22"/>
                    </w:rPr>
                    <w:t>进行考核，</w:t>
                  </w:r>
                  <w:r>
                    <w:rPr>
                      <w:sz w:val="22"/>
                    </w:rPr>
                    <w:t>中标供应商</w:t>
                  </w:r>
                  <w:r>
                    <w:rPr>
                      <w:sz w:val="22"/>
                    </w:rPr>
                    <w:t>需保障项目内各监控点视频信号接入采购人指定网站的当期在线率不低于</w:t>
                  </w:r>
                  <w:r>
                    <w:rPr>
                      <w:sz w:val="22"/>
                    </w:rPr>
                    <w:t>95%（采购人每三个月向</w:t>
                  </w:r>
                  <w:r>
                    <w:rPr>
                      <w:sz w:val="22"/>
                    </w:rPr>
                    <w:t>中标供应商</w:t>
                  </w:r>
                  <w:r>
                    <w:rPr>
                      <w:sz w:val="22"/>
                    </w:rPr>
                    <w:t>书面通报当期在线率，</w:t>
                  </w:r>
                  <w:r>
                    <w:rPr>
                      <w:sz w:val="22"/>
                    </w:rPr>
                    <w:t>中标供应商</w:t>
                  </w:r>
                  <w:r>
                    <w:rPr>
                      <w:sz w:val="22"/>
                    </w:rPr>
                    <w:t>如有异议，需于通报发出之日起</w:t>
                  </w:r>
                  <w:r>
                    <w:rPr>
                      <w:sz w:val="22"/>
                    </w:rPr>
                    <w:t>5个工作日内提出意见，逾期没有提出，则视为</w:t>
                  </w:r>
                  <w:r>
                    <w:rPr>
                      <w:sz w:val="22"/>
                    </w:rPr>
                    <w:t>中标供应商</w:t>
                  </w:r>
                  <w:r>
                    <w:rPr>
                      <w:sz w:val="22"/>
                    </w:rPr>
                    <w:t>对书面通报的当期在线率没有异议）。</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中标供应商</w:t>
                  </w:r>
                  <w:r>
                    <w:rPr>
                      <w:sz w:val="22"/>
                    </w:rPr>
                    <w:t>原因导致监控点视频信号当期在线率低于</w:t>
                  </w:r>
                  <w:r>
                    <w:rPr>
                      <w:sz w:val="22"/>
                    </w:rPr>
                    <w:t>95%，扣 20 分； 另外，以95%为基准，每低于 1%（不足 1%按 1%计 算）扣 4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备件要求</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在服务期内，确保必备的备品备件，有稳定的备件供应，保证网络顺畅稳定，不影响前端设备正常运行；确保</w:t>
                  </w:r>
                  <w:r>
                    <w:rPr>
                      <w:sz w:val="22"/>
                    </w:rPr>
                    <w:t>3年稳定的备件供应，并在此后的新一代产品中兼容现有设备；若某些备品备件将停止生产，应指定替代产品，并提前一年作好准备。</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因备件问题导致</w:t>
                  </w:r>
                  <w:r>
                    <w:rPr>
                      <w:sz w:val="22"/>
                    </w:rPr>
                    <w:t>采购人</w:t>
                  </w:r>
                  <w:r>
                    <w:rPr>
                      <w:sz w:val="22"/>
                    </w:rPr>
                    <w:t>不能正常使用的，每次扣</w:t>
                  </w:r>
                  <w:r>
                    <w:rPr>
                      <w:sz w:val="22"/>
                    </w:rPr>
                    <w:t>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保密要求</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中标供应商</w:t>
                  </w:r>
                  <w:r>
                    <w:rPr>
                      <w:sz w:val="22"/>
                    </w:rPr>
                    <w:t>必须对项目信息进行保密，定期进行保密教育工作，杜绝保密信息泄漏。</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违反的每次扣</w:t>
                  </w:r>
                  <w:r>
                    <w:rPr>
                      <w:sz w:val="22"/>
                    </w:rPr>
                    <w:t>15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网络安全要求</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中标供应商</w:t>
                  </w:r>
                  <w:r>
                    <w:rPr>
                      <w:sz w:val="22"/>
                    </w:rPr>
                    <w:t>必须做好网络安全防护措施，防止发生网络安全事件。</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发生网络安全事件被上级部门通报的，当期考核一律定为不合格；违反的每次扣</w:t>
                  </w:r>
                  <w:r>
                    <w:rPr>
                      <w:sz w:val="22"/>
                    </w:rPr>
                    <w:t>30 分</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中山市公安局东区分局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857号）及《关于进一步放开建设项目专业服务价格的通知》（发改价格〔2015〕299号）标准收取各采购包招标代理服务费。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三、各采购包采购标的对应的中小企业划分标准所属行业，采购包1采购标的对应的中小企业划分标准所属行业为：信息传输业；采购包2采购标的对应的中小企业划分标准所属行业为：软件和信息技术服务业。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采购包1(线路租赁)：综合评分法,是指投标文件满足招标文件全部实质性要求，且按照评审因素的量化指标评审得分最高的投标人为中标候选人的评标方法。（最低报价不是中标的唯一依据。）</w:t>
      </w:r>
    </w:p>
    <w:p>
      <w:pPr>
        <w:pStyle w:val="null3"/>
      </w:pPr>
      <w:r>
        <w:rPr/>
        <w:t>采购包2(设备维护服务)：综合评分法,是指投标文件满足招标文件全部实质性要求，且按照评审因素的量化指标评审得分最高的投标人为中标候选人的评标方法。（最低报价不是中标的唯一依据。）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采购包1（线路租赁）：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采购包2（设备维护服务）：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采购包1（线路租赁）：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请在投标文件中提供承诺或说明。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采购包2（设备维护服务）：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请在投标文件中提供承诺或说明。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属于专门面向中小企业采购项目，供应商根据招标公告附件《中小企业划型标准规定》及招标公告附件《广东省财政厅关于进一步规范政府采购活动中落实促进中小企业发展政策的通知》要求自行判定是否属于软件和信息技术服务业的中小微企业，符合中小微类型的方可参与本项目的投标； 2）本采购包属于服务类项目，采购标的对应的中小企业划分标准所属行业为：软件和信息技术服务业；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采购包1（线路租赁）：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采购包2（设备维护服务）：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采购包1(线路租赁):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对招标文件第二章《采购需求》采购包1中的“具体技术(参数)要求”条款的响应情况 (6.0分)</w:t>
            </w:r>
          </w:p>
        </w:tc>
        <w:tc>
          <w:tcPr>
            <w:tcW w:type="dxa" w:w="5076"/>
          </w:tcPr>
          <w:p>
            <w:pPr>
              <w:pStyle w:val="null3"/>
              <w:jc w:val="left"/>
            </w:pPr>
            <w:r>
              <w:rPr/>
              <w:t>考核投标人对招标文件第二章《采购需求》采购包1中附表一具体技术(参数)要求的条款（“★”号条款除外）的响应程度： 1.本项目参与评审的条款参数共12条。按量化指标，评审分数按以下公式进行计算：优于或完全响应的参数数量/参数总数量*6分=一般性条款参数得分； 2.本项满分6分（计算得分按四舍五入保留2位小数）。 注：（1）每条条款最小一级序号均以一项计算。 （2）评审依据以投标人投标文件中响应表填写内容为准，未填写的视为负偏离。 （3）如采购需求中有明确要求提供具体证明资料的，必须按采购需求单独（额外）提供。 （4）以上要求，投标人无提供或未按要求提供材料的不得分。</w:t>
            </w:r>
          </w:p>
        </w:tc>
      </w:tr>
      <w:tr>
        <w:tc>
          <w:tcPr>
            <w:tcW w:type="dxa" w:w="922"/>
            <w:gridSpan w:val="2"/>
            <w:vMerge/>
          </w:tcPr>
          <w:p/>
        </w:tc>
        <w:tc>
          <w:tcPr>
            <w:tcW w:type="dxa" w:w="2307"/>
          </w:tcPr>
          <w:p>
            <w:pPr>
              <w:pStyle w:val="null3"/>
              <w:jc w:val="left"/>
            </w:pPr>
            <w:r>
              <w:rPr/>
              <w:t>项目理解和实施方案 (8.0分)</w:t>
            </w:r>
          </w:p>
        </w:tc>
        <w:tc>
          <w:tcPr>
            <w:tcW w:type="dxa" w:w="5076"/>
          </w:tcPr>
          <w:p>
            <w:pPr>
              <w:pStyle w:val="null3"/>
              <w:jc w:val="left"/>
            </w:pPr>
            <w:r>
              <w:rPr/>
              <w:t>根据投标人提供的项目理解和实施方案（包括但不限于对本项目的理解、项目实施方案、拟投入人员与设备计划、服务质量保障）进行评审： 1.项目理解透彻，能精准把握项目核心需求、目标与重难点；实施方案详细完整，涵盖全流程关键环节，针对性极强；拟投入人员与设备计划健全，服务质量保障措施周到全面，风险预案科学可行，能有效保障项目质量，得8分； 2.项目理解较透彻，对项目主要需求与目标认知清晰；实施方案较详细，核心环节规划明确，针对性较强，具备可操作性；拟投入人员与设备计划较健全，服务质量保障措施较周到，覆盖主要质量风险点，可支撑项目正常推进，得6分； 3.项目理解程度一般，实施方案基本完整，仅包含核心流程框架，细节补充不足，针对性较弱；拟投入人员与设备计划基本满足采购人需求，服务质量保障措施具备基础框架，仅针对常规质量问题制定应对方案，缺乏全面性与灵活性，得4分； 4.项目理解简单片面，实施方案内容粗糙、无针对性，拟投入人员与设备计划比较简单，服务质量保障措施零散，未形成完整体系，无法保障项目质量，得2分； 5.不提供方案，不得分。</w:t>
            </w:r>
          </w:p>
        </w:tc>
      </w:tr>
      <w:tr>
        <w:tc>
          <w:tcPr>
            <w:tcW w:type="dxa" w:w="922"/>
            <w:gridSpan w:val="2"/>
            <w:vMerge/>
          </w:tcPr>
          <w:p/>
        </w:tc>
        <w:tc>
          <w:tcPr>
            <w:tcW w:type="dxa" w:w="2307"/>
          </w:tcPr>
          <w:p>
            <w:pPr>
              <w:pStyle w:val="null3"/>
              <w:jc w:val="left"/>
            </w:pPr>
            <w:r>
              <w:rPr/>
              <w:t>网络安全管理及保密措施方案 (15.0分)</w:t>
            </w:r>
          </w:p>
        </w:tc>
        <w:tc>
          <w:tcPr>
            <w:tcW w:type="dxa" w:w="5076"/>
          </w:tcPr>
          <w:p>
            <w:pPr>
              <w:pStyle w:val="null3"/>
              <w:jc w:val="left"/>
            </w:pPr>
            <w:r>
              <w:rPr/>
              <w:t>根据投标人针对本采购包提供关于线路接入服务的网络安全管理及保密措施方案进行评审： 1.网络安全管理方案极其详尽、周密且高度契合本项目，可行性强，管理流程分级明确科学规范，执行进度计划步骤清晰准确，保密措施详细合理，得15分； 2.网络安全管理方案详细，可行性较强，项目管理流程清晰，执行进度计划步骤具体，保密措施较合理，得11分； 3.网络安全管理方案内容基本完善，但部分细节待完善,项目管理流程规范但未细化，执行进度计划步骤明确但灵活性不足，保密措施不够详细，得7分； 4.网络安全管理方案内容简单片面、粗糙，项目管理流程初步建立，执行进度计划具备基本步骤，可行性较差，保密措施简单，得3分； 5.不提供方案，不得分。</w:t>
            </w:r>
          </w:p>
        </w:tc>
      </w:tr>
      <w:tr>
        <w:tc>
          <w:tcPr>
            <w:tcW w:type="dxa" w:w="922"/>
            <w:gridSpan w:val="2"/>
            <w:vMerge/>
          </w:tcPr>
          <w:p/>
        </w:tc>
        <w:tc>
          <w:tcPr>
            <w:tcW w:type="dxa" w:w="2307"/>
          </w:tcPr>
          <w:p>
            <w:pPr>
              <w:pStyle w:val="null3"/>
              <w:jc w:val="left"/>
            </w:pPr>
            <w:r>
              <w:rPr/>
              <w:t>线路维护方案 (5.5分)</w:t>
            </w:r>
          </w:p>
        </w:tc>
        <w:tc>
          <w:tcPr>
            <w:tcW w:type="dxa" w:w="5076"/>
          </w:tcPr>
          <w:p>
            <w:pPr>
              <w:pStyle w:val="null3"/>
              <w:jc w:val="left"/>
            </w:pPr>
            <w:r>
              <w:rPr/>
              <w:t>根据投标人针对本采购包提供的线路维护方案进行评审： 1.维护体系健全，管理流程科学顺畅，工作交接方案范围清晰明确，线路及设备日常维护和监控保修服务方案详细具体，线路通信质量监测制度完善，专线中断故障响应及修复优于采购需求，得5.5分； 2.维护体系较健全，管理流程较合理，工作交接方案范围较清晰，线路及设备日常维护和监控保修服务方案较详细，但不够具体，线路通信质量监测制度较为完善，专线中断故障响应及修复时间优于采购需求，得4分； 3.维护体系基本健全，但存在部分缺陷，工作交接方案范围较模糊，仅简单提及交接流程；线路及设备日常维护和监控保修服务方案内容基本覆盖，但存在不足；专线中断故障响应及修复时间满足采购需求，得2.5分； 4.维护体系不健全，线路通信质量监测制度制度或工作交接方案不合理，线路及设备日常维护和监控保修服务方案内容简单片面、粗糙，专线中断故障响应及修复时间不满足采购需求，得1分； 5.不提供方案，不得分。</w:t>
            </w:r>
          </w:p>
        </w:tc>
      </w:tr>
      <w:tr>
        <w:tc>
          <w:tcPr>
            <w:tcW w:type="dxa" w:w="922"/>
            <w:gridSpan w:val="2"/>
            <w:vMerge/>
          </w:tcPr>
          <w:p/>
        </w:tc>
        <w:tc>
          <w:tcPr>
            <w:tcW w:type="dxa" w:w="2307"/>
          </w:tcPr>
          <w:p>
            <w:pPr>
              <w:pStyle w:val="null3"/>
              <w:jc w:val="left"/>
            </w:pPr>
            <w:r>
              <w:rPr/>
              <w:t>应急方案 (5.5分)</w:t>
            </w:r>
          </w:p>
        </w:tc>
        <w:tc>
          <w:tcPr>
            <w:tcW w:type="dxa" w:w="5076"/>
          </w:tcPr>
          <w:p>
            <w:pPr>
              <w:pStyle w:val="null3"/>
              <w:jc w:val="left"/>
            </w:pPr>
            <w:r>
              <w:rPr/>
              <w:t>根据投标人针对本采购包提供的应急方案进行评审： 1.应急保障计划清晰明确、方案详细具体，应急保障人员组织架构完善、专业技术力量投入充足、技术人员组织安排及跟进处理流程详细具体合理，针对故障应急有详细的应对措施及相应的解决方案，应急保障方案各项内容均具备，并能根据项目性质或采购需求提出合理可行的建议的，得5.5分； 2.应急保障计划较明确具体，应急保障人员组织架构较完整、专业技术力量投入满足项目要求、技术人员组织安排及跟进处理流程较合理，针对故障应急有相应的应对措施及解决方案，应急保障方案各项内容完整，得4分； 3.应急保障计划基本明确，应急保障人员组织架构基本完整、专业技术力量投入基本满足项目要求、技术人员组织安排及跟进处理流程合理性一般，针对故障应急有简单的应对措施及解决方案，应急保障方案各项内容基本完整的，得2.5分； 4.应急保障计划简单，应急保障人员组织架构不完善、技术人员组织安排及跟进处理流程不合理，对故障应急的应对措施及解决方案不合理不可行，应急保障方案部分内容有缺漏的，得1分；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(6.0分)</w:t>
            </w:r>
          </w:p>
        </w:tc>
        <w:tc>
          <w:tcPr>
            <w:tcW w:type="dxa" w:w="5076"/>
          </w:tcPr>
          <w:p>
            <w:pPr>
              <w:pStyle w:val="null3"/>
              <w:jc w:val="left"/>
            </w:pPr>
            <w:r>
              <w:rPr/>
              <w:t>根据投标人的认证体系进行评审（本项最高得6分）： 1.具有有效期内的质量管理体系认证证书，得2分； 2.具有有效期内的职业健康安全管理体系认证证书，得2分； 3.具有有效期内的信息安全管理体系认证证书，得2分。 注：1.投标文件中提供有效认证证书复印件或全国认证认可信息公共服务平台（网址http://cx.cnca.cn）证书查询结果为有效的网页截图，并加盖投标人公章；2.由于成立时间不足导致不能办理相应认证证书的，提供认证机构出具的“成立时间不足，不能办理认证”的书面证明材料，按已经获得计分。 3.未按要求提供的不得分。</w:t>
            </w:r>
          </w:p>
        </w:tc>
      </w:tr>
      <w:tr>
        <w:tc>
          <w:tcPr>
            <w:tcW w:type="dxa" w:w="922"/>
            <w:gridSpan w:val="2"/>
            <w:vMerge/>
          </w:tcPr>
          <w:p/>
        </w:tc>
        <w:tc>
          <w:tcPr>
            <w:tcW w:type="dxa" w:w="2307"/>
          </w:tcPr>
          <w:p>
            <w:pPr>
              <w:pStyle w:val="null3"/>
              <w:jc w:val="left"/>
            </w:pPr>
            <w:r>
              <w:rPr/>
              <w:t>项目负责人配备情况 (6.0分)</w:t>
            </w:r>
          </w:p>
        </w:tc>
        <w:tc>
          <w:tcPr>
            <w:tcW w:type="dxa" w:w="5076"/>
          </w:tcPr>
          <w:p>
            <w:pPr>
              <w:pStyle w:val="null3"/>
              <w:jc w:val="left"/>
            </w:pPr>
            <w:r>
              <w:rPr/>
              <w:t>根据投标人拟投入本项目的项目负责人（仅限1人）情况进行评审（本项最高得6分）： 1.具有计算机技术与软件专业技术资格（水平）考试信息系统项目管理师或网络规划设计师证书得3分，本小项最高得3分； 2.具有信息安全类或维护类或电子技术类高级及以上工程师证书，得3分，本小项最高得3分； 注：（1）提供相关证书复印件（或扫描件）并加盖公章；（2）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项目团队情况（项目负责人除外） (10.0分)</w:t>
            </w:r>
          </w:p>
        </w:tc>
        <w:tc>
          <w:tcPr>
            <w:tcW w:type="dxa" w:w="5076"/>
          </w:tcPr>
          <w:p>
            <w:pPr>
              <w:pStyle w:val="null3"/>
              <w:jc w:val="left"/>
            </w:pPr>
            <w:r>
              <w:rPr/>
              <w:t>根据投标人拟投入本项目的团队人员情况（项目负责人除外）进行评审（每提供以下其中1个证书得2.5分，本项最高得10分）： 1.计算机技术与软件专业技术资格（水平）考试网络工程师、计算机技术与软件专业技术资格（水平）考试信息系统管理工程师证书； 2.信息安全类或维护类或电子技术类中级及以上工程师证书； 3.中国信息安全测评中心颁发的注册信息安全专业人员（CISP）或中国网络安全审查技术与认证中心颁发的信息安全保障人员认证 (CISAW)。 注：（1）提供相关证书复印件（或扫描件）并加盖公章；（2）人员不得重复(如同一人具有多个证书的，不重复计分）；（3）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（4）不提供或以上材料不齐全的不得分。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情况进行评审：2022年1月1日以来（以合同（协议）签订时间或合同（协议）约定生效日期或履约期限为准）投标人承接的业绩，每提供一个项目业绩得2分，本小项最高得10分。 注： （1）提供业绩合同（协议）关键页复印件等证明材料； （2）业绩证明材料须清晰体现与本项目用户需求、采购标的内容同类业绩要求，如评标委员会无法从所提供的材料中判断是否符合要求的，视为不符合； （3）未按要求提供的，得0分。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根据投标人上述有效“同类项目业绩”情况，每提供一项评价结果为“优”或“满意”或同等级别的评价证明材料，得1.6分，本项最高得8分。 注：（1）提供对应项目的服务评价证明材料复印件（或扫描件）或扫描件（证明文件应有客户单位盖章，客户单位名称与合同一致）逐一附在以上业绩合同后作为评审依据。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采购包2(设备维护服务):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对招标文件第二章《采购需求》采购包2中的“具体技术(参数)要求”条款的响应情况 (20.0分)</w:t>
            </w:r>
          </w:p>
        </w:tc>
        <w:tc>
          <w:tcPr>
            <w:tcW w:type="dxa" w:w="5076"/>
          </w:tcPr>
          <w:p>
            <w:pPr>
              <w:pStyle w:val="null3"/>
              <w:jc w:val="left"/>
            </w:pPr>
            <w:r>
              <w:rPr/>
              <w:t>考核投标人对招标文件第二章《采购需求》采购包2附表一具体技术(参数)要求的“二、备件主要参数”的条款（“★”条款除外）响应程度: 1.本项目参与评审的非“▲”条款参数共59条。按量化指标，评审分数按以下公式进行计算：优于或完全响应的参数数量/参数总数量*15分=非“▲”条款参数得分； 2.本项目参与评审的“▲”条款参数共5条。按量化指标，评审分数按以下公式进行计算：优于或完全响应的参数数量/参数总数量*5分=“▲”条款参数得分； 3.本项满分20分(计算得分按四舍五入保留2位小数)。 注:1.每条条款最小一级序号均以一项计算。 2.评审依据以投标人投标文件中响应表填写内容为准，未填写的视为负偏离。 3.如采购需求中有明确要求提供具体证明资料的，必须按采购需求单独(额外)提供。 4.以上要求，投标人无提供或未按招标文件要求提供材料的不得分。</w:t>
            </w:r>
          </w:p>
        </w:tc>
      </w:tr>
      <w:tr>
        <w:tc>
          <w:tcPr>
            <w:tcW w:type="dxa" w:w="922"/>
            <w:gridSpan w:val="2"/>
            <w:vMerge/>
          </w:tcPr>
          <w:p/>
        </w:tc>
        <w:tc>
          <w:tcPr>
            <w:tcW w:type="dxa" w:w="2307"/>
          </w:tcPr>
          <w:p>
            <w:pPr>
              <w:pStyle w:val="null3"/>
              <w:jc w:val="left"/>
            </w:pPr>
            <w:r>
              <w:rPr/>
              <w:t>项目理解和实施方案 (6.0分)</w:t>
            </w:r>
          </w:p>
        </w:tc>
        <w:tc>
          <w:tcPr>
            <w:tcW w:type="dxa" w:w="5076"/>
          </w:tcPr>
          <w:p>
            <w:pPr>
              <w:pStyle w:val="null3"/>
              <w:jc w:val="left"/>
            </w:pPr>
            <w:r>
              <w:rPr/>
              <w:t>根据投标人提供的项目理解和实施方案（包括但不限于对本项目的理解、项目实施方案、拟投入人员与设备计划、服务质量保障）进行评审： 1.项目理解透彻，能精准把握项目核心需求、目标与重难点；实施方案详细完整，涵盖全流程关键环节，针对性极强；拟投入人员与设备计划健全，服务质量保障措施周到全面，融合科学管理方法与风险预案，能有效保障项目质量，得6分； 2.项目理解较透彻，对项目主要需求与目标认知清晰；实施方案较详细，核心环节规划明确，针对性较强，具备可操作性；拟投入人员与设备计划较健全，服务质量保障措施较周到，覆盖主要质量风险点，可支撑项目正常推进，得3.5分； 3.项目理解简单片面，实施方案内容粗糙、无针对性，拟投入人员与设备计划比较简单，服务质量保障措施零散，未形成完整体系，无法保障项目质量，得1分； 4.不提供方案，不得分。</w:t>
            </w:r>
          </w:p>
        </w:tc>
      </w:tr>
      <w:tr>
        <w:tc>
          <w:tcPr>
            <w:tcW w:type="dxa" w:w="922"/>
            <w:gridSpan w:val="2"/>
            <w:vMerge/>
          </w:tcPr>
          <w:p/>
        </w:tc>
        <w:tc>
          <w:tcPr>
            <w:tcW w:type="dxa" w:w="2307"/>
          </w:tcPr>
          <w:p>
            <w:pPr>
              <w:pStyle w:val="null3"/>
              <w:jc w:val="left"/>
            </w:pPr>
            <w:r>
              <w:rPr/>
              <w:t>监控点位迁移服务方案 (5.0分)</w:t>
            </w:r>
          </w:p>
        </w:tc>
        <w:tc>
          <w:tcPr>
            <w:tcW w:type="dxa" w:w="5076"/>
          </w:tcPr>
          <w:p>
            <w:pPr>
              <w:pStyle w:val="null3"/>
              <w:jc w:val="left"/>
            </w:pPr>
            <w:r>
              <w:rPr/>
              <w:t>根据供应商针对本采购包提供的监控点位迁移服务方案进行评审，内容至少包括：进度控制计划、质量保障措施、安全文明保障措施、各项施工规章制度、现场人员投入和管理。 1.方案内容无缺项，全面详实、各阶段工作部署完全根据本项目迁移或新建内容进行制定，各项规章制度能根据本项目具体内容进行设置且涵盖全部工作，符合本项目实际情况，人员职责分工明确，安排紧凑合理，完全满足本项目需求的，得5分； 2.方案内容无缺项，内容完整，各阶段工作均有部署，具有基本的规章制度，人员安排合理，工作安排能满足项目要求的，得3分； 3.方案内容无缺项，但部分内容较为笼统，未深入结合项目特点；计划、进度控制和质量措施基本可行，但细节优化不足；规章制度和人员安排能满足项目需求，但部分环节略显薄弱；工作安排基本能满足项目要求，但个别方面不够完善的，得1分； 4.不提供方案或方案不符合要求，不得分。</w:t>
            </w:r>
          </w:p>
        </w:tc>
      </w:tr>
      <w:tr>
        <w:tc>
          <w:tcPr>
            <w:tcW w:type="dxa" w:w="922"/>
            <w:gridSpan w:val="2"/>
            <w:vMerge/>
          </w:tcPr>
          <w:p/>
        </w:tc>
        <w:tc>
          <w:tcPr>
            <w:tcW w:type="dxa" w:w="2307"/>
          </w:tcPr>
          <w:p>
            <w:pPr>
              <w:pStyle w:val="null3"/>
              <w:jc w:val="left"/>
            </w:pPr>
            <w:r>
              <w:rPr/>
              <w:t>保密措施方案 (5.0分)</w:t>
            </w:r>
          </w:p>
        </w:tc>
        <w:tc>
          <w:tcPr>
            <w:tcW w:type="dxa" w:w="5076"/>
          </w:tcPr>
          <w:p>
            <w:pPr>
              <w:pStyle w:val="null3"/>
              <w:jc w:val="left"/>
            </w:pPr>
            <w:r>
              <w:rPr/>
              <w:t>根据投标人针对本采购包提供关于前端和后台维护保密措施方案进行评审： 1.保密措施方案极其详尽、周密且高度契合本项目，可行性强，管理流程分级明确科学规范，执行进度计划步骤清晰准确，保密措施详细合理，得5分； 2.保密措施方案详细，可行性较强，项目管理流程清晰，执行进度计划步骤具体，保密措施较合理，得3分； 3.保密措施方案内容简单片面、粗糙，项目管理流程初步建立，执行进度计划具备基本步骤，可行性较差，保密措施简单，得1分； 4.不提供方案，不得分。</w:t>
            </w:r>
          </w:p>
        </w:tc>
      </w:tr>
      <w:tr>
        <w:tc>
          <w:tcPr>
            <w:tcW w:type="dxa" w:w="922"/>
            <w:gridSpan w:val="2"/>
            <w:vMerge/>
          </w:tcPr>
          <w:p/>
        </w:tc>
        <w:tc>
          <w:tcPr>
            <w:tcW w:type="dxa" w:w="2307"/>
          </w:tcPr>
          <w:p>
            <w:pPr>
              <w:pStyle w:val="null3"/>
              <w:jc w:val="left"/>
            </w:pPr>
            <w:r>
              <w:rPr/>
              <w:t>应急方案 (4.0分)</w:t>
            </w:r>
          </w:p>
        </w:tc>
        <w:tc>
          <w:tcPr>
            <w:tcW w:type="dxa" w:w="5076"/>
          </w:tcPr>
          <w:p>
            <w:pPr>
              <w:pStyle w:val="null3"/>
              <w:jc w:val="left"/>
            </w:pPr>
            <w:r>
              <w:rPr/>
              <w:t>根据投标人针对本采购包提供的应急方案进行评审： 1.应急保障计划清晰明确、方案详细具体，应急保障人员组织架构完善、专业技术力量投入充足、技术人员组织安排及跟进处理流程详细具体合理，针对故障应急有详细的应对措施及相应的解决方案，应急保障方案各项内容均具备，并能根据项目性质或采购需求提出合理可行的建议的，得4分； 2.应急保障计划较明确具体，应急保障人员组织架构较完整、专业技术力量投入满足项目要求、技术人员组织安排及跟进处理流程较合理，针对故障应急有相应的应对措施及解决方案，应急保障方案各项内容完整，得2.5分； 3.应急保障计划简单，应急保障人员组织架构不完善、技术人员组织安排及跟进处理流程不合理，对故障应急的应对措施及解决方案不合理不可行，应急保障方案部分内容有缺漏的，得1分；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项目负责人配备情况 (5.0分)</w:t>
            </w:r>
          </w:p>
        </w:tc>
        <w:tc>
          <w:tcPr>
            <w:tcW w:type="dxa" w:w="5076"/>
          </w:tcPr>
          <w:p>
            <w:pPr>
              <w:pStyle w:val="null3"/>
              <w:jc w:val="left"/>
            </w:pPr>
            <w:r>
              <w:rPr/>
              <w:t>根据投标人拟投入本项目的项目负责人（仅限1人）情况进行评审（本项最高得5分）： 1.具有计算机技术与软件专业技术资格（水平）考试信息系统项目管理师或网络规划设计师证书得2.5分，本小项最高得2.5分； 2.具有信息安全类或维护类或硬件类或电子技术类高级及以上工程师证书，得2.5分，本小项最高得2.5分。 注：（1）提供相关证书复印件（或扫描件）并加盖公章；（2）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项目团队情况（项目负责人除外） (8.0分)</w:t>
            </w:r>
          </w:p>
        </w:tc>
        <w:tc>
          <w:tcPr>
            <w:tcW w:type="dxa" w:w="5076"/>
          </w:tcPr>
          <w:p>
            <w:pPr>
              <w:pStyle w:val="null3"/>
              <w:jc w:val="left"/>
            </w:pPr>
            <w:r>
              <w:rPr/>
              <w:t>根据投标人拟投入本项目的团队人员情况（项目负责人除外）进行评审（每提供以下其中1个证书得2分，本项最高得8分）： 1.计算机技术与软件专业技术资格（水平）考试中级及以上证书； 2.信息安全类或维护类或硬件类电子技术类中级及以上工程师证书； 注：（1）提供相关证书复印件（或扫描件）并加盖公章；（2）人员不得重复(如同一人具有多个证书的，不重复计分）；（3）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（4）不提供或以上材料不齐全的不得分。</w:t>
            </w:r>
          </w:p>
        </w:tc>
      </w:tr>
      <w:tr>
        <w:tc>
          <w:tcPr>
            <w:tcW w:type="dxa" w:w="922"/>
            <w:gridSpan w:val="2"/>
            <w:vMerge/>
          </w:tcPr>
          <w:p/>
        </w:tc>
        <w:tc>
          <w:tcPr>
            <w:tcW w:type="dxa" w:w="2307"/>
          </w:tcPr>
          <w:p>
            <w:pPr>
              <w:pStyle w:val="null3"/>
              <w:jc w:val="left"/>
            </w:pPr>
            <w:r>
              <w:rPr/>
              <w:t>项目团队经验 (5.0分)</w:t>
            </w:r>
          </w:p>
        </w:tc>
        <w:tc>
          <w:tcPr>
            <w:tcW w:type="dxa" w:w="5076"/>
          </w:tcPr>
          <w:p>
            <w:pPr>
              <w:pStyle w:val="null3"/>
              <w:jc w:val="left"/>
            </w:pPr>
            <w:r>
              <w:rPr/>
              <w:t>根据投标人拟投入本项目的团队人员具备的视频监控维护服务工作经验进行评审（本项最高得5分）： 1.每提供一人具备3年以上（含3年）服务工作经验的，得2.5分。 2.每提供一人具备2年以上（含2年）服务工作经验的，得1.5分。 3.每提供一人具备1年以上（含1年）服务工作经验的，得0.5分。 注：（1）提供人员工作证明（证明材料须体现工作内容、工作经验年限）以及承诺函（须承诺已核实该人员工作经验并对其真实性负责，格式自拟），承诺函需加盖投标人公章，中标后采购人有权对人员材料真实性进行审核验证，如真实信息与承诺函信息不相符，则视为放弃中标资格。未提供证明材料或承诺函不得分。（2）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维护车辆配置 (4.0分)</w:t>
            </w:r>
          </w:p>
        </w:tc>
        <w:tc>
          <w:tcPr>
            <w:tcW w:type="dxa" w:w="5076"/>
          </w:tcPr>
          <w:p>
            <w:pPr>
              <w:pStyle w:val="null3"/>
              <w:jc w:val="left"/>
            </w:pPr>
            <w:r>
              <w:rPr/>
              <w:t>根据投标人拟投入本项目的维护车辆配置情况进行评审，本项最高得4分: 1.每具备1辆符合要求的吊车得1分，本小项最高得1分； 2.每具备1辆符合要求的升降车得1分，本小项最高得1分； 3.每具备1辆符合要求的日常巡查及故障抢修工程作业车辆得1分，本小项最高得2分。 注:须提供投标人自有车辆的车辆行驶证或投标人车辆租用合同(同时附所租用车辆的行驶证)，并应当配备相应数量的吊车、升降车、日常巡查及故障抢修工程作业车辆司机，提供相应司机的驾驶证及投标截止时间前12个月内任意1个月由投标人为司机购买的社保证明文件或能证明双方劳务关系的合作协议等证明材料供评审。</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情况进行评审：2022年1月1日以来（以合同（协议）签订时间或合同（协议）约定生效日期或履约期限为准）投标人承接的业绩，每提供一个项目业绩得2分，本小项最高得10分。 注： （1）提供业绩合同（协议）关键页复印件等证明材料； （2）业绩证明材料须清晰体现与本项目用户需求、采购标的内容同类业绩要求，如评标委员会无法从所提供的材料中判断是否符合要求的，视为不符合； （3）未按要求提供的，得0分。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根据投标人上述有效“同类项目业绩”情况，每提供一项评价结果为“优”或“满意”或同等级别的评价证明材料，得1.6分，本项最高得8分。 注：（1）提供对应项目的服务评价证明材料复印件（或扫描件）或扫描件（证明文件应有客户单位盖章，客户单位名称与合同一致）逐一附在以上业绩合同后作为评审依据。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b/>
        </w:rPr>
        <w:t xml:space="preserve"> </w:t>
      </w:r>
      <w:r>
        <w:rPr>
          <w:sz w:val="21"/>
          <w:b/>
          <w:color w:val="000000"/>
        </w:rPr>
        <w:t>(</w:t>
      </w:r>
      <w:r>
        <w:rPr>
          <w:sz w:val="21"/>
          <w:b/>
          <w:color w:val="000000"/>
        </w:rPr>
        <w:t>本合同范本仅供参考，中标（成交）供应商与甲方可根据双方的具体要求、招标（磋商）文件及投标（响应）文件的约定和承诺进行修订，双方所签订的合同不得对招标（磋商）文件确定的事项和中标（成交）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t xml:space="preserve"> </w:t>
      </w:r>
    </w:p>
    <w:p>
      <w:pPr>
        <w:pStyle w:val="null3"/>
        <w:jc w:val="center"/>
      </w:pPr>
      <w:r>
        <w:rPr>
          <w:sz w:val="48"/>
          <w:b/>
        </w:rPr>
        <w:t>中山市公安局东区分局社会治安视频监控系统三期高清工程线路租赁及设备维护服务（</w:t>
      </w:r>
      <w:r>
        <w:rPr>
          <w:sz w:val="48"/>
          <w:b/>
        </w:rPr>
        <w:t>2026年—2029年）</w:t>
      </w:r>
    </w:p>
    <w:p>
      <w:pPr>
        <w:pStyle w:val="null3"/>
        <w:jc w:val="center"/>
      </w:pPr>
      <w:r>
        <w:rPr>
          <w:sz w:val="48"/>
          <w:b/>
        </w:rPr>
        <w:t>合</w:t>
      </w:r>
      <w:r>
        <w:rPr>
          <w:sz w:val="48"/>
          <w:b/>
        </w:rPr>
        <w:t>同</w:t>
      </w:r>
      <w:r>
        <w:rPr>
          <w:sz w:val="48"/>
          <w:b/>
        </w:rPr>
        <w:t>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u w:val="single"/>
        </w:rPr>
        <w:t>采购包</w:t>
      </w:r>
      <w:r>
        <w:rPr>
          <w:sz w:val="28"/>
          <w:u w:val="single"/>
        </w:rPr>
        <w:t>1</w:t>
      </w:r>
      <w:r>
        <w:rPr>
          <w:sz w:val="28"/>
          <w:u w:val="single"/>
        </w:rPr>
        <w:t>：线路租赁</w:t>
      </w:r>
    </w:p>
    <w:p>
      <w:pPr>
        <w:pStyle w:val="null3"/>
        <w:jc w:val="center"/>
      </w:pPr>
      <w:r>
        <w:rPr>
          <w:sz w:val="28"/>
        </w:rPr>
        <w:t>项目名称：</w:t>
      </w:r>
      <w:r>
        <w:rPr>
          <w:sz w:val="28"/>
          <w:u w:val="single"/>
        </w:rPr>
        <w:t>中山市公安局东区分局社会治安视频监控系统三期高清工程线路租赁及设备维护服务（</w:t>
      </w:r>
      <w:r>
        <w:rPr>
          <w:sz w:val="28"/>
          <w:u w:val="single"/>
        </w:rPr>
        <w:t>2026</w:t>
      </w:r>
      <w:r>
        <w:rPr>
          <w:sz w:val="28"/>
          <w:u w:val="single"/>
        </w:rPr>
        <w:t>年—</w:t>
      </w:r>
      <w:r>
        <w:rPr>
          <w:sz w:val="28"/>
          <w:u w:val="single"/>
        </w:rPr>
        <w:t>2029</w:t>
      </w:r>
      <w:r>
        <w:rPr>
          <w:sz w:val="28"/>
          <w:u w:val="single"/>
        </w:rPr>
        <w:t>年）</w:t>
      </w:r>
    </w:p>
    <w:p>
      <w:pPr>
        <w:pStyle w:val="null3"/>
        <w:jc w:val="both"/>
      </w:pPr>
      <w:r>
        <w:rPr>
          <w:sz w:val="28"/>
        </w:rPr>
        <w:t>合同编号：</w:t>
      </w:r>
      <w:r>
        <w:rPr>
          <w:sz w:val="21"/>
          <w:u w:val="single"/>
        </w:rPr>
        <w:t xml:space="preserve">               </w:t>
      </w:r>
    </w:p>
    <w:p>
      <w:pPr>
        <w:pStyle w:val="null3"/>
        <w:jc w:val="both"/>
      </w:pPr>
      <w:r>
        <w:rPr>
          <w:sz w:val="28"/>
        </w:rPr>
        <w:t>签订地点：</w:t>
      </w:r>
      <w:r>
        <w:rPr>
          <w:sz w:val="21"/>
          <w:u w:val="single"/>
        </w:rPr>
        <w:t xml:space="preserve">   </w:t>
      </w:r>
      <w:r>
        <w:rPr>
          <w:sz w:val="28"/>
          <w:u w:val="single"/>
        </w:rPr>
        <w:t>中山市</w:t>
      </w:r>
      <w:r>
        <w:rPr>
          <w:sz w:val="21"/>
          <w:u w:val="single"/>
        </w:rPr>
        <w:t xml:space="preserve">      </w:t>
      </w:r>
    </w:p>
    <w:p>
      <w:pPr>
        <w:pStyle w:val="null3"/>
        <w:jc w:val="center"/>
      </w:pPr>
      <w:r>
        <w:rPr>
          <w:sz w:val="32"/>
        </w:rPr>
        <w:t>年</w:t>
      </w:r>
      <w:r>
        <w:rPr>
          <w:sz w:val="32"/>
        </w:rPr>
        <w:t xml:space="preserve">  </w:t>
      </w:r>
      <w:r>
        <w:rPr>
          <w:sz w:val="32"/>
        </w:rPr>
        <w:t>月</w:t>
      </w:r>
      <w:r>
        <w:rPr>
          <w:sz w:val="32"/>
        </w:rPr>
        <w:t xml:space="preserve">   </w:t>
      </w:r>
      <w:r>
        <w:rPr>
          <w:sz w:val="32"/>
        </w:rPr>
        <w:t>日</w:t>
      </w:r>
    </w:p>
    <w:tbl>
      <w:tblPr>
        <w:tblW w:w="0" w:type="auto"/>
        <w:tblBorders>
          <w:top w:val="none" w:color="000000" w:sz="4"/>
          <w:left w:val="none" w:color="000000" w:sz="4"/>
          <w:bottom w:val="none" w:color="000000" w:sz="4"/>
          <w:right w:val="none" w:color="000000" w:sz="4"/>
          <w:insideH w:val="none"/>
          <w:insideV w:val="none"/>
        </w:tblBorders>
      </w:tblPr>
      <w:tblGrid>
        <w:gridCol w:w="2571"/>
        <w:gridCol w:w="2571"/>
        <w:gridCol w:w="3120"/>
      </w:tblGrid>
      <w:tr>
        <w:tc>
          <w:tcPr>
            <w:tcW w:type="dxa" w:w="826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22"/>
              </w:rPr>
              <w:t>甲方：中山市公安局东区分局</w:t>
            </w:r>
          </w:p>
        </w:tc>
      </w:tr>
      <w:tr>
        <w:tc>
          <w:tcPr>
            <w:tcW w:type="dxa" w:w="2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tc>
        <w:tc>
          <w:tcPr>
            <w:tcW w:type="dxa" w:w="2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3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地址：中山市东区中山四路</w:t>
            </w:r>
            <w:r>
              <w:rPr>
                <w:sz w:val="22"/>
              </w:rPr>
              <w:t>39号</w:t>
            </w:r>
          </w:p>
        </w:tc>
      </w:tr>
      <w:tr>
        <w:tc>
          <w:tcPr>
            <w:tcW w:type="dxa" w:w="826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乙方：</w:t>
            </w:r>
          </w:p>
        </w:tc>
      </w:tr>
      <w:tr>
        <w:tc>
          <w:tcPr>
            <w:tcW w:type="dxa" w:w="2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tc>
        <w:tc>
          <w:tcPr>
            <w:tcW w:type="dxa" w:w="2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3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r>
    </w:tbl>
    <w:p>
      <w:pPr>
        <w:pStyle w:val="null3"/>
        <w:ind w:firstLine="420"/>
        <w:jc w:val="both"/>
      </w:pPr>
      <w:r>
        <w:rPr>
          <w:sz w:val="22"/>
        </w:rPr>
        <w:t>根据</w:t>
      </w:r>
      <w:r>
        <w:rPr>
          <w:sz w:val="22"/>
          <w:u w:val="single"/>
        </w:rPr>
        <w:t>中山市公安局东区分局社会治安视频监控系统三期高清工程线路租赁及设备维护服务（</w:t>
      </w:r>
      <w:r>
        <w:rPr>
          <w:sz w:val="22"/>
          <w:u w:val="single"/>
        </w:rPr>
        <w:t>2026年—2029年）</w:t>
      </w:r>
      <w:r>
        <w:rPr>
          <w:sz w:val="22"/>
        </w:rPr>
        <w:t>（招标编号：</w:t>
      </w:r>
      <w:r>
        <w:rPr>
          <w:sz w:val="21"/>
          <w:u w:val="single"/>
        </w:rPr>
        <w:t xml:space="preserve">              </w:t>
      </w:r>
      <w:r>
        <w:rPr>
          <w:sz w:val="22"/>
        </w:rPr>
        <w:t>采购包</w:t>
      </w:r>
      <w:r>
        <w:rPr>
          <w:sz w:val="22"/>
        </w:rPr>
        <w:t>1：</w:t>
      </w:r>
      <w:r>
        <w:rPr>
          <w:sz w:val="22"/>
          <w:u w:val="single"/>
        </w:rPr>
        <w:t>线路租赁</w:t>
      </w:r>
      <w:r>
        <w:rPr>
          <w:sz w:val="22"/>
        </w:rPr>
        <w:t>）的采购结果，按照《中华人民共和国政府采购法</w:t>
      </w:r>
      <w:r>
        <w:rPr>
          <w:sz w:val="22"/>
        </w:rPr>
        <w:t>》《</w:t>
      </w:r>
      <w:r>
        <w:rPr>
          <w:sz w:val="22"/>
        </w:rPr>
        <w:t>中华人民共和国民法典》的规定，经双方协商，本着平等互利和诚实信用的原则，一致同意签订本合同如下。</w:t>
      </w:r>
    </w:p>
    <w:p>
      <w:pPr>
        <w:pStyle w:val="null3"/>
        <w:jc w:val="both"/>
      </w:pPr>
      <w:r>
        <w:rPr>
          <w:sz w:val="22"/>
          <w:b/>
        </w:rPr>
        <w:t>第一条</w:t>
      </w:r>
      <w:r>
        <w:rPr>
          <w:sz w:val="22"/>
          <w:b/>
        </w:rPr>
        <w:t>价格</w:t>
      </w:r>
    </w:p>
    <w:p>
      <w:pPr>
        <w:pStyle w:val="null3"/>
        <w:jc w:val="both"/>
      </w:pPr>
      <w:r>
        <w:rPr>
          <w:sz w:val="22"/>
        </w:rPr>
        <w:t>1. 合同价格：</w:t>
      </w:r>
      <w:r>
        <w:rPr>
          <w:sz w:val="22"/>
          <w:u w:val="single"/>
        </w:rPr>
        <w:t>人民币（￥</w:t>
      </w:r>
      <w:r>
        <w:rPr>
          <w:sz w:val="21"/>
          <w:u w:val="single"/>
        </w:rPr>
        <w:t xml:space="preserve">   </w:t>
      </w:r>
      <w:r>
        <w:rPr>
          <w:sz w:val="22"/>
          <w:u w:val="single"/>
        </w:rPr>
        <w:t xml:space="preserve"> </w:t>
      </w:r>
      <w:r>
        <w:rPr>
          <w:sz w:val="22"/>
          <w:u w:val="single"/>
        </w:rPr>
        <w:t>）（大写：</w:t>
      </w:r>
      <w:r>
        <w:rPr>
          <w:sz w:val="21"/>
          <w:u w:val="single"/>
        </w:rPr>
        <w:t xml:space="preserve">    </w:t>
      </w:r>
      <w:r>
        <w:rPr>
          <w:sz w:val="22"/>
          <w:u w:val="single"/>
        </w:rPr>
        <w:t>）</w:t>
      </w:r>
      <w:r>
        <w:rPr>
          <w:sz w:val="22"/>
        </w:rPr>
        <w:t>。</w:t>
      </w:r>
    </w:p>
    <w:p>
      <w:pPr>
        <w:pStyle w:val="null3"/>
        <w:jc w:val="both"/>
      </w:pPr>
      <w:r>
        <w:rPr>
          <w:sz w:val="22"/>
        </w:rPr>
        <w:t>2. 合同价格包括管理、维修保养、人工、税费、运输、保管、安装、调试、验收、设备、备件、光纤线路租赁等合同实施过程中的</w:t>
      </w:r>
      <w:r>
        <w:rPr>
          <w:sz w:val="22"/>
        </w:rPr>
        <w:t>可</w:t>
      </w:r>
      <w:r>
        <w:rPr>
          <w:sz w:val="22"/>
        </w:rPr>
        <w:t>预见和不可预见费用等完成本项目的所有费用，</w:t>
      </w:r>
      <w:r>
        <w:rPr>
          <w:sz w:val="22"/>
        </w:rPr>
        <w:t>甲方</w:t>
      </w:r>
      <w:r>
        <w:rPr>
          <w:sz w:val="22"/>
        </w:rPr>
        <w:t>不再另行支付任何其他费用。</w:t>
      </w:r>
    </w:p>
    <w:p>
      <w:pPr>
        <w:pStyle w:val="null3"/>
        <w:jc w:val="both"/>
      </w:pPr>
      <w:r>
        <w:rPr>
          <w:sz w:val="22"/>
          <w:b/>
        </w:rPr>
        <w:t>第二条</w:t>
      </w:r>
      <w:r>
        <w:rPr>
          <w:sz w:val="22"/>
          <w:b/>
        </w:rPr>
        <w:t>总体要求</w:t>
      </w:r>
    </w:p>
    <w:p>
      <w:pPr>
        <w:pStyle w:val="null3"/>
        <w:jc w:val="both"/>
      </w:pPr>
      <w:r>
        <w:rPr>
          <w:sz w:val="22"/>
        </w:rPr>
        <w:t>1.</w:t>
      </w:r>
      <w:r>
        <w:rPr>
          <w:sz w:val="22"/>
        </w:rPr>
        <w:t>服务范围</w:t>
      </w:r>
      <w:r>
        <w:rPr>
          <w:sz w:val="22"/>
        </w:rPr>
        <w:t>：</w:t>
      </w:r>
      <w:r>
        <w:rPr>
          <w:sz w:val="22"/>
        </w:rPr>
        <w:t>租用光纤线路</w:t>
      </w:r>
      <w:r>
        <w:rPr>
          <w:sz w:val="22"/>
        </w:rPr>
        <w:t>153条，采用点对点裸光纤直连到中山市公安局东区分局监控中心机房。</w:t>
      </w:r>
    </w:p>
    <w:p>
      <w:pPr>
        <w:pStyle w:val="null3"/>
        <w:jc w:val="both"/>
      </w:pPr>
      <w:r>
        <w:rPr>
          <w:sz w:val="22"/>
        </w:rPr>
        <w:t>2.</w:t>
      </w:r>
      <w:r>
        <w:rPr>
          <w:sz w:val="22"/>
        </w:rPr>
        <w:t>为确保本项目业务不间断运行，投标人需承诺在收到中标通知书后</w:t>
      </w:r>
      <w:r>
        <w:rPr>
          <w:sz w:val="22"/>
        </w:rPr>
        <w:t>3个工作日内与</w:t>
      </w:r>
      <w:r>
        <w:rPr>
          <w:sz w:val="22"/>
        </w:rPr>
        <w:t>甲方</w:t>
      </w:r>
      <w:r>
        <w:rPr>
          <w:sz w:val="22"/>
        </w:rPr>
        <w:t>完成合同签订，且在签订合同后</w:t>
      </w:r>
      <w:r>
        <w:rPr>
          <w:sz w:val="22"/>
        </w:rPr>
        <w:t>5个自然日内完成全部线路的开通，否则视为</w:t>
      </w:r>
      <w:r>
        <w:rPr>
          <w:sz w:val="22"/>
        </w:rPr>
        <w:t>乙方</w:t>
      </w:r>
      <w:r>
        <w:rPr>
          <w:sz w:val="22"/>
        </w:rPr>
        <w:t>违约，</w:t>
      </w:r>
      <w:r>
        <w:rPr>
          <w:sz w:val="22"/>
        </w:rPr>
        <w:t>甲方</w:t>
      </w:r>
      <w:r>
        <w:rPr>
          <w:sz w:val="22"/>
        </w:rPr>
        <w:t>有权无条件解除合同，取消该供应商的中标资格，并要求</w:t>
      </w:r>
      <w:r>
        <w:rPr>
          <w:sz w:val="22"/>
        </w:rPr>
        <w:t>乙方</w:t>
      </w:r>
      <w:r>
        <w:rPr>
          <w:sz w:val="22"/>
        </w:rPr>
        <w:t>按合同要求赔付违约金。同时顺延推选第二中标候选人作为</w:t>
      </w:r>
      <w:r>
        <w:rPr>
          <w:sz w:val="22"/>
        </w:rPr>
        <w:t>乙方</w:t>
      </w:r>
      <w:r>
        <w:rPr>
          <w:sz w:val="22"/>
        </w:rPr>
        <w:t>。</w:t>
      </w:r>
    </w:p>
    <w:p>
      <w:pPr>
        <w:pStyle w:val="null3"/>
        <w:jc w:val="both"/>
      </w:pPr>
      <w:r>
        <w:rPr>
          <w:sz w:val="22"/>
          <w:b/>
        </w:rPr>
        <w:t>第三条</w:t>
      </w:r>
      <w:r>
        <w:rPr>
          <w:sz w:val="22"/>
        </w:rPr>
        <w:t>委托合同依法签订后，即具有法律约束力，甲、乙双方必须严格遵守合同条款，履行合同规定的义务。</w:t>
      </w:r>
    </w:p>
    <w:p>
      <w:pPr>
        <w:pStyle w:val="null3"/>
        <w:jc w:val="both"/>
      </w:pPr>
      <w:r>
        <w:rPr>
          <w:sz w:val="22"/>
          <w:b/>
        </w:rPr>
        <w:t>第四条</w:t>
      </w:r>
      <w:r>
        <w:rPr>
          <w:sz w:val="22"/>
          <w:b/>
        </w:rPr>
        <w:t>租赁期限</w:t>
      </w:r>
    </w:p>
    <w:p>
      <w:pPr>
        <w:pStyle w:val="null3"/>
        <w:jc w:val="both"/>
      </w:pPr>
      <w:r>
        <w:rPr>
          <w:sz w:val="22"/>
        </w:rPr>
        <w:t>1</w:t>
      </w:r>
      <w:r>
        <w:rPr>
          <w:sz w:val="22"/>
        </w:rPr>
        <w:t>.合同期限：本合同服务期为</w:t>
      </w:r>
      <w:r>
        <w:rPr>
          <w:sz w:val="22"/>
        </w:rPr>
        <w:t>12</w:t>
      </w:r>
      <w:r>
        <w:rPr>
          <w:sz w:val="22"/>
        </w:rPr>
        <w:t>个月，</w:t>
      </w:r>
      <w:r>
        <w:rPr>
          <w:sz w:val="22"/>
        </w:rPr>
        <w:t>具体服务时间：</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日至</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w:t>
      </w:r>
      <w:r>
        <w:rPr>
          <w:sz w:val="22"/>
        </w:rPr>
        <w:t>。</w:t>
      </w:r>
    </w:p>
    <w:p>
      <w:pPr>
        <w:pStyle w:val="null3"/>
        <w:jc w:val="both"/>
      </w:pPr>
      <w:r>
        <w:rPr>
          <w:sz w:val="22"/>
          <w:b/>
        </w:rPr>
        <w:t>第五条租赁服务要求</w:t>
      </w:r>
    </w:p>
    <w:p>
      <w:pPr>
        <w:pStyle w:val="null3"/>
        <w:jc w:val="both"/>
      </w:pPr>
      <w:r>
        <w:rPr>
          <w:sz w:val="22"/>
        </w:rPr>
        <w:t>1.项目实施原则和标准规范</w:t>
      </w:r>
    </w:p>
    <w:p>
      <w:pPr>
        <w:pStyle w:val="null3"/>
        <w:jc w:val="left"/>
      </w:pPr>
      <w:r>
        <w:rPr>
          <w:sz w:val="22"/>
        </w:rPr>
        <w:t>（</w:t>
      </w:r>
      <w:r>
        <w:rPr>
          <w:sz w:val="22"/>
        </w:rPr>
        <w:t>1）实施原则</w:t>
      </w:r>
    </w:p>
    <w:p>
      <w:pPr>
        <w:pStyle w:val="null3"/>
        <w:jc w:val="left"/>
      </w:pPr>
      <w:r>
        <w:rPr>
          <w:sz w:val="22"/>
        </w:rPr>
        <w:t>1）安全性原则，乙方必须保证甲方视频监控项目当中的光缆不能与其它社会网络有任何的物理连接；</w:t>
      </w:r>
    </w:p>
    <w:p>
      <w:pPr>
        <w:pStyle w:val="null3"/>
        <w:jc w:val="left"/>
      </w:pPr>
      <w:r>
        <w:rPr>
          <w:sz w:val="22"/>
        </w:rPr>
        <w:t>2）保密性原则，乙方必须保证不将本次光纤网络租赁服务的任何资料泄露给第三方；</w:t>
      </w:r>
    </w:p>
    <w:p>
      <w:pPr>
        <w:pStyle w:val="null3"/>
        <w:jc w:val="left"/>
      </w:pPr>
      <w:r>
        <w:rPr>
          <w:sz w:val="22"/>
        </w:rPr>
        <w:t>3）稳定性原则，从系统结构、技术措施、设备性能、系统管理、厂商技术支持及维修能力等方面保障光纤网络的可靠性和稳定性。本项目光纤网络布设位置必须安全可靠，以免轻易受到外界破坏。全部光缆必须在乙方自有的通信管道敷设，光缆如果与强电线路共槽，则必须严格遵循国家相关规定。</w:t>
      </w:r>
    </w:p>
    <w:p>
      <w:pPr>
        <w:pStyle w:val="null3"/>
        <w:jc w:val="left"/>
      </w:pPr>
      <w:r>
        <w:rPr>
          <w:sz w:val="22"/>
        </w:rPr>
        <w:t>（</w:t>
      </w:r>
      <w:r>
        <w:rPr>
          <w:sz w:val="22"/>
        </w:rPr>
        <w:t>2）参考标准和规范</w:t>
      </w:r>
    </w:p>
    <w:p>
      <w:pPr>
        <w:pStyle w:val="null3"/>
        <w:jc w:val="left"/>
      </w:pPr>
      <w:r>
        <w:rPr>
          <w:sz w:val="22"/>
        </w:rPr>
        <w:t>1）《通信管道工程施工验收技术规范》YD5103-2003</w:t>
      </w:r>
    </w:p>
    <w:p>
      <w:pPr>
        <w:pStyle w:val="null3"/>
        <w:jc w:val="left"/>
      </w:pPr>
      <w:r>
        <w:rPr>
          <w:sz w:val="22"/>
        </w:rPr>
        <w:t>2）《电信网光纤数字传输系统工程施工及验收暂行技术规定》</w:t>
      </w:r>
    </w:p>
    <w:p>
      <w:pPr>
        <w:pStyle w:val="null3"/>
        <w:jc w:val="left"/>
      </w:pPr>
      <w:r>
        <w:rPr>
          <w:sz w:val="22"/>
        </w:rPr>
        <w:t>3）《光纤技术标准》ITU-T G.652</w:t>
      </w:r>
    </w:p>
    <w:p>
      <w:pPr>
        <w:pStyle w:val="null3"/>
        <w:jc w:val="both"/>
      </w:pPr>
      <w:r>
        <w:rPr>
          <w:sz w:val="22"/>
        </w:rPr>
        <w:t>3.项目服务要求：</w:t>
      </w:r>
    </w:p>
    <w:p>
      <w:pPr>
        <w:pStyle w:val="null3"/>
        <w:ind w:left="420"/>
        <w:jc w:val="both"/>
      </w:pPr>
      <w:r>
        <w:rPr>
          <w:sz w:val="22"/>
        </w:rPr>
        <w:t>（</w:t>
      </w:r>
      <w:r>
        <w:rPr>
          <w:sz w:val="22"/>
        </w:rPr>
        <w:t>1）</w:t>
      </w:r>
      <w:r>
        <w:rPr>
          <w:sz w:val="22"/>
        </w:rPr>
        <w:t>免费提供租赁期内线路的维护服务。</w:t>
      </w:r>
    </w:p>
    <w:p>
      <w:pPr>
        <w:pStyle w:val="null3"/>
        <w:jc w:val="both"/>
      </w:pPr>
      <w:r>
        <w:rPr>
          <w:sz w:val="22"/>
        </w:rPr>
        <w:t>（</w:t>
      </w:r>
      <w:r>
        <w:rPr>
          <w:sz w:val="22"/>
        </w:rPr>
        <w:t>2）</w:t>
      </w:r>
      <w:r>
        <w:rPr>
          <w:sz w:val="22"/>
        </w:rPr>
        <w:t>乙方</w:t>
      </w:r>
      <w:r>
        <w:rPr>
          <w:sz w:val="22"/>
        </w:rPr>
        <w:t>投入本项目团队至少包含</w:t>
      </w:r>
      <w:r>
        <w:rPr>
          <w:sz w:val="22"/>
        </w:rPr>
        <w:t>1</w:t>
      </w:r>
      <w:r>
        <w:rPr>
          <w:sz w:val="22"/>
        </w:rPr>
        <w:t>名项目负责人，派出的服务人员须具备相应的法定资质要求，持证上岗。</w:t>
      </w:r>
      <w:r>
        <w:rPr>
          <w:sz w:val="22"/>
        </w:rPr>
        <w:t>应对所有线路及设备进行日常维护和监控，以保证</w:t>
      </w:r>
      <w:r>
        <w:rPr>
          <w:sz w:val="22"/>
        </w:rPr>
        <w:t>甲方</w:t>
      </w:r>
      <w:r>
        <w:rPr>
          <w:sz w:val="22"/>
        </w:rPr>
        <w:t>的线路正常运行。</w:t>
      </w:r>
    </w:p>
    <w:p>
      <w:pPr>
        <w:pStyle w:val="null3"/>
        <w:jc w:val="both"/>
      </w:pPr>
      <w:r>
        <w:rPr>
          <w:sz w:val="22"/>
        </w:rPr>
        <w:t>（</w:t>
      </w:r>
      <w:r>
        <w:rPr>
          <w:sz w:val="22"/>
        </w:rPr>
        <w:t>3）</w:t>
      </w:r>
      <w:r>
        <w:rPr>
          <w:sz w:val="22"/>
        </w:rPr>
        <w:t>对所租用线路提供每周</w:t>
      </w:r>
      <w:r>
        <w:rPr>
          <w:sz w:val="22"/>
        </w:rPr>
        <w:t>7×24小时服务，一年365日全天候技术支持响应，提供一站式故障申告受理服务。</w:t>
      </w:r>
    </w:p>
    <w:p>
      <w:pPr>
        <w:pStyle w:val="null3"/>
        <w:ind w:left="420"/>
        <w:jc w:val="both"/>
      </w:pPr>
      <w:r>
        <w:rPr>
          <w:sz w:val="22"/>
        </w:rPr>
        <w:t>（</w:t>
      </w:r>
      <w:r>
        <w:rPr>
          <w:sz w:val="22"/>
        </w:rPr>
        <w:t>4）</w:t>
      </w:r>
      <w:r>
        <w:rPr>
          <w:sz w:val="22"/>
        </w:rPr>
        <w:t>除因不可抗力导致链路中断以外，专线中断故障需</w:t>
      </w:r>
      <w:r>
        <w:rPr>
          <w:sz w:val="22"/>
        </w:rPr>
        <w:t>30分钟内响应，4小时内修复。</w:t>
      </w:r>
    </w:p>
    <w:p>
      <w:pPr>
        <w:pStyle w:val="null3"/>
        <w:jc w:val="both"/>
      </w:pPr>
      <w:r>
        <w:rPr>
          <w:sz w:val="22"/>
        </w:rPr>
        <w:t>（</w:t>
      </w:r>
      <w:r>
        <w:rPr>
          <w:sz w:val="22"/>
        </w:rPr>
        <w:t>5）</w:t>
      </w:r>
      <w:r>
        <w:rPr>
          <w:sz w:val="22"/>
        </w:rPr>
        <w:t>根据</w:t>
      </w:r>
      <w:r>
        <w:rPr>
          <w:sz w:val="22"/>
        </w:rPr>
        <w:t>甲方</w:t>
      </w:r>
      <w:r>
        <w:rPr>
          <w:sz w:val="22"/>
        </w:rPr>
        <w:t>要求按期提供故障报告和运行报告。线路故障处理完毕后，在</w:t>
      </w:r>
      <w:r>
        <w:rPr>
          <w:sz w:val="22"/>
        </w:rPr>
        <w:t>3个工作日内向</w:t>
      </w:r>
      <w:r>
        <w:rPr>
          <w:sz w:val="22"/>
        </w:rPr>
        <w:t>甲方</w:t>
      </w:r>
      <w:r>
        <w:rPr>
          <w:sz w:val="22"/>
        </w:rPr>
        <w:t>提供线路故障分析报告，用于登记和备案。</w:t>
      </w:r>
    </w:p>
    <w:p>
      <w:pPr>
        <w:pStyle w:val="null3"/>
        <w:jc w:val="both"/>
      </w:pPr>
      <w:r>
        <w:rPr>
          <w:sz w:val="22"/>
        </w:rPr>
        <w:t>（</w:t>
      </w:r>
      <w:r>
        <w:rPr>
          <w:sz w:val="22"/>
        </w:rPr>
        <w:t>6）</w:t>
      </w:r>
      <w:r>
        <w:rPr>
          <w:sz w:val="22"/>
        </w:rPr>
        <w:t>乙方</w:t>
      </w:r>
      <w:r>
        <w:rPr>
          <w:sz w:val="22"/>
        </w:rPr>
        <w:t>由于维护原因需中断线路进行割接操作时，应提前至少</w:t>
      </w:r>
      <w:r>
        <w:rPr>
          <w:sz w:val="22"/>
        </w:rPr>
        <w:t xml:space="preserve">48小时 </w:t>
      </w:r>
      <w:r>
        <w:rPr>
          <w:sz w:val="22"/>
        </w:rPr>
        <w:t>（</w:t>
      </w:r>
      <w:r>
        <w:rPr>
          <w:sz w:val="22"/>
        </w:rPr>
        <w:t>重大自然灾害除外</w:t>
      </w:r>
      <w:r>
        <w:rPr>
          <w:sz w:val="22"/>
        </w:rPr>
        <w:t>）</w:t>
      </w:r>
      <w:r>
        <w:rPr>
          <w:sz w:val="22"/>
        </w:rPr>
        <w:t xml:space="preserve"> </w:t>
      </w:r>
      <w:r>
        <w:rPr>
          <w:sz w:val="22"/>
        </w:rPr>
        <w:t>通知</w:t>
      </w:r>
      <w:r>
        <w:rPr>
          <w:sz w:val="22"/>
        </w:rPr>
        <w:t>甲方</w:t>
      </w:r>
      <w:r>
        <w:rPr>
          <w:sz w:val="22"/>
        </w:rPr>
        <w:t>做好相关准备工作。</w:t>
      </w:r>
    </w:p>
    <w:p>
      <w:pPr>
        <w:pStyle w:val="null3"/>
        <w:jc w:val="both"/>
      </w:pPr>
      <w:r>
        <w:rPr>
          <w:sz w:val="22"/>
        </w:rPr>
        <w:t>（</w:t>
      </w:r>
      <w:r>
        <w:rPr>
          <w:sz w:val="22"/>
        </w:rPr>
        <w:t>7）</w:t>
      </w:r>
      <w:r>
        <w:rPr>
          <w:sz w:val="22"/>
        </w:rPr>
        <w:t>乙方</w:t>
      </w:r>
      <w:r>
        <w:rPr>
          <w:sz w:val="22"/>
        </w:rPr>
        <w:t>对线路通信质量提供长期、不间断的监测，发现问题应及时解决并告知</w:t>
      </w:r>
      <w:r>
        <w:rPr>
          <w:sz w:val="22"/>
        </w:rPr>
        <w:t>甲方</w:t>
      </w:r>
      <w:r>
        <w:rPr>
          <w:sz w:val="22"/>
        </w:rPr>
        <w:t>。</w:t>
      </w:r>
    </w:p>
    <w:p>
      <w:pPr>
        <w:pStyle w:val="null3"/>
        <w:jc w:val="left"/>
      </w:pPr>
      <w:r>
        <w:rPr>
          <w:sz w:val="22"/>
        </w:rPr>
        <w:t>4.验收要求</w:t>
      </w:r>
    </w:p>
    <w:p>
      <w:pPr>
        <w:pStyle w:val="null3"/>
        <w:jc w:val="left"/>
      </w:pPr>
      <w:r>
        <w:rPr>
          <w:sz w:val="22"/>
        </w:rPr>
        <w:t>（</w:t>
      </w:r>
      <w:r>
        <w:rPr>
          <w:sz w:val="22"/>
        </w:rPr>
        <w:t>1</w:t>
      </w:r>
      <w:r>
        <w:rPr>
          <w:sz w:val="22"/>
        </w:rPr>
        <w:t>）</w:t>
      </w:r>
      <w:r>
        <w:rPr>
          <w:sz w:val="22"/>
        </w:rPr>
        <w:t>验收范围涉及招标文件</w:t>
      </w:r>
      <w:r>
        <w:rPr>
          <w:sz w:val="22"/>
        </w:rPr>
        <w:t>中</w:t>
      </w:r>
      <w:r>
        <w:rPr>
          <w:sz w:val="22"/>
        </w:rPr>
        <w:t>提及的所有工作；</w:t>
      </w:r>
    </w:p>
    <w:p>
      <w:pPr>
        <w:pStyle w:val="null3"/>
        <w:jc w:val="left"/>
      </w:pPr>
      <w:r>
        <w:rPr>
          <w:sz w:val="22"/>
        </w:rPr>
        <w:t>（</w:t>
      </w:r>
      <w:r>
        <w:rPr>
          <w:sz w:val="22"/>
        </w:rPr>
        <w:t>2）服务期内每月</w:t>
      </w:r>
      <w:r>
        <w:rPr>
          <w:sz w:val="22"/>
        </w:rPr>
        <w:t>由</w:t>
      </w:r>
      <w:r>
        <w:rPr>
          <w:sz w:val="22"/>
        </w:rPr>
        <w:t>乙方</w:t>
      </w:r>
      <w:r>
        <w:rPr>
          <w:sz w:val="22"/>
        </w:rPr>
        <w:t>按</w:t>
      </w:r>
      <w:r>
        <w:rPr>
          <w:sz w:val="22"/>
        </w:rPr>
        <w:t>甲方</w:t>
      </w:r>
      <w:r>
        <w:rPr>
          <w:sz w:val="22"/>
        </w:rPr>
        <w:t>要求提供验收涉及的系统巡检报告</w:t>
      </w:r>
      <w:r>
        <w:rPr>
          <w:sz w:val="22"/>
        </w:rPr>
        <w:t>等</w:t>
      </w:r>
      <w:r>
        <w:rPr>
          <w:sz w:val="22"/>
        </w:rPr>
        <w:t>文档模板</w:t>
      </w:r>
      <w:r>
        <w:rPr>
          <w:sz w:val="22"/>
        </w:rPr>
        <w:t>，甲方</w:t>
      </w:r>
      <w:r>
        <w:rPr>
          <w:sz w:val="22"/>
        </w:rPr>
        <w:t>审核确认项目验收材料后，</w:t>
      </w:r>
      <w:r>
        <w:rPr>
          <w:sz w:val="22"/>
        </w:rPr>
        <w:t>将于</w:t>
      </w:r>
      <w:r>
        <w:rPr>
          <w:sz w:val="22"/>
        </w:rPr>
        <w:t>5-10天内</w:t>
      </w:r>
      <w:r>
        <w:rPr>
          <w:sz w:val="22"/>
        </w:rPr>
        <w:t>组织具体的验收工作</w:t>
      </w:r>
      <w:r>
        <w:rPr>
          <w:sz w:val="22"/>
        </w:rPr>
        <w:t>，</w:t>
      </w:r>
      <w:r>
        <w:rPr>
          <w:sz w:val="22"/>
        </w:rPr>
        <w:t>乙方应无条件配合验收要求</w:t>
      </w:r>
      <w:r>
        <w:rPr>
          <w:sz w:val="22"/>
        </w:rPr>
        <w:t>；</w:t>
      </w:r>
    </w:p>
    <w:p>
      <w:pPr>
        <w:pStyle w:val="null3"/>
        <w:jc w:val="left"/>
      </w:pPr>
      <w:r>
        <w:rPr>
          <w:sz w:val="22"/>
        </w:rPr>
        <w:t>（</w:t>
      </w:r>
      <w:r>
        <w:rPr>
          <w:sz w:val="22"/>
        </w:rPr>
        <w:t>3</w:t>
      </w:r>
      <w:r>
        <w:rPr>
          <w:sz w:val="22"/>
        </w:rPr>
        <w:t>）</w:t>
      </w:r>
      <w:r>
        <w:rPr>
          <w:sz w:val="22"/>
        </w:rPr>
        <w:t>验收应在</w:t>
      </w:r>
      <w:r>
        <w:rPr>
          <w:sz w:val="22"/>
        </w:rPr>
        <w:t>乙方</w:t>
      </w:r>
      <w:r>
        <w:rPr>
          <w:sz w:val="22"/>
        </w:rPr>
        <w:t>和</w:t>
      </w:r>
      <w:r>
        <w:rPr>
          <w:sz w:val="22"/>
        </w:rPr>
        <w:t>甲方</w:t>
      </w:r>
      <w:r>
        <w:rPr>
          <w:sz w:val="22"/>
        </w:rPr>
        <w:t>的共同参与下进行，依据招标文件的要求、已制定的方案与国家相关规定、规范进行验收；</w:t>
      </w:r>
    </w:p>
    <w:p>
      <w:pPr>
        <w:pStyle w:val="null3"/>
        <w:jc w:val="left"/>
      </w:pPr>
      <w:r>
        <w:rPr>
          <w:sz w:val="22"/>
        </w:rPr>
        <w:t>（</w:t>
      </w:r>
      <w:r>
        <w:rPr>
          <w:sz w:val="22"/>
        </w:rPr>
        <w:t>4</w:t>
      </w:r>
      <w:r>
        <w:rPr>
          <w:sz w:val="22"/>
        </w:rPr>
        <w:t>）甲方</w:t>
      </w:r>
      <w:r>
        <w:rPr>
          <w:sz w:val="22"/>
        </w:rPr>
        <w:t>组</w:t>
      </w:r>
      <w:r>
        <w:rPr>
          <w:sz w:val="22"/>
        </w:rPr>
        <w:t>织项目验收小组按国家有关规定、规范进行验收，如有必要将邀请相关专业人员或机构参与验收；</w:t>
      </w:r>
    </w:p>
    <w:p>
      <w:pPr>
        <w:pStyle w:val="null3"/>
        <w:jc w:val="left"/>
      </w:pPr>
      <w:r>
        <w:rPr>
          <w:sz w:val="22"/>
        </w:rPr>
        <w:t>（</w:t>
      </w:r>
      <w:r>
        <w:rPr>
          <w:sz w:val="22"/>
        </w:rPr>
        <w:t>5）若因外部因素及不可抗力造成的故障导致指标未达要求，乙方需提交书面情况说明，经甲方核查确认属于不可抗力情形的，可对乙方不予处罚；若乙方未按要求提交书面情况说明，或甲方核查后判定相关情况不属于不可抗力的，将按规定正常处罚</w:t>
      </w:r>
      <w:r>
        <w:rPr>
          <w:sz w:val="22"/>
        </w:rPr>
        <w:t>。</w:t>
      </w:r>
    </w:p>
    <w:p>
      <w:pPr>
        <w:pStyle w:val="null3"/>
        <w:jc w:val="left"/>
      </w:pPr>
      <w:r>
        <w:rPr>
          <w:sz w:val="22"/>
        </w:rPr>
        <w:t>（</w:t>
      </w:r>
      <w:r>
        <w:rPr>
          <w:sz w:val="22"/>
        </w:rPr>
        <w:t>6）</w:t>
      </w:r>
      <w:r>
        <w:rPr>
          <w:sz w:val="22"/>
        </w:rPr>
        <w:t>服务期内，若因</w:t>
      </w:r>
      <w:r>
        <w:rPr>
          <w:sz w:val="22"/>
        </w:rPr>
        <w:t>乙方</w:t>
      </w:r>
      <w:r>
        <w:rPr>
          <w:sz w:val="22"/>
        </w:rPr>
        <w:t>原因长时间未能提供光纤服务或</w:t>
      </w:r>
      <w:r>
        <w:rPr>
          <w:sz w:val="22"/>
        </w:rPr>
        <w:t>甲方</w:t>
      </w:r>
      <w:r>
        <w:rPr>
          <w:sz w:val="22"/>
        </w:rPr>
        <w:t>暂停若干点位的光纤租用服务，由双方协商在</w:t>
      </w:r>
      <w:r>
        <w:rPr>
          <w:sz w:val="22"/>
        </w:rPr>
        <w:t>当</w:t>
      </w:r>
      <w:r>
        <w:rPr>
          <w:sz w:val="22"/>
        </w:rPr>
        <w:t>月服务费中相应扣减款项或延长服务期限</w:t>
      </w:r>
      <w:r>
        <w:rPr>
          <w:sz w:val="22"/>
        </w:rPr>
        <w:t>。</w:t>
      </w:r>
    </w:p>
    <w:p>
      <w:pPr>
        <w:pStyle w:val="null3"/>
        <w:jc w:val="left"/>
      </w:pPr>
      <w:r>
        <w:rPr>
          <w:sz w:val="22"/>
        </w:rPr>
        <w:t>（</w:t>
      </w:r>
      <w:r>
        <w:rPr>
          <w:sz w:val="22"/>
        </w:rPr>
        <w:t>7）</w:t>
      </w:r>
      <w:r>
        <w:rPr>
          <w:sz w:val="22"/>
        </w:rPr>
        <w:t>对验收不合格的部分，</w:t>
      </w:r>
      <w:r>
        <w:rPr>
          <w:sz w:val="22"/>
        </w:rPr>
        <w:t>乙方</w:t>
      </w:r>
      <w:r>
        <w:rPr>
          <w:sz w:val="22"/>
        </w:rPr>
        <w:t>应在</w:t>
      </w:r>
      <w:r>
        <w:rPr>
          <w:sz w:val="22"/>
        </w:rPr>
        <w:t>甲方</w:t>
      </w:r>
      <w:r>
        <w:rPr>
          <w:sz w:val="22"/>
        </w:rPr>
        <w:t>规定时间内及时整改完善直至验收合格。</w:t>
      </w:r>
    </w:p>
    <w:p>
      <w:pPr>
        <w:pStyle w:val="null3"/>
        <w:jc w:val="left"/>
      </w:pPr>
      <w:r>
        <w:rPr>
          <w:sz w:val="22"/>
        </w:rPr>
        <w:t>5</w:t>
      </w:r>
      <w:r>
        <w:rPr>
          <w:sz w:val="22"/>
        </w:rPr>
        <w:t>.保密要求</w:t>
      </w:r>
      <w:r>
        <w:rPr>
          <w:sz w:val="22"/>
        </w:rPr>
        <w:t>：</w:t>
      </w:r>
    </w:p>
    <w:p>
      <w:pPr>
        <w:pStyle w:val="null3"/>
        <w:jc w:val="both"/>
      </w:pPr>
      <w:r>
        <w:rPr>
          <w:sz w:val="22"/>
        </w:rPr>
        <w:t>（</w:t>
      </w:r>
      <w:r>
        <w:rPr>
          <w:sz w:val="22"/>
        </w:rPr>
        <w:t>1）乙方应严格遵守信息安全方面的规定，自觉保守信息资源保密。项目成果以及甲方为方便项目实施所提供给乙方的相关资料文档，实施过程中所产生的资料、文档、数据、相关附属品均属于信息资源，乙方应保证这些信息在项目期间及项目完成后规定时间内的安全。乙方应建立并落实运行项目进展期间的信息安全管理规范，以确保项目启动、实施及完成后的信息安全。</w:t>
      </w:r>
    </w:p>
    <w:p>
      <w:pPr>
        <w:pStyle w:val="null3"/>
        <w:jc w:val="both"/>
      </w:pPr>
      <w:r>
        <w:rPr>
          <w:sz w:val="22"/>
        </w:rPr>
        <w:t>（</w:t>
      </w:r>
      <w:r>
        <w:rPr>
          <w:sz w:val="22"/>
        </w:rPr>
        <w:t>2）非经</w:t>
      </w:r>
      <w:r>
        <w:rPr>
          <w:sz w:val="22"/>
        </w:rPr>
        <w:t>甲方</w:t>
      </w:r>
      <w:r>
        <w:rPr>
          <w:sz w:val="22"/>
        </w:rPr>
        <w:t>书面许可，乙方不得以任何形式泄露上述信息资料。因乙方原因导致上述资料、文档、数据安全受到威胁的，</w:t>
      </w:r>
      <w:r>
        <w:rPr>
          <w:sz w:val="22"/>
        </w:rPr>
        <w:t>甲方</w:t>
      </w:r>
      <w:r>
        <w:rPr>
          <w:sz w:val="22"/>
        </w:rPr>
        <w:t>有权要求乙方采取措施消除影响，并赔偿相应损失。</w:t>
      </w:r>
    </w:p>
    <w:p>
      <w:pPr>
        <w:pStyle w:val="null3"/>
        <w:jc w:val="both"/>
      </w:pPr>
      <w:r>
        <w:rPr>
          <w:sz w:val="22"/>
        </w:rPr>
        <w:t>（</w:t>
      </w:r>
      <w:r>
        <w:rPr>
          <w:sz w:val="22"/>
        </w:rPr>
        <w:t>3）</w:t>
      </w:r>
      <w:r>
        <w:rPr>
          <w:sz w:val="22"/>
        </w:rPr>
        <w:t>乙方必须承担合同履行时应尽的一切保密义务。未经</w:t>
      </w:r>
      <w:r>
        <w:rPr>
          <w:sz w:val="22"/>
        </w:rPr>
        <w:t>甲方</w:t>
      </w:r>
      <w:r>
        <w:rPr>
          <w:sz w:val="22"/>
        </w:rPr>
        <w:t>书面同意不得泄露任何相关信息，且保密责任不因合同的中止或解除而失效。</w:t>
      </w:r>
    </w:p>
    <w:p>
      <w:pPr>
        <w:pStyle w:val="null3"/>
        <w:jc w:val="both"/>
      </w:pPr>
      <w:r>
        <w:rPr>
          <w:sz w:val="22"/>
        </w:rPr>
        <w:t>（</w:t>
      </w:r>
      <w:r>
        <w:rPr>
          <w:sz w:val="22"/>
        </w:rPr>
        <w:t>4）乙方</w:t>
      </w:r>
      <w:r>
        <w:rPr>
          <w:sz w:val="22"/>
        </w:rPr>
        <w:t>须提供项目所有管理、实施人员的社保证明给</w:t>
      </w:r>
      <w:r>
        <w:rPr>
          <w:sz w:val="22"/>
        </w:rPr>
        <w:t>甲方</w:t>
      </w:r>
      <w:r>
        <w:rPr>
          <w:sz w:val="22"/>
        </w:rPr>
        <w:t>审核，并签订《广东省公安机关信息化建设第三方运维机构安全保密责任书》《广东省公安机关信息化建设第三方运维人员安全保密责任书》。</w:t>
      </w:r>
    </w:p>
    <w:p>
      <w:pPr>
        <w:pStyle w:val="null3"/>
        <w:jc w:val="both"/>
      </w:pPr>
      <w:r>
        <w:rPr>
          <w:sz w:val="22"/>
          <w:b/>
        </w:rPr>
        <w:t>第六条</w:t>
      </w:r>
      <w:r>
        <w:rPr>
          <w:sz w:val="22"/>
          <w:b/>
        </w:rPr>
        <w:t>项目重点要求、双方的义务和权利：</w:t>
      </w:r>
    </w:p>
    <w:p>
      <w:pPr>
        <w:pStyle w:val="null3"/>
        <w:jc w:val="both"/>
      </w:pPr>
      <w:r>
        <w:rPr>
          <w:sz w:val="22"/>
        </w:rPr>
        <w:t xml:space="preserve">1. </w:t>
      </w:r>
      <w:r>
        <w:rPr>
          <w:sz w:val="22"/>
        </w:rPr>
        <w:t>投入</w:t>
      </w:r>
      <w:r>
        <w:rPr>
          <w:sz w:val="22"/>
        </w:rPr>
        <w:t>人员要求：见投标文件内容。</w:t>
      </w:r>
    </w:p>
    <w:p>
      <w:pPr>
        <w:pStyle w:val="null3"/>
        <w:jc w:val="both"/>
      </w:pPr>
      <w:r>
        <w:rPr>
          <w:sz w:val="22"/>
        </w:rPr>
        <w:t>2. 项目办公地点：中山市内</w:t>
      </w:r>
    </w:p>
    <w:p>
      <w:pPr>
        <w:pStyle w:val="null3"/>
        <w:jc w:val="both"/>
      </w:pPr>
      <w:r>
        <w:rPr>
          <w:sz w:val="22"/>
        </w:rPr>
        <w:t>3.双方的权利与义务</w:t>
      </w:r>
    </w:p>
    <w:p>
      <w:pPr>
        <w:pStyle w:val="null3"/>
        <w:jc w:val="left"/>
      </w:pPr>
      <w:r>
        <w:rPr>
          <w:sz w:val="22"/>
        </w:rPr>
        <w:t>（</w:t>
      </w:r>
      <w:r>
        <w:rPr>
          <w:sz w:val="22"/>
        </w:rPr>
        <w:t>1）甲方权利和义务</w:t>
      </w:r>
    </w:p>
    <w:p>
      <w:pPr>
        <w:pStyle w:val="null3"/>
        <w:jc w:val="left"/>
      </w:pPr>
      <w:r>
        <w:rPr>
          <w:sz w:val="22"/>
        </w:rPr>
        <w:t>1）有权利得到合同承诺的满足要求的服务。</w:t>
      </w:r>
    </w:p>
    <w:p>
      <w:pPr>
        <w:pStyle w:val="null3"/>
        <w:jc w:val="left"/>
      </w:pPr>
      <w:r>
        <w:rPr>
          <w:sz w:val="22"/>
        </w:rPr>
        <w:t>2）负责协调相关部门对乙方的维护进行人员配合和协助工作；</w:t>
      </w:r>
    </w:p>
    <w:p>
      <w:pPr>
        <w:pStyle w:val="null3"/>
        <w:jc w:val="left"/>
      </w:pPr>
      <w:r>
        <w:rPr>
          <w:sz w:val="22"/>
        </w:rPr>
        <w:t>3）按本合同约定的时间及办法对服务进行验收；</w:t>
      </w:r>
    </w:p>
    <w:p>
      <w:pPr>
        <w:pStyle w:val="null3"/>
        <w:jc w:val="left"/>
      </w:pPr>
      <w:r>
        <w:rPr>
          <w:sz w:val="22"/>
        </w:rPr>
        <w:t>4）按本合同约定的付款时间及金额付款给乙方。</w:t>
      </w:r>
    </w:p>
    <w:p>
      <w:pPr>
        <w:pStyle w:val="null3"/>
        <w:jc w:val="both"/>
      </w:pPr>
      <w:r>
        <w:rPr>
          <w:sz w:val="22"/>
        </w:rPr>
        <w:t>（</w:t>
      </w:r>
      <w:r>
        <w:rPr>
          <w:sz w:val="22"/>
        </w:rPr>
        <w:t>1）乙方权利和义务</w:t>
      </w:r>
    </w:p>
    <w:p>
      <w:pPr>
        <w:pStyle w:val="null3"/>
        <w:jc w:val="left"/>
      </w:pPr>
      <w:r>
        <w:rPr>
          <w:sz w:val="22"/>
        </w:rPr>
        <w:t>1）按招标文件要求提供服务并经甲方验收合格。</w:t>
      </w:r>
    </w:p>
    <w:p>
      <w:pPr>
        <w:pStyle w:val="null3"/>
        <w:jc w:val="left"/>
      </w:pPr>
      <w:r>
        <w:rPr>
          <w:sz w:val="22"/>
        </w:rPr>
        <w:t>2）有权利按照合同承诺的方式收取合同规定金额；</w:t>
      </w:r>
    </w:p>
    <w:p>
      <w:pPr>
        <w:pStyle w:val="null3"/>
        <w:jc w:val="left"/>
      </w:pPr>
      <w:r>
        <w:rPr>
          <w:sz w:val="22"/>
        </w:rPr>
        <w:t>3）对于甲方今后在该项目上的设备/内容扩充，乙方承诺将按与本合同同等的优惠条件</w:t>
      </w:r>
    </w:p>
    <w:p>
      <w:pPr>
        <w:pStyle w:val="null3"/>
        <w:jc w:val="left"/>
      </w:pPr>
      <w:r>
        <w:rPr>
          <w:sz w:val="22"/>
        </w:rPr>
        <w:t>提供服务。</w:t>
      </w:r>
    </w:p>
    <w:p>
      <w:pPr>
        <w:pStyle w:val="null3"/>
        <w:jc w:val="left"/>
      </w:pPr>
      <w:r>
        <w:rPr>
          <w:sz w:val="22"/>
        </w:rPr>
        <w:t>4）在合同付款期限内，乙方对其提供的本项目租用光纤不能进行转让和抵押、确保光纤专线专用。</w:t>
      </w:r>
    </w:p>
    <w:p>
      <w:pPr>
        <w:pStyle w:val="null3"/>
        <w:jc w:val="left"/>
      </w:pPr>
      <w:r>
        <w:rPr>
          <w:sz w:val="22"/>
        </w:rPr>
        <w:t>5）乙方保证，甲方在中华人民共和国使用该社会治安视频监控系统及服务时，免受第三方提出的任何权利要求（包括但不限于第三方提出的侵犯其专利权、商标权或其他知识产权的起诉）。如发生此类纠纷，由乙方承担一切责任。</w:t>
      </w:r>
    </w:p>
    <w:p>
      <w:pPr>
        <w:pStyle w:val="null3"/>
        <w:jc w:val="left"/>
      </w:pPr>
      <w:r>
        <w:rPr>
          <w:sz w:val="22"/>
          <w:b/>
        </w:rPr>
        <w:t>第七条</w:t>
      </w:r>
      <w:r>
        <w:rPr>
          <w:sz w:val="22"/>
          <w:b/>
        </w:rPr>
        <w:t>付款方式</w:t>
      </w:r>
    </w:p>
    <w:p>
      <w:pPr>
        <w:pStyle w:val="null3"/>
        <w:jc w:val="both"/>
      </w:pPr>
      <w:r>
        <w:rPr>
          <w:sz w:val="22"/>
        </w:rPr>
        <w:t>1.自合同约定生效之日起按月支付服务费</w:t>
      </w:r>
      <w:r>
        <w:rPr>
          <w:sz w:val="22"/>
        </w:rPr>
        <w:t>。</w:t>
      </w:r>
    </w:p>
    <w:p>
      <w:pPr>
        <w:pStyle w:val="null3"/>
        <w:jc w:val="both"/>
      </w:pPr>
      <w:r>
        <w:rPr>
          <w:sz w:val="22"/>
        </w:rPr>
        <w:t>2.经</w:t>
      </w:r>
      <w:r>
        <w:rPr>
          <w:sz w:val="22"/>
        </w:rPr>
        <w:t>甲方</w:t>
      </w:r>
      <w:r>
        <w:rPr>
          <w:sz w:val="22"/>
        </w:rPr>
        <w:t>确认无误后开具符合</w:t>
      </w:r>
      <w:r>
        <w:rPr>
          <w:sz w:val="22"/>
        </w:rPr>
        <w:t>甲方</w:t>
      </w:r>
      <w:r>
        <w:rPr>
          <w:sz w:val="22"/>
        </w:rPr>
        <w:t>财务要求的等额发票，</w:t>
      </w:r>
      <w:r>
        <w:rPr>
          <w:sz w:val="22"/>
        </w:rPr>
        <w:t>甲方</w:t>
      </w:r>
      <w:r>
        <w:rPr>
          <w:sz w:val="22"/>
        </w:rPr>
        <w:t>审核通过后支付。</w:t>
      </w:r>
    </w:p>
    <w:p>
      <w:pPr>
        <w:pStyle w:val="null3"/>
        <w:jc w:val="both"/>
      </w:pPr>
      <w:r>
        <w:rPr>
          <w:sz w:val="22"/>
        </w:rPr>
        <w:t>3</w:t>
      </w:r>
      <w:r>
        <w:rPr>
          <w:sz w:val="22"/>
        </w:rPr>
        <w:t>.每次付款前</w:t>
      </w:r>
      <w:r>
        <w:rPr>
          <w:sz w:val="22"/>
        </w:rPr>
        <w:t>乙方</w:t>
      </w:r>
      <w:r>
        <w:rPr>
          <w:sz w:val="22"/>
        </w:rPr>
        <w:t>应向</w:t>
      </w:r>
      <w:r>
        <w:rPr>
          <w:sz w:val="22"/>
        </w:rPr>
        <w:t>甲方</w:t>
      </w:r>
      <w:r>
        <w:rPr>
          <w:sz w:val="22"/>
        </w:rPr>
        <w:t>提供符合</w:t>
      </w:r>
      <w:r>
        <w:rPr>
          <w:sz w:val="22"/>
        </w:rPr>
        <w:t>甲方</w:t>
      </w:r>
      <w:r>
        <w:rPr>
          <w:sz w:val="22"/>
        </w:rPr>
        <w:t>财务要求的等额发票。如果</w:t>
      </w:r>
      <w:r>
        <w:rPr>
          <w:sz w:val="22"/>
        </w:rPr>
        <w:t>乙方</w:t>
      </w:r>
      <w:r>
        <w:rPr>
          <w:sz w:val="22"/>
        </w:rPr>
        <w:t>提供的发票证实为虚假发票或与税务局数据不符的，</w:t>
      </w:r>
      <w:r>
        <w:rPr>
          <w:sz w:val="22"/>
        </w:rPr>
        <w:t>甲方</w:t>
      </w:r>
      <w:r>
        <w:rPr>
          <w:sz w:val="22"/>
        </w:rPr>
        <w:t>有权拒付票面金额，</w:t>
      </w:r>
      <w:r>
        <w:rPr>
          <w:sz w:val="22"/>
        </w:rPr>
        <w:t>甲方</w:t>
      </w:r>
      <w:r>
        <w:rPr>
          <w:sz w:val="22"/>
        </w:rPr>
        <w:t>已付款的，</w:t>
      </w:r>
      <w:r>
        <w:rPr>
          <w:sz w:val="22"/>
        </w:rPr>
        <w:t>乙方</w:t>
      </w:r>
      <w:r>
        <w:rPr>
          <w:sz w:val="22"/>
        </w:rPr>
        <w:t>应退回。由于发票原因造成的一切损失由</w:t>
      </w:r>
      <w:r>
        <w:rPr>
          <w:sz w:val="22"/>
        </w:rPr>
        <w:t>乙方</w:t>
      </w:r>
      <w:r>
        <w:rPr>
          <w:sz w:val="22"/>
        </w:rPr>
        <w:t>承担；</w:t>
      </w:r>
    </w:p>
    <w:p>
      <w:pPr>
        <w:pStyle w:val="null3"/>
        <w:jc w:val="both"/>
      </w:pPr>
      <w:r>
        <w:rPr>
          <w:sz w:val="22"/>
        </w:rPr>
        <w:t>4</w:t>
      </w:r>
      <w:r>
        <w:rPr>
          <w:sz w:val="22"/>
        </w:rPr>
        <w:t>.</w:t>
      </w:r>
      <w:r>
        <w:rPr>
          <w:sz w:val="22"/>
        </w:rPr>
        <w:t>乙方</w:t>
      </w:r>
      <w:r>
        <w:rPr>
          <w:sz w:val="22"/>
        </w:rPr>
        <w:t>在提交支付申请的同时，应一并提交经</w:t>
      </w:r>
      <w:r>
        <w:rPr>
          <w:sz w:val="22"/>
        </w:rPr>
        <w:t>甲方</w:t>
      </w:r>
      <w:r>
        <w:rPr>
          <w:sz w:val="22"/>
        </w:rPr>
        <w:t>确认的结算明细对账单、等额发票、考核单、系统巡检报告等相关材料；因</w:t>
      </w:r>
      <w:r>
        <w:rPr>
          <w:sz w:val="22"/>
        </w:rPr>
        <w:t>甲方</w:t>
      </w:r>
      <w:r>
        <w:rPr>
          <w:sz w:val="22"/>
        </w:rPr>
        <w:t>使用资金需要经过财务审批程序，</w:t>
      </w:r>
      <w:r>
        <w:rPr>
          <w:sz w:val="22"/>
        </w:rPr>
        <w:t>甲方</w:t>
      </w:r>
      <w:r>
        <w:rPr>
          <w:sz w:val="22"/>
        </w:rPr>
        <w:t>向财务部门提出办理支付申请手续（不含财务部门、支付部门审核的时间）即视为</w:t>
      </w:r>
      <w:r>
        <w:rPr>
          <w:sz w:val="22"/>
        </w:rPr>
        <w:t>甲方</w:t>
      </w:r>
      <w:r>
        <w:rPr>
          <w:sz w:val="22"/>
        </w:rPr>
        <w:t>已经按期支付。</w:t>
      </w:r>
    </w:p>
    <w:p>
      <w:pPr>
        <w:pStyle w:val="null3"/>
        <w:jc w:val="both"/>
      </w:pPr>
      <w:r>
        <w:rPr>
          <w:sz w:val="22"/>
          <w:b/>
        </w:rPr>
        <w:t>第八条</w:t>
      </w:r>
      <w:r>
        <w:rPr>
          <w:sz w:val="22"/>
          <w:b/>
        </w:rPr>
        <w:t>涉密保密</w:t>
      </w:r>
    </w:p>
    <w:p>
      <w:pPr>
        <w:pStyle w:val="null3"/>
        <w:jc w:val="both"/>
      </w:pPr>
      <w:r>
        <w:rPr>
          <w:sz w:val="22"/>
        </w:rPr>
        <w:t>1.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pStyle w:val="null3"/>
        <w:jc w:val="both"/>
      </w:pPr>
      <w:r>
        <w:rPr>
          <w:sz w:val="22"/>
        </w:rPr>
        <w:t>2.合同期内，乙方应保证甲方的数据传输安全，由此产生的数据泄漏问题由乙方承担所有责任。</w:t>
      </w:r>
    </w:p>
    <w:p>
      <w:pPr>
        <w:pStyle w:val="null3"/>
        <w:jc w:val="both"/>
      </w:pPr>
      <w:r>
        <w:rPr>
          <w:sz w:val="22"/>
        </w:rPr>
        <w:t>3.乙方和维护服务人员在上岗前须与甲方签署保密协议书，保证不向外泄露本系统的所有资料及用作其他用途。乙方负责约束其所属员工。</w:t>
      </w:r>
    </w:p>
    <w:p>
      <w:pPr>
        <w:pStyle w:val="null3"/>
        <w:jc w:val="both"/>
      </w:pPr>
      <w:r>
        <w:rPr>
          <w:sz w:val="22"/>
        </w:rPr>
        <w:t>4.项目期满后，乙方不得将项目有关资料向外泄露或用作其他用途，由此产生的后果由乙方承担所有责任。</w:t>
      </w:r>
    </w:p>
    <w:p>
      <w:pPr>
        <w:pStyle w:val="null3"/>
        <w:jc w:val="both"/>
      </w:pPr>
      <w:r>
        <w:rPr>
          <w:sz w:val="22"/>
        </w:rPr>
        <w:t>5.乙方不得利用本项目所供/租赁的货物而获得的数据、图像信息进行分流、调用和处理，否则甲方可以立即解除合同，要求乙方支付合同总价30%的违约金、协助甲方恢复名誉、消除影响等。</w:t>
      </w:r>
    </w:p>
    <w:p>
      <w:pPr>
        <w:pStyle w:val="null3"/>
        <w:jc w:val="both"/>
      </w:pPr>
      <w:r>
        <w:rPr>
          <w:sz w:val="22"/>
          <w:b/>
        </w:rPr>
        <w:t>第九条</w:t>
      </w:r>
      <w:r>
        <w:rPr>
          <w:sz w:val="22"/>
        </w:rPr>
        <w:t xml:space="preserve">  </w:t>
      </w:r>
      <w:r>
        <w:rPr>
          <w:sz w:val="22"/>
        </w:rPr>
        <w:t>在合同期内，任何一方不得无故单方面终止合同，如任何一方无故终止合同，须提前一个月以书面形式通知对方，并且均须赔付对方损失相当于三个月的租赁费金额，唯以下情况除外：</w:t>
      </w:r>
    </w:p>
    <w:p>
      <w:pPr>
        <w:pStyle w:val="null3"/>
        <w:jc w:val="both"/>
      </w:pPr>
      <w:r>
        <w:rPr>
          <w:sz w:val="22"/>
        </w:rPr>
        <w:t>1.乙方服务质量严重下降，导致服务质量不能达到合同要求标准，并经甲方多次警告及罚款均无效果，且已危害甲方公众形象及生活环境，但因不可抗力造成的，即自然灾害、人为恶意破坏等因素所引起的不在此列。</w:t>
      </w:r>
    </w:p>
    <w:p>
      <w:pPr>
        <w:pStyle w:val="null3"/>
        <w:jc w:val="both"/>
      </w:pPr>
      <w:r>
        <w:rPr>
          <w:sz w:val="22"/>
        </w:rPr>
        <w:t>2.甲方未能如期付款而影响乙方服务工作，受资金不到位</w:t>
      </w:r>
      <w:r>
        <w:rPr>
          <w:sz w:val="22"/>
        </w:rPr>
        <w:t>影响而</w:t>
      </w:r>
      <w:r>
        <w:rPr>
          <w:sz w:val="22"/>
        </w:rPr>
        <w:t>导致服务难以展开。</w:t>
      </w:r>
    </w:p>
    <w:p>
      <w:pPr>
        <w:pStyle w:val="null3"/>
        <w:ind w:firstLine="422"/>
        <w:jc w:val="both"/>
      </w:pPr>
      <w:r>
        <w:rPr>
          <w:sz w:val="22"/>
          <w:b/>
        </w:rPr>
        <w:t>第十条</w:t>
      </w:r>
      <w:r>
        <w:rPr>
          <w:sz w:val="22"/>
          <w:b/>
        </w:rPr>
        <w:t xml:space="preserve">  </w:t>
      </w:r>
      <w:r>
        <w:rPr>
          <w:sz w:val="22"/>
          <w:b/>
        </w:rPr>
        <w:t>违约与赔偿责任</w:t>
      </w:r>
    </w:p>
    <w:p>
      <w:pPr>
        <w:pStyle w:val="null3"/>
        <w:jc w:val="both"/>
      </w:pPr>
      <w:r>
        <w:rPr>
          <w:sz w:val="22"/>
        </w:rPr>
        <w:t>1. 若甲方无正当理由拒收货物或服务，则甲方应向乙方支付合同总金额5%的违约金；</w:t>
      </w:r>
    </w:p>
    <w:p>
      <w:pPr>
        <w:pStyle w:val="null3"/>
        <w:jc w:val="both"/>
      </w:pPr>
      <w:r>
        <w:rPr>
          <w:sz w:val="22"/>
        </w:rPr>
        <w:t>2. 若甲方无正当理由逾期支付合同价款，则每延迟一日，甲方应按应付未付款项的0.3%向乙方支付违约金，违约金总额不超过合同总金额的10%；</w:t>
      </w:r>
    </w:p>
    <w:p>
      <w:pPr>
        <w:pStyle w:val="null3"/>
        <w:jc w:val="both"/>
      </w:pPr>
      <w:r>
        <w:rPr>
          <w:sz w:val="22"/>
        </w:rPr>
        <w:t>3.</w:t>
      </w:r>
      <w:r>
        <w:rPr>
          <w:sz w:val="22"/>
        </w:rPr>
        <w:t>合同签订后</w:t>
      </w:r>
      <w:r>
        <w:rPr>
          <w:sz w:val="22"/>
        </w:rPr>
        <w:t>15个工作日为新旧供应商交接期（非</w:t>
      </w:r>
      <w:r>
        <w:rPr>
          <w:sz w:val="22"/>
        </w:rPr>
        <w:t>乙方</w:t>
      </w:r>
      <w:r>
        <w:rPr>
          <w:sz w:val="22"/>
        </w:rPr>
        <w:t>原因导致交接工作无法在上述周期内完成的，</w:t>
      </w:r>
      <w:r>
        <w:rPr>
          <w:sz w:val="22"/>
        </w:rPr>
        <w:t>乙方</w:t>
      </w:r>
      <w:r>
        <w:rPr>
          <w:sz w:val="22"/>
        </w:rPr>
        <w:t>应及时向</w:t>
      </w:r>
      <w:r>
        <w:rPr>
          <w:sz w:val="22"/>
        </w:rPr>
        <w:t>甲方</w:t>
      </w:r>
      <w:r>
        <w:rPr>
          <w:sz w:val="22"/>
        </w:rPr>
        <w:t>书面说明情况及所需延期时长），</w:t>
      </w:r>
      <w:r>
        <w:rPr>
          <w:sz w:val="22"/>
        </w:rPr>
        <w:t>乙方</w:t>
      </w:r>
      <w:r>
        <w:rPr>
          <w:sz w:val="22"/>
        </w:rPr>
        <w:t>需保证其提供的所有设备、备件、光纤链路能与</w:t>
      </w:r>
      <w:r>
        <w:rPr>
          <w:sz w:val="22"/>
        </w:rPr>
        <w:t>甲方</w:t>
      </w:r>
      <w:r>
        <w:rPr>
          <w:sz w:val="22"/>
        </w:rPr>
        <w:t>现有设备、光纤无缝连接，交接完成后设备、光纤能正常使用，且</w:t>
      </w:r>
      <w:r>
        <w:rPr>
          <w:sz w:val="22"/>
        </w:rPr>
        <w:t>乙方</w:t>
      </w:r>
      <w:r>
        <w:rPr>
          <w:sz w:val="22"/>
        </w:rPr>
        <w:t>对其正常运行承担全部责任。若交接后设备或光纤无法正常使用，由双方协商在首月服务费中扣减</w:t>
      </w:r>
      <w:r>
        <w:rPr>
          <w:sz w:val="21"/>
          <w:u w:val="single"/>
        </w:rPr>
        <w:t xml:space="preserve"> </w:t>
      </w:r>
      <w:r>
        <w:rPr>
          <w:sz w:val="21"/>
          <w:u w:val="single"/>
        </w:rPr>
        <w:t xml:space="preserve">   </w:t>
      </w:r>
      <w:r>
        <w:rPr>
          <w:sz w:val="21"/>
          <w:u w:val="single"/>
        </w:rPr>
        <w:t xml:space="preserve"> </w:t>
      </w:r>
      <w:r>
        <w:rPr>
          <w:sz w:val="22"/>
        </w:rPr>
        <w:t>元</w:t>
      </w:r>
      <w:r>
        <w:rPr>
          <w:sz w:val="22"/>
        </w:rPr>
        <w:t>或延长服务期限</w:t>
      </w:r>
      <w:r>
        <w:rPr>
          <w:sz w:val="21"/>
          <w:u w:val="single"/>
        </w:rPr>
        <w:t xml:space="preserve"> </w:t>
      </w:r>
      <w:r>
        <w:rPr>
          <w:sz w:val="21"/>
          <w:u w:val="single"/>
        </w:rPr>
        <w:t xml:space="preserve">   </w:t>
      </w:r>
      <w:r>
        <w:rPr>
          <w:sz w:val="21"/>
          <w:u w:val="single"/>
        </w:rPr>
        <w:t xml:space="preserve"> </w:t>
      </w:r>
      <w:r>
        <w:rPr>
          <w:sz w:val="22"/>
        </w:rPr>
        <w:t>天</w:t>
      </w:r>
      <w:r>
        <w:rPr>
          <w:sz w:val="22"/>
        </w:rPr>
        <w:t>；逾期</w:t>
      </w:r>
      <w:r>
        <w:rPr>
          <w:sz w:val="22"/>
        </w:rPr>
        <w:t>完成交接</w:t>
      </w:r>
      <w:r>
        <w:rPr>
          <w:sz w:val="22"/>
        </w:rPr>
        <w:t>或逾期提供服务（开通线路或确保线路正常运行）</w:t>
      </w:r>
      <w:r>
        <w:rPr>
          <w:sz w:val="22"/>
        </w:rPr>
        <w:t>天数严重影响甲方正常工作的</w:t>
      </w:r>
      <w:r>
        <w:rPr>
          <w:sz w:val="22"/>
        </w:rPr>
        <w:t>，则甲方有权单方面终止本合同，乙方应自收到采购《终止合同通知书》之日起</w:t>
      </w:r>
      <w:r>
        <w:rPr>
          <w:sz w:val="22"/>
        </w:rPr>
        <w:t>15日内退还甲方已支付的全部款项（如有），已发生的一切费用及损失均由乙方自行承担，且乙方应向甲方支付合同总金额10%的违约金，造成甲方损失的，乙方还应赔偿甲方因此所遭受的全部损失。</w:t>
      </w:r>
    </w:p>
    <w:p>
      <w:pPr>
        <w:pStyle w:val="null3"/>
        <w:jc w:val="both"/>
      </w:pPr>
      <w:r>
        <w:rPr>
          <w:sz w:val="22"/>
        </w:rPr>
        <w:t>4.</w:t>
      </w:r>
      <w:r>
        <w:rPr>
          <w:sz w:val="22"/>
        </w:rPr>
        <w:t>甲方</w:t>
      </w:r>
      <w:r>
        <w:rPr>
          <w:sz w:val="22"/>
        </w:rPr>
        <w:t>暂停若干点位的光纤租用服务，由双方协商在</w:t>
      </w:r>
      <w:r>
        <w:rPr>
          <w:sz w:val="22"/>
        </w:rPr>
        <w:t>当</w:t>
      </w:r>
      <w:r>
        <w:rPr>
          <w:sz w:val="22"/>
        </w:rPr>
        <w:t>月服务费中</w:t>
      </w:r>
      <w:r>
        <w:rPr>
          <w:sz w:val="22"/>
        </w:rPr>
        <w:t>按比例</w:t>
      </w:r>
      <w:r>
        <w:rPr>
          <w:sz w:val="22"/>
        </w:rPr>
        <w:t>相应扣减款项或延长服务期限</w:t>
      </w:r>
      <w:r>
        <w:rPr>
          <w:sz w:val="22"/>
        </w:rPr>
        <w:t>。</w:t>
      </w:r>
    </w:p>
    <w:p>
      <w:pPr>
        <w:pStyle w:val="null3"/>
        <w:jc w:val="both"/>
      </w:pPr>
      <w:r>
        <w:rPr>
          <w:sz w:val="22"/>
        </w:rPr>
        <w:t>5</w:t>
      </w:r>
      <w:r>
        <w:rPr>
          <w:sz w:val="22"/>
        </w:rPr>
        <w:t>.若因乙方提供的货物（或服务）质量、指标不符合投标文件、本合同以及甲方要求导致不能通过甲方验收的，则乙方应在甲方限定的期限内无条件进行整改，若乙方拒绝整改或整改后仍无法通过甲方验收的，则甲方有权单方面终止本合同，乙方应自收到甲方《终止合同通知书》之日起15日内退还甲方已支付的全部款项</w:t>
      </w:r>
      <w:r>
        <w:rPr>
          <w:sz w:val="22"/>
        </w:rPr>
        <w:t>（</w:t>
      </w:r>
      <w:r>
        <w:rPr>
          <w:sz w:val="22"/>
        </w:rPr>
        <w:t>如有），已发生的一切费用及损失均由乙方自行承担，且乙方应向甲方支付合同总金额</w:t>
      </w:r>
      <w:r>
        <w:rPr>
          <w:sz w:val="21"/>
          <w:u w:val="single"/>
        </w:rPr>
        <w:t xml:space="preserve">   </w:t>
      </w:r>
      <w:r>
        <w:rPr>
          <w:sz w:val="22"/>
        </w:rPr>
        <w:t>%的违约金，造成甲方损失的，乙方还应赔偿甲方因此所遭受的全部损失。</w:t>
      </w:r>
    </w:p>
    <w:p>
      <w:pPr>
        <w:pStyle w:val="null3"/>
        <w:jc w:val="both"/>
      </w:pPr>
      <w:r>
        <w:rPr>
          <w:sz w:val="22"/>
        </w:rPr>
        <w:t>6</w:t>
      </w:r>
      <w:r>
        <w:rPr>
          <w:sz w:val="22"/>
        </w:rPr>
        <w:t>.合同期内，若乙方未依约履行维修义务</w:t>
      </w:r>
      <w:r>
        <w:rPr>
          <w:sz w:val="22"/>
        </w:rPr>
        <w:t>或</w:t>
      </w:r>
      <w:r>
        <w:rPr>
          <w:sz w:val="22"/>
        </w:rPr>
        <w:t>连续两个月被</w:t>
      </w:r>
      <w:r>
        <w:rPr>
          <w:sz w:val="22"/>
        </w:rPr>
        <w:t>甲方</w:t>
      </w:r>
      <w:r>
        <w:rPr>
          <w:sz w:val="22"/>
        </w:rPr>
        <w:t>上级部门通过故障排查通报的</w:t>
      </w:r>
      <w:r>
        <w:rPr>
          <w:sz w:val="22"/>
        </w:rPr>
        <w:t>，视情况由双方协商在当月服务费中扣减人民币伍仟元</w:t>
      </w:r>
      <w:r>
        <w:rPr>
          <w:sz w:val="22"/>
        </w:rPr>
        <w:t>/次</w:t>
      </w:r>
      <w:r>
        <w:rPr>
          <w:sz w:val="22"/>
        </w:rPr>
        <w:t>或延长服务期限</w:t>
      </w:r>
      <w:r>
        <w:rPr>
          <w:sz w:val="21"/>
          <w:u w:val="single"/>
        </w:rPr>
        <w:t xml:space="preserve"> </w:t>
      </w:r>
      <w:r>
        <w:rPr>
          <w:sz w:val="21"/>
          <w:u w:val="single"/>
        </w:rPr>
        <w:t xml:space="preserve">   </w:t>
      </w:r>
      <w:r>
        <w:rPr>
          <w:sz w:val="21"/>
          <w:u w:val="single"/>
        </w:rPr>
        <w:t xml:space="preserve"> </w:t>
      </w:r>
      <w:r>
        <w:rPr>
          <w:sz w:val="22"/>
        </w:rPr>
        <w:t>天</w:t>
      </w:r>
      <w:r>
        <w:rPr>
          <w:sz w:val="22"/>
        </w:rPr>
        <w:t>。造成甲方损失的，乙方还应赔偿甲方因此遭受的全部损失，若乙方在甲方通知时起</w:t>
      </w:r>
      <w:r>
        <w:rPr>
          <w:sz w:val="22"/>
        </w:rPr>
        <w:t>5日内未能排除故障或者拒绝进行维修的，则甲方有权委托第三方提供服务，乙方应承担由此产生的全部费用。</w:t>
      </w:r>
    </w:p>
    <w:p>
      <w:pPr>
        <w:pStyle w:val="null3"/>
        <w:jc w:val="both"/>
      </w:pPr>
      <w:r>
        <w:rPr>
          <w:sz w:val="22"/>
        </w:rPr>
        <w:t>7</w:t>
      </w:r>
      <w:r>
        <w:rPr>
          <w:sz w:val="22"/>
        </w:rPr>
        <w:t>.</w:t>
      </w:r>
      <w:r>
        <w:rPr>
          <w:sz w:val="22"/>
        </w:rPr>
        <w:t>其他</w:t>
      </w:r>
      <w:r>
        <w:rPr>
          <w:sz w:val="22"/>
        </w:rPr>
        <w:t>违约责任按《中华人民共和国民法典</w:t>
      </w:r>
      <w:r>
        <w:rPr>
          <w:sz w:val="22"/>
        </w:rPr>
        <w:t>（</w:t>
      </w:r>
      <w:r>
        <w:rPr>
          <w:sz w:val="22"/>
        </w:rPr>
        <w:t>合同编</w:t>
      </w:r>
      <w:r>
        <w:rPr>
          <w:sz w:val="22"/>
        </w:rPr>
        <w:t>）</w:t>
      </w:r>
      <w:r>
        <w:rPr>
          <w:sz w:val="22"/>
        </w:rPr>
        <w:t>》处理。</w:t>
      </w:r>
    </w:p>
    <w:p>
      <w:pPr>
        <w:pStyle w:val="null3"/>
        <w:jc w:val="both"/>
      </w:pPr>
      <w:r>
        <w:rPr>
          <w:sz w:val="22"/>
          <w:b/>
        </w:rPr>
        <w:t>第十一条争端的解决</w:t>
      </w:r>
    </w:p>
    <w:p>
      <w:pPr>
        <w:pStyle w:val="null3"/>
        <w:jc w:val="both"/>
      </w:pPr>
      <w:r>
        <w:rPr>
          <w:sz w:val="22"/>
        </w:rPr>
        <w:t>1.凡与本合同有关而引起的一切争议，买卖双方应首先通过友好协商解决，如经协商后仍不能达成协议时，任何一方可以向甲方所在地法院提出诉讼。</w:t>
      </w:r>
    </w:p>
    <w:p>
      <w:pPr>
        <w:pStyle w:val="null3"/>
        <w:jc w:val="both"/>
      </w:pPr>
      <w:r>
        <w:rPr>
          <w:sz w:val="22"/>
        </w:rPr>
        <w:t>2.本合同的诉讼管辖地为甲方所在地的法院。</w:t>
      </w:r>
    </w:p>
    <w:p>
      <w:pPr>
        <w:pStyle w:val="null3"/>
        <w:jc w:val="both"/>
      </w:pPr>
      <w:r>
        <w:rPr>
          <w:sz w:val="22"/>
        </w:rPr>
        <w:t>3.在进行法院审理期间，除提交法院审理的事项外，合同其他部分仍应继续履行。</w:t>
      </w:r>
    </w:p>
    <w:p>
      <w:pPr>
        <w:pStyle w:val="null3"/>
        <w:jc w:val="both"/>
      </w:pPr>
      <w:r>
        <w:rPr>
          <w:sz w:val="22"/>
        </w:rPr>
        <w:t>4.本合同按照中华人民共和国的法律进行解释。</w:t>
      </w:r>
    </w:p>
    <w:p>
      <w:pPr>
        <w:pStyle w:val="null3"/>
        <w:jc w:val="both"/>
      </w:pPr>
      <w:r>
        <w:rPr>
          <w:sz w:val="22"/>
          <w:b/>
        </w:rPr>
        <w:t>第十二条</w:t>
      </w:r>
      <w:r>
        <w:rPr>
          <w:sz w:val="22"/>
        </w:rPr>
        <w:t xml:space="preserve">  </w:t>
      </w:r>
      <w:r>
        <w:rPr>
          <w:sz w:val="22"/>
        </w:rPr>
        <w:t>本合同及其附件和补充协议中未规定的事宜，均遵照中华人民共和国有关法律、法规和规章执行。</w:t>
      </w:r>
    </w:p>
    <w:p>
      <w:pPr>
        <w:pStyle w:val="null3"/>
        <w:jc w:val="both"/>
      </w:pPr>
      <w:r>
        <w:rPr>
          <w:sz w:val="22"/>
          <w:b/>
        </w:rPr>
        <w:t>第十三条</w:t>
      </w:r>
      <w:r>
        <w:rPr>
          <w:sz w:val="22"/>
        </w:rPr>
        <w:t>本合同一式</w:t>
      </w:r>
      <w:r>
        <w:rPr>
          <w:sz w:val="21"/>
          <w:u w:val="single"/>
        </w:rPr>
        <w:t xml:space="preserve">    </w:t>
      </w:r>
      <w:r>
        <w:rPr>
          <w:sz w:val="22"/>
        </w:rPr>
        <w:t>份，甲乙双方各执</w:t>
      </w:r>
      <w:r>
        <w:rPr>
          <w:sz w:val="21"/>
          <w:u w:val="single"/>
        </w:rPr>
        <w:t xml:space="preserve">    </w:t>
      </w:r>
      <w:r>
        <w:rPr>
          <w:sz w:val="22"/>
        </w:rPr>
        <w:t>份、采购代理机构执</w:t>
      </w:r>
      <w:r>
        <w:rPr>
          <w:sz w:val="22"/>
          <w:u w:val="single"/>
        </w:rPr>
        <w:t>壹</w:t>
      </w:r>
      <w:r>
        <w:rPr>
          <w:sz w:val="22"/>
        </w:rPr>
        <w:t>份。具有同等法律效力。</w:t>
      </w:r>
    </w:p>
    <w:p>
      <w:pPr>
        <w:pStyle w:val="null3"/>
        <w:jc w:val="both"/>
      </w:pPr>
      <w:r>
        <w:rPr>
          <w:sz w:val="22"/>
          <w:b/>
        </w:rPr>
        <w:t>第十四条合同的生效、变更、解除与终止</w:t>
      </w:r>
    </w:p>
    <w:p>
      <w:pPr>
        <w:pStyle w:val="null3"/>
        <w:jc w:val="both"/>
      </w:pPr>
      <w:r>
        <w:rPr>
          <w:sz w:val="22"/>
        </w:rPr>
        <w:t>1.合同经甲乙双方代表签字盖章后生效。</w:t>
      </w:r>
    </w:p>
    <w:p>
      <w:pPr>
        <w:pStyle w:val="null3"/>
        <w:jc w:val="both"/>
      </w:pPr>
      <w:r>
        <w:rPr>
          <w:sz w:val="22"/>
        </w:rPr>
        <w:t>2.如果一方严重违反合同，并在收到对方违约通知书后在30天内仍未能改正的，另一方可立即终止本合同。</w:t>
      </w:r>
    </w:p>
    <w:p>
      <w:pPr>
        <w:pStyle w:val="null3"/>
        <w:jc w:val="both"/>
      </w:pPr>
      <w:r>
        <w:rPr>
          <w:sz w:val="22"/>
        </w:rPr>
        <w:t>3.乙方有以下违约违规情形，甲方可向乙方发出书面的违约通知书，提出终止部分或全部合同：</w:t>
      </w:r>
    </w:p>
    <w:p>
      <w:pPr>
        <w:pStyle w:val="null3"/>
        <w:jc w:val="left"/>
      </w:pPr>
      <w:r>
        <w:rPr>
          <w:sz w:val="22"/>
        </w:rPr>
        <w:t>（</w:t>
      </w:r>
      <w:r>
        <w:rPr>
          <w:sz w:val="22"/>
        </w:rPr>
        <w:t>1）如果乙方未能在合同规定的期限内提供本合同涉及的服务；</w:t>
      </w:r>
    </w:p>
    <w:p>
      <w:pPr>
        <w:pStyle w:val="null3"/>
        <w:jc w:val="left"/>
      </w:pPr>
      <w:r>
        <w:rPr>
          <w:sz w:val="22"/>
        </w:rPr>
        <w:t>（</w:t>
      </w:r>
      <w:r>
        <w:rPr>
          <w:sz w:val="22"/>
        </w:rPr>
        <w:t>2）如果乙方未能履行合同规定的</w:t>
      </w:r>
      <w:r>
        <w:rPr>
          <w:sz w:val="22"/>
        </w:rPr>
        <w:t>其他</w:t>
      </w:r>
      <w:r>
        <w:rPr>
          <w:sz w:val="22"/>
        </w:rPr>
        <w:t>任何义务；</w:t>
      </w:r>
    </w:p>
    <w:p>
      <w:pPr>
        <w:pStyle w:val="null3"/>
        <w:jc w:val="left"/>
      </w:pPr>
      <w:r>
        <w:rPr>
          <w:sz w:val="22"/>
        </w:rPr>
        <w:t>（</w:t>
      </w:r>
      <w:r>
        <w:rPr>
          <w:sz w:val="22"/>
        </w:rPr>
        <w:t>3）如果甲方认为乙方在本合同的投标竞争和实施过程中有违反有关政府采购的法律、法规，涉嫌用不正当手段影响甲方采购过程，包括谎报或隐瞒事实、损害甲方利益、干扰甲方、评委、采购代理机构的招标、评标等行为。</w:t>
      </w:r>
    </w:p>
    <w:p>
      <w:pPr>
        <w:pStyle w:val="null3"/>
        <w:jc w:val="left"/>
      </w:pPr>
      <w:r>
        <w:rPr>
          <w:sz w:val="22"/>
        </w:rPr>
        <w:t>（</w:t>
      </w:r>
      <w:r>
        <w:rPr>
          <w:sz w:val="22"/>
        </w:rPr>
        <w:t>4）如果甲方根据本条的规定，终止了全部或部分合同，甲方可以依其认为适当的条件和方法聘请第三方提供本合同的服务，乙方应承担甲方因此而产生的额外支出。但是，乙方应继续执行合同中未终止的部分。</w:t>
      </w:r>
    </w:p>
    <w:p>
      <w:pPr>
        <w:pStyle w:val="null3"/>
        <w:jc w:val="left"/>
      </w:pPr>
      <w:r>
        <w:rPr>
          <w:sz w:val="22"/>
        </w:rPr>
        <w:t>（</w:t>
      </w:r>
      <w:r>
        <w:rPr>
          <w:sz w:val="22"/>
        </w:rPr>
        <w:t>5）乙方在合同期限内未按要求履行合同条款的，甲方有权指定第三方继续履行合同相关内容，由此产生的损失和费用由乙方全部承担。</w:t>
      </w:r>
    </w:p>
    <w:p>
      <w:pPr>
        <w:pStyle w:val="null3"/>
        <w:jc w:val="left"/>
      </w:pPr>
      <w:r>
        <w:rPr>
          <w:sz w:val="22"/>
        </w:rPr>
        <w:t>4.因乙方破产而终止合同。如果乙方破产或无清偿能力，甲方可在任何时候以书面形式通知乙方，提出终止合同并不予乙方补偿。该合同的终止将不损害或影响甲方已经采取或将要采取的任何行动或补救措施的权利。</w:t>
      </w:r>
    </w:p>
    <w:p>
      <w:pPr>
        <w:pStyle w:val="null3"/>
        <w:jc w:val="left"/>
      </w:pPr>
      <w:r>
        <w:rPr>
          <w:sz w:val="22"/>
        </w:rPr>
        <w:t>5.本合同在履行中如发生争议，双方应协商解决；报请相关管理行政部门进行调解；通过法律途径解决。</w:t>
      </w:r>
    </w:p>
    <w:p>
      <w:pPr>
        <w:pStyle w:val="null3"/>
        <w:jc w:val="left"/>
      </w:pPr>
      <w:r>
        <w:rPr>
          <w:sz w:val="22"/>
        </w:rPr>
        <w:t>6.甲乙双方各自完成合同规定的责任和义务，合同期满本合同自然终止。</w:t>
      </w:r>
    </w:p>
    <w:p>
      <w:pPr>
        <w:pStyle w:val="null3"/>
        <w:jc w:val="both"/>
      </w:pPr>
      <w:r>
        <w:rPr>
          <w:sz w:val="22"/>
        </w:rPr>
        <w:t>（以下无正文）</w:t>
      </w:r>
    </w:p>
    <w:p>
      <w:pPr>
        <w:pStyle w:val="null3"/>
        <w:jc w:val="both"/>
      </w:pPr>
      <w:r>
        <w:rPr>
          <w:sz w:val="22"/>
        </w:rPr>
        <w:t>甲</w:t>
      </w:r>
      <w:r>
        <w:rPr>
          <w:sz w:val="22"/>
        </w:rPr>
        <w:t>方（盖章）：</w:t>
      </w:r>
      <w:r>
        <w:rPr>
          <w:sz w:val="22"/>
        </w:rPr>
        <w:t xml:space="preserve">                           </w:t>
      </w:r>
      <w:r>
        <w:rPr>
          <w:sz w:val="22"/>
        </w:rPr>
        <w:t>乙</w:t>
      </w:r>
      <w:r>
        <w:rPr>
          <w:sz w:val="22"/>
        </w:rPr>
        <w:t>方（盖章）：</w:t>
      </w:r>
    </w:p>
    <w:p>
      <w:pPr>
        <w:pStyle w:val="null3"/>
        <w:ind w:firstLine="317"/>
        <w:jc w:val="both"/>
      </w:pPr>
      <w:r>
        <w:rPr>
          <w:sz w:val="22"/>
        </w:rPr>
        <w:t>代表人（签字）：</w:t>
      </w:r>
      <w:r>
        <w:rPr>
          <w:sz w:val="22"/>
        </w:rPr>
        <w:t xml:space="preserve">                           </w:t>
      </w:r>
      <w:r>
        <w:rPr>
          <w:sz w:val="22"/>
        </w:rPr>
        <w:t>代表人（签字）：</w:t>
      </w:r>
    </w:p>
    <w:p>
      <w:pPr>
        <w:pStyle w:val="null3"/>
        <w:ind w:firstLine="317"/>
        <w:jc w:val="both"/>
      </w:pPr>
      <w:r>
        <w:rPr>
          <w:sz w:val="22"/>
        </w:rPr>
        <w:t>地</w:t>
      </w:r>
      <w:r>
        <w:rPr>
          <w:sz w:val="22"/>
        </w:rPr>
        <w:t xml:space="preserve">   </w:t>
      </w:r>
      <w:r>
        <w:rPr>
          <w:sz w:val="22"/>
        </w:rPr>
        <w:t>址：</w:t>
      </w:r>
      <w:r>
        <w:rPr>
          <w:sz w:val="22"/>
        </w:rPr>
        <w:t xml:space="preserve">                                 </w:t>
      </w:r>
      <w:r>
        <w:rPr>
          <w:sz w:val="22"/>
        </w:rPr>
        <w:t>地</w:t>
      </w:r>
      <w:r>
        <w:rPr>
          <w:sz w:val="22"/>
        </w:rPr>
        <w:t xml:space="preserve">   </w:t>
      </w:r>
      <w:r>
        <w:rPr>
          <w:sz w:val="22"/>
        </w:rPr>
        <w:t>址：</w:t>
      </w:r>
    </w:p>
    <w:p>
      <w:pPr>
        <w:pStyle w:val="null3"/>
        <w:ind w:firstLine="317"/>
        <w:jc w:val="both"/>
      </w:pPr>
      <w:r>
        <w:rPr>
          <w:sz w:val="22"/>
        </w:rPr>
        <w:t>邮政编码：</w:t>
      </w:r>
      <w:r>
        <w:rPr>
          <w:sz w:val="22"/>
        </w:rPr>
        <w:t xml:space="preserve">                                 </w:t>
      </w:r>
      <w:r>
        <w:rPr>
          <w:sz w:val="22"/>
        </w:rPr>
        <w:t>邮政编码：</w:t>
      </w:r>
    </w:p>
    <w:p>
      <w:pPr>
        <w:pStyle w:val="null3"/>
        <w:ind w:firstLine="317"/>
        <w:jc w:val="both"/>
      </w:pPr>
      <w:r>
        <w:rPr>
          <w:sz w:val="22"/>
        </w:rPr>
        <w:t>电</w:t>
      </w:r>
      <w:r>
        <w:rPr>
          <w:sz w:val="22"/>
        </w:rPr>
        <w:t xml:space="preserve">   </w:t>
      </w:r>
      <w:r>
        <w:rPr>
          <w:sz w:val="22"/>
        </w:rPr>
        <w:t>话：</w:t>
      </w:r>
      <w:r>
        <w:rPr>
          <w:sz w:val="22"/>
        </w:rPr>
        <w:t xml:space="preserve">                                 </w:t>
      </w:r>
      <w:r>
        <w:rPr>
          <w:sz w:val="22"/>
        </w:rPr>
        <w:t>电</w:t>
      </w:r>
      <w:r>
        <w:rPr>
          <w:sz w:val="22"/>
        </w:rPr>
        <w:t xml:space="preserve">   </w:t>
      </w:r>
      <w:r>
        <w:rPr>
          <w:sz w:val="22"/>
        </w:rPr>
        <w:t>话：</w:t>
      </w:r>
    </w:p>
    <w:p>
      <w:pPr>
        <w:pStyle w:val="null3"/>
        <w:ind w:firstLine="317"/>
        <w:jc w:val="both"/>
      </w:pPr>
      <w:r>
        <w:rPr>
          <w:sz w:val="22"/>
        </w:rPr>
        <w:t>传</w:t>
      </w:r>
      <w:r>
        <w:rPr>
          <w:sz w:val="22"/>
        </w:rPr>
        <w:t xml:space="preserve">   </w:t>
      </w:r>
      <w:r>
        <w:rPr>
          <w:sz w:val="22"/>
        </w:rPr>
        <w:t>真：</w:t>
      </w:r>
      <w:r>
        <w:rPr>
          <w:sz w:val="22"/>
        </w:rPr>
        <w:t xml:space="preserve">                                 </w:t>
      </w:r>
      <w:r>
        <w:rPr>
          <w:sz w:val="22"/>
        </w:rPr>
        <w:t>传</w:t>
      </w:r>
      <w:r>
        <w:rPr>
          <w:sz w:val="22"/>
        </w:rPr>
        <w:t xml:space="preserve">   </w:t>
      </w:r>
      <w:r>
        <w:rPr>
          <w:sz w:val="22"/>
        </w:rPr>
        <w:t>真：</w:t>
      </w:r>
    </w:p>
    <w:p>
      <w:pPr>
        <w:pStyle w:val="null3"/>
        <w:ind w:firstLine="317"/>
        <w:jc w:val="both"/>
      </w:pPr>
      <w:r>
        <w:rPr>
          <w:sz w:val="22"/>
        </w:rPr>
        <w:t>开户银行：</w:t>
      </w:r>
      <w:r>
        <w:rPr>
          <w:sz w:val="22"/>
        </w:rPr>
        <w:t xml:space="preserve">                                 </w:t>
      </w:r>
      <w:r>
        <w:rPr>
          <w:sz w:val="22"/>
        </w:rPr>
        <w:t>开户银行：</w:t>
      </w:r>
    </w:p>
    <w:p>
      <w:pPr>
        <w:pStyle w:val="null3"/>
        <w:ind w:firstLine="315"/>
        <w:jc w:val="both"/>
      </w:pPr>
      <w:r>
        <w:rPr>
          <w:sz w:val="22"/>
        </w:rPr>
        <w:t>开户账号：</w:t>
      </w:r>
      <w:r>
        <w:rPr>
          <w:sz w:val="22"/>
        </w:rPr>
        <w:t xml:space="preserve">                                 </w:t>
      </w:r>
      <w:r>
        <w:rPr>
          <w:sz w:val="22"/>
        </w:rPr>
        <w:t>开户账号：</w:t>
      </w:r>
    </w:p>
    <w:p>
      <w:pPr>
        <w:pStyle w:val="null3"/>
        <w:ind w:firstLine="315"/>
        <w:jc w:val="both"/>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sz w:val="22"/>
          <w:b/>
        </w:rPr>
        <w:t>合同附件（合同编号</w:t>
      </w:r>
      <w:r>
        <w:rPr>
          <w:sz w:val="22"/>
          <w:b/>
        </w:rPr>
        <w:t xml:space="preserve">     </w:t>
      </w:r>
      <w:r>
        <w:rPr>
          <w:sz w:val="22"/>
          <w:b/>
        </w:rPr>
        <w:t>）</w:t>
      </w:r>
    </w:p>
    <w:p>
      <w:pPr>
        <w:pStyle w:val="null3"/>
        <w:jc w:val="both"/>
      </w:pPr>
      <w:r>
        <w:rPr>
          <w:sz w:val="22"/>
        </w:rPr>
        <w:t>1.中标通知书…………………………………………………………………</w:t>
      </w:r>
    </w:p>
    <w:p>
      <w:pPr>
        <w:pStyle w:val="null3"/>
        <w:jc w:val="both"/>
      </w:pPr>
      <w:r>
        <w:rPr>
          <w:sz w:val="22"/>
        </w:rPr>
        <w:t>2.招标文件……………………………………………………………………</w:t>
      </w:r>
    </w:p>
    <w:p>
      <w:pPr>
        <w:pStyle w:val="null3"/>
        <w:jc w:val="both"/>
      </w:pPr>
      <w:r>
        <w:rPr>
          <w:sz w:val="22"/>
        </w:rPr>
        <w:t>3.投标文件……………………………………………………………………</w:t>
      </w:r>
    </w:p>
    <w:p>
      <w:pPr>
        <w:pStyle w:val="null3"/>
        <w:jc w:val="both"/>
      </w:pPr>
      <w:r>
        <w:rPr>
          <w:sz w:val="22"/>
        </w:rPr>
        <w:t>备注：</w:t>
      </w:r>
    </w:p>
    <w:p>
      <w:pPr>
        <w:pStyle w:val="null3"/>
        <w:jc w:val="both"/>
      </w:pPr>
      <w:r>
        <w:rPr>
          <w:sz w:val="22"/>
        </w:rPr>
        <w:t>本合同附件均在签订合同时编制，依据是招标文件及乙方的投标文件的相应内容；</w:t>
      </w:r>
    </w:p>
    <w:p>
      <w:pPr>
        <w:pStyle w:val="null3"/>
        <w:jc w:val="both"/>
      </w:pPr>
      <w:r>
        <w:rPr>
          <w:sz w:val="22"/>
        </w:rPr>
        <w:t>合同附件的具体条目及内容由双方在签订合同时商定。</w:t>
      </w:r>
    </w:p>
    <w:p>
      <w:pPr>
        <w:pStyle w:val="null3"/>
        <w:jc w:val="center"/>
      </w:pPr>
      <w:r>
        <w:rPr>
          <w:sz w:val="21"/>
        </w:rPr>
        <w:t xml:space="preserve"> </w:t>
      </w:r>
    </w:p>
    <w:p>
      <w:pPr>
        <w:pStyle w:val="null3"/>
        <w:jc w:val="center"/>
      </w:pPr>
      <w:r>
        <w:rPr>
          <w:sz w:val="48"/>
          <w:b/>
        </w:rPr>
        <w:t>中山市公安局东区分局社会治安视频监控系统三期高清工程线路租赁及设备维护服务（</w:t>
      </w:r>
      <w:r>
        <w:rPr>
          <w:sz w:val="48"/>
          <w:b/>
        </w:rPr>
        <w:t>2026年—2029年）</w:t>
      </w:r>
    </w:p>
    <w:p>
      <w:pPr>
        <w:pStyle w:val="null3"/>
        <w:jc w:val="center"/>
      </w:pPr>
      <w:r>
        <w:rPr>
          <w:sz w:val="48"/>
          <w:b/>
        </w:rPr>
        <w:t>合</w:t>
      </w:r>
      <w:r>
        <w:rPr>
          <w:sz w:val="48"/>
          <w:b/>
        </w:rPr>
        <w:t>同</w:t>
      </w:r>
      <w:r>
        <w:rPr>
          <w:sz w:val="48"/>
          <w:b/>
        </w:rPr>
        <w:t>书</w:t>
      </w:r>
    </w:p>
    <w:p>
      <w:pPr>
        <w:pStyle w:val="null3"/>
        <w:jc w:val="center"/>
      </w:pPr>
      <w:r>
        <w:rPr>
          <w:sz w:val="28"/>
          <w:u w:val="single"/>
        </w:rPr>
        <w:t>采购包</w:t>
      </w:r>
      <w:r>
        <w:rPr>
          <w:sz w:val="28"/>
          <w:u w:val="single"/>
        </w:rPr>
        <w:t>2</w:t>
      </w:r>
      <w:r>
        <w:rPr>
          <w:sz w:val="28"/>
          <w:u w:val="single"/>
        </w:rPr>
        <w:t>：设备维护服务</w:t>
      </w:r>
    </w:p>
    <w:p>
      <w:pPr>
        <w:pStyle w:val="null3"/>
        <w:jc w:val="center"/>
      </w:pPr>
      <w:r>
        <w:rPr>
          <w:sz w:val="28"/>
        </w:rPr>
        <w:t>项目名称：</w:t>
      </w:r>
      <w:r>
        <w:rPr>
          <w:sz w:val="28"/>
          <w:u w:val="single"/>
        </w:rPr>
        <w:t>中山市公安局东区分局社会治安视频监控系统三期高清工程线路租赁及设备维护服务（</w:t>
      </w:r>
      <w:r>
        <w:rPr>
          <w:sz w:val="28"/>
          <w:u w:val="single"/>
        </w:rPr>
        <w:t>2026</w:t>
      </w:r>
      <w:r>
        <w:rPr>
          <w:sz w:val="28"/>
          <w:u w:val="single"/>
        </w:rPr>
        <w:t>年—</w:t>
      </w:r>
      <w:r>
        <w:rPr>
          <w:sz w:val="28"/>
          <w:u w:val="single"/>
        </w:rPr>
        <w:t>2029</w:t>
      </w:r>
      <w:r>
        <w:rPr>
          <w:sz w:val="28"/>
          <w:u w:val="single"/>
        </w:rPr>
        <w:t>年）</w:t>
      </w:r>
    </w:p>
    <w:p>
      <w:pPr>
        <w:pStyle w:val="null3"/>
        <w:jc w:val="both"/>
      </w:pPr>
      <w:r>
        <w:rPr>
          <w:sz w:val="28"/>
        </w:rPr>
        <w:t>合同编号：</w:t>
      </w:r>
      <w:r>
        <w:rPr>
          <w:sz w:val="21"/>
          <w:u w:val="single"/>
        </w:rPr>
        <w:t xml:space="preserve">               </w:t>
      </w:r>
    </w:p>
    <w:p>
      <w:pPr>
        <w:pStyle w:val="null3"/>
        <w:jc w:val="both"/>
      </w:pPr>
      <w:r>
        <w:rPr>
          <w:sz w:val="28"/>
        </w:rPr>
        <w:t>签订地点：</w:t>
      </w:r>
      <w:r>
        <w:rPr>
          <w:sz w:val="21"/>
          <w:u w:val="single"/>
        </w:rPr>
        <w:t xml:space="preserve">   </w:t>
      </w:r>
      <w:r>
        <w:rPr>
          <w:sz w:val="28"/>
          <w:u w:val="single"/>
        </w:rPr>
        <w:t>中山市</w:t>
      </w:r>
      <w:r>
        <w:rPr>
          <w:sz w:val="21"/>
          <w:u w:val="single"/>
        </w:rPr>
        <w:t xml:space="preserve">      </w:t>
      </w:r>
    </w:p>
    <w:p>
      <w:pPr>
        <w:pStyle w:val="null3"/>
        <w:jc w:val="center"/>
      </w:pPr>
      <w:r>
        <w:rPr>
          <w:sz w:val="32"/>
        </w:rPr>
        <w:t>年</w:t>
      </w:r>
      <w:r>
        <w:rPr>
          <w:sz w:val="32"/>
        </w:rPr>
        <w:t xml:space="preserve">  </w:t>
      </w:r>
      <w:r>
        <w:rPr>
          <w:sz w:val="32"/>
        </w:rPr>
        <w:t>月</w:t>
      </w:r>
      <w:r>
        <w:rPr>
          <w:sz w:val="32"/>
        </w:rPr>
        <w:t xml:space="preserve">   </w:t>
      </w:r>
      <w:r>
        <w:rPr>
          <w:sz w:val="32"/>
        </w:rPr>
        <w:t>日</w:t>
      </w:r>
    </w:p>
    <w:tbl>
      <w:tblPr>
        <w:tblW w:w="0" w:type="auto"/>
        <w:tblBorders>
          <w:top w:val="none" w:color="000000" w:sz="4"/>
          <w:left w:val="none" w:color="000000" w:sz="4"/>
          <w:bottom w:val="none" w:color="000000" w:sz="4"/>
          <w:right w:val="none" w:color="000000" w:sz="4"/>
          <w:insideH w:val="none"/>
          <w:insideV w:val="none"/>
        </w:tblBorders>
      </w:tblPr>
      <w:tblGrid>
        <w:gridCol w:w="2661"/>
        <w:gridCol w:w="2312"/>
        <w:gridCol w:w="3302"/>
      </w:tblGrid>
      <w:tr>
        <w:tc>
          <w:tcPr>
            <w:tcW w:type="dxa" w:w="827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甲方：中山市公安局东区分局</w:t>
            </w:r>
          </w:p>
        </w:tc>
      </w:tr>
      <w:tr>
        <w:tc>
          <w:tcPr>
            <w:tcW w:type="dxa" w:w="26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tc>
        <w:tc>
          <w:tcPr>
            <w:tcW w:type="dxa" w:w="23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33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地址：中山市东区中山四路</w:t>
            </w:r>
            <w:r>
              <w:rPr>
                <w:sz w:val="22"/>
              </w:rPr>
              <w:t>39号</w:t>
            </w:r>
          </w:p>
        </w:tc>
      </w:tr>
      <w:tr>
        <w:tc>
          <w:tcPr>
            <w:tcW w:type="dxa" w:w="827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乙方：</w:t>
            </w:r>
          </w:p>
        </w:tc>
      </w:tr>
      <w:tr>
        <w:tc>
          <w:tcPr>
            <w:tcW w:type="dxa" w:w="26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tc>
        <w:tc>
          <w:tcPr>
            <w:tcW w:type="dxa" w:w="23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33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r>
    </w:tbl>
    <w:p>
      <w:pPr>
        <w:pStyle w:val="null3"/>
        <w:jc w:val="left"/>
      </w:pPr>
      <w:r>
        <w:rPr>
          <w:sz w:val="22"/>
        </w:rPr>
        <w:t>根据</w:t>
      </w:r>
      <w:r>
        <w:rPr>
          <w:sz w:val="22"/>
          <w:u w:val="single"/>
        </w:rPr>
        <w:t>中山市公安局东区分局社会治安视频监控系统三期高清工程线路租赁及设备维护服务（</w:t>
      </w:r>
      <w:r>
        <w:rPr>
          <w:sz w:val="22"/>
          <w:u w:val="single"/>
        </w:rPr>
        <w:t>2026年—2029年）</w:t>
      </w:r>
      <w:r>
        <w:rPr>
          <w:sz w:val="22"/>
        </w:rPr>
        <w:t>（招标编号：</w:t>
      </w:r>
      <w:r>
        <w:rPr>
          <w:sz w:val="21"/>
          <w:u w:val="single"/>
        </w:rPr>
        <w:t xml:space="preserve">              </w:t>
      </w:r>
      <w:r>
        <w:rPr>
          <w:sz w:val="22"/>
        </w:rPr>
        <w:t>采购包</w:t>
      </w:r>
      <w:r>
        <w:rPr>
          <w:sz w:val="22"/>
        </w:rPr>
        <w:t>2：设备维护服务）的采购结果，按照《中华人民共和国政府采购法</w:t>
      </w:r>
      <w:r>
        <w:rPr>
          <w:sz w:val="22"/>
        </w:rPr>
        <w:t>》《</w:t>
      </w:r>
      <w:r>
        <w:rPr>
          <w:sz w:val="22"/>
        </w:rPr>
        <w:t>中华人民共和国民法典》的规定，经双方协商，本着平等互利和诚实信用的原则，一致同意签订本合同如下。</w:t>
      </w:r>
    </w:p>
    <w:p>
      <w:pPr>
        <w:pStyle w:val="null3"/>
        <w:jc w:val="both"/>
      </w:pPr>
      <w:r>
        <w:rPr>
          <w:sz w:val="22"/>
          <w:b/>
        </w:rPr>
        <w:t>第一条</w:t>
      </w:r>
      <w:r>
        <w:rPr>
          <w:sz w:val="22"/>
          <w:b/>
        </w:rPr>
        <w:t>价格</w:t>
      </w:r>
    </w:p>
    <w:p>
      <w:pPr>
        <w:pStyle w:val="null3"/>
        <w:jc w:val="both"/>
      </w:pPr>
      <w:r>
        <w:rPr>
          <w:sz w:val="22"/>
        </w:rPr>
        <w:t>1. 合同价格：</w:t>
      </w:r>
      <w:r>
        <w:rPr>
          <w:sz w:val="22"/>
          <w:u w:val="single"/>
        </w:rPr>
        <w:t>人民币（￥</w:t>
      </w:r>
      <w:r>
        <w:rPr>
          <w:sz w:val="22"/>
          <w:u w:val="single"/>
        </w:rPr>
        <w:t xml:space="preserve">  </w:t>
      </w:r>
      <w:r>
        <w:rPr>
          <w:sz w:val="21"/>
          <w:u w:val="single"/>
        </w:rPr>
        <w:t xml:space="preserve">    </w:t>
      </w:r>
      <w:r>
        <w:rPr>
          <w:sz w:val="22"/>
          <w:u w:val="single"/>
        </w:rPr>
        <w:t>）（大写：</w:t>
      </w:r>
      <w:r>
        <w:rPr>
          <w:sz w:val="22"/>
          <w:u w:val="single"/>
        </w:rPr>
        <w:t>）</w:t>
      </w:r>
      <w:r>
        <w:rPr>
          <w:sz w:val="22"/>
        </w:rPr>
        <w:t>。</w:t>
      </w:r>
    </w:p>
    <w:p>
      <w:pPr>
        <w:pStyle w:val="null3"/>
        <w:jc w:val="both"/>
      </w:pPr>
      <w:r>
        <w:rPr>
          <w:sz w:val="22"/>
        </w:rPr>
        <w:t>2. 合同价格包</w:t>
      </w:r>
      <w:r>
        <w:rPr>
          <w:sz w:val="21"/>
        </w:rPr>
        <w:t>含但不限于管理、维修保养、人工、税费、运输、保管、安装、调试、验收、设备、备件、10个监控点的迁移等</w:t>
      </w:r>
      <w:r>
        <w:rPr>
          <w:sz w:val="22"/>
        </w:rPr>
        <w:t>合同实施过程中的</w:t>
      </w:r>
      <w:r>
        <w:rPr>
          <w:sz w:val="22"/>
        </w:rPr>
        <w:t>可</w:t>
      </w:r>
      <w:r>
        <w:rPr>
          <w:sz w:val="22"/>
        </w:rPr>
        <w:t>预见和不可预见费用等完成本项目的所有费用，</w:t>
      </w:r>
      <w:r>
        <w:rPr>
          <w:sz w:val="22"/>
        </w:rPr>
        <w:t>甲方</w:t>
      </w:r>
      <w:r>
        <w:rPr>
          <w:sz w:val="22"/>
        </w:rPr>
        <w:t>不再另行支付任何其他费用。</w:t>
      </w:r>
    </w:p>
    <w:p>
      <w:pPr>
        <w:pStyle w:val="null3"/>
        <w:jc w:val="both"/>
      </w:pPr>
      <w:r>
        <w:rPr>
          <w:sz w:val="22"/>
          <w:b/>
        </w:rPr>
        <w:t>第二条</w:t>
      </w:r>
      <w:r>
        <w:rPr>
          <w:sz w:val="22"/>
          <w:b/>
        </w:rPr>
        <w:t>服务内容</w:t>
      </w:r>
    </w:p>
    <w:p>
      <w:pPr>
        <w:pStyle w:val="null3"/>
        <w:jc w:val="both"/>
      </w:pPr>
      <w:r>
        <w:rPr>
          <w:sz w:val="22"/>
          <w:color w:val="222222"/>
          <w:shd w:fill="FFFFFF" w:val="clear"/>
        </w:rPr>
        <w:t>（</w:t>
      </w:r>
      <w:r>
        <w:rPr>
          <w:sz w:val="22"/>
          <w:color w:val="222222"/>
          <w:shd w:fill="FFFFFF" w:val="clear"/>
        </w:rPr>
        <w:t>一</w:t>
      </w:r>
      <w:r>
        <w:rPr>
          <w:sz w:val="22"/>
          <w:color w:val="222222"/>
          <w:shd w:fill="FFFFFF" w:val="clear"/>
        </w:rPr>
        <w:t>）</w:t>
      </w:r>
      <w:r>
        <w:rPr>
          <w:sz w:val="22"/>
          <w:color w:val="222222"/>
          <w:shd w:fill="FFFFFF" w:val="clear"/>
        </w:rPr>
        <w:t>前端维护：</w:t>
      </w:r>
      <w:r>
        <w:rPr>
          <w:sz w:val="22"/>
          <w:color w:val="222222"/>
          <w:shd w:fill="FFFFFF" w:val="clear"/>
        </w:rPr>
        <w:t>153个监控点位共276个前端设备涉及的杆件损坏翻新、智能设备箱及其内置的光交换机、重合闸、智维终端、电源模块、防雷器维修、管道、管井、线路、接电箱及附属设施等维护修复及现场服务。</w:t>
      </w:r>
    </w:p>
    <w:p>
      <w:pPr>
        <w:pStyle w:val="null3"/>
        <w:jc w:val="both"/>
      </w:pPr>
      <w:r>
        <w:rPr>
          <w:sz w:val="22"/>
          <w:color w:val="222222"/>
          <w:shd w:fill="FFFFFF" w:val="clear"/>
        </w:rPr>
        <w:t>（</w:t>
      </w:r>
      <w:r>
        <w:rPr>
          <w:sz w:val="22"/>
          <w:color w:val="222222"/>
          <w:shd w:fill="FFFFFF" w:val="clear"/>
        </w:rPr>
        <w:t>二</w:t>
      </w:r>
      <w:r>
        <w:rPr>
          <w:sz w:val="22"/>
          <w:color w:val="222222"/>
          <w:shd w:fill="FFFFFF" w:val="clear"/>
        </w:rPr>
        <w:t>）</w:t>
      </w:r>
      <w:r>
        <w:rPr>
          <w:sz w:val="22"/>
          <w:color w:val="222222"/>
          <w:shd w:fill="FFFFFF" w:val="clear"/>
        </w:rPr>
        <w:t>后台维护：后台包括平台软件、服务器、磁盘阵列、企业级硬盘、网络设备等；各系统所使用的设备及其他配套器材（各类线缆、管槽、配电、机柜、服务器等）及损坏修复及上门服务。</w:t>
      </w:r>
    </w:p>
    <w:p>
      <w:pPr>
        <w:pStyle w:val="null3"/>
        <w:jc w:val="both"/>
      </w:pPr>
      <w:r>
        <w:rPr>
          <w:sz w:val="22"/>
          <w:color w:val="222222"/>
          <w:shd w:fill="FFFFFF" w:val="clear"/>
        </w:rPr>
        <w:t>（</w:t>
      </w:r>
      <w:r>
        <w:rPr>
          <w:sz w:val="22"/>
          <w:color w:val="222222"/>
          <w:shd w:fill="FFFFFF" w:val="clear"/>
        </w:rPr>
        <w:t>三</w:t>
      </w:r>
      <w:r>
        <w:rPr>
          <w:sz w:val="22"/>
          <w:color w:val="222222"/>
          <w:shd w:fill="FFFFFF" w:val="clear"/>
        </w:rPr>
        <w:t>）前端点位表与后台设备清单详见附件，具体以甲方</w:t>
      </w:r>
      <w:r>
        <w:rPr>
          <w:sz w:val="22"/>
          <w:color w:val="222222"/>
          <w:shd w:fill="FFFFFF" w:val="clear"/>
        </w:rPr>
        <w:t>要求</w:t>
      </w:r>
      <w:r>
        <w:rPr>
          <w:sz w:val="22"/>
          <w:color w:val="222222"/>
          <w:shd w:fill="FFFFFF" w:val="clear"/>
        </w:rPr>
        <w:t>为准。</w:t>
      </w:r>
    </w:p>
    <w:p>
      <w:pPr>
        <w:pStyle w:val="null3"/>
        <w:jc w:val="both"/>
      </w:pPr>
      <w:r>
        <w:rPr>
          <w:sz w:val="22"/>
          <w:color w:val="000000"/>
        </w:rPr>
        <w:t>（四）</w:t>
      </w:r>
      <w:r>
        <w:rPr>
          <w:sz w:val="22"/>
          <w:color w:val="000000"/>
        </w:rPr>
        <w:t>新增备件设备</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详细参数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高清智能球机</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系统备件配置要求详见本项目招标文件《采购需求》。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双目摄像机</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系统备件配置要求详见本项目招标文件《采购需求》。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监控点位迁移</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因受市政工程的影响，部分监控点位需要进行迁移工作，</w:t>
            </w:r>
            <w:r>
              <w:rPr>
                <w:sz w:val="22"/>
              </w:rPr>
              <w:t>投标报价</w:t>
            </w:r>
            <w:r>
              <w:rPr>
                <w:sz w:val="22"/>
              </w:rPr>
              <w:t>需包含</w:t>
            </w:r>
            <w:r>
              <w:rPr>
                <w:sz w:val="22"/>
              </w:rPr>
              <w:t>10个监控点的迁移工作</w:t>
            </w:r>
            <w:r>
              <w:rPr>
                <w:sz w:val="22"/>
              </w:rPr>
              <w:t>。</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r>
    </w:tbl>
    <w:p>
      <w:pPr>
        <w:pStyle w:val="null3"/>
        <w:jc w:val="both"/>
      </w:pPr>
      <w:r>
        <w:rPr>
          <w:sz w:val="22"/>
          <w:b/>
        </w:rPr>
        <w:t>第三条</w:t>
      </w:r>
      <w:r>
        <w:rPr>
          <w:sz w:val="22"/>
        </w:rPr>
        <w:t>委托合同依法签订后，即具有法律约束力，甲、乙双方必须严格遵守合同条款，履行合同规定的义务。</w:t>
      </w:r>
    </w:p>
    <w:p>
      <w:pPr>
        <w:pStyle w:val="null3"/>
        <w:jc w:val="both"/>
      </w:pPr>
      <w:r>
        <w:rPr>
          <w:sz w:val="22"/>
          <w:b/>
        </w:rPr>
        <w:t>第四条</w:t>
      </w:r>
      <w:r>
        <w:rPr>
          <w:sz w:val="22"/>
          <w:b/>
        </w:rPr>
        <w:t>服务期限</w:t>
      </w:r>
    </w:p>
    <w:p>
      <w:pPr>
        <w:pStyle w:val="null3"/>
        <w:jc w:val="both"/>
      </w:pPr>
      <w:r>
        <w:rPr>
          <w:sz w:val="22"/>
        </w:rPr>
        <w:t>1</w:t>
      </w:r>
      <w:r>
        <w:rPr>
          <w:sz w:val="22"/>
        </w:rPr>
        <w:t>.合同期限：本合同服务期为</w:t>
      </w:r>
      <w:r>
        <w:rPr>
          <w:sz w:val="22"/>
        </w:rPr>
        <w:t>12</w:t>
      </w:r>
      <w:r>
        <w:rPr>
          <w:sz w:val="22"/>
        </w:rPr>
        <w:t>个月，</w:t>
      </w:r>
      <w:r>
        <w:rPr>
          <w:sz w:val="22"/>
        </w:rPr>
        <w:t>具体服务时间：</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日至</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w:t>
      </w:r>
      <w:r>
        <w:rPr>
          <w:sz w:val="22"/>
        </w:rPr>
        <w:t>。</w:t>
      </w:r>
    </w:p>
    <w:p>
      <w:pPr>
        <w:pStyle w:val="null3"/>
        <w:jc w:val="both"/>
      </w:pPr>
      <w:r>
        <w:rPr>
          <w:sz w:val="22"/>
          <w:b/>
        </w:rPr>
        <w:t>第五条服务要求</w:t>
      </w:r>
    </w:p>
    <w:p>
      <w:pPr>
        <w:pStyle w:val="null3"/>
        <w:ind w:left="420"/>
        <w:jc w:val="both"/>
      </w:pPr>
      <w:r>
        <w:rPr>
          <w:sz w:val="22"/>
        </w:rPr>
        <w:t>（</w:t>
      </w:r>
      <w:r>
        <w:rPr>
          <w:sz w:val="22"/>
        </w:rPr>
        <w:t>一</w:t>
      </w:r>
      <w:r>
        <w:rPr>
          <w:sz w:val="22"/>
        </w:rPr>
        <w:t>）</w:t>
      </w:r>
      <w:r>
        <w:rPr>
          <w:sz w:val="22"/>
        </w:rPr>
        <w:t>包装、运输要求</w:t>
      </w:r>
    </w:p>
    <w:p>
      <w:pPr>
        <w:pStyle w:val="null3"/>
        <w:ind w:firstLine="440"/>
        <w:jc w:val="both"/>
      </w:pPr>
      <w:r>
        <w:rPr>
          <w:sz w:val="22"/>
        </w:rPr>
        <w:t>1.乙方所供货物必须为制造商原厂包装，包装按国家标准、行业标准及约定标准中规格最高的标准执行。包装还应与运输方式相适应，充分考虑到运输途中的各种情况（如暴露于恶劣气候等）和中山地区的气候特点，并根据设备的不同特性和要求采取防湿、防锈、防潮、防雨、防腐、防尘、防震、防静电及防碰撞的措施，以确保设备在运输、装卸、储存、交付、安装及调试等过程中的安全。货物要求有包装材料保护运至现场。</w:t>
      </w:r>
    </w:p>
    <w:p>
      <w:pPr>
        <w:pStyle w:val="null3"/>
        <w:ind w:firstLine="440"/>
        <w:jc w:val="both"/>
      </w:pPr>
      <w:r>
        <w:rPr>
          <w:sz w:val="22"/>
        </w:rPr>
        <w:t>2.专用工具及备品备件应分别包装，并在包装箱外加以注明其用处。</w:t>
      </w:r>
    </w:p>
    <w:p>
      <w:pPr>
        <w:pStyle w:val="null3"/>
        <w:ind w:firstLine="440"/>
        <w:jc w:val="both"/>
      </w:pPr>
      <w:r>
        <w:rPr>
          <w:sz w:val="22"/>
        </w:rPr>
        <w:t>3.乙方根据甲方指定的安装地点，负责货物材料送到现场过程中的全部运输，包括装卸车、货物现场的搬运。乙方应确保设备运输过程中的安全。</w:t>
      </w:r>
    </w:p>
    <w:p>
      <w:pPr>
        <w:pStyle w:val="null3"/>
        <w:ind w:firstLine="440"/>
        <w:jc w:val="both"/>
      </w:pPr>
      <w:r>
        <w:rPr>
          <w:sz w:val="22"/>
        </w:rPr>
        <w:t>4.设备外观清洁，标记编号以及盘面显示等字体清晰，各标识能够准确无误地显示设备的型号、规格、制造商。各种设备需提供装箱清单，按装箱清单验收货物。</w:t>
      </w:r>
    </w:p>
    <w:p>
      <w:pPr>
        <w:pStyle w:val="null3"/>
        <w:ind w:firstLine="440"/>
        <w:jc w:val="both"/>
      </w:pPr>
      <w:r>
        <w:rPr>
          <w:sz w:val="22"/>
        </w:rPr>
        <w:t>5.所有设备在开箱时包装必须完好无损。配置应与装箱单相符，数量、质量及性能必须符合要求。</w:t>
      </w:r>
    </w:p>
    <w:p>
      <w:pPr>
        <w:pStyle w:val="null3"/>
        <w:ind w:firstLine="440"/>
        <w:jc w:val="both"/>
      </w:pPr>
      <w:r>
        <w:rPr>
          <w:sz w:val="22"/>
        </w:rPr>
        <w:t>6.货物在现场的保管由乙方负责，直至项目验收完毕。</w:t>
      </w:r>
    </w:p>
    <w:p>
      <w:pPr>
        <w:pStyle w:val="null3"/>
        <w:ind w:left="420"/>
        <w:jc w:val="both"/>
      </w:pPr>
      <w:r>
        <w:rPr>
          <w:sz w:val="22"/>
        </w:rPr>
        <w:t>7.货物在验收合格前所有责任均由乙方负责。</w:t>
      </w:r>
      <w:r>
        <w:br/>
      </w:r>
      <w:r>
        <w:rPr>
          <w:sz w:val="22"/>
        </w:rPr>
        <w:t>（二）</w:t>
      </w:r>
      <w:r>
        <w:rPr>
          <w:sz w:val="22"/>
        </w:rPr>
        <w:t>安装调试要求：</w:t>
      </w:r>
    </w:p>
    <w:p>
      <w:pPr>
        <w:pStyle w:val="null3"/>
        <w:ind w:left="420"/>
        <w:jc w:val="both"/>
      </w:pPr>
      <w:r>
        <w:rPr>
          <w:sz w:val="22"/>
        </w:rPr>
        <w:t>1.所有设备应按甲方要求完成安装调试。</w:t>
      </w:r>
    </w:p>
    <w:p>
      <w:pPr>
        <w:pStyle w:val="null3"/>
        <w:ind w:firstLine="440"/>
        <w:jc w:val="both"/>
      </w:pPr>
      <w:r>
        <w:rPr>
          <w:sz w:val="22"/>
        </w:rPr>
        <w:t>2.乙方应协助甲方安装本项目涉及的系统并负责调试成功。安装调试所需的工具、物料等均由乙方自备；安装调试完成后，乙方应按照甲方要求对现场进行清理。</w:t>
      </w:r>
    </w:p>
    <w:p>
      <w:pPr>
        <w:pStyle w:val="null3"/>
        <w:ind w:firstLine="440"/>
        <w:jc w:val="both"/>
      </w:pPr>
      <w:r>
        <w:rPr>
          <w:sz w:val="22"/>
        </w:rPr>
        <w:t>3.本项目所有工作部署，应在甲方指定的地点和环境下进行，并实现正常运行，达到招标文件要求的性能、功能和产品技术规格。</w:t>
      </w:r>
    </w:p>
    <w:p>
      <w:pPr>
        <w:pStyle w:val="null3"/>
        <w:ind w:firstLine="440"/>
        <w:jc w:val="both"/>
      </w:pPr>
      <w:r>
        <w:rPr>
          <w:sz w:val="22"/>
        </w:rPr>
        <w:t>4.所有设备及服务均须由乙方送货上门并安装调试。甲方不再支付任何额外费用。</w:t>
      </w:r>
    </w:p>
    <w:p>
      <w:pPr>
        <w:pStyle w:val="null3"/>
        <w:ind w:firstLine="440"/>
        <w:jc w:val="both"/>
      </w:pPr>
      <w:r>
        <w:rPr>
          <w:sz w:val="22"/>
        </w:rPr>
        <w:t>（</w:t>
      </w:r>
      <w:r>
        <w:rPr>
          <w:sz w:val="22"/>
        </w:rPr>
        <w:t>三</w:t>
      </w:r>
      <w:r>
        <w:rPr>
          <w:sz w:val="22"/>
        </w:rPr>
        <w:t>）</w:t>
      </w:r>
      <w:r>
        <w:rPr>
          <w:sz w:val="22"/>
        </w:rPr>
        <w:t>服务方式要求</w:t>
      </w:r>
    </w:p>
    <w:p>
      <w:pPr>
        <w:pStyle w:val="null3"/>
        <w:ind w:firstLine="440"/>
        <w:jc w:val="both"/>
      </w:pPr>
      <w:r>
        <w:rPr>
          <w:sz w:val="22"/>
        </w:rPr>
        <w:t>1.</w:t>
      </w:r>
      <w:r>
        <w:rPr>
          <w:sz w:val="22"/>
        </w:rPr>
        <w:t>现场维护</w:t>
      </w:r>
    </w:p>
    <w:p>
      <w:pPr>
        <w:pStyle w:val="null3"/>
        <w:ind w:firstLine="440"/>
        <w:jc w:val="both"/>
      </w:pPr>
      <w:r>
        <w:rPr>
          <w:sz w:val="22"/>
        </w:rPr>
        <w:t>（</w:t>
      </w:r>
      <w:r>
        <w:rPr>
          <w:sz w:val="22"/>
        </w:rPr>
        <w:t>1</w:t>
      </w:r>
      <w:r>
        <w:rPr>
          <w:sz w:val="22"/>
        </w:rPr>
        <w:t>）</w:t>
      </w:r>
      <w:r>
        <w:rPr>
          <w:sz w:val="22"/>
        </w:rPr>
        <w:t>故障响应：在接到用户报障后，应于</w:t>
      </w:r>
      <w:r>
        <w:rPr>
          <w:sz w:val="22"/>
        </w:rPr>
        <w:t>5分钟内响应，20分钟内到现场确认故障原因, 一般故障在到场后8小时内修复，重大故障在到场后24小时内修复。修复后应报中山市公安局东区分局确认。</w:t>
      </w:r>
    </w:p>
    <w:p>
      <w:pPr>
        <w:pStyle w:val="null3"/>
        <w:ind w:firstLine="440"/>
        <w:jc w:val="both"/>
      </w:pPr>
      <w:r>
        <w:rPr>
          <w:sz w:val="22"/>
        </w:rPr>
        <w:t>（</w:t>
      </w:r>
      <w:r>
        <w:rPr>
          <w:sz w:val="22"/>
        </w:rPr>
        <w:t>2</w:t>
      </w:r>
      <w:r>
        <w:rPr>
          <w:sz w:val="22"/>
        </w:rPr>
        <w:t>）</w:t>
      </w:r>
      <w:r>
        <w:rPr>
          <w:sz w:val="22"/>
        </w:rPr>
        <w:t>设备返修（不含设备更换）：系统出现故障需要拆下设备检修，乙方应于</w:t>
      </w:r>
      <w:r>
        <w:rPr>
          <w:sz w:val="22"/>
        </w:rPr>
        <w:t>3日内完成。</w:t>
      </w:r>
    </w:p>
    <w:p>
      <w:pPr>
        <w:pStyle w:val="null3"/>
        <w:ind w:firstLine="440"/>
        <w:jc w:val="both"/>
      </w:pPr>
      <w:r>
        <w:rPr>
          <w:sz w:val="22"/>
        </w:rPr>
        <w:t>（</w:t>
      </w:r>
      <w:r>
        <w:rPr>
          <w:sz w:val="22"/>
        </w:rPr>
        <w:t>3</w:t>
      </w:r>
      <w:r>
        <w:rPr>
          <w:sz w:val="22"/>
        </w:rPr>
        <w:t>）若</w:t>
      </w:r>
      <w:r>
        <w:rPr>
          <w:sz w:val="22"/>
        </w:rPr>
        <w:t>乙方</w:t>
      </w:r>
      <w:r>
        <w:rPr>
          <w:sz w:val="22"/>
        </w:rPr>
        <w:t>未能在规定时限内完成</w:t>
      </w:r>
      <w:r>
        <w:rPr>
          <w:sz w:val="22"/>
        </w:rPr>
        <w:t>设备</w:t>
      </w:r>
      <w:r>
        <w:rPr>
          <w:sz w:val="22"/>
        </w:rPr>
        <w:t>修复，应</w:t>
      </w:r>
      <w:r>
        <w:rPr>
          <w:sz w:val="22"/>
        </w:rPr>
        <w:t>提前向甲方进行书面报备并提供合理可行的解决方案（如提供备用设备等），以</w:t>
      </w:r>
      <w:r>
        <w:rPr>
          <w:sz w:val="22"/>
        </w:rPr>
        <w:t>保障设备正常运行。</w:t>
      </w:r>
    </w:p>
    <w:p>
      <w:pPr>
        <w:pStyle w:val="null3"/>
        <w:ind w:firstLine="440"/>
        <w:jc w:val="both"/>
      </w:pPr>
      <w:r>
        <w:rPr>
          <w:sz w:val="22"/>
        </w:rPr>
        <w:t>2.巡检维护</w:t>
      </w:r>
    </w:p>
    <w:p>
      <w:pPr>
        <w:pStyle w:val="null3"/>
        <w:ind w:firstLine="440"/>
        <w:jc w:val="both"/>
      </w:pPr>
      <w:r>
        <w:rPr>
          <w:sz w:val="22"/>
        </w:rPr>
        <w:t>乙方</w:t>
      </w:r>
      <w:r>
        <w:rPr>
          <w:sz w:val="22"/>
        </w:rPr>
        <w:t>需提交一整套科学专业的巡检与优化服务的工作方法，在本项目执行期间，定期对用户系统设备和安全等方面定期进行巡检、性能分析与优化服务。包括至少每月一次的电话回访，每月一次的上门巡查，保持经常性沟通。指定专人负责上门调试、维护、检测，确保网络顺畅，及时解决网络方面的任何故障。通过系统健康的检查可以对各运行系统和设备潜在的问题进行广泛深入的检查。在系统发生问题之前对系统有关安全性、可管理性以及系统性能进行检查分析，指明系统潜在的问题并提供解决方案。</w:t>
      </w:r>
    </w:p>
    <w:p>
      <w:pPr>
        <w:pStyle w:val="null3"/>
        <w:ind w:firstLine="440"/>
        <w:jc w:val="both"/>
      </w:pPr>
      <w:r>
        <w:rPr>
          <w:sz w:val="22"/>
        </w:rPr>
        <w:t>3.技术专家维护</w:t>
      </w:r>
    </w:p>
    <w:p>
      <w:pPr>
        <w:pStyle w:val="null3"/>
        <w:ind w:firstLine="440"/>
        <w:jc w:val="both"/>
      </w:pPr>
      <w:r>
        <w:rPr>
          <w:sz w:val="22"/>
        </w:rPr>
        <w:t>为本项目提供技术专家服务，技术专家（非专职服务人员）将作为专职技术人员的有机补充。技术专家力量的一般调用条件包括：</w:t>
      </w:r>
    </w:p>
    <w:p>
      <w:pPr>
        <w:pStyle w:val="null3"/>
        <w:ind w:firstLine="440"/>
        <w:jc w:val="both"/>
      </w:pPr>
      <w:r>
        <w:rPr>
          <w:sz w:val="22"/>
        </w:rPr>
        <w:t>（</w:t>
      </w:r>
      <w:r>
        <w:rPr>
          <w:sz w:val="22"/>
        </w:rPr>
        <w:t>1）当设备或用户现场发生故障，专职工程师无法判断故障相关原因时，立即调用支持队伍中的技术专家小组赶赴现场为</w:t>
      </w:r>
      <w:r>
        <w:rPr>
          <w:sz w:val="22"/>
        </w:rPr>
        <w:t>甲方</w:t>
      </w:r>
      <w:r>
        <w:rPr>
          <w:sz w:val="22"/>
        </w:rPr>
        <w:t>提供综合性的故障诊断及处理。</w:t>
      </w:r>
    </w:p>
    <w:p>
      <w:pPr>
        <w:pStyle w:val="null3"/>
        <w:ind w:firstLine="440"/>
        <w:jc w:val="both"/>
      </w:pPr>
      <w:r>
        <w:rPr>
          <w:sz w:val="22"/>
        </w:rPr>
        <w:t>（</w:t>
      </w:r>
      <w:r>
        <w:rPr>
          <w:sz w:val="22"/>
        </w:rPr>
        <w:t>2）每次巡检实施完成后由一线专职维护人员填写的巡检报告以及故障解决后的用户服务报告，汇总后提交技术专家队伍进行分析和评估，从而及时发现系统的潜在问题和安全隐患，及时为</w:t>
      </w:r>
      <w:r>
        <w:rPr>
          <w:sz w:val="22"/>
        </w:rPr>
        <w:t>甲方</w:t>
      </w:r>
      <w:r>
        <w:rPr>
          <w:sz w:val="22"/>
        </w:rPr>
        <w:t>提供预防性维护服务。</w:t>
      </w:r>
    </w:p>
    <w:p>
      <w:pPr>
        <w:pStyle w:val="null3"/>
        <w:ind w:firstLine="440"/>
        <w:jc w:val="both"/>
      </w:pPr>
      <w:r>
        <w:rPr>
          <w:sz w:val="22"/>
        </w:rPr>
        <w:t>（</w:t>
      </w:r>
      <w:r>
        <w:rPr>
          <w:sz w:val="22"/>
        </w:rPr>
        <w:t>3）技术专家通过一线人员维护过程中提供的资料及时与</w:t>
      </w:r>
      <w:r>
        <w:rPr>
          <w:sz w:val="22"/>
        </w:rPr>
        <w:t>甲方</w:t>
      </w:r>
      <w:r>
        <w:rPr>
          <w:sz w:val="22"/>
        </w:rPr>
        <w:t>进行需求交流，定期为</w:t>
      </w:r>
      <w:r>
        <w:rPr>
          <w:sz w:val="22"/>
        </w:rPr>
        <w:t>甲方</w:t>
      </w:r>
      <w:r>
        <w:rPr>
          <w:sz w:val="22"/>
        </w:rPr>
        <w:t>提供设备的优化及改进建议，保证所维护的系统能满足</w:t>
      </w:r>
      <w:r>
        <w:rPr>
          <w:sz w:val="22"/>
        </w:rPr>
        <w:t>甲方</w:t>
      </w:r>
      <w:r>
        <w:rPr>
          <w:sz w:val="22"/>
        </w:rPr>
        <w:t>需求的不断发展。</w:t>
      </w:r>
    </w:p>
    <w:p>
      <w:pPr>
        <w:pStyle w:val="null3"/>
        <w:ind w:firstLine="440"/>
        <w:jc w:val="both"/>
      </w:pPr>
      <w:r>
        <w:rPr>
          <w:sz w:val="22"/>
        </w:rPr>
        <w:t>（</w:t>
      </w:r>
      <w:r>
        <w:rPr>
          <w:sz w:val="22"/>
        </w:rPr>
        <w:t>4）技术专家作为二线技术队伍随时待命。</w:t>
      </w:r>
    </w:p>
    <w:p>
      <w:pPr>
        <w:pStyle w:val="null3"/>
        <w:ind w:firstLine="440"/>
        <w:jc w:val="both"/>
      </w:pPr>
      <w:r>
        <w:rPr>
          <w:sz w:val="22"/>
        </w:rPr>
        <w:t>（四）服务规范</w:t>
      </w:r>
    </w:p>
    <w:p>
      <w:pPr>
        <w:pStyle w:val="null3"/>
        <w:ind w:firstLine="440"/>
        <w:jc w:val="both"/>
      </w:pPr>
      <w:r>
        <w:rPr>
          <w:sz w:val="22"/>
        </w:rPr>
        <w:t>1.现场维护规范</w:t>
      </w:r>
    </w:p>
    <w:p>
      <w:pPr>
        <w:pStyle w:val="null3"/>
        <w:ind w:firstLine="440"/>
        <w:jc w:val="left"/>
      </w:pPr>
      <w:r>
        <w:rPr>
          <w:sz w:val="22"/>
        </w:rPr>
        <w:t>（</w:t>
      </w:r>
      <w:r>
        <w:rPr>
          <w:sz w:val="22"/>
        </w:rPr>
        <w:t>1）</w:t>
      </w:r>
      <w:r>
        <w:rPr>
          <w:sz w:val="22"/>
        </w:rPr>
        <w:t>在维修过程中，工具、备件、故障机需摆放有序、整洁，拆卸的螺丝应放入专用的零件盒。</w:t>
      </w:r>
    </w:p>
    <w:p>
      <w:pPr>
        <w:pStyle w:val="null3"/>
        <w:ind w:left="420"/>
        <w:jc w:val="left"/>
      </w:pPr>
      <w:r>
        <w:rPr>
          <w:sz w:val="22"/>
        </w:rPr>
        <w:t>（</w:t>
      </w:r>
      <w:r>
        <w:rPr>
          <w:sz w:val="22"/>
        </w:rPr>
        <w:t>2）</w:t>
      </w:r>
      <w:r>
        <w:rPr>
          <w:sz w:val="22"/>
        </w:rPr>
        <w:t>严禁在工作场所抽烟，不得接受或食用</w:t>
      </w:r>
      <w:r>
        <w:rPr>
          <w:sz w:val="22"/>
        </w:rPr>
        <w:t>甲方</w:t>
      </w:r>
      <w:r>
        <w:rPr>
          <w:sz w:val="22"/>
        </w:rPr>
        <w:t>提供的饮食。</w:t>
      </w:r>
    </w:p>
    <w:p>
      <w:pPr>
        <w:pStyle w:val="null3"/>
        <w:ind w:firstLine="440"/>
        <w:jc w:val="left"/>
      </w:pPr>
      <w:r>
        <w:rPr>
          <w:sz w:val="22"/>
        </w:rPr>
        <w:t>（</w:t>
      </w:r>
      <w:r>
        <w:rPr>
          <w:sz w:val="22"/>
        </w:rPr>
        <w:t>3）</w:t>
      </w:r>
      <w:r>
        <w:rPr>
          <w:sz w:val="22"/>
        </w:rPr>
        <w:t>严禁擅自使用</w:t>
      </w:r>
      <w:r>
        <w:rPr>
          <w:sz w:val="22"/>
        </w:rPr>
        <w:t>甲方</w:t>
      </w:r>
      <w:r>
        <w:rPr>
          <w:sz w:val="22"/>
        </w:rPr>
        <w:t>的通讯设备，如因维修需要必须事先征得</w:t>
      </w:r>
      <w:r>
        <w:rPr>
          <w:sz w:val="22"/>
        </w:rPr>
        <w:t>甲方</w:t>
      </w:r>
      <w:r>
        <w:rPr>
          <w:sz w:val="22"/>
        </w:rPr>
        <w:t>同意。通话时应控制音量，避免影响办公环境。</w:t>
      </w:r>
    </w:p>
    <w:p>
      <w:pPr>
        <w:pStyle w:val="null3"/>
        <w:ind w:firstLine="440"/>
        <w:jc w:val="left"/>
      </w:pPr>
      <w:r>
        <w:rPr>
          <w:sz w:val="22"/>
        </w:rPr>
        <w:t>（</w:t>
      </w:r>
      <w:r>
        <w:rPr>
          <w:sz w:val="22"/>
        </w:rPr>
        <w:t>4）</w:t>
      </w:r>
      <w:r>
        <w:rPr>
          <w:sz w:val="22"/>
        </w:rPr>
        <w:t>硬盘操作：在重装操作系统或者更换硬盘时，必须征得机器使用者同意（如机器使用者不在现场，电话联系确认后再操作）。如果条件允许，应尽量协助用户进行数据备份，以减少用户因机器故障而造成的损失；如因硬盘损坏严重无法备份数据（如坏区太多，检测不到硬盘等），应向用户说明具体故障原因并</w:t>
      </w:r>
      <w:r>
        <w:rPr>
          <w:sz w:val="22"/>
        </w:rPr>
        <w:t>提供</w:t>
      </w:r>
      <w:r>
        <w:rPr>
          <w:sz w:val="22"/>
        </w:rPr>
        <w:t>日常数据备份建议。</w:t>
      </w:r>
    </w:p>
    <w:p>
      <w:pPr>
        <w:pStyle w:val="null3"/>
        <w:ind w:firstLine="440"/>
        <w:jc w:val="left"/>
      </w:pPr>
      <w:r>
        <w:rPr>
          <w:sz w:val="22"/>
        </w:rPr>
        <w:t>（</w:t>
      </w:r>
      <w:r>
        <w:rPr>
          <w:sz w:val="22"/>
        </w:rPr>
        <w:t>5）</w:t>
      </w:r>
      <w:r>
        <w:rPr>
          <w:sz w:val="22"/>
        </w:rPr>
        <w:t>如维修过程中改变机器的使用环境（如更换不同型号的备件、更换硬盘、重装系统等），应确保设备恢复至维修前</w:t>
      </w:r>
      <w:r>
        <w:rPr>
          <w:sz w:val="22"/>
        </w:rPr>
        <w:t>的</w:t>
      </w:r>
      <w:r>
        <w:rPr>
          <w:sz w:val="22"/>
        </w:rPr>
        <w:t>使用环境。</w:t>
      </w:r>
    </w:p>
    <w:p>
      <w:pPr>
        <w:pStyle w:val="null3"/>
        <w:ind w:firstLine="440"/>
        <w:jc w:val="left"/>
      </w:pPr>
      <w:r>
        <w:rPr>
          <w:sz w:val="22"/>
        </w:rPr>
        <w:t>（</w:t>
      </w:r>
      <w:r>
        <w:rPr>
          <w:sz w:val="22"/>
        </w:rPr>
        <w:t>6）</w:t>
      </w:r>
      <w:r>
        <w:rPr>
          <w:sz w:val="22"/>
        </w:rPr>
        <w:t>维修完成后，应擦拭用户机箱及显示器外壳并清理现场，保持地面或桌面整齐干净。</w:t>
      </w:r>
      <w:r>
        <w:rPr>
          <w:sz w:val="22"/>
        </w:rPr>
        <w:t>在</w:t>
      </w:r>
      <w:r>
        <w:rPr>
          <w:sz w:val="22"/>
        </w:rPr>
        <w:t>现场与</w:t>
      </w:r>
      <w:r>
        <w:rPr>
          <w:sz w:val="22"/>
        </w:rPr>
        <w:t>甲方</w:t>
      </w:r>
      <w:r>
        <w:rPr>
          <w:sz w:val="22"/>
        </w:rPr>
        <w:t>用户共同复验机器，确认原故障排除。对机器进行全面检查，避免存在其他故障或因</w:t>
      </w:r>
      <w:r>
        <w:rPr>
          <w:sz w:val="22"/>
        </w:rPr>
        <w:t>维修过程</w:t>
      </w:r>
      <w:r>
        <w:rPr>
          <w:sz w:val="22"/>
        </w:rPr>
        <w:t>引发新的故障，杜绝重复维修。</w:t>
      </w:r>
    </w:p>
    <w:p>
      <w:pPr>
        <w:pStyle w:val="null3"/>
        <w:ind w:firstLine="440"/>
        <w:jc w:val="left"/>
      </w:pPr>
      <w:r>
        <w:rPr>
          <w:sz w:val="22"/>
        </w:rPr>
        <w:t>（</w:t>
      </w:r>
      <w:r>
        <w:rPr>
          <w:sz w:val="22"/>
        </w:rPr>
        <w:t>7）</w:t>
      </w:r>
      <w:r>
        <w:rPr>
          <w:sz w:val="22"/>
        </w:rPr>
        <w:t>维修工作完成后需按要求规范填写《售后服务报告单》（包括故障描述、处理结果、工程师签字等），并请用户在相应栏目签字</w:t>
      </w:r>
      <w:r>
        <w:rPr>
          <w:sz w:val="22"/>
        </w:rPr>
        <w:t>确认</w:t>
      </w:r>
      <w:r>
        <w:rPr>
          <w:sz w:val="22"/>
        </w:rPr>
        <w:t>，填写维修完成时间。</w:t>
      </w:r>
    </w:p>
    <w:p>
      <w:pPr>
        <w:pStyle w:val="null3"/>
        <w:ind w:firstLine="440"/>
        <w:jc w:val="both"/>
      </w:pPr>
      <w:r>
        <w:rPr>
          <w:sz w:val="22"/>
        </w:rPr>
        <w:t>2.送修服务规范</w:t>
      </w:r>
    </w:p>
    <w:p>
      <w:pPr>
        <w:pStyle w:val="null3"/>
        <w:ind w:firstLine="440"/>
        <w:jc w:val="both"/>
      </w:pPr>
      <w:r>
        <w:rPr>
          <w:sz w:val="22"/>
        </w:rPr>
        <w:t>（</w:t>
      </w:r>
      <w:r>
        <w:rPr>
          <w:sz w:val="22"/>
        </w:rPr>
        <w:t>1</w:t>
      </w:r>
      <w:r>
        <w:rPr>
          <w:sz w:val="22"/>
        </w:rPr>
        <w:t>）</w:t>
      </w:r>
      <w:r>
        <w:rPr>
          <w:sz w:val="22"/>
        </w:rPr>
        <w:t>维修工程师对故障设备进行检测后，首先要对故障点进行定位，明确无法通过现场维修修复故障</w:t>
      </w:r>
      <w:r>
        <w:rPr>
          <w:sz w:val="22"/>
        </w:rPr>
        <w:t>的需要</w:t>
      </w:r>
      <w:r>
        <w:rPr>
          <w:sz w:val="22"/>
        </w:rPr>
        <w:t>向用户解释故障设备检测情况，说明无法通过现场维修修复故障的原因。</w:t>
      </w:r>
    </w:p>
    <w:p>
      <w:pPr>
        <w:pStyle w:val="null3"/>
        <w:ind w:firstLine="440"/>
        <w:jc w:val="both"/>
      </w:pPr>
      <w:r>
        <w:rPr>
          <w:sz w:val="22"/>
        </w:rPr>
        <w:t>（</w:t>
      </w:r>
      <w:r>
        <w:rPr>
          <w:sz w:val="22"/>
        </w:rPr>
        <w:t>2</w:t>
      </w:r>
      <w:r>
        <w:rPr>
          <w:sz w:val="22"/>
        </w:rPr>
        <w:t>）</w:t>
      </w:r>
      <w:r>
        <w:rPr>
          <w:sz w:val="22"/>
        </w:rPr>
        <w:t>协助用户填写《送修设备记录表》，填写内容包括送修时间、送修设备的型号、序列号、预估维修时间。</w:t>
      </w:r>
    </w:p>
    <w:p>
      <w:pPr>
        <w:pStyle w:val="null3"/>
        <w:ind w:left="420"/>
        <w:jc w:val="both"/>
      </w:pPr>
      <w:r>
        <w:rPr>
          <w:sz w:val="22"/>
        </w:rPr>
        <w:t>（五）验收要求</w:t>
      </w:r>
    </w:p>
    <w:p>
      <w:pPr>
        <w:pStyle w:val="null3"/>
        <w:ind w:left="420"/>
        <w:jc w:val="both"/>
      </w:pPr>
      <w:r>
        <w:rPr>
          <w:sz w:val="22"/>
        </w:rPr>
        <w:t>1.验收范围涉及招标文件中提及的所有工作；</w:t>
      </w:r>
    </w:p>
    <w:p>
      <w:pPr>
        <w:pStyle w:val="null3"/>
        <w:ind w:firstLine="440"/>
        <w:jc w:val="both"/>
      </w:pPr>
      <w:r>
        <w:rPr>
          <w:sz w:val="22"/>
        </w:rPr>
        <w:t>2.服务期内每月由</w:t>
      </w:r>
      <w:r>
        <w:rPr>
          <w:sz w:val="22"/>
        </w:rPr>
        <w:t>乙方</w:t>
      </w:r>
      <w:r>
        <w:rPr>
          <w:sz w:val="22"/>
        </w:rPr>
        <w:t>按</w:t>
      </w:r>
      <w:r>
        <w:rPr>
          <w:sz w:val="22"/>
        </w:rPr>
        <w:t>甲方</w:t>
      </w:r>
      <w:r>
        <w:rPr>
          <w:sz w:val="22"/>
        </w:rPr>
        <w:t>要求提供验收涉及的系统巡检报告等文档模板，</w:t>
      </w:r>
      <w:r>
        <w:rPr>
          <w:sz w:val="22"/>
        </w:rPr>
        <w:t>甲方</w:t>
      </w:r>
      <w:r>
        <w:rPr>
          <w:sz w:val="22"/>
        </w:rPr>
        <w:t>审核确认项目验收材料后，将于</w:t>
      </w:r>
      <w:r>
        <w:rPr>
          <w:sz w:val="22"/>
        </w:rPr>
        <w:t>5-10天内组织具体的验收工作，</w:t>
      </w:r>
      <w:r>
        <w:rPr>
          <w:sz w:val="22"/>
        </w:rPr>
        <w:t>乙方</w:t>
      </w:r>
      <w:r>
        <w:rPr>
          <w:sz w:val="22"/>
        </w:rPr>
        <w:t>应无条件配合验收要求；</w:t>
      </w:r>
    </w:p>
    <w:p>
      <w:pPr>
        <w:pStyle w:val="null3"/>
        <w:ind w:firstLine="440"/>
        <w:jc w:val="both"/>
      </w:pPr>
      <w:r>
        <w:rPr>
          <w:sz w:val="22"/>
        </w:rPr>
        <w:t>3.验收应在</w:t>
      </w:r>
      <w:r>
        <w:rPr>
          <w:sz w:val="22"/>
        </w:rPr>
        <w:t>乙方</w:t>
      </w:r>
      <w:r>
        <w:rPr>
          <w:sz w:val="22"/>
        </w:rPr>
        <w:t>和</w:t>
      </w:r>
      <w:r>
        <w:rPr>
          <w:sz w:val="22"/>
        </w:rPr>
        <w:t>甲方</w:t>
      </w:r>
      <w:r>
        <w:rPr>
          <w:sz w:val="22"/>
        </w:rPr>
        <w:t>的共同参与下进行，依据招标文件的要求、已制定的方案与国家相关规定、规范进行验收；</w:t>
      </w:r>
    </w:p>
    <w:p>
      <w:pPr>
        <w:pStyle w:val="null3"/>
        <w:ind w:firstLine="440"/>
        <w:jc w:val="both"/>
      </w:pPr>
      <w:r>
        <w:rPr>
          <w:sz w:val="22"/>
        </w:rPr>
        <w:t>4.</w:t>
      </w:r>
      <w:r>
        <w:rPr>
          <w:sz w:val="22"/>
        </w:rPr>
        <w:t>甲方</w:t>
      </w:r>
      <w:r>
        <w:rPr>
          <w:sz w:val="22"/>
        </w:rPr>
        <w:t>组织项目验收小组按国家有关规定、规范进行验收，如有必要将邀请相关专业人员或机构参与验收；</w:t>
      </w:r>
    </w:p>
    <w:p>
      <w:pPr>
        <w:pStyle w:val="null3"/>
        <w:ind w:firstLine="440"/>
        <w:jc w:val="both"/>
      </w:pPr>
      <w:r>
        <w:rPr>
          <w:sz w:val="22"/>
        </w:rPr>
        <w:t>5.若因外部因素及不可抗力造成的故障导致指标未达要求，</w:t>
      </w:r>
      <w:r>
        <w:rPr>
          <w:sz w:val="22"/>
        </w:rPr>
        <w:t>乙方</w:t>
      </w:r>
      <w:r>
        <w:rPr>
          <w:sz w:val="22"/>
        </w:rPr>
        <w:t>需提交书面情况说明，经</w:t>
      </w:r>
      <w:r>
        <w:rPr>
          <w:sz w:val="22"/>
        </w:rPr>
        <w:t>甲方</w:t>
      </w:r>
      <w:r>
        <w:rPr>
          <w:sz w:val="22"/>
        </w:rPr>
        <w:t>核查确认属于不可抗力情形的，可对</w:t>
      </w:r>
      <w:r>
        <w:rPr>
          <w:sz w:val="22"/>
        </w:rPr>
        <w:t>乙方</w:t>
      </w:r>
      <w:r>
        <w:rPr>
          <w:sz w:val="22"/>
        </w:rPr>
        <w:t>不予处罚；若</w:t>
      </w:r>
      <w:r>
        <w:rPr>
          <w:sz w:val="22"/>
        </w:rPr>
        <w:t>乙方</w:t>
      </w:r>
      <w:r>
        <w:rPr>
          <w:sz w:val="22"/>
        </w:rPr>
        <w:t>未按要求提交书面情况说明，或</w:t>
      </w:r>
      <w:r>
        <w:rPr>
          <w:sz w:val="22"/>
        </w:rPr>
        <w:t>甲方</w:t>
      </w:r>
      <w:r>
        <w:rPr>
          <w:sz w:val="22"/>
        </w:rPr>
        <w:t>核查后判定相关情况不属于不可抗力的，将按规定正常处罚。</w:t>
      </w:r>
    </w:p>
    <w:p>
      <w:pPr>
        <w:pStyle w:val="null3"/>
        <w:ind w:firstLine="440"/>
        <w:jc w:val="both"/>
      </w:pPr>
      <w:r>
        <w:rPr>
          <w:sz w:val="22"/>
        </w:rPr>
        <w:t>6.对验收不合格的部分，</w:t>
      </w:r>
      <w:r>
        <w:rPr>
          <w:sz w:val="22"/>
        </w:rPr>
        <w:t>乙方</w:t>
      </w:r>
      <w:r>
        <w:rPr>
          <w:sz w:val="22"/>
        </w:rPr>
        <w:t>应在</w:t>
      </w:r>
      <w:r>
        <w:rPr>
          <w:sz w:val="22"/>
        </w:rPr>
        <w:t>甲方</w:t>
      </w:r>
      <w:r>
        <w:rPr>
          <w:sz w:val="22"/>
        </w:rPr>
        <w:t>规定时间内及时整改完善直至验收合格。</w:t>
      </w:r>
    </w:p>
    <w:p>
      <w:pPr>
        <w:pStyle w:val="null3"/>
        <w:ind w:left="420"/>
        <w:jc w:val="both"/>
      </w:pPr>
      <w:r>
        <w:rPr>
          <w:sz w:val="22"/>
        </w:rPr>
        <w:t>（六）其他要求</w:t>
      </w:r>
    </w:p>
    <w:p>
      <w:pPr>
        <w:pStyle w:val="null3"/>
        <w:ind w:firstLine="440"/>
        <w:jc w:val="both"/>
      </w:pPr>
      <w:r>
        <w:rPr>
          <w:sz w:val="22"/>
        </w:rPr>
        <w:t>1.乙方须按甲方的要求进行旧设备的拆除，并运至指定地点，交由甲方查验收回，同时协助甲方办理资产报废手续。</w:t>
      </w:r>
    </w:p>
    <w:p>
      <w:pPr>
        <w:pStyle w:val="null3"/>
        <w:ind w:firstLine="440"/>
        <w:jc w:val="both"/>
      </w:pPr>
      <w:r>
        <w:rPr>
          <w:sz w:val="22"/>
        </w:rPr>
        <w:t>2.乙方设立专门的运维服务管理及咨询中心，提供每周7×24小时呼叫中心服务，建立项目运维团队</w:t>
      </w:r>
      <w:r>
        <w:rPr>
          <w:sz w:val="22"/>
        </w:rPr>
        <w:t>（至少包含</w:t>
      </w:r>
      <w:r>
        <w:rPr>
          <w:sz w:val="22"/>
        </w:rPr>
        <w:t>1</w:t>
      </w:r>
      <w:r>
        <w:rPr>
          <w:sz w:val="22"/>
        </w:rPr>
        <w:t>名项目负责人）</w:t>
      </w:r>
      <w:r>
        <w:rPr>
          <w:sz w:val="22"/>
        </w:rPr>
        <w:t>并配置维护车辆，负责开展项目的整体维护工作，及时解决故障，保证甲方的服务需求得到快速解决。</w:t>
      </w:r>
    </w:p>
    <w:p>
      <w:pPr>
        <w:pStyle w:val="null3"/>
        <w:ind w:firstLine="440"/>
        <w:jc w:val="left"/>
      </w:pPr>
      <w:r>
        <w:rPr>
          <w:sz w:val="22"/>
        </w:rPr>
        <w:t>3</w:t>
      </w:r>
      <w:r>
        <w:rPr>
          <w:sz w:val="22"/>
        </w:rPr>
        <w:t>.乙方是本</w:t>
      </w:r>
      <w:r>
        <w:rPr>
          <w:sz w:val="22"/>
        </w:rPr>
        <w:t>采购包的</w:t>
      </w:r>
      <w:r>
        <w:rPr>
          <w:sz w:val="22"/>
        </w:rPr>
        <w:t>安全生产管理主体，对所承包业务</w:t>
      </w:r>
      <w:r>
        <w:rPr>
          <w:sz w:val="22"/>
        </w:rPr>
        <w:t>的</w:t>
      </w:r>
      <w:r>
        <w:rPr>
          <w:sz w:val="22"/>
        </w:rPr>
        <w:t>安全生产管理工作负全责，</w:t>
      </w:r>
      <w:r>
        <w:rPr>
          <w:sz w:val="22"/>
        </w:rPr>
        <w:t>乙方</w:t>
      </w:r>
      <w:r>
        <w:rPr>
          <w:sz w:val="22"/>
        </w:rPr>
        <w:t>须</w:t>
      </w:r>
      <w:r>
        <w:rPr>
          <w:sz w:val="22"/>
        </w:rPr>
        <w:t>按法律规定和合同约定采取</w:t>
      </w:r>
      <w:r>
        <w:rPr>
          <w:sz w:val="22"/>
        </w:rPr>
        <w:t>监控点位迁移或新建现场</w:t>
      </w:r>
      <w:r>
        <w:rPr>
          <w:sz w:val="22"/>
        </w:rPr>
        <w:t>安全和环境保护措施，并为在现场的全部员工办理工伤保险</w:t>
      </w:r>
      <w:r>
        <w:rPr>
          <w:sz w:val="22"/>
        </w:rPr>
        <w:t>、</w:t>
      </w:r>
      <w:r>
        <w:rPr>
          <w:sz w:val="22"/>
        </w:rPr>
        <w:t>意外伤害保险</w:t>
      </w:r>
      <w:r>
        <w:rPr>
          <w:sz w:val="22"/>
        </w:rPr>
        <w:t>等相关保险并支付保险费</w:t>
      </w:r>
      <w:r>
        <w:rPr>
          <w:sz w:val="22"/>
        </w:rPr>
        <w:t>，确保人员、材料、设备和设施的安全</w:t>
      </w:r>
      <w:r>
        <w:rPr>
          <w:sz w:val="22"/>
        </w:rPr>
        <w:t>。</w:t>
      </w:r>
      <w:r>
        <w:rPr>
          <w:sz w:val="22"/>
        </w:rPr>
        <w:t>严格执行</w:t>
      </w:r>
      <w:r>
        <w:rPr>
          <w:sz w:val="22"/>
        </w:rPr>
        <w:t>安全</w:t>
      </w:r>
      <w:r>
        <w:rPr>
          <w:sz w:val="22"/>
        </w:rPr>
        <w:t>施工规范和操作规程。</w:t>
      </w:r>
      <w:r>
        <w:rPr>
          <w:sz w:val="22"/>
        </w:rPr>
        <w:t>按照法律规定安排现场人员的劳动和休息时间，并支付合理的报酬和费用。依法为其履行合同所雇用的人员办理必要的证件、许可、保险和注册等。</w:t>
      </w:r>
    </w:p>
    <w:p>
      <w:pPr>
        <w:pStyle w:val="null3"/>
        <w:ind w:firstLine="440"/>
      </w:pPr>
      <w:r>
        <w:rPr>
          <w:sz w:val="22"/>
        </w:rPr>
        <w:t>4</w:t>
      </w:r>
      <w:r>
        <w:rPr>
          <w:sz w:val="22"/>
        </w:rPr>
        <w:t>.</w:t>
      </w:r>
      <w:r>
        <w:rPr>
          <w:sz w:val="22"/>
        </w:rPr>
        <w:t>本</w:t>
      </w:r>
      <w:r>
        <w:rPr>
          <w:sz w:val="22"/>
        </w:rPr>
        <w:t>采购包</w:t>
      </w:r>
      <w:r>
        <w:rPr>
          <w:sz w:val="22"/>
        </w:rPr>
        <w:t>服务期间发生的各种</w:t>
      </w:r>
      <w:r>
        <w:rPr>
          <w:sz w:val="22"/>
        </w:rPr>
        <w:t>财产损失、人身损害</w:t>
      </w:r>
      <w:r>
        <w:rPr>
          <w:sz w:val="22"/>
        </w:rPr>
        <w:t>、生产安全事故，相关事件处理及赔偿均由</w:t>
      </w:r>
      <w:r>
        <w:rPr>
          <w:sz w:val="22"/>
        </w:rPr>
        <w:t>乙方</w:t>
      </w:r>
      <w:r>
        <w:rPr>
          <w:sz w:val="22"/>
        </w:rPr>
        <w:t>负责，</w:t>
      </w:r>
      <w:r>
        <w:rPr>
          <w:sz w:val="22"/>
        </w:rPr>
        <w:t>甲方</w:t>
      </w:r>
      <w:r>
        <w:rPr>
          <w:sz w:val="22"/>
        </w:rPr>
        <w:t>免予承担一切责任。</w:t>
      </w:r>
      <w:r>
        <w:rPr>
          <w:sz w:val="22"/>
        </w:rPr>
        <w:t>乙方</w:t>
      </w:r>
      <w:r>
        <w:rPr>
          <w:sz w:val="22"/>
        </w:rPr>
        <w:t>负责贯彻实施相关服务规定，排除安全隐患，确保运维安全，包括但不限于高空作业、电工、弱电、强电等服务人员须具备相应的法定资质要求，持证上岗。</w:t>
      </w:r>
    </w:p>
    <w:p>
      <w:pPr>
        <w:pStyle w:val="null3"/>
        <w:ind w:firstLine="440"/>
        <w:jc w:val="left"/>
      </w:pPr>
      <w:r>
        <w:rPr>
          <w:sz w:val="22"/>
        </w:rPr>
        <w:t>5</w:t>
      </w:r>
      <w:r>
        <w:rPr>
          <w:sz w:val="22"/>
        </w:rPr>
        <w:t>.</w:t>
      </w:r>
      <w:r>
        <w:rPr>
          <w:sz w:val="22"/>
        </w:rPr>
        <w:t>若</w:t>
      </w:r>
      <w:r>
        <w:rPr>
          <w:sz w:val="22"/>
        </w:rPr>
        <w:t>乙方</w:t>
      </w:r>
      <w:r>
        <w:rPr>
          <w:sz w:val="22"/>
        </w:rPr>
        <w:t>提供的服务质量不合格，</w:t>
      </w:r>
      <w:r>
        <w:rPr>
          <w:sz w:val="22"/>
        </w:rPr>
        <w:t>乙方</w:t>
      </w:r>
      <w:r>
        <w:rPr>
          <w:sz w:val="22"/>
        </w:rPr>
        <w:t>应及时采取补救措施，由此给</w:t>
      </w:r>
      <w:r>
        <w:rPr>
          <w:sz w:val="22"/>
        </w:rPr>
        <w:t>甲方</w:t>
      </w:r>
      <w:r>
        <w:rPr>
          <w:sz w:val="22"/>
        </w:rPr>
        <w:t>所造成的损失由</w:t>
      </w:r>
      <w:r>
        <w:rPr>
          <w:sz w:val="22"/>
        </w:rPr>
        <w:t>乙方</w:t>
      </w:r>
      <w:r>
        <w:rPr>
          <w:sz w:val="22"/>
        </w:rPr>
        <w:t>承担。</w:t>
      </w:r>
    </w:p>
    <w:p>
      <w:pPr>
        <w:pStyle w:val="null3"/>
        <w:ind w:firstLine="440"/>
        <w:jc w:val="left"/>
      </w:pPr>
      <w:r>
        <w:rPr>
          <w:sz w:val="22"/>
        </w:rPr>
        <w:t>6.服务期内乙方须确保所有维保设备的运行安全，采取有效措施规避各种安全隐患，如出现设备掉落或故障造成人员伤亡的，所有赔偿责任由乙方承担。</w:t>
      </w:r>
    </w:p>
    <w:p>
      <w:pPr>
        <w:pStyle w:val="null3"/>
        <w:ind w:firstLine="440"/>
        <w:jc w:val="left"/>
      </w:pPr>
      <w:r>
        <w:rPr>
          <w:sz w:val="22"/>
        </w:rPr>
        <w:t>7.运维服务团队的技术人员需具备</w:t>
      </w:r>
      <w:r>
        <w:rPr>
          <w:sz w:val="22"/>
        </w:rPr>
        <w:t>视频监控维护服务工作经验</w:t>
      </w:r>
      <w:r>
        <w:rPr>
          <w:sz w:val="22"/>
        </w:rPr>
        <w:t>，</w:t>
      </w:r>
      <w:r>
        <w:rPr>
          <w:sz w:val="22"/>
        </w:rPr>
        <w:t>服务期内中标供应商应保证技术人员配置标准与资质要求与招标文件要求或投标文件承诺一致，人员如需更换或调整应提前向甲方提出书面申请，经甲方同意后方可进行人员更换，否则甲方有权对此进行追责并进行处罚。</w:t>
      </w:r>
    </w:p>
    <w:p>
      <w:pPr>
        <w:pStyle w:val="null3"/>
        <w:ind w:firstLine="440"/>
        <w:jc w:val="both"/>
      </w:pPr>
      <w:r>
        <w:rPr>
          <w:sz w:val="22"/>
        </w:rPr>
        <w:t>（七）信息安全及保密要求</w:t>
      </w:r>
    </w:p>
    <w:p>
      <w:pPr>
        <w:pStyle w:val="null3"/>
        <w:ind w:firstLine="440"/>
        <w:jc w:val="both"/>
      </w:pPr>
      <w:r>
        <w:rPr>
          <w:sz w:val="22"/>
        </w:rPr>
        <w:t>1.乙方必须采取措施对本</w:t>
      </w:r>
      <w:r>
        <w:rPr>
          <w:sz w:val="22"/>
        </w:rPr>
        <w:t>采购包</w:t>
      </w:r>
      <w:r>
        <w:rPr>
          <w:sz w:val="22"/>
        </w:rPr>
        <w:t>实施过程中涉及的数据、技术文档等资料保密，否则，由于乙方过错导致上述资料泄密的，乙方必须承担一切责任。项目完成后，甲方、乙方双方均有责任对本项目的技术保密承担责任：未经甲方事先书面同意，乙方不得将由甲方为本项目提供的条文、规格、计划、图纸、模型、样品或资料等提供给与本项目无关的任何第三方，不得将其用于履行本项目之外的其他用途。即使向与履行本</w:t>
      </w:r>
      <w:r>
        <w:rPr>
          <w:sz w:val="22"/>
        </w:rPr>
        <w:t>采购包</w:t>
      </w:r>
      <w:r>
        <w:rPr>
          <w:sz w:val="22"/>
        </w:rPr>
        <w:t>有关的人员提供，也应注意保密并仅限于履行本</w:t>
      </w:r>
      <w:r>
        <w:rPr>
          <w:sz w:val="22"/>
        </w:rPr>
        <w:t>采购包</w:t>
      </w:r>
      <w:r>
        <w:rPr>
          <w:sz w:val="22"/>
        </w:rPr>
        <w:t>所必需的范围。</w:t>
      </w:r>
    </w:p>
    <w:p>
      <w:pPr>
        <w:pStyle w:val="null3"/>
        <w:ind w:firstLine="440"/>
        <w:jc w:val="left"/>
      </w:pPr>
      <w:r>
        <w:rPr>
          <w:sz w:val="22"/>
        </w:rPr>
        <w:t xml:space="preserve">   </w:t>
      </w:r>
      <w:r>
        <w:rPr>
          <w:sz w:val="22"/>
        </w:rPr>
        <w:t>2.</w:t>
      </w:r>
      <w:r>
        <w:rPr>
          <w:sz w:val="22"/>
        </w:rPr>
        <w:t>乙方</w:t>
      </w:r>
      <w:r>
        <w:rPr>
          <w:sz w:val="22"/>
        </w:rPr>
        <w:t>须提供项目所有管理、实施人员的社保证明给</w:t>
      </w:r>
      <w:r>
        <w:rPr>
          <w:sz w:val="22"/>
        </w:rPr>
        <w:t>甲方</w:t>
      </w:r>
      <w:r>
        <w:rPr>
          <w:sz w:val="22"/>
        </w:rPr>
        <w:t>审核，并签订《广东省公安机关信息化建设第三方运维机构安全保密责任书》《广东省公安机关信息化建设第三方运维人员安全保密责任书》。</w:t>
      </w:r>
    </w:p>
    <w:p>
      <w:pPr>
        <w:pStyle w:val="null3"/>
        <w:jc w:val="both"/>
      </w:pPr>
      <w:r>
        <w:rPr>
          <w:sz w:val="22"/>
          <w:b/>
        </w:rPr>
        <w:t>第六条</w:t>
      </w:r>
      <w:r>
        <w:rPr>
          <w:sz w:val="22"/>
          <w:b/>
        </w:rPr>
        <w:t xml:space="preserve">  </w:t>
      </w:r>
      <w:r>
        <w:rPr>
          <w:sz w:val="22"/>
          <w:b/>
        </w:rPr>
        <w:t>考核评价</w:t>
      </w:r>
    </w:p>
    <w:p>
      <w:pPr>
        <w:pStyle w:val="null3"/>
        <w:jc w:val="both"/>
      </w:pPr>
      <w:r>
        <w:rPr>
          <w:sz w:val="22"/>
        </w:rPr>
        <w:t xml:space="preserve">   </w:t>
      </w:r>
      <w:r>
        <w:rPr>
          <w:sz w:val="22"/>
        </w:rPr>
        <w:t>在服务期内，</w:t>
      </w:r>
      <w:r>
        <w:rPr>
          <w:sz w:val="22"/>
        </w:rPr>
        <w:t>甲方</w:t>
      </w:r>
      <w:r>
        <w:rPr>
          <w:sz w:val="22"/>
        </w:rPr>
        <w:t>将不定期和定期对</w:t>
      </w:r>
      <w:r>
        <w:rPr>
          <w:sz w:val="22"/>
        </w:rPr>
        <w:t>乙方</w:t>
      </w:r>
      <w:r>
        <w:rPr>
          <w:sz w:val="22"/>
        </w:rPr>
        <w:t>进行服务考核（</w:t>
      </w:r>
      <w:r>
        <w:rPr>
          <w:sz w:val="22"/>
        </w:rPr>
        <w:t>甲方</w:t>
      </w:r>
      <w:r>
        <w:rPr>
          <w:sz w:val="22"/>
        </w:rPr>
        <w:t>可以结合实际需要对考核评价内容进行修改或调整）：</w:t>
      </w:r>
      <w:r>
        <w:br/>
      </w:r>
      <w:r>
        <w:rPr>
          <w:sz w:val="22"/>
        </w:rPr>
        <w:t>1.</w:t>
      </w:r>
      <w:r>
        <w:rPr>
          <w:sz w:val="22"/>
        </w:rPr>
        <w:t>不定期考核：</w:t>
      </w:r>
      <w:r>
        <w:rPr>
          <w:sz w:val="22"/>
        </w:rPr>
        <w:t>甲方</w:t>
      </w:r>
      <w:r>
        <w:rPr>
          <w:sz w:val="22"/>
        </w:rPr>
        <w:t>对</w:t>
      </w:r>
      <w:r>
        <w:rPr>
          <w:sz w:val="22"/>
        </w:rPr>
        <w:t>乙方</w:t>
      </w:r>
      <w:r>
        <w:rPr>
          <w:sz w:val="22"/>
        </w:rPr>
        <w:t>的服务进行日常检查，对不符合规定要求的，立即发出书面警告，责令限期整改，发出整改通知五天后，仍达不到规定要求的，</w:t>
      </w:r>
      <w:r>
        <w:rPr>
          <w:sz w:val="22"/>
        </w:rPr>
        <w:t>甲方</w:t>
      </w:r>
      <w:r>
        <w:rPr>
          <w:sz w:val="22"/>
        </w:rPr>
        <w:t>将按照考核标准在当月度考核评分中进行扣分；</w:t>
      </w:r>
      <w:r>
        <w:br/>
      </w:r>
      <w:r>
        <w:rPr>
          <w:sz w:val="22"/>
        </w:rPr>
        <w:t>2.</w:t>
      </w:r>
      <w:r>
        <w:rPr>
          <w:sz w:val="22"/>
        </w:rPr>
        <w:t>定期考核：</w:t>
      </w:r>
      <w:r>
        <w:rPr>
          <w:sz w:val="22"/>
        </w:rPr>
        <w:t>甲方</w:t>
      </w:r>
      <w:r>
        <w:rPr>
          <w:sz w:val="22"/>
        </w:rPr>
        <w:t>于每月结束后，对</w:t>
      </w:r>
      <w:r>
        <w:rPr>
          <w:sz w:val="22"/>
        </w:rPr>
        <w:t>乙方</w:t>
      </w:r>
      <w:r>
        <w:rPr>
          <w:sz w:val="22"/>
        </w:rPr>
        <w:t>维保情况进行定期考核，考核总分值为</w:t>
      </w:r>
      <w:r>
        <w:rPr>
          <w:sz w:val="22"/>
        </w:rPr>
        <w:t>100分：</w:t>
      </w:r>
      <w:r>
        <w:br/>
      </w:r>
      <w:r>
        <w:rPr>
          <w:sz w:val="22"/>
        </w:rPr>
        <w:t>（</w:t>
      </w:r>
      <w:r>
        <w:rPr>
          <w:sz w:val="22"/>
        </w:rPr>
        <w:t>1）</w:t>
      </w:r>
      <w:r>
        <w:rPr>
          <w:sz w:val="22"/>
        </w:rPr>
        <w:t>月度考核分数在</w:t>
      </w:r>
      <w:r>
        <w:rPr>
          <w:sz w:val="22"/>
        </w:rPr>
        <w:t>80分或以上，视为合格,</w:t>
      </w:r>
      <w:r>
        <w:rPr>
          <w:sz w:val="22"/>
        </w:rPr>
        <w:t>甲方</w:t>
      </w:r>
      <w:r>
        <w:rPr>
          <w:sz w:val="22"/>
        </w:rPr>
        <w:t>全额支付服务费；</w:t>
      </w:r>
      <w:r>
        <w:br/>
      </w:r>
      <w:r>
        <w:rPr>
          <w:sz w:val="22"/>
        </w:rPr>
        <w:t>（</w:t>
      </w:r>
      <w:r>
        <w:rPr>
          <w:sz w:val="22"/>
        </w:rPr>
        <w:t>2）</w:t>
      </w:r>
      <w:r>
        <w:rPr>
          <w:sz w:val="22"/>
        </w:rPr>
        <w:t>月度考核分数低于</w:t>
      </w:r>
      <w:r>
        <w:rPr>
          <w:sz w:val="22"/>
        </w:rPr>
        <w:t>80分的，视为不合格</w:t>
      </w:r>
      <w:r>
        <w:rPr>
          <w:sz w:val="22"/>
        </w:rPr>
        <w:t>，</w:t>
      </w:r>
      <w:r>
        <w:br/>
      </w:r>
      <w:r>
        <w:rPr>
          <w:sz w:val="22"/>
        </w:rPr>
        <w:t xml:space="preserve">   </w:t>
      </w:r>
      <w:r>
        <w:rPr>
          <w:sz w:val="22"/>
        </w:rPr>
        <w:t>其中：</w:t>
      </w:r>
      <w:r>
        <w:br/>
      </w:r>
      <w:r>
        <w:rPr>
          <w:sz w:val="21"/>
        </w:rPr>
        <w:t xml:space="preserve">  </w:t>
      </w:r>
      <w:r>
        <w:rPr>
          <w:sz w:val="22"/>
        </w:rPr>
        <w:t>1</w:t>
      </w:r>
      <w:r>
        <w:rPr>
          <w:sz w:val="22"/>
        </w:rPr>
        <w:t>）</w:t>
      </w:r>
      <w:r>
        <w:rPr>
          <w:sz w:val="22"/>
        </w:rPr>
        <w:t>60分≤月度考核分数＜80分的，每低1分扣罚2000元，即月度考核扣罚金额（在当月扣除）=（80分－考核得分）×2000元；</w:t>
      </w:r>
      <w:r>
        <w:br/>
      </w:r>
      <w:r>
        <w:rPr>
          <w:sz w:val="21"/>
        </w:rPr>
        <w:t xml:space="preserve">  </w:t>
      </w:r>
      <w:r>
        <w:rPr>
          <w:sz w:val="22"/>
        </w:rPr>
        <w:t>2</w:t>
      </w:r>
      <w:r>
        <w:rPr>
          <w:sz w:val="22"/>
        </w:rPr>
        <w:t>）</w:t>
      </w:r>
      <w:r>
        <w:rPr>
          <w:sz w:val="22"/>
        </w:rPr>
        <w:t>月度考核分数＜</w:t>
      </w:r>
      <w:r>
        <w:rPr>
          <w:sz w:val="22"/>
        </w:rPr>
        <w:t>60分的，</w:t>
      </w:r>
      <w:r>
        <w:rPr>
          <w:sz w:val="22"/>
        </w:rPr>
        <w:t>甲方</w:t>
      </w:r>
      <w:r>
        <w:rPr>
          <w:sz w:val="22"/>
        </w:rPr>
        <w:t>不支付当月的服务费；合同期内月度考核分数低于</w:t>
      </w:r>
      <w:r>
        <w:rPr>
          <w:sz w:val="22"/>
        </w:rPr>
        <w:t>60分累计超过3次的，</w:t>
      </w:r>
      <w:r>
        <w:rPr>
          <w:sz w:val="22"/>
        </w:rPr>
        <w:t>甲方</w:t>
      </w:r>
      <w:r>
        <w:rPr>
          <w:sz w:val="22"/>
        </w:rPr>
        <w:t>有权单方终止合同，由此造成的损失由</w:t>
      </w:r>
      <w:r>
        <w:rPr>
          <w:sz w:val="22"/>
        </w:rPr>
        <w:t>乙方</w:t>
      </w:r>
      <w:r>
        <w:rPr>
          <w:sz w:val="22"/>
        </w:rPr>
        <w:t>承担。</w:t>
      </w:r>
      <w:r>
        <w:br/>
      </w:r>
      <w:r>
        <w:rPr>
          <w:sz w:val="22"/>
        </w:rPr>
        <w:t>3）双方协商在服务费中相应扣减款项或延长服务期限。</w:t>
      </w:r>
    </w:p>
    <w:p>
      <w:pPr>
        <w:pStyle w:val="null3"/>
        <w:jc w:val="both"/>
      </w:pPr>
      <w:r>
        <w:rPr>
          <w:sz w:val="22"/>
        </w:rPr>
        <w:t>3.</w:t>
      </w:r>
      <w:r>
        <w:rPr>
          <w:sz w:val="22"/>
        </w:rPr>
        <w:t>因</w:t>
      </w:r>
      <w:r>
        <w:rPr>
          <w:sz w:val="22"/>
        </w:rPr>
        <w:t>乙方</w:t>
      </w:r>
      <w:r>
        <w:rPr>
          <w:sz w:val="22"/>
        </w:rPr>
        <w:t>原因造成网络安全事件被</w:t>
      </w:r>
      <w:r>
        <w:rPr>
          <w:sz w:val="22"/>
        </w:rPr>
        <w:t>甲方</w:t>
      </w:r>
      <w:r>
        <w:rPr>
          <w:sz w:val="22"/>
        </w:rPr>
        <w:t>的上级部门通报两次或以上</w:t>
      </w:r>
      <w:r>
        <w:rPr>
          <w:sz w:val="22"/>
        </w:rPr>
        <w:t>的</w:t>
      </w:r>
      <w:r>
        <w:rPr>
          <w:sz w:val="22"/>
        </w:rPr>
        <w:t>，</w:t>
      </w:r>
      <w:r>
        <w:rPr>
          <w:sz w:val="22"/>
        </w:rPr>
        <w:t>甲方</w:t>
      </w:r>
      <w:r>
        <w:rPr>
          <w:sz w:val="22"/>
        </w:rPr>
        <w:t>有权终止合同，由此造成的经济损失由</w:t>
      </w:r>
      <w:r>
        <w:rPr>
          <w:sz w:val="22"/>
        </w:rPr>
        <w:t>乙方</w:t>
      </w:r>
      <w:r>
        <w:rPr>
          <w:sz w:val="22"/>
        </w:rPr>
        <w:t>承担。</w:t>
      </w:r>
    </w:p>
    <w:p>
      <w:pPr>
        <w:pStyle w:val="null3"/>
        <w:jc w:val="both"/>
      </w:pPr>
      <w:r>
        <w:rPr>
          <w:sz w:val="22"/>
        </w:rPr>
        <w:t>4.</w:t>
      </w:r>
      <w:r>
        <w:rPr>
          <w:sz w:val="22"/>
        </w:rPr>
        <w:t>考核标准：详见附表《考核评分表》</w:t>
      </w:r>
    </w:p>
    <w:p>
      <w:pPr>
        <w:pStyle w:val="null3"/>
        <w:jc w:val="both"/>
      </w:pPr>
      <w:r>
        <w:rPr>
          <w:sz w:val="22"/>
          <w:b/>
        </w:rPr>
        <w:t>第七条</w:t>
      </w:r>
      <w:r>
        <w:rPr>
          <w:sz w:val="22"/>
          <w:b/>
        </w:rPr>
        <w:t>项目重点要求、双方的义务和权利：</w:t>
      </w:r>
    </w:p>
    <w:p>
      <w:pPr>
        <w:pStyle w:val="null3"/>
        <w:jc w:val="both"/>
      </w:pPr>
      <w:r>
        <w:rPr>
          <w:sz w:val="22"/>
        </w:rPr>
        <w:t xml:space="preserve">1. </w:t>
      </w:r>
      <w:r>
        <w:rPr>
          <w:sz w:val="22"/>
        </w:rPr>
        <w:t>投入</w:t>
      </w:r>
      <w:r>
        <w:rPr>
          <w:sz w:val="22"/>
        </w:rPr>
        <w:t>人员要求：见投标文件内容。</w:t>
      </w:r>
    </w:p>
    <w:p>
      <w:pPr>
        <w:pStyle w:val="null3"/>
        <w:jc w:val="both"/>
      </w:pPr>
      <w:r>
        <w:rPr>
          <w:sz w:val="22"/>
        </w:rPr>
        <w:t>2. 项目办公地点：中山市内</w:t>
      </w:r>
    </w:p>
    <w:p>
      <w:pPr>
        <w:pStyle w:val="null3"/>
        <w:jc w:val="both"/>
      </w:pPr>
      <w:r>
        <w:rPr>
          <w:sz w:val="22"/>
        </w:rPr>
        <w:t>3.双方的权利与义务</w:t>
      </w:r>
    </w:p>
    <w:p>
      <w:pPr>
        <w:pStyle w:val="null3"/>
        <w:jc w:val="left"/>
      </w:pPr>
      <w:r>
        <w:rPr>
          <w:sz w:val="22"/>
        </w:rPr>
        <w:t>（</w:t>
      </w:r>
      <w:r>
        <w:rPr>
          <w:sz w:val="22"/>
        </w:rPr>
        <w:t>1）甲方权利和义务</w:t>
      </w:r>
    </w:p>
    <w:p>
      <w:pPr>
        <w:pStyle w:val="null3"/>
        <w:jc w:val="left"/>
      </w:pPr>
      <w:r>
        <w:rPr>
          <w:sz w:val="22"/>
        </w:rPr>
        <w:t>1）有权利得到合同承诺的满足要求的服务。</w:t>
      </w:r>
    </w:p>
    <w:p>
      <w:pPr>
        <w:pStyle w:val="null3"/>
        <w:jc w:val="left"/>
      </w:pPr>
      <w:r>
        <w:rPr>
          <w:sz w:val="22"/>
        </w:rPr>
        <w:t>2）负责协调相关部门对乙方的维护进行人员配合和协助工作；</w:t>
      </w:r>
    </w:p>
    <w:p>
      <w:pPr>
        <w:pStyle w:val="null3"/>
        <w:jc w:val="left"/>
      </w:pPr>
      <w:r>
        <w:rPr>
          <w:sz w:val="22"/>
        </w:rPr>
        <w:t>3）按本合同约定的时间及办法对服务进行验收；</w:t>
      </w:r>
    </w:p>
    <w:p>
      <w:pPr>
        <w:pStyle w:val="null3"/>
        <w:jc w:val="left"/>
      </w:pPr>
      <w:r>
        <w:rPr>
          <w:sz w:val="22"/>
        </w:rPr>
        <w:t>4）按本合同约定的付款时间及金额付款给乙方。</w:t>
      </w:r>
    </w:p>
    <w:p>
      <w:pPr>
        <w:pStyle w:val="null3"/>
        <w:jc w:val="both"/>
      </w:pPr>
      <w:r>
        <w:rPr>
          <w:sz w:val="22"/>
        </w:rPr>
        <w:t>（</w:t>
      </w:r>
      <w:r>
        <w:rPr>
          <w:sz w:val="22"/>
        </w:rPr>
        <w:t>1）乙方权利和义务</w:t>
      </w:r>
    </w:p>
    <w:p>
      <w:pPr>
        <w:pStyle w:val="null3"/>
        <w:jc w:val="left"/>
      </w:pPr>
      <w:r>
        <w:rPr>
          <w:sz w:val="22"/>
        </w:rPr>
        <w:t>1）按招标文件要求提供服务并经甲方验收合格。</w:t>
      </w:r>
    </w:p>
    <w:p>
      <w:pPr>
        <w:pStyle w:val="null3"/>
        <w:jc w:val="left"/>
      </w:pPr>
      <w:r>
        <w:rPr>
          <w:sz w:val="22"/>
        </w:rPr>
        <w:t>2）有权利按照合同承诺的方式收取合同规定金额；</w:t>
      </w:r>
    </w:p>
    <w:p>
      <w:pPr>
        <w:pStyle w:val="null3"/>
        <w:jc w:val="left"/>
      </w:pPr>
      <w:r>
        <w:rPr>
          <w:sz w:val="22"/>
        </w:rPr>
        <w:t>3）对于甲方今后在该项目上的设备/内容扩充，乙方承诺将按与本合同同等的优惠条件</w:t>
      </w:r>
    </w:p>
    <w:p>
      <w:pPr>
        <w:pStyle w:val="null3"/>
        <w:jc w:val="left"/>
      </w:pPr>
      <w:r>
        <w:rPr>
          <w:sz w:val="22"/>
        </w:rPr>
        <w:t>提供服务。</w:t>
      </w:r>
    </w:p>
    <w:p>
      <w:pPr>
        <w:pStyle w:val="null3"/>
        <w:jc w:val="left"/>
      </w:pPr>
      <w:r>
        <w:rPr>
          <w:sz w:val="22"/>
        </w:rPr>
        <w:t>4）乙方保证，甲方在中华人民共和国使用该社会治安视频监控系统及服务时，免受第三方提出的任何权利要求（包括但不限于第三方提出的侵犯其专利权、商标权或其他知识产权的起诉）。如发生此类纠纷，由乙方承担一切责任。</w:t>
      </w:r>
    </w:p>
    <w:p>
      <w:pPr>
        <w:pStyle w:val="null3"/>
        <w:jc w:val="both"/>
      </w:pPr>
      <w:r>
        <w:rPr>
          <w:sz w:val="22"/>
          <w:b/>
        </w:rPr>
        <w:t>第八条</w:t>
      </w:r>
      <w:r>
        <w:rPr>
          <w:sz w:val="22"/>
          <w:b/>
        </w:rPr>
        <w:t>付款方式</w:t>
      </w:r>
    </w:p>
    <w:p>
      <w:pPr>
        <w:pStyle w:val="null3"/>
        <w:jc w:val="both"/>
      </w:pPr>
      <w:r>
        <w:rPr>
          <w:sz w:val="22"/>
        </w:rPr>
        <w:t>1.自合同约定生效之日起按月支付服务费，</w:t>
      </w:r>
    </w:p>
    <w:p>
      <w:pPr>
        <w:pStyle w:val="null3"/>
        <w:jc w:val="both"/>
      </w:pPr>
      <w:r>
        <w:rPr>
          <w:sz w:val="22"/>
        </w:rPr>
        <w:t>2.经</w:t>
      </w:r>
      <w:r>
        <w:rPr>
          <w:sz w:val="22"/>
        </w:rPr>
        <w:t>甲方</w:t>
      </w:r>
      <w:r>
        <w:rPr>
          <w:sz w:val="22"/>
        </w:rPr>
        <w:t>确认无误后开具符合</w:t>
      </w:r>
      <w:r>
        <w:rPr>
          <w:sz w:val="22"/>
        </w:rPr>
        <w:t>甲方</w:t>
      </w:r>
      <w:r>
        <w:rPr>
          <w:sz w:val="22"/>
        </w:rPr>
        <w:t>财务要求的等额发票，</w:t>
      </w:r>
      <w:r>
        <w:rPr>
          <w:sz w:val="22"/>
        </w:rPr>
        <w:t>甲方</w:t>
      </w:r>
      <w:r>
        <w:rPr>
          <w:sz w:val="22"/>
        </w:rPr>
        <w:t>审核通过后支付。</w:t>
      </w:r>
    </w:p>
    <w:p>
      <w:pPr>
        <w:pStyle w:val="null3"/>
        <w:jc w:val="both"/>
      </w:pPr>
      <w:r>
        <w:rPr>
          <w:sz w:val="22"/>
        </w:rPr>
        <w:t>3</w:t>
      </w:r>
      <w:r>
        <w:rPr>
          <w:sz w:val="22"/>
        </w:rPr>
        <w:t>.每次付款前</w:t>
      </w:r>
      <w:r>
        <w:rPr>
          <w:sz w:val="22"/>
        </w:rPr>
        <w:t>乙方</w:t>
      </w:r>
      <w:r>
        <w:rPr>
          <w:sz w:val="22"/>
        </w:rPr>
        <w:t>应向</w:t>
      </w:r>
      <w:r>
        <w:rPr>
          <w:sz w:val="22"/>
        </w:rPr>
        <w:t>甲方</w:t>
      </w:r>
      <w:r>
        <w:rPr>
          <w:sz w:val="22"/>
        </w:rPr>
        <w:t>提供符合</w:t>
      </w:r>
      <w:r>
        <w:rPr>
          <w:sz w:val="22"/>
        </w:rPr>
        <w:t>甲方</w:t>
      </w:r>
      <w:r>
        <w:rPr>
          <w:sz w:val="22"/>
        </w:rPr>
        <w:t>财务要求的等额发票。如果</w:t>
      </w:r>
      <w:r>
        <w:rPr>
          <w:sz w:val="22"/>
        </w:rPr>
        <w:t>乙方</w:t>
      </w:r>
      <w:r>
        <w:rPr>
          <w:sz w:val="22"/>
        </w:rPr>
        <w:t>提供的发票证实为虚假发票或与税务局数据不符的，</w:t>
      </w:r>
      <w:r>
        <w:rPr>
          <w:sz w:val="22"/>
        </w:rPr>
        <w:t>甲方</w:t>
      </w:r>
      <w:r>
        <w:rPr>
          <w:sz w:val="22"/>
        </w:rPr>
        <w:t>有权拒付票面金额，</w:t>
      </w:r>
      <w:r>
        <w:rPr>
          <w:sz w:val="22"/>
        </w:rPr>
        <w:t>甲方</w:t>
      </w:r>
      <w:r>
        <w:rPr>
          <w:sz w:val="22"/>
        </w:rPr>
        <w:t>已付款的，</w:t>
      </w:r>
      <w:r>
        <w:rPr>
          <w:sz w:val="22"/>
        </w:rPr>
        <w:t>乙方</w:t>
      </w:r>
      <w:r>
        <w:rPr>
          <w:sz w:val="22"/>
        </w:rPr>
        <w:t>应退回。由于发票原因造成的一切损失由</w:t>
      </w:r>
      <w:r>
        <w:rPr>
          <w:sz w:val="22"/>
        </w:rPr>
        <w:t>乙方</w:t>
      </w:r>
      <w:r>
        <w:rPr>
          <w:sz w:val="22"/>
        </w:rPr>
        <w:t>承担；</w:t>
      </w:r>
    </w:p>
    <w:p>
      <w:pPr>
        <w:pStyle w:val="null3"/>
        <w:jc w:val="both"/>
      </w:pPr>
      <w:r>
        <w:rPr>
          <w:sz w:val="22"/>
        </w:rPr>
        <w:t>4</w:t>
      </w:r>
      <w:r>
        <w:rPr>
          <w:sz w:val="22"/>
        </w:rPr>
        <w:t>.</w:t>
      </w:r>
      <w:r>
        <w:rPr>
          <w:sz w:val="22"/>
        </w:rPr>
        <w:t>乙方</w:t>
      </w:r>
      <w:r>
        <w:rPr>
          <w:sz w:val="22"/>
        </w:rPr>
        <w:t>在提交支付申请的同时，应一并提交经</w:t>
      </w:r>
      <w:r>
        <w:rPr>
          <w:sz w:val="22"/>
        </w:rPr>
        <w:t>甲方</w:t>
      </w:r>
      <w:r>
        <w:rPr>
          <w:sz w:val="22"/>
        </w:rPr>
        <w:t>确认的结算明细对账单、等额发票、考核单、系统巡检报告等相关材料；因</w:t>
      </w:r>
      <w:r>
        <w:rPr>
          <w:sz w:val="22"/>
        </w:rPr>
        <w:t>甲方</w:t>
      </w:r>
      <w:r>
        <w:rPr>
          <w:sz w:val="22"/>
        </w:rPr>
        <w:t>使用资金需要经过财务审批程序，</w:t>
      </w:r>
      <w:r>
        <w:rPr>
          <w:sz w:val="22"/>
        </w:rPr>
        <w:t>甲方</w:t>
      </w:r>
      <w:r>
        <w:rPr>
          <w:sz w:val="22"/>
        </w:rPr>
        <w:t>向财务部门提出办理支付申请手续（不含财务部门、支付部门审核的时间）即视为</w:t>
      </w:r>
      <w:r>
        <w:rPr>
          <w:sz w:val="22"/>
        </w:rPr>
        <w:t>甲方</w:t>
      </w:r>
      <w:r>
        <w:rPr>
          <w:sz w:val="22"/>
        </w:rPr>
        <w:t>已经按期支付。</w:t>
      </w:r>
    </w:p>
    <w:p>
      <w:pPr>
        <w:pStyle w:val="null3"/>
        <w:jc w:val="both"/>
      </w:pPr>
      <w:r>
        <w:rPr>
          <w:sz w:val="22"/>
          <w:b/>
        </w:rPr>
        <w:t>第九条</w:t>
      </w:r>
      <w:r>
        <w:rPr>
          <w:sz w:val="22"/>
          <w:b/>
        </w:rPr>
        <w:t>涉密保密</w:t>
      </w:r>
    </w:p>
    <w:p>
      <w:pPr>
        <w:pStyle w:val="null3"/>
        <w:jc w:val="both"/>
      </w:pPr>
      <w:r>
        <w:rPr>
          <w:sz w:val="22"/>
        </w:rPr>
        <w:t xml:space="preserve">  </w:t>
      </w:r>
      <w:r>
        <w:rPr>
          <w:sz w:val="22"/>
        </w:rPr>
        <w:t>项目运维过程中至乙方正式向甲方交付技术文档资料时止，乙方必须采取措施对本项目实施过程中的数据、源代码、技术文档等资料保密，否则，由于乙方过错</w:t>
      </w:r>
      <w:r>
        <w:rPr>
          <w:sz w:val="22"/>
        </w:rPr>
        <w:t>导致</w:t>
      </w:r>
      <w:r>
        <w:rPr>
          <w:sz w:val="22"/>
        </w:rPr>
        <w:t>上述资料泄密的，乙方必须承担一切责任。项目完成后，甲、乙双方均有责任对本项目的技术保密承担责任。</w:t>
      </w:r>
    </w:p>
    <w:p>
      <w:pPr>
        <w:pStyle w:val="null3"/>
        <w:jc w:val="both"/>
      </w:pPr>
      <w:r>
        <w:rPr>
          <w:sz w:val="22"/>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2"/>
        </w:rPr>
        <w:t>2.除了合同本身之外，上款所列举的任何物件均是甲方的财产。如果甲方有要求，乙方在完成合同后应将这些物件及全部复制件还给甲方。</w:t>
      </w:r>
    </w:p>
    <w:p>
      <w:pPr>
        <w:pStyle w:val="null3"/>
        <w:jc w:val="both"/>
      </w:pPr>
      <w:r>
        <w:rPr>
          <w:sz w:val="22"/>
        </w:rPr>
        <w:t>3.乙方不得利用本项目所提供的服务而获得的数据、图像信息进行分流、调用和处理，否则甲方可以立即解除合同，要求乙方支付合同总价30%的违约金、协助甲方恢复名誉、消除影响等。</w:t>
      </w:r>
    </w:p>
    <w:p>
      <w:pPr>
        <w:pStyle w:val="null3"/>
        <w:jc w:val="both"/>
      </w:pPr>
      <w:r>
        <w:rPr>
          <w:sz w:val="22"/>
          <w:b/>
        </w:rPr>
        <w:t>第十条</w:t>
      </w:r>
      <w:r>
        <w:rPr>
          <w:sz w:val="22"/>
        </w:rPr>
        <w:t xml:space="preserve">  </w:t>
      </w:r>
      <w:r>
        <w:rPr>
          <w:sz w:val="22"/>
        </w:rPr>
        <w:t>在合同期内，任何一方不得无故单方面终止合同，如任何一方无故终止合同，须提前一个月以书面形式通知对方，并且均须赔付对方损失相当于三个月的服务费金额，唯以下情况除外：</w:t>
      </w:r>
    </w:p>
    <w:p>
      <w:pPr>
        <w:pStyle w:val="null3"/>
        <w:jc w:val="both"/>
      </w:pPr>
      <w:r>
        <w:rPr>
          <w:sz w:val="22"/>
        </w:rPr>
        <w:t>1.乙方服务质量严重下降，导致服务质量不能达到合同要求标准，并经甲方多次警告及罚款均无效果，且已危害甲方公众形象及生活环境，但因不可抗力造成的，即自然灾害、人为恶意破坏等因素所引起的不在此列。</w:t>
      </w:r>
    </w:p>
    <w:p>
      <w:pPr>
        <w:pStyle w:val="null3"/>
        <w:jc w:val="both"/>
      </w:pPr>
      <w:r>
        <w:rPr>
          <w:sz w:val="22"/>
        </w:rPr>
        <w:t>2.甲方未能如期付款而影响乙方服务工作，受资金不到位而导致服务难以展开。</w:t>
      </w:r>
    </w:p>
    <w:p>
      <w:pPr>
        <w:pStyle w:val="null3"/>
        <w:jc w:val="both"/>
      </w:pPr>
      <w:r>
        <w:rPr>
          <w:sz w:val="22"/>
          <w:b/>
        </w:rPr>
        <w:t>第十一条</w:t>
      </w:r>
      <w:r>
        <w:rPr>
          <w:sz w:val="22"/>
          <w:b/>
        </w:rPr>
        <w:t>违约与赔偿责任</w:t>
      </w:r>
    </w:p>
    <w:p>
      <w:pPr>
        <w:pStyle w:val="null3"/>
        <w:jc w:val="left"/>
      </w:pPr>
      <w:r>
        <w:rPr>
          <w:sz w:val="22"/>
        </w:rPr>
        <w:t>1. 若甲方无正当理由拒收货物或服务，则甲方应向乙方支付合同总金额5%的违约金；</w:t>
      </w:r>
    </w:p>
    <w:p>
      <w:pPr>
        <w:pStyle w:val="null3"/>
        <w:jc w:val="left"/>
      </w:pPr>
      <w:r>
        <w:rPr>
          <w:sz w:val="22"/>
        </w:rPr>
        <w:t>2. 若甲方无正当理由逾期支付合同价款，则每延迟一日，甲方应按应付未付款项的0.3%向乙方支付违约金，违约金总额不超过合同总金额的10%；</w:t>
      </w:r>
    </w:p>
    <w:p>
      <w:pPr>
        <w:pStyle w:val="null3"/>
        <w:jc w:val="left"/>
      </w:pPr>
      <w:r>
        <w:rPr>
          <w:sz w:val="22"/>
        </w:rPr>
        <w:t>3.合同签订后15个工作日为新旧供应商交接期（非乙方原因导致交接工作无法在上述周期内完成的，乙方应及时向甲方书面说明情况及所需延期时长），乙方需保证其提供的所有设备、备件、光纤链路能与甲方现有设备、光纤无缝连接，交接完成后设备、光纤能正常使用，且乙方对其正常运行承担全部责任。若交接后设备或光纤无法正常使用，由双方协商在首月服务费中扣减     元或延长服务期限</w:t>
      </w:r>
      <w:r>
        <w:rPr>
          <w:sz w:val="22"/>
          <w:u w:val="single"/>
        </w:rPr>
        <w:t xml:space="preserve">     </w:t>
      </w:r>
      <w:r>
        <w:rPr>
          <w:sz w:val="22"/>
        </w:rPr>
        <w:t>天；逾期完成交接或逾期提供服务（开通线路或确保线路正常运行）天数严重影响甲方正常工作的，则甲方有权单方面终止本合同，乙方应自收到采购《终止合同通知书》之日起15日内退还甲方已支付的全部款项（如有），已发生的一切费用及损失均由乙方自行承担，且乙方应向甲方支付合同总金额10%的违约金，造成甲方损失的，乙方还应赔偿甲方因此所遭受的全部损失。</w:t>
      </w:r>
    </w:p>
    <w:p>
      <w:pPr>
        <w:pStyle w:val="null3"/>
        <w:jc w:val="left"/>
      </w:pPr>
      <w:r>
        <w:rPr>
          <w:sz w:val="22"/>
        </w:rPr>
        <w:t>5.若因乙方提供的货物（或服务）质量、指标不符合投标文件、本合同以及甲方要求导致不能通过甲方验收的，则乙方应在甲方限定的期限内无条件进行整改，若乙方拒绝整改或整改后仍无法通过甲方验收的，则甲方有权单方面终止本合同，乙方应自收到甲方《终止合同通知书》之日起15日内退还甲方已支付的全部款项（如有），已发生的一切费用及损失均由乙方自行承担，且乙方应向甲方支付合同总金额   %的违约金，造成甲方损失的，乙方还应赔偿甲方因此所遭受的全部损失。</w:t>
      </w:r>
    </w:p>
    <w:p>
      <w:pPr>
        <w:pStyle w:val="null3"/>
        <w:jc w:val="left"/>
      </w:pPr>
      <w:r>
        <w:rPr>
          <w:sz w:val="22"/>
        </w:rPr>
        <w:t>6.合同期内，若乙方未依约履行维修义务或连续两个月被甲方上级部门通过故障排查通报的，视情况由双方协商在当月服务费中扣减人民币伍仟元/次或延长服务期限</w:t>
      </w:r>
      <w:r>
        <w:rPr>
          <w:sz w:val="22"/>
          <w:u w:val="single"/>
        </w:rPr>
        <w:t xml:space="preserve">     </w:t>
      </w:r>
      <w:r>
        <w:rPr>
          <w:sz w:val="22"/>
        </w:rPr>
        <w:t>天。造成甲方损失的，乙方还应赔偿甲方因此遭受的全部损失，若乙方在甲方通知时起5日内未能排除故障或者拒绝进行维修的，则甲方有权委托第三方提供服务，乙方应承担由此产生的全部费用。</w:t>
      </w:r>
    </w:p>
    <w:p>
      <w:pPr>
        <w:pStyle w:val="null3"/>
        <w:jc w:val="both"/>
      </w:pPr>
      <w:r>
        <w:rPr>
          <w:sz w:val="22"/>
          <w:b/>
        </w:rPr>
        <w:t>第十二条</w:t>
      </w:r>
      <w:r>
        <w:rPr>
          <w:sz w:val="22"/>
          <w:b/>
        </w:rPr>
        <w:t xml:space="preserve">  </w:t>
      </w:r>
      <w:r>
        <w:rPr>
          <w:sz w:val="22"/>
          <w:b/>
        </w:rPr>
        <w:t>争端的解决</w:t>
      </w:r>
    </w:p>
    <w:p>
      <w:pPr>
        <w:pStyle w:val="null3"/>
        <w:jc w:val="both"/>
      </w:pPr>
      <w:r>
        <w:rPr>
          <w:sz w:val="22"/>
        </w:rPr>
        <w:t>1.凡与本合同有关而引起的一切争议，买卖双方应首先通过友好协商解决，如经协商后仍不能达成协议时，任何一方可以向甲方所在地法院提出诉讼。</w:t>
      </w:r>
    </w:p>
    <w:p>
      <w:pPr>
        <w:pStyle w:val="null3"/>
        <w:jc w:val="both"/>
      </w:pPr>
      <w:r>
        <w:rPr>
          <w:sz w:val="22"/>
        </w:rPr>
        <w:t>2.本合同的诉讼管辖地为甲方所在地的法院。</w:t>
      </w:r>
    </w:p>
    <w:p>
      <w:pPr>
        <w:pStyle w:val="null3"/>
        <w:jc w:val="both"/>
      </w:pPr>
      <w:r>
        <w:rPr>
          <w:sz w:val="22"/>
        </w:rPr>
        <w:t>3.在进行法院审理期间，除提交法院审理的事项外，合同其他部分仍应继续履行。</w:t>
      </w:r>
    </w:p>
    <w:p>
      <w:pPr>
        <w:pStyle w:val="null3"/>
        <w:jc w:val="both"/>
      </w:pPr>
      <w:r>
        <w:rPr>
          <w:sz w:val="22"/>
        </w:rPr>
        <w:t>4.本合同按照中华人民共和国的法律进行解释。</w:t>
      </w:r>
    </w:p>
    <w:p>
      <w:pPr>
        <w:pStyle w:val="null3"/>
        <w:jc w:val="both"/>
      </w:pPr>
      <w:r>
        <w:rPr>
          <w:sz w:val="22"/>
          <w:b/>
        </w:rPr>
        <w:t>第十三条</w:t>
      </w:r>
      <w:r>
        <w:rPr>
          <w:sz w:val="22"/>
        </w:rPr>
        <w:t xml:space="preserve">  </w:t>
      </w:r>
      <w:r>
        <w:rPr>
          <w:sz w:val="22"/>
        </w:rPr>
        <w:t>本合同及其附件和补充协议中未规定的事宜，均遵照中华人民共和国有关法律、法规和规章执行。</w:t>
      </w:r>
    </w:p>
    <w:p>
      <w:pPr>
        <w:pStyle w:val="null3"/>
        <w:jc w:val="both"/>
      </w:pPr>
      <w:r>
        <w:rPr>
          <w:sz w:val="22"/>
          <w:b/>
        </w:rPr>
        <w:t>第十四条</w:t>
      </w:r>
      <w:r>
        <w:rPr>
          <w:sz w:val="22"/>
        </w:rPr>
        <w:t>本合同一式</w:t>
      </w:r>
      <w:r>
        <w:rPr>
          <w:sz w:val="21"/>
          <w:u w:val="single"/>
        </w:rPr>
        <w:t xml:space="preserve">    </w:t>
      </w:r>
      <w:r>
        <w:rPr>
          <w:sz w:val="22"/>
        </w:rPr>
        <w:t>份，甲乙双方各执</w:t>
      </w:r>
      <w:r>
        <w:rPr>
          <w:sz w:val="21"/>
          <w:u w:val="single"/>
        </w:rPr>
        <w:t xml:space="preserve">    </w:t>
      </w:r>
      <w:r>
        <w:rPr>
          <w:sz w:val="22"/>
        </w:rPr>
        <w:t>份、采购代理机构执</w:t>
      </w:r>
      <w:r>
        <w:rPr>
          <w:sz w:val="22"/>
          <w:u w:val="single"/>
        </w:rPr>
        <w:t>壹</w:t>
      </w:r>
      <w:r>
        <w:rPr>
          <w:sz w:val="22"/>
        </w:rPr>
        <w:t>份。具有同等法律效力。</w:t>
      </w:r>
    </w:p>
    <w:p>
      <w:pPr>
        <w:pStyle w:val="null3"/>
        <w:jc w:val="both"/>
      </w:pPr>
      <w:r>
        <w:rPr>
          <w:sz w:val="22"/>
          <w:b/>
        </w:rPr>
        <w:t>第五条合同的生效、变更、解除与终止</w:t>
      </w:r>
    </w:p>
    <w:p>
      <w:pPr>
        <w:pStyle w:val="null3"/>
        <w:jc w:val="both"/>
      </w:pPr>
      <w:r>
        <w:rPr>
          <w:sz w:val="22"/>
        </w:rPr>
        <w:t>1.合同经甲乙双方代表签字盖章后生效。</w:t>
      </w:r>
    </w:p>
    <w:p>
      <w:pPr>
        <w:pStyle w:val="null3"/>
        <w:jc w:val="both"/>
      </w:pPr>
      <w:r>
        <w:rPr>
          <w:sz w:val="22"/>
        </w:rPr>
        <w:t>2.如果一方严重违反合同，并在收到对方违约通知书后在30天内仍未能改正的，另一方可立即终止本合同。</w:t>
      </w:r>
    </w:p>
    <w:p>
      <w:pPr>
        <w:pStyle w:val="null3"/>
        <w:jc w:val="both"/>
      </w:pPr>
      <w:r>
        <w:rPr>
          <w:sz w:val="22"/>
        </w:rPr>
        <w:t>3.乙方有以下违约违规情形，甲方可向乙方发出书面的违约通知书，提出终止部分或全部合同：</w:t>
      </w:r>
    </w:p>
    <w:p>
      <w:pPr>
        <w:pStyle w:val="null3"/>
        <w:jc w:val="left"/>
      </w:pPr>
      <w:r>
        <w:rPr>
          <w:sz w:val="22"/>
        </w:rPr>
        <w:t>（</w:t>
      </w:r>
      <w:r>
        <w:rPr>
          <w:sz w:val="22"/>
        </w:rPr>
        <w:t>1）如果乙方未能在合同规定的期限内交付本合同涉及的系统和设备；</w:t>
      </w:r>
    </w:p>
    <w:p>
      <w:pPr>
        <w:pStyle w:val="null3"/>
        <w:jc w:val="left"/>
      </w:pPr>
      <w:r>
        <w:rPr>
          <w:sz w:val="22"/>
        </w:rPr>
        <w:t>（</w:t>
      </w:r>
      <w:r>
        <w:rPr>
          <w:sz w:val="22"/>
        </w:rPr>
        <w:t>2）如果乙方未能履行合同规定的</w:t>
      </w:r>
      <w:r>
        <w:rPr>
          <w:sz w:val="22"/>
        </w:rPr>
        <w:t>其他</w:t>
      </w:r>
      <w:r>
        <w:rPr>
          <w:sz w:val="22"/>
        </w:rPr>
        <w:t>任何义务；</w:t>
      </w:r>
    </w:p>
    <w:p>
      <w:pPr>
        <w:pStyle w:val="null3"/>
        <w:jc w:val="left"/>
      </w:pPr>
      <w:r>
        <w:rPr>
          <w:sz w:val="22"/>
        </w:rPr>
        <w:t>（</w:t>
      </w:r>
      <w:r>
        <w:rPr>
          <w:sz w:val="22"/>
        </w:rPr>
        <w:t>3）如果甲方认为乙方在本合同的投标竞争和实施过程中有违反有关政府采购的法律、法规，涉嫌用不正当手段影响甲方采购过程，包括谎报或隐瞒事实、损害甲方利益、干扰甲方、评委、采购代理机构的招标、评标等行为。</w:t>
      </w:r>
    </w:p>
    <w:p>
      <w:pPr>
        <w:pStyle w:val="null3"/>
        <w:jc w:val="left"/>
      </w:pPr>
      <w:r>
        <w:rPr>
          <w:sz w:val="22"/>
        </w:rPr>
        <w:t>（</w:t>
      </w:r>
      <w:r>
        <w:rPr>
          <w:sz w:val="22"/>
        </w:rPr>
        <w:t>4）如果甲方根据本条的规定，终止了全部或部分合同，甲方可以依其认为适当的条件和方法购买与未交货物类似的货物或服务，乙方应承担甲方因购买类似系统和设备或服务而产生的额外支出。但是，乙方应继续执行合同中未终止的部分。</w:t>
      </w:r>
    </w:p>
    <w:p>
      <w:pPr>
        <w:pStyle w:val="null3"/>
        <w:jc w:val="left"/>
      </w:pPr>
      <w:r>
        <w:rPr>
          <w:sz w:val="22"/>
        </w:rPr>
        <w:t>（</w:t>
      </w:r>
      <w:r>
        <w:rPr>
          <w:sz w:val="22"/>
        </w:rPr>
        <w:t>5）乙方在合同期限内未按要求履行合同条款的，甲方有权指定第三方继续履行合同相关内容，由此产生的损失和费用由乙方全部承担。</w:t>
      </w:r>
    </w:p>
    <w:p>
      <w:pPr>
        <w:pStyle w:val="null3"/>
        <w:jc w:val="left"/>
      </w:pPr>
      <w:r>
        <w:rPr>
          <w:sz w:val="22"/>
        </w:rPr>
        <w:t>4.因乙方破产而终止合同。如果乙方破产或无清偿能力，甲方可在任何时候以书面形式通知乙方，提出终止合同并不予乙方补偿。该合同的终止将不损害或影响甲方已经采取或将要采取的任何行动或补救措施的权利。</w:t>
      </w:r>
    </w:p>
    <w:p>
      <w:pPr>
        <w:pStyle w:val="null3"/>
        <w:jc w:val="left"/>
      </w:pPr>
      <w:r>
        <w:rPr>
          <w:sz w:val="22"/>
        </w:rPr>
        <w:t>5.本合同在履行中如发生争议，双方应协商解决；报请相关管理行政部门进行调解；通过法律途径解决。</w:t>
      </w:r>
    </w:p>
    <w:p>
      <w:pPr>
        <w:pStyle w:val="null3"/>
        <w:jc w:val="left"/>
      </w:pPr>
      <w:r>
        <w:rPr>
          <w:sz w:val="22"/>
        </w:rPr>
        <w:t>6.甲乙双方各自完成合同规定的责任和义务，合同期满本合同自然终止。</w:t>
      </w:r>
    </w:p>
    <w:p>
      <w:pPr>
        <w:pStyle w:val="null3"/>
        <w:jc w:val="both"/>
      </w:pPr>
      <w:r>
        <w:rPr>
          <w:sz w:val="22"/>
        </w:rPr>
        <w:t>（以下无正文）</w:t>
      </w:r>
    </w:p>
    <w:p>
      <w:pPr>
        <w:pStyle w:val="null3"/>
        <w:jc w:val="both"/>
      </w:pPr>
      <w:r>
        <w:rPr>
          <w:sz w:val="22"/>
        </w:rPr>
        <w:t>甲</w:t>
      </w:r>
      <w:r>
        <w:rPr>
          <w:sz w:val="22"/>
        </w:rPr>
        <w:t>方（盖章）：</w:t>
      </w:r>
      <w:r>
        <w:rPr>
          <w:sz w:val="22"/>
        </w:rPr>
        <w:t xml:space="preserve">                           </w:t>
      </w:r>
      <w:r>
        <w:rPr>
          <w:sz w:val="22"/>
        </w:rPr>
        <w:t>乙</w:t>
      </w:r>
      <w:r>
        <w:rPr>
          <w:sz w:val="22"/>
        </w:rPr>
        <w:t>方（盖章）：</w:t>
      </w:r>
    </w:p>
    <w:p>
      <w:pPr>
        <w:pStyle w:val="null3"/>
        <w:ind w:firstLine="317"/>
        <w:jc w:val="both"/>
      </w:pPr>
      <w:r>
        <w:rPr>
          <w:sz w:val="22"/>
        </w:rPr>
        <w:t>代表人（签字）：</w:t>
      </w:r>
      <w:r>
        <w:rPr>
          <w:sz w:val="22"/>
        </w:rPr>
        <w:t xml:space="preserve">                           </w:t>
      </w:r>
      <w:r>
        <w:rPr>
          <w:sz w:val="22"/>
        </w:rPr>
        <w:t>代表人（签字）：</w:t>
      </w:r>
    </w:p>
    <w:p>
      <w:pPr>
        <w:pStyle w:val="null3"/>
        <w:ind w:firstLine="317"/>
        <w:jc w:val="both"/>
      </w:pPr>
      <w:r>
        <w:rPr>
          <w:sz w:val="22"/>
        </w:rPr>
        <w:t>地</w:t>
      </w:r>
      <w:r>
        <w:rPr>
          <w:sz w:val="22"/>
        </w:rPr>
        <w:t xml:space="preserve">   </w:t>
      </w:r>
      <w:r>
        <w:rPr>
          <w:sz w:val="22"/>
        </w:rPr>
        <w:t>址：</w:t>
      </w:r>
      <w:r>
        <w:rPr>
          <w:sz w:val="22"/>
        </w:rPr>
        <w:t xml:space="preserve">                                 </w:t>
      </w:r>
      <w:r>
        <w:rPr>
          <w:sz w:val="22"/>
        </w:rPr>
        <w:t>地</w:t>
      </w:r>
      <w:r>
        <w:rPr>
          <w:sz w:val="22"/>
        </w:rPr>
        <w:t xml:space="preserve">   </w:t>
      </w:r>
      <w:r>
        <w:rPr>
          <w:sz w:val="22"/>
        </w:rPr>
        <w:t>址：</w:t>
      </w:r>
    </w:p>
    <w:p>
      <w:pPr>
        <w:pStyle w:val="null3"/>
        <w:ind w:firstLine="317"/>
        <w:jc w:val="both"/>
      </w:pPr>
      <w:r>
        <w:rPr>
          <w:sz w:val="22"/>
        </w:rPr>
        <w:t>邮政编码：</w:t>
      </w:r>
      <w:r>
        <w:rPr>
          <w:sz w:val="22"/>
        </w:rPr>
        <w:t xml:space="preserve">                                 </w:t>
      </w:r>
      <w:r>
        <w:rPr>
          <w:sz w:val="22"/>
        </w:rPr>
        <w:t>邮政编码：</w:t>
      </w:r>
    </w:p>
    <w:p>
      <w:pPr>
        <w:pStyle w:val="null3"/>
        <w:ind w:firstLine="317"/>
        <w:jc w:val="both"/>
      </w:pPr>
      <w:r>
        <w:rPr>
          <w:sz w:val="22"/>
        </w:rPr>
        <w:t>电</w:t>
      </w:r>
      <w:r>
        <w:rPr>
          <w:sz w:val="22"/>
        </w:rPr>
        <w:t xml:space="preserve">   </w:t>
      </w:r>
      <w:r>
        <w:rPr>
          <w:sz w:val="22"/>
        </w:rPr>
        <w:t>话：</w:t>
      </w:r>
      <w:r>
        <w:rPr>
          <w:sz w:val="22"/>
        </w:rPr>
        <w:t xml:space="preserve">                                 </w:t>
      </w:r>
      <w:r>
        <w:rPr>
          <w:sz w:val="22"/>
        </w:rPr>
        <w:t>电</w:t>
      </w:r>
      <w:r>
        <w:rPr>
          <w:sz w:val="22"/>
        </w:rPr>
        <w:t xml:space="preserve">   </w:t>
      </w:r>
      <w:r>
        <w:rPr>
          <w:sz w:val="22"/>
        </w:rPr>
        <w:t>话：</w:t>
      </w:r>
    </w:p>
    <w:p>
      <w:pPr>
        <w:pStyle w:val="null3"/>
        <w:ind w:firstLine="317"/>
        <w:jc w:val="both"/>
      </w:pPr>
      <w:r>
        <w:rPr>
          <w:sz w:val="22"/>
        </w:rPr>
        <w:t>传</w:t>
      </w:r>
      <w:r>
        <w:rPr>
          <w:sz w:val="22"/>
        </w:rPr>
        <w:t xml:space="preserve">   </w:t>
      </w:r>
      <w:r>
        <w:rPr>
          <w:sz w:val="22"/>
        </w:rPr>
        <w:t>真：</w:t>
      </w:r>
      <w:r>
        <w:rPr>
          <w:sz w:val="22"/>
        </w:rPr>
        <w:t xml:space="preserve">                                 </w:t>
      </w:r>
      <w:r>
        <w:rPr>
          <w:sz w:val="22"/>
        </w:rPr>
        <w:t>传</w:t>
      </w:r>
      <w:r>
        <w:rPr>
          <w:sz w:val="22"/>
        </w:rPr>
        <w:t xml:space="preserve">   </w:t>
      </w:r>
      <w:r>
        <w:rPr>
          <w:sz w:val="22"/>
        </w:rPr>
        <w:t>真：</w:t>
      </w:r>
    </w:p>
    <w:p>
      <w:pPr>
        <w:pStyle w:val="null3"/>
        <w:ind w:firstLine="317"/>
        <w:jc w:val="both"/>
      </w:pPr>
      <w:r>
        <w:rPr>
          <w:sz w:val="22"/>
        </w:rPr>
        <w:t>开户银行：</w:t>
      </w:r>
      <w:r>
        <w:rPr>
          <w:sz w:val="22"/>
        </w:rPr>
        <w:t xml:space="preserve">                                 </w:t>
      </w:r>
      <w:r>
        <w:rPr>
          <w:sz w:val="22"/>
        </w:rPr>
        <w:t>开户银行：</w:t>
      </w:r>
    </w:p>
    <w:p>
      <w:pPr>
        <w:pStyle w:val="null3"/>
        <w:ind w:firstLine="315"/>
        <w:jc w:val="both"/>
      </w:pPr>
      <w:r>
        <w:rPr>
          <w:sz w:val="22"/>
        </w:rPr>
        <w:t>开户账号：</w:t>
      </w:r>
      <w:r>
        <w:rPr>
          <w:sz w:val="22"/>
        </w:rPr>
        <w:t xml:space="preserve">                                 </w:t>
      </w:r>
      <w:r>
        <w:rPr>
          <w:sz w:val="22"/>
        </w:rPr>
        <w:t>开户账号：</w:t>
      </w:r>
    </w:p>
    <w:p>
      <w:pPr>
        <w:pStyle w:val="null3"/>
        <w:ind w:firstLine="315"/>
        <w:jc w:val="both"/>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442000002-2025-00297</w:t>
      </w:r>
    </w:p>
    <w:p>
      <w:pPr>
        <w:pStyle w:val="null3"/>
        <w:jc w:val="center"/>
        <w:outlineLvl w:val="3"/>
      </w:pPr>
      <w:r>
        <w:rPr>
          <w:sz w:val="24"/>
          <w:b/>
        </w:rPr>
        <w:t>采购项目编号：</w:t>
      </w:r>
      <w:r>
        <w:rPr>
          <w:sz w:val="24"/>
          <w:b/>
        </w:rPr>
        <w:t>442000002-2025-00297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中山市公安局东区分局社会治安视频监控系统三期高清工程线路租赁及设备维护服务（2026年-2029年）</w:t>
      </w:r>
      <w:r>
        <w:rPr>
          <w:u w:val="single"/>
        </w:rPr>
        <w:t>”</w:t>
      </w:r>
      <w:r>
        <w:rPr/>
        <w:t>项目的招标[采购项目编号为：</w:t>
      </w:r>
      <w:r>
        <w:rPr>
          <w:u w:val="single"/>
        </w:rPr>
        <w:t>442000002-2025-00297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中山市公安局东区分局社会治安视频监控系统三期高清工程线路租赁及设备维护服务（2026年-2029年）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中山市公安局东区分局社会治安视频监控系统三期高清工程线路租赁及设备维护服务（2026年-2029年）</w:t>
      </w:r>
      <w:r>
        <w:rPr/>
        <w:t>”项目采购[采购项目编号为</w:t>
      </w:r>
      <w:r>
        <w:rPr/>
        <w:t>442000002-2025-00297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中山市公安局东区分局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中山市公安局东区分局社会治安视频监控系统三期高清工程线路租赁及设备维护服务（2026年-2029年）</w:t>
      </w:r>
      <w:r>
        <w:rPr/>
        <w:t>招标中获中标（采购项目编号：</w:t>
      </w:r>
      <w:r>
        <w:rPr/>
        <w:t>442000002-2025-00297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中山市公安局东区分局社会治安视频监控系统三期高清工程线路租赁及设备维护服务（2026年-2029年）</w:t>
      </w:r>
      <w:r>
        <w:rPr/>
        <w:t>”项目（采购项目编号：</w:t>
      </w:r>
      <w:r>
        <w:rPr/>
        <w:t>442000002-2025-00297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