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442000106-2026-00067</w:t>
      </w:r>
    </w:p>
    <w:p>
      <w:pPr>
        <w:pStyle w:val="null3"/>
        <w:jc w:val="center"/>
        <w:outlineLvl w:val="3"/>
      </w:pPr>
      <w:r>
        <w:rPr>
          <w:sz w:val="24"/>
          <w:b/>
        </w:rPr>
        <w:t>采购项目编号：</w:t>
      </w:r>
      <w:r>
        <w:rPr>
          <w:sz w:val="24"/>
          <w:b/>
        </w:rPr>
        <w:t>442000106-2026-00067</w:t>
      </w:r>
    </w:p>
    <w:p>
      <w:pPr>
        <w:pStyle w:val="null3"/>
        <w:jc w:val="center"/>
        <w:outlineLvl w:val="3"/>
      </w:pPr>
      <w:r>
        <w:rPr>
          <w:sz w:val="24"/>
          <w:b/>
        </w:rPr>
        <w:t>项目名称：</w:t>
      </w:r>
      <w:r>
        <w:rPr>
          <w:sz w:val="24"/>
          <w:b/>
        </w:rPr>
        <w:t>水溪工业区15米规划路工程</w:t>
      </w:r>
    </w:p>
    <w:p>
      <w:pPr>
        <w:pStyle w:val="null3"/>
        <w:jc w:val="center"/>
        <w:outlineLvl w:val="3"/>
      </w:pPr>
      <w:r>
        <w:rPr>
          <w:sz w:val="24"/>
          <w:b/>
        </w:rPr>
        <w:t>采购人：</w:t>
      </w:r>
      <w:r>
        <w:rPr>
          <w:sz w:val="24"/>
          <w:b/>
        </w:rPr>
        <w:t>中山市沙溪镇城市建设和管理局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中山市沙溪镇城市建设和管理局</w:t>
      </w:r>
      <w:r>
        <w:rPr/>
        <w:t>的委托，采用</w:t>
      </w:r>
      <w:r>
        <w:rPr/>
        <w:t>竞争性磋商</w:t>
      </w:r>
      <w:r>
        <w:rPr/>
        <w:t>方式组织采购</w:t>
      </w:r>
      <w:r>
        <w:rPr/>
        <w:t>水溪工业区15米规划路工程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水溪工业区15米规划路工程</w:t>
      </w:r>
    </w:p>
    <w:p>
      <w:pPr>
        <w:pStyle w:val="null3"/>
        <w:ind w:firstLine="480"/>
      </w:pPr>
      <w:r>
        <w:rPr/>
        <w:t>采购计划编号：</w:t>
      </w:r>
      <w:r>
        <w:rPr/>
        <w:t>442000106-2026-00067</w:t>
      </w:r>
    </w:p>
    <w:p>
      <w:pPr>
        <w:pStyle w:val="null3"/>
        <w:ind w:firstLine="480"/>
      </w:pPr>
      <w:r>
        <w:rPr/>
        <w:t>采购项目编号：</w:t>
      </w:r>
      <w:r>
        <w:rPr/>
        <w:t>442000106-2026-00067</w:t>
      </w:r>
    </w:p>
    <w:p>
      <w:pPr>
        <w:pStyle w:val="null3"/>
        <w:ind w:firstLine="480"/>
      </w:pPr>
      <w:r>
        <w:rPr/>
        <w:t>采购方式：</w:t>
      </w:r>
      <w:r>
        <w:rPr/>
        <w:t>竞争性磋商</w:t>
      </w:r>
    </w:p>
    <w:p>
      <w:pPr>
        <w:pStyle w:val="null3"/>
        <w:ind w:firstLine="480"/>
      </w:pPr>
      <w:r>
        <w:rPr/>
        <w:t>预算金额：</w:t>
      </w:r>
      <w:r>
        <w:rPr/>
        <w:t>2,202,374.68</w:t>
      </w:r>
      <w:r>
        <w:rPr/>
        <w:t>元</w:t>
      </w:r>
    </w:p>
    <w:p>
      <w:pPr>
        <w:pStyle w:val="null3"/>
        <w:outlineLvl w:val="3"/>
      </w:pPr>
      <w:r>
        <w:rPr>
          <w:sz w:val="24"/>
          <w:b/>
        </w:rPr>
        <w:t>2.项目内容及需求情况（采购项目技术规格、参数及要求）</w:t>
      </w:r>
    </w:p>
    <w:p>
      <w:pPr>
        <w:pStyle w:val="null3"/>
      </w:pPr>
      <w:r>
        <w:rPr/>
        <w:t>采购包1(水溪工业区15米规划路工程):</w:t>
      </w:r>
    </w:p>
    <w:p>
      <w:pPr>
        <w:pStyle w:val="null3"/>
      </w:pPr>
      <w:r>
        <w:rPr/>
        <w:t>采购包预算金额：2,202,374.68元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城市道路工程施工</w:t>
            </w:r>
          </w:p>
        </w:tc>
        <w:tc>
          <w:tcPr>
            <w:tcW w:type="dxa" w:w="2136"/>
          </w:tcPr>
          <w:p>
            <w:pPr>
              <w:pStyle w:val="null3"/>
            </w:pPr>
            <w:r>
              <w:rPr/>
              <w:t>水溪工业区15米规划路工程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本工程施工工期为自开工之日起180个日历天内完成（含国家法定节假日，具体开工时间以采购人发出的开工通知为准）。因成交供应商原因致使工期延误，对成交供应商处以10000元/天的处罚，但罚款总额不超过工程承包价的10%；由于采购人原因造成的工期延长，总工期可顺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采购包1（水溪工业区15米规划路工程）：</w:t>
      </w:r>
      <w:r>
        <w:rPr/>
        <w:t>1）本项目属于专门面向中小企业采购项目，供应商根据磋商公告附件《中小企业划型标准规定》及磋商公告附件《广东省财政厅关于进一步规范政府采购活动中落实促进中小企业发展政策的通知》要求自行判定是否属于建筑业的中小微企业，符合中小微类型的方可参与本项目的投标； 2）本项目属于工程类项目，采购标的对应的中小企业划分标准所属行业为：建筑业； 3）《中小企业声明函》按磋商公告附件《广东省财政厅关于进一步规范政府采购活动中落实促进中小企业发展政策的通知》要求进行填写，此项将作为资格审查的必要项，如未按要求提供将视为无效投标。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采购包1（水溪工业区15米规划路工程）：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3)供应商须具有有效的市政公用工程施工总承包三级或以上资质，并具有有效的安全生产许可证（提供资质证书和安全生产许可证复印件并加盖公章, 如安全生产许可证为电子证书，提供含有行政审批部门专用章电子签章及二维码的安全生产许可证文件。资质证书、安全生产许可证过期的，如能提供相关部门顺延证书有效期的文件，且符合本项目磋商文件规定的，则视为仍然有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中山市沙溪镇城市建设和管理局</w:t>
      </w:r>
    </w:p>
    <w:p>
      <w:pPr>
        <w:pStyle w:val="null3"/>
        <w:ind w:firstLine="480"/>
      </w:pPr>
      <w:r>
        <w:rPr/>
        <w:t>地址：</w:t>
      </w:r>
      <w:r>
        <w:rPr/>
        <w:t xml:space="preserve"> 中山市沙溪镇隆兴南路43号</w:t>
      </w:r>
    </w:p>
    <w:p>
      <w:pPr>
        <w:pStyle w:val="null3"/>
        <w:ind w:firstLine="480"/>
      </w:pPr>
      <w:r>
        <w:rPr/>
        <w:t>联系方式：</w:t>
      </w:r>
      <w:r>
        <w:rPr/>
        <w:t>0760-87181303</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1.项目编号：442000106-2026-00067</w:t>
      </w:r>
    </w:p>
    <w:p>
      <w:pPr>
        <w:pStyle w:val="null3"/>
        <w:ind w:firstLine="210"/>
        <w:jc w:val="both"/>
      </w:pPr>
      <w:r>
        <w:rPr>
          <w:sz w:val="21"/>
        </w:rPr>
        <w:t>2.项目名称：水溪工业区15米规划路工程</w:t>
      </w:r>
    </w:p>
    <w:p>
      <w:pPr>
        <w:pStyle w:val="null3"/>
        <w:ind w:firstLine="210"/>
        <w:jc w:val="both"/>
      </w:pPr>
      <w:r>
        <w:rPr>
          <w:sz w:val="21"/>
        </w:rPr>
        <w:t>3.采购方式：竞争性磋商</w:t>
      </w:r>
    </w:p>
    <w:p>
      <w:pPr>
        <w:pStyle w:val="null3"/>
        <w:ind w:firstLine="210"/>
        <w:jc w:val="both"/>
      </w:pPr>
      <w:r>
        <w:rPr>
          <w:sz w:val="21"/>
        </w:rPr>
        <w:t>4.预算金额：</w:t>
      </w:r>
      <w:r>
        <w:rPr>
          <w:sz w:val="21"/>
        </w:rPr>
        <w:t>2,202,374.68</w:t>
      </w:r>
      <w:r>
        <w:rPr>
          <w:sz w:val="21"/>
        </w:rPr>
        <w:t>元</w:t>
      </w:r>
    </w:p>
    <w:p>
      <w:pPr>
        <w:pStyle w:val="null3"/>
        <w:jc w:val="both"/>
      </w:pPr>
      <w:r>
        <w:rPr>
          <w:sz w:val="21"/>
          <w:b/>
          <w:shd w:fill="D9D9D9" w:val="clear"/>
        </w:rPr>
        <w:t>★</w:t>
      </w:r>
      <w:r>
        <w:rPr>
          <w:sz w:val="21"/>
          <w:b/>
          <w:shd w:fill="D9D9D9" w:val="clear"/>
        </w:rPr>
        <w:t>5</w:t>
      </w:r>
      <w:r>
        <w:rPr>
          <w:sz w:val="21"/>
          <w:b/>
          <w:shd w:fill="D9D9D9" w:val="clear"/>
        </w:rPr>
        <w:t>.投标报价上限值及安全生产措施费</w:t>
      </w:r>
    </w:p>
    <w:p>
      <w:pPr>
        <w:pStyle w:val="null3"/>
        <w:ind w:firstLine="211"/>
        <w:jc w:val="both"/>
      </w:pPr>
      <w:r>
        <w:rPr>
          <w:sz w:val="21"/>
          <w:b/>
          <w:shd w:fill="D9D9D9" w:val="clear"/>
        </w:rPr>
        <w:t>5</w:t>
      </w:r>
      <w:r>
        <w:rPr>
          <w:sz w:val="21"/>
          <w:b/>
          <w:shd w:fill="D9D9D9" w:val="clear"/>
        </w:rPr>
        <w:t>.1.投标控制价上限值：</w:t>
      </w:r>
      <w:r>
        <w:rPr>
          <w:sz w:val="21"/>
          <w:b/>
          <w:shd w:fill="D9D9D9" w:val="clear"/>
        </w:rPr>
        <w:t>2202374.68*</w:t>
      </w:r>
      <w:r>
        <w:rPr>
          <w:sz w:val="21"/>
          <w:b/>
          <w:shd w:fill="D9D9D9" w:val="clear"/>
        </w:rPr>
        <w:t>（</w:t>
      </w:r>
      <w:r>
        <w:rPr>
          <w:sz w:val="21"/>
          <w:b/>
          <w:shd w:fill="D9D9D9" w:val="clear"/>
        </w:rPr>
        <w:t>1-10%）=</w:t>
      </w:r>
      <w:r>
        <w:rPr>
          <w:sz w:val="21"/>
          <w:b/>
          <w:shd w:fill="D9D9D9" w:val="clear"/>
        </w:rPr>
        <w:t>1982137.21</w:t>
      </w:r>
      <w:r>
        <w:rPr>
          <w:sz w:val="21"/>
          <w:b/>
          <w:shd w:fill="D9D9D9" w:val="clear"/>
        </w:rPr>
        <w:t>元（四舍五入，保留两位小数）。</w:t>
      </w:r>
    </w:p>
    <w:p>
      <w:pPr>
        <w:pStyle w:val="null3"/>
        <w:ind w:firstLine="211"/>
        <w:jc w:val="both"/>
      </w:pPr>
      <w:r>
        <w:rPr>
          <w:sz w:val="21"/>
          <w:b/>
          <w:shd w:fill="D9D9D9" w:val="clear"/>
        </w:rPr>
        <w:t>5</w:t>
      </w:r>
      <w:r>
        <w:rPr>
          <w:sz w:val="21"/>
          <w:b/>
          <w:shd w:fill="D9D9D9" w:val="clear"/>
        </w:rPr>
        <w:t>.2.本工程安全生产措施费（不含税）为：</w:t>
      </w:r>
      <w:r>
        <w:rPr>
          <w:sz w:val="21"/>
          <w:b/>
          <w:u w:val="single"/>
          <w:shd w:fill="D9D9D9" w:val="clear"/>
        </w:rPr>
        <w:t xml:space="preserve"> </w:t>
      </w:r>
      <w:r>
        <w:rPr>
          <w:sz w:val="21"/>
          <w:b/>
          <w:u w:val="single"/>
          <w:shd w:fill="D9D9D9" w:val="clear"/>
        </w:rPr>
        <w:t xml:space="preserve">45472.34 </w:t>
      </w:r>
      <w:r>
        <w:rPr>
          <w:sz w:val="21"/>
          <w:b/>
          <w:shd w:fill="D9D9D9" w:val="clear"/>
        </w:rPr>
        <w:t>元。</w:t>
      </w:r>
    </w:p>
    <w:p>
      <w:pPr>
        <w:pStyle w:val="null3"/>
        <w:ind w:firstLine="211"/>
        <w:jc w:val="both"/>
      </w:pPr>
      <w:r>
        <w:rPr>
          <w:sz w:val="21"/>
          <w:b/>
          <w:shd w:fill="D9D9D9" w:val="clear"/>
        </w:rPr>
        <w:t>5</w:t>
      </w:r>
      <w:r>
        <w:rPr>
          <w:sz w:val="21"/>
          <w:b/>
          <w:shd w:fill="D9D9D9" w:val="clear"/>
        </w:rPr>
        <w:t>.3.投标报</w:t>
      </w:r>
      <w:r>
        <w:rPr>
          <w:sz w:val="21"/>
          <w:b/>
          <w:shd w:fill="D9D9D9" w:val="clear"/>
        </w:rPr>
        <w:t>价超出投标控制价上限值的或安全生产措施费小于安全生产措施费的作废标处理。</w:t>
      </w:r>
    </w:p>
    <w:p>
      <w:pPr>
        <w:pStyle w:val="null3"/>
        <w:ind w:firstLine="211"/>
        <w:jc w:val="both"/>
      </w:pPr>
      <w:r>
        <w:rPr>
          <w:sz w:val="21"/>
          <w:b/>
          <w:shd w:fill="D9D9D9" w:val="clear"/>
        </w:rPr>
        <w:t>5</w:t>
      </w:r>
      <w:r>
        <w:rPr>
          <w:sz w:val="21"/>
          <w:b/>
          <w:shd w:fill="D9D9D9" w:val="clear"/>
        </w:rPr>
        <w:t>.4.投标报价警戒线值：</w:t>
      </w:r>
      <w:r>
        <w:rPr>
          <w:sz w:val="21"/>
          <w:b/>
          <w:shd w:fill="D9D9D9" w:val="clear"/>
        </w:rPr>
        <w:t>2202374.68*</w:t>
      </w:r>
      <w:r>
        <w:rPr>
          <w:sz w:val="21"/>
          <w:b/>
          <w:shd w:fill="D9D9D9" w:val="clear"/>
        </w:rPr>
        <w:t>（</w:t>
      </w:r>
      <w:r>
        <w:rPr>
          <w:sz w:val="21"/>
          <w:b/>
          <w:shd w:fill="D9D9D9" w:val="clear"/>
        </w:rPr>
        <w:t>1-2</w:t>
      </w:r>
      <w:r>
        <w:rPr>
          <w:sz w:val="21"/>
          <w:b/>
          <w:shd w:fill="D9D9D9" w:val="clear"/>
        </w:rPr>
        <w:t>5</w:t>
      </w:r>
      <w:r>
        <w:rPr>
          <w:sz w:val="21"/>
          <w:b/>
          <w:shd w:fill="D9D9D9" w:val="clear"/>
        </w:rPr>
        <w:t>%）=</w:t>
      </w:r>
      <w:r>
        <w:rPr>
          <w:sz w:val="21"/>
          <w:b/>
          <w:shd w:fill="D9D9D9" w:val="clear"/>
        </w:rPr>
        <w:t>1651781.01</w:t>
      </w:r>
      <w:r>
        <w:rPr>
          <w:sz w:val="21"/>
          <w:b/>
          <w:shd w:fill="D9D9D9" w:val="clear"/>
        </w:rPr>
        <w:t>元（四舍五入，保留两位小数）。</w:t>
      </w:r>
      <w:r>
        <w:rPr>
          <w:sz w:val="21"/>
          <w:b/>
          <w:shd w:fill="D9D9D9" w:val="clear"/>
        </w:rPr>
        <w:t>供应商</w:t>
      </w:r>
      <w:r>
        <w:rPr>
          <w:sz w:val="21"/>
          <w:b/>
          <w:shd w:fill="D9D9D9" w:val="clear"/>
        </w:rPr>
        <w:t>的投标报价低于投标报价警戒线值的应在</w:t>
      </w:r>
      <w:r>
        <w:rPr>
          <w:sz w:val="21"/>
          <w:b/>
          <w:shd w:fill="D9D9D9" w:val="clear"/>
        </w:rPr>
        <w:t>“工程量清单”后附相关的书面分析依据、证明材料复印件。（</w:t>
      </w:r>
      <w:r>
        <w:rPr>
          <w:sz w:val="21"/>
          <w:b/>
          <w:shd w:fill="D9D9D9" w:val="clear"/>
        </w:rPr>
        <w:t>供应商</w:t>
      </w:r>
      <w:r>
        <w:rPr>
          <w:sz w:val="21"/>
          <w:b/>
          <w:shd w:fill="D9D9D9" w:val="clear"/>
        </w:rPr>
        <w:t>的投标报价是否低于投标报价警戒线值或是否附分析依据、证明材料均不作为评审内容，仅供磋商小组参考。）</w:t>
      </w:r>
    </w:p>
    <w:p>
      <w:pPr>
        <w:pStyle w:val="null3"/>
        <w:jc w:val="both"/>
      </w:pPr>
      <w:r>
        <w:rPr>
          <w:sz w:val="21"/>
          <w:b/>
          <w:shd w:fill="D9D9D9" w:val="clear"/>
        </w:rPr>
        <w:t>★</w:t>
      </w:r>
      <w:r>
        <w:rPr>
          <w:sz w:val="21"/>
          <w:b/>
          <w:color w:val="333333"/>
          <w:shd w:fill="D9D9D9" w:val="clear"/>
        </w:rPr>
        <w:t>6.诚信要求：</w:t>
      </w:r>
      <w:r>
        <w:rPr>
          <w:sz w:val="21"/>
          <w:b/>
          <w:color w:val="333333"/>
          <w:shd w:fill="D9D9D9" w:val="clear"/>
        </w:rPr>
        <w:t>在中山市建设工程企业管理和诚信平台上完成与本项目资质要求对应的企业类型的诚信档案登记。</w:t>
      </w:r>
      <w:r>
        <w:rPr>
          <w:sz w:val="21"/>
          <w:b/>
          <w:color w:val="333333"/>
          <w:shd w:fill="D9D9D9" w:val="clear"/>
        </w:rPr>
        <w:t>(各投标单位应自觉更新中山市建设工程企业管理和诚信平台的登记资料，如因不及时更新资料导致公共资源交易系统显示"暂无数据”的，视为投标单位不满足诚信要求)。</w:t>
      </w:r>
    </w:p>
    <w:p>
      <w:pPr>
        <w:pStyle w:val="null3"/>
        <w:jc w:val="both"/>
      </w:pPr>
      <w:r>
        <w:rPr>
          <w:sz w:val="21"/>
          <w:b/>
          <w:shd w:fill="D9D9D9" w:val="clear"/>
        </w:rPr>
        <w:t>★</w:t>
      </w:r>
      <w:r>
        <w:rPr>
          <w:sz w:val="21"/>
          <w:b/>
          <w:shd w:fill="D9D9D9" w:val="clear"/>
        </w:rPr>
        <w:t>7.该项目需要纳入广东省政府投资项目资金穿透式监管系统。</w:t>
      </w:r>
    </w:p>
    <w:p>
      <w:pPr>
        <w:pStyle w:val="null3"/>
        <w:ind w:firstLine="210"/>
        <w:jc w:val="both"/>
      </w:pPr>
      <w:r>
        <w:rPr>
          <w:sz w:val="21"/>
        </w:rPr>
        <w:t>8.</w:t>
      </w:r>
      <w:r>
        <w:rPr>
          <w:sz w:val="21"/>
        </w:rPr>
        <w:t>现场</w:t>
      </w:r>
      <w:r>
        <w:rPr>
          <w:sz w:val="21"/>
        </w:rPr>
        <w:t>踏勘</w:t>
      </w:r>
      <w:r>
        <w:rPr>
          <w:sz w:val="21"/>
        </w:rPr>
        <w:t>：</w:t>
      </w:r>
      <w:r>
        <w:rPr>
          <w:sz w:val="21"/>
        </w:rPr>
        <w:t>本项目不组织现场踏勘。</w:t>
      </w:r>
    </w:p>
    <w:p>
      <w:pPr>
        <w:pStyle w:val="null3"/>
        <w:ind w:firstLine="210"/>
        <w:jc w:val="both"/>
      </w:pPr>
      <w:r>
        <w:rPr>
          <w:sz w:val="21"/>
        </w:rPr>
        <w:t>9.</w:t>
      </w:r>
      <w:r>
        <w:rPr>
          <w:sz w:val="21"/>
        </w:rPr>
        <w:t>施工工期：</w:t>
      </w:r>
      <w:r>
        <w:rPr>
          <w:sz w:val="21"/>
        </w:rPr>
        <w:t>本工程施工工期为自开工之日起</w:t>
      </w:r>
      <w:r>
        <w:rPr>
          <w:sz w:val="21"/>
          <w:u w:val="single"/>
        </w:rPr>
        <w:t>180</w:t>
      </w:r>
      <w:r>
        <w:rPr>
          <w:sz w:val="21"/>
        </w:rPr>
        <w:t>个日历天内完成（含国家法定节假日，具体开工时间以采购人发出的开工通知为准）</w:t>
      </w:r>
      <w:r>
        <w:rPr>
          <w:sz w:val="21"/>
        </w:rPr>
        <w:t>。</w:t>
      </w:r>
      <w:r>
        <w:rPr>
          <w:sz w:val="21"/>
        </w:rPr>
        <w:t>因成交供应商原因致使工期延误，对成交供应商处以</w:t>
      </w:r>
      <w:r>
        <w:rPr>
          <w:sz w:val="21"/>
          <w:u w:val="single"/>
        </w:rPr>
        <w:t>10000</w:t>
      </w:r>
      <w:r>
        <w:rPr>
          <w:sz w:val="21"/>
        </w:rPr>
        <w:t>元</w:t>
      </w:r>
      <w:r>
        <w:rPr>
          <w:sz w:val="21"/>
        </w:rPr>
        <w:t>/天的处罚，但罚款总额不超过工程承包价的10%；由于采购人原因造成的工期延长，总工期可顺延。</w:t>
      </w:r>
    </w:p>
    <w:p>
      <w:pPr>
        <w:pStyle w:val="null3"/>
        <w:ind w:firstLine="210"/>
        <w:jc w:val="both"/>
      </w:pPr>
      <w:r>
        <w:rPr>
          <w:sz w:val="21"/>
        </w:rPr>
        <w:t>10.本项目由成交供应商承包和负责磋商文件对成交供应商要求的一切事宜及责任。</w:t>
      </w:r>
    </w:p>
    <w:p>
      <w:pPr>
        <w:pStyle w:val="null3"/>
        <w:ind w:firstLine="210"/>
        <w:jc w:val="both"/>
      </w:pPr>
      <w:r>
        <w:rPr>
          <w:sz w:val="21"/>
        </w:rPr>
        <w:t>11.本项目不得以任何方式分包。</w:t>
      </w:r>
    </w:p>
    <w:p>
      <w:pPr>
        <w:pStyle w:val="null3"/>
        <w:ind w:firstLine="210"/>
        <w:jc w:val="both"/>
      </w:pPr>
      <w:r>
        <w:rPr>
          <w:sz w:val="21"/>
        </w:rPr>
        <w:t>12.供应商须对本项目的采购标的进行整体响应，任何只对其中一部分内容、数量进行的响应都被视为无效响应。</w:t>
      </w:r>
    </w:p>
    <w:p>
      <w:pPr>
        <w:pStyle w:val="null3"/>
        <w:ind w:firstLine="210"/>
        <w:jc w:val="both"/>
      </w:pPr>
      <w:r>
        <w:rPr>
          <w:sz w:val="21"/>
        </w:rPr>
        <w:t>13.用户需求中标注“★”号条款为实质性条款，必须逐条进行响应，任何条款的负偏离将导致无效响应。</w:t>
      </w:r>
    </w:p>
    <w:p>
      <w:pPr>
        <w:pStyle w:val="null3"/>
        <w:ind w:firstLine="211"/>
        <w:jc w:val="both"/>
      </w:pPr>
      <w:r>
        <w:rPr>
          <w:sz w:val="21"/>
          <w:b/>
          <w:shd w:fill="D9D9D9" w:val="clear"/>
        </w:rPr>
        <w:t>★14.供应商须按磋商公告附件出具《无围标、串标行为承诺书》，作为响应文件主体不可缺少的重要部分。</w:t>
      </w:r>
    </w:p>
    <w:p>
      <w:pPr>
        <w:pStyle w:val="null3"/>
      </w:pPr>
      <w:r>
        <w:rPr>
          <w:sz w:val="21"/>
        </w:rPr>
        <w:t>15.</w:t>
      </w:r>
      <w:r>
        <w:rPr>
          <w:sz w:val="21"/>
        </w:rPr>
        <w:t>本项目采用竞争性磋商，评审阶段将进行</w:t>
      </w:r>
      <w:r>
        <w:rPr>
          <w:sz w:val="21"/>
        </w:rPr>
        <w:t>“二次报价”环节，供应商仅需在政府采购云平台上报总价，待中标（成交）后，提供具体分项报价表于采购人。</w:t>
      </w:r>
    </w:p>
    <w:p>
      <w:pPr>
        <w:pStyle w:val="null3"/>
      </w:pPr>
      <w:r>
        <w:rPr/>
        <w:t>采购包1（水溪工业区15米规划路工程）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本工程施工工期为180个日历天（含国家法定假期，具体开工时间以采购人发出的开工通知为准）。</w:t>
            </w:r>
          </w:p>
        </w:tc>
      </w:tr>
      <w:tr>
        <w:tc>
          <w:tcPr>
            <w:tcW w:type="dxa" w:w="4153"/>
          </w:tcPr>
          <w:p>
            <w:pPr>
              <w:pStyle w:val="null3"/>
            </w:pPr>
            <w:r>
              <w:rPr/>
              <w:t>标的提供的地点</w:t>
            </w:r>
          </w:p>
        </w:tc>
        <w:tc>
          <w:tcPr>
            <w:tcW w:type="dxa" w:w="4153"/>
          </w:tcPr>
          <w:p>
            <w:pPr>
              <w:pStyle w:val="null3"/>
            </w:pPr>
            <w:r>
              <w:rPr/>
              <w:t>详见本项目工程地点。</w:t>
            </w:r>
          </w:p>
        </w:tc>
      </w:tr>
      <w:tr>
        <w:tc>
          <w:tcPr>
            <w:tcW w:type="dxa" w:w="4153"/>
          </w:tcPr>
          <w:p>
            <w:pPr>
              <w:pStyle w:val="null3"/>
            </w:pPr>
            <w:r>
              <w:rPr/>
              <w:t>付款方式</w:t>
            </w:r>
          </w:p>
        </w:tc>
        <w:tc>
          <w:tcPr>
            <w:tcW w:type="dxa" w:w="4153"/>
          </w:tcPr>
          <w:p>
            <w:pPr>
              <w:pStyle w:val="null3"/>
            </w:pPr>
            <w:r>
              <w:rPr/>
              <w:t>1期：支付比例30%,采购人与成交供应商签订合同后，支付合同价的30%作为预付款；</w:t>
            </w:r>
          </w:p>
          <w:p>
            <w:pPr>
              <w:pStyle w:val="null3"/>
            </w:pPr>
            <w:r>
              <w:rPr/>
              <w:t>2期：支付比例67%,工程施工进度款按当月完成并经监理单位、采购人认可的工程价款的80%支付；在工程通过竣工验收合格后，成交供应商向采购人递交工程结算书，由采购人进行审核；在双方确认结算造价，待成交供应商履行相关报批手续后，采购人支付工程款到结算价的97%；</w:t>
            </w:r>
          </w:p>
          <w:p>
            <w:pPr>
              <w:pStyle w:val="null3"/>
            </w:pPr>
            <w:r>
              <w:rPr/>
              <w:t>3期：支付比例3%,余下3%作为工程质保金，在缺陷责任期满后，如无发生质量问题，采购人在15个工作日内一次性原路返还（无息）。 注：1.采购人在前款规定的付款时间内向财政部门提出办理支付申请，如因特殊原因导致当期的款项未能准时到账，具体支付时间由双方共同协商解决。2.成交供应商凭以下有效文件与采购人结算： （1）合同；（2）成交供应商开具符合采购人财务要求的等额发票；（3）验收合格书；（4）成交通知书。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供应商提供材料合格的检测报告，如果过程中提供的材料及施工不符合磋商文件要求或国家有关标准，采购人有权要求停工和返工，成交供应商必须执行，并承担由此而造成的损失。否则，采购人有权终止合同。项目全面竣工（完工）后，由成交供应商自查合格，由成交供应商按主管部门规定编制竣工(完工)资料及相关文件，监理或采购人验收小组预验收合格后，成交供应商向采购人提出书面验收申请，采购人将及时组织验收，验收合格后双方签署验收合格文件，工程交付采购人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采用总价承包方式，对采购人提供的工程量清单、图纸要求的全部内容进行投标报价。供应商的投标报价包括人工、材料、税费、施工、质量、工期、保险（包含投保工程一切险的费用及投保进入施工现场全部人员的意外伤害险的费用）、实名制管理、安全文明施工等可预见或不可预见的所有费用。供应商应结合施工图、工程量清单（中介预算）和现场施工条件、工期、文明施工、工程质量、安全及磋商文件，综合考虑可能存在的风险，如物价涨跌、气候、水文等情况的变化、其他意外困难、疫情防控等因素，并结合自身实力进行投标报价。</w:t>
            </w:r>
          </w:p>
        </w:tc>
      </w:tr>
      <w:tr>
        <w:tc>
          <w:tcPr>
            <w:tcW w:type="dxa" w:w="2076"/>
          </w:tcPr>
          <w:p/>
        </w:tc>
        <w:tc>
          <w:tcPr>
            <w:tcW w:type="dxa" w:w="2076"/>
          </w:tcPr>
          <w:p>
            <w:pPr>
              <w:pStyle w:val="null3"/>
              <w:jc w:val="center"/>
            </w:pPr>
            <w:r>
              <w:rPr/>
              <w:t>2</w:t>
            </w:r>
          </w:p>
        </w:tc>
        <w:tc>
          <w:tcPr>
            <w:tcW w:type="dxa" w:w="2076"/>
          </w:tcPr>
          <w:p>
            <w:pPr>
              <w:pStyle w:val="null3"/>
              <w:jc w:val="left"/>
            </w:pPr>
            <w:r>
              <w:rPr/>
              <w:t>质量保证期及售后</w:t>
            </w:r>
          </w:p>
        </w:tc>
        <w:tc>
          <w:tcPr>
            <w:tcW w:type="dxa" w:w="2076"/>
          </w:tcPr>
          <w:p>
            <w:pPr>
              <w:pStyle w:val="null3"/>
              <w:jc w:val="left"/>
            </w:pPr>
            <w:r>
              <w:rPr/>
              <w:t>1.本项目的质保期按法律规定执行，有防水要求工程的质保期不少于 5 年、其他非基础设施、地基基础工程和主体结构工程的质保期不少于 2 年。质保期自竣工验收合格之日起计算。在保修期内因施工工艺、材料、设备而造成的返修和维修的或因施工质量问题而造成的返修，所有费用由成交供应商负责。 2.在质保期内成交供应商接到质量或者技术出现问题的通知后，2小时内作出响应，12小时内到现场解决出现的质量或者技术问题；发生须紧急抢修事故的,成交供应商在接到事故通知后,应当立即到达事故现场抢修。 3.若发生下列情况，成交供应商剩余的工程质保金（如有）由采购人代为扣减，若无或工程质保金不足，采购人有权追偿： 3.1.属于成交供应商的施工质量责任，需返工或重修，但成交供应商没有及时进行，致使采购人另外聘请其他施工队伍完成，所产生的费用由采购人在成交供应商的质保期金中扣减抵销。 3.2.属于成交供应商职责范围的收尾工作或遗留问题，成交供应商没有按期完成造成问题悬而未决，致使采购人另行聘请其他施工队伍完成并代为支付费用的，有关款项由采购人在成交供应商的质保金中扣减抵销。本工程的质保期按国家现行建筑工程保修有关规定的质保期限实行。质保期自竣工验收合格之日起计，在质保期内成交供应商需承担因施工质量问题而造成的返修，其费用由成交供应商负责。 3.3.对有可能发生人身财产损害、影响采购人正常运营，或产生较大影响的工程项目故障（如出现大面积防水层渗漏等），成交供应商接到通知（包括口头通知）后，无法按本项目合同约定排除故障，恢复设施设备正常运行的紧急抢修项目，致使采购人另行聘请其他施工队伍完成并代为支付费用的，有关款项由采购人在成交供应商的质保金中扣减抵销。</w:t>
            </w:r>
          </w:p>
        </w:tc>
      </w:tr>
      <w:tr>
        <w:tc>
          <w:tcPr>
            <w:tcW w:type="dxa" w:w="2076"/>
          </w:tcPr>
          <w:p/>
        </w:tc>
        <w:tc>
          <w:tcPr>
            <w:tcW w:type="dxa" w:w="2076"/>
          </w:tcPr>
          <w:p>
            <w:pPr>
              <w:pStyle w:val="null3"/>
              <w:jc w:val="center"/>
            </w:pPr>
            <w:r>
              <w:rPr/>
              <w:t>3</w:t>
            </w:r>
          </w:p>
        </w:tc>
        <w:tc>
          <w:tcPr>
            <w:tcW w:type="dxa" w:w="2076"/>
          </w:tcPr>
          <w:p>
            <w:pPr>
              <w:pStyle w:val="null3"/>
              <w:jc w:val="left"/>
            </w:pPr>
            <w:r>
              <w:rPr/>
              <w:t>竣工资料归档要求</w:t>
            </w:r>
          </w:p>
        </w:tc>
        <w:tc>
          <w:tcPr>
            <w:tcW w:type="dxa" w:w="2076"/>
          </w:tcPr>
          <w:p>
            <w:pPr>
              <w:pStyle w:val="null3"/>
              <w:jc w:val="left"/>
            </w:pPr>
            <w:r>
              <w:rPr/>
              <w:t>1.工程竣工验收程序为采购人验收小组预验收合格后方可进行申报有关部门进行竣工验收。验收小组验收之前成交供应商应向采购人的档案室提交一套完整的竣工资料（原件且需满足中山市同类工程行业要求），经检查竣工资料符合后方可进行竣工验收。 2.成交供应商的工程档案资料必须按要求及时收集、汇总、整理。由此造成的费用增加，由供应商在报价时自行考虑。 3.成交供应商应在工程竣工验收前按建筑工程验收有关规定提供工程资料，若工程资料不全或成交供应商不按规定提供工程资料，则不予进行工程质量验收及工程竣工验收，一切损失由成交供应商负责，工期不予顺延。成交供应商应积极创造条件使工程通过竣工验收，并协助采购人完成工程备案手续。 4.工程竣工后一个月内，成交供应商应按中山市档案馆归档要求编制并提交1套完整的竣工资料给采购人存档。</w:t>
            </w:r>
          </w:p>
        </w:tc>
      </w:tr>
      <w:tr>
        <w:tc>
          <w:tcPr>
            <w:tcW w:type="dxa" w:w="2076"/>
          </w:tcPr>
          <w:p/>
        </w:tc>
        <w:tc>
          <w:tcPr>
            <w:tcW w:type="dxa" w:w="2076"/>
          </w:tcPr>
          <w:p>
            <w:pPr>
              <w:pStyle w:val="null3"/>
              <w:jc w:val="center"/>
            </w:pPr>
            <w:r>
              <w:rPr/>
              <w:t>4</w:t>
            </w:r>
          </w:p>
        </w:tc>
        <w:tc>
          <w:tcPr>
            <w:tcW w:type="dxa" w:w="2076"/>
          </w:tcPr>
          <w:p>
            <w:pPr>
              <w:pStyle w:val="null3"/>
              <w:jc w:val="left"/>
            </w:pPr>
            <w:r>
              <w:rPr/>
              <w:t>材料要求</w:t>
            </w:r>
          </w:p>
        </w:tc>
        <w:tc>
          <w:tcPr>
            <w:tcW w:type="dxa" w:w="2076"/>
          </w:tcPr>
          <w:p>
            <w:pPr>
              <w:pStyle w:val="null3"/>
              <w:jc w:val="left"/>
            </w:pPr>
            <w:r>
              <w:rPr/>
              <w:t>1.本项目所用主要材料品质必须经过采购人审查确认再由成交供应商自行采购。采购的材料必须满足设计要求，且符合国家的有关技术标准。 2.本工程选用的材料和设备必须符合国家、省、市的有关规定，并满足磋商文件、工程量清单和图纸的要求。 3.采购人保留对本项目使用之各种材料品质审查确认的权利，并有权变更所用材料。 4.中介预算指出的品牌、型号、制造商仅供参考，并没有任何限制性。供应商可以提供其他品牌，但选用的品牌必须优于或相当于所提供中介预算品牌的标准。 5.政府投资项目在施工合同履行期间，工程造价主管部门发布的钢筋、水泥、中砂、碎石、墙材、电缆、沥青、预拌砂浆、商品混凝土以及管桩等建筑主材价格涨落超过施工承包合同对应的中介预算价格5%时，合同价差调整按以下执行： 5.1.如工程合同工期内正常施工或者采购人原因导致工期延误30天以内（含30天）时，材料价格涨落5%以内的风险由成交供应商承担，超出5%以上的涨价或降价风险由成交供应商和采购人各按50%的比例共同承担； 5.2.如工程合同执行中由于成交供应商原因导致工期延误超过30天时，材料涨落5%以内的风险由成交供应商承担，超出5%以上的涨价和降价风险均由成交供应商承担； 5.3.如工程合同执行中由于成交供应商原因导致工期延误，材料涨落所引起的涨价或降价风险均由成交供应商承担。 5.4.计算公式： 当材料价格涨幅大于5%时Si=Ti *Ａi*（△Ci－Ｃi *1.05）； 当材料价格降幅大于5%时Si=Ti*Ａi*（△Ci－Ｃi*0.95）； Si：某种建筑主材调差金额；（当Si为正数时是补偿金额，当Si为负数时是扣减金额）； Ti：调差系数；（如合同工期内正常施工或发包人原因导致工期延误30天以内时，调差系数为0.5；如合同执行中由于发包人原因导致工期延误超过30天或承包人原因导致工期延误的，调差系数为1） Ａi：某种建筑主材的消耗量； △Ci：某种建筑主材在工程实际开工至完工期间（以开工报告和竣工报告为准）工程造价管理机构发布价格的平均值； Ci：某种建筑主材在合同中对应的中介预算价格。</w:t>
            </w:r>
          </w:p>
        </w:tc>
      </w:tr>
      <w:tr>
        <w:tc>
          <w:tcPr>
            <w:tcW w:type="dxa" w:w="2076"/>
          </w:tcPr>
          <w:p/>
        </w:tc>
        <w:tc>
          <w:tcPr>
            <w:tcW w:type="dxa" w:w="2076"/>
          </w:tcPr>
          <w:p>
            <w:pPr>
              <w:pStyle w:val="null3"/>
              <w:jc w:val="center"/>
            </w:pPr>
            <w:r>
              <w:rPr/>
              <w:t>5</w:t>
            </w:r>
          </w:p>
        </w:tc>
        <w:tc>
          <w:tcPr>
            <w:tcW w:type="dxa" w:w="2076"/>
          </w:tcPr>
          <w:p>
            <w:pPr>
              <w:pStyle w:val="null3"/>
              <w:jc w:val="left"/>
            </w:pPr>
            <w:r>
              <w:rPr/>
              <w:t>采购人配合条件</w:t>
            </w:r>
          </w:p>
        </w:tc>
        <w:tc>
          <w:tcPr>
            <w:tcW w:type="dxa" w:w="2076"/>
          </w:tcPr>
          <w:p>
            <w:pPr>
              <w:pStyle w:val="null3"/>
              <w:jc w:val="left"/>
            </w:pPr>
            <w:r>
              <w:rPr/>
              <w:t>供应商可在响应文件中列明需由采购人配合的内容，所列配合内容采购人将尽量配合解决，但不代表采购人全部接受，采购人有权全部或部分拒绝供应商提出的配合条件。（如有）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水溪工业区15米规划路工程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2,202,374.68</w:t>
            </w:r>
          </w:p>
        </w:tc>
        <w:tc>
          <w:tcPr>
            <w:tcW w:type="dxa" w:w="933"/>
          </w:tcPr>
          <w:p>
            <w:pPr>
              <w:pStyle w:val="null3"/>
              <w:jc w:val="right"/>
            </w:pPr>
            <w:r>
              <w:rPr/>
              <w:t>2,202,374.68</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水溪工业区15米规划路工程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工程内容</w:t>
            </w:r>
            <w:r>
              <w:rPr>
                <w:sz w:val="21"/>
                <w:b/>
              </w:rPr>
              <w:t>：</w:t>
            </w:r>
          </w:p>
          <w:p>
            <w:pPr>
              <w:pStyle w:val="null3"/>
              <w:ind w:firstLine="420"/>
              <w:jc w:val="both"/>
            </w:pPr>
            <w:r>
              <w:rPr>
                <w:sz w:val="21"/>
              </w:rPr>
              <w:t>本项目为水溪工业区</w:t>
            </w:r>
            <w:r>
              <w:rPr>
                <w:sz w:val="21"/>
              </w:rPr>
              <w:t>15米规划路工程，本项目位于中山市沙溪镇旗峰路。全长约185.675米，路幅总宽15米(3m人行道+9m车行道+3m人行道)，设计时速20千米/小时。项目起点位于中山市钧翔马术俱乐部有限公司附近路口，起点桩号K0+000，终点止于旗峰路，终点桩号K0+185.675。建设内容包括道路工程、排水工程、交通工程、照明工程、绿化工程。具体详见工程量清单、图纸和磋商文件要求。</w:t>
            </w:r>
          </w:p>
          <w:p>
            <w:pPr>
              <w:pStyle w:val="null3"/>
              <w:jc w:val="left"/>
            </w:pPr>
            <w:r>
              <w:rPr>
                <w:sz w:val="21"/>
                <w:b/>
              </w:rPr>
              <w:t>二</w:t>
            </w:r>
            <w:r>
              <w:rPr>
                <w:sz w:val="21"/>
                <w:b/>
              </w:rPr>
              <w:t>、工程报价说明和承包标准</w:t>
            </w:r>
          </w:p>
          <w:p>
            <w:pPr>
              <w:pStyle w:val="null3"/>
              <w:ind w:firstLine="420"/>
              <w:jc w:val="left"/>
            </w:pPr>
            <w:r>
              <w:rPr>
                <w:sz w:val="21"/>
              </w:rPr>
              <w:t>1.本工程成交后不得分包及转包，必须以直属施工队伍施工，不得使用挂靠施工队伍，若</w:t>
            </w:r>
            <w:r>
              <w:rPr>
                <w:sz w:val="21"/>
              </w:rPr>
              <w:t>成交供应商</w:t>
            </w:r>
            <w:r>
              <w:rPr>
                <w:sz w:val="21"/>
              </w:rPr>
              <w:t>违法分包或转包给非直属施工队伍或其他单位施工的，一经发现将视</w:t>
            </w:r>
            <w:r>
              <w:rPr>
                <w:sz w:val="21"/>
              </w:rPr>
              <w:t>为</w:t>
            </w:r>
            <w:r>
              <w:rPr>
                <w:sz w:val="21"/>
              </w:rPr>
              <w:t>成交供应商</w:t>
            </w:r>
            <w:r>
              <w:rPr>
                <w:sz w:val="21"/>
              </w:rPr>
              <w:t>违约，追究当事人责任，且采购人有权解除合同并追究</w:t>
            </w:r>
            <w:r>
              <w:rPr>
                <w:sz w:val="21"/>
              </w:rPr>
              <w:t>成交供应商</w:t>
            </w:r>
            <w:r>
              <w:rPr>
                <w:sz w:val="21"/>
              </w:rPr>
              <w:t>的违约及其他法律责任，所造成的一切损失由</w:t>
            </w:r>
            <w:r>
              <w:rPr>
                <w:sz w:val="21"/>
              </w:rPr>
              <w:t>成交供应商</w:t>
            </w:r>
            <w:r>
              <w:rPr>
                <w:sz w:val="21"/>
              </w:rPr>
              <w:t>承担。</w:t>
            </w:r>
          </w:p>
          <w:p>
            <w:pPr>
              <w:pStyle w:val="null3"/>
              <w:ind w:firstLine="420"/>
              <w:jc w:val="left"/>
            </w:pPr>
            <w:r>
              <w:rPr>
                <w:sz w:val="21"/>
              </w:rPr>
              <w:t>2.施工临时水电接驳由</w:t>
            </w:r>
            <w:r>
              <w:rPr>
                <w:sz w:val="21"/>
              </w:rPr>
              <w:t>成交供应商</w:t>
            </w:r>
            <w:r>
              <w:rPr>
                <w:sz w:val="21"/>
              </w:rPr>
              <w:t>自行考虑解决，所产生的费用须自行考虑在报价中。</w:t>
            </w:r>
          </w:p>
          <w:p>
            <w:pPr>
              <w:pStyle w:val="null3"/>
              <w:ind w:firstLine="420"/>
              <w:jc w:val="left"/>
            </w:pPr>
            <w:r>
              <w:rPr>
                <w:sz w:val="21"/>
              </w:rPr>
              <w:t>3.主材实际采购时其技术参数、质量必须符合磋商文件、国家及省市有关技术标准的要求，且厂家、品牌、规格、型号、颜色应经采购人及有关部门审查合格备案方可使用</w:t>
            </w:r>
            <w:r>
              <w:rPr>
                <w:sz w:val="21"/>
              </w:rPr>
              <w:t>。如</w:t>
            </w:r>
            <w:r>
              <w:rPr>
                <w:sz w:val="21"/>
              </w:rPr>
              <w:t>成交供应商</w:t>
            </w:r>
            <w:r>
              <w:rPr>
                <w:sz w:val="21"/>
              </w:rPr>
              <w:t>选择的主材和设备的技术参数和质量达不到磋商文件、答疑、工程量清单、图纸、国家及省市有关规范要求时，将取消其成交资格。</w:t>
            </w:r>
          </w:p>
          <w:p>
            <w:pPr>
              <w:pStyle w:val="null3"/>
              <w:ind w:firstLine="420"/>
              <w:jc w:val="left"/>
            </w:pPr>
            <w:r>
              <w:rPr>
                <w:sz w:val="21"/>
              </w:rPr>
              <w:t>4.本工程预算文件按工程量清单计价办法进行报价，并参照国家和省、市现行的有关施工技术规范（规程）和要求进行编制。</w:t>
            </w:r>
          </w:p>
          <w:p>
            <w:pPr>
              <w:pStyle w:val="null3"/>
              <w:ind w:firstLine="420"/>
              <w:jc w:val="left"/>
            </w:pPr>
            <w:r>
              <w:rPr>
                <w:sz w:val="21"/>
              </w:rPr>
              <w:t>5.采购人需追加与合同标的相同工程的，在不改变合同其他条款的前提下，可以与</w:t>
            </w:r>
            <w:r>
              <w:rPr>
                <w:sz w:val="21"/>
              </w:rPr>
              <w:t>成交供应商</w:t>
            </w:r>
            <w:r>
              <w:rPr>
                <w:sz w:val="21"/>
              </w:rPr>
              <w:t>协商签订补充合同，但补充合同的采购金额不得超过原合同采购金额的百分之十。</w:t>
            </w:r>
          </w:p>
          <w:p>
            <w:pPr>
              <w:pStyle w:val="null3"/>
              <w:ind w:firstLine="420"/>
              <w:jc w:val="left"/>
            </w:pPr>
            <w:r>
              <w:rPr>
                <w:sz w:val="21"/>
              </w:rPr>
              <w:t>6.报价范围内的工程造价</w:t>
            </w:r>
            <w:r>
              <w:rPr>
                <w:sz w:val="21"/>
              </w:rPr>
              <w:t>除《中山市人民政府办公室关于批转市财政局住房城乡建设局关于解决政府投资项目建筑主材价差问题指导性意见的通知》</w:t>
            </w:r>
            <w:r>
              <w:rPr>
                <w:sz w:val="21"/>
              </w:rPr>
              <w:t>（</w:t>
            </w:r>
            <w:r>
              <w:rPr>
                <w:sz w:val="21"/>
              </w:rPr>
              <w:t>中府办</w:t>
            </w:r>
            <w:r>
              <w:rPr>
                <w:sz w:val="21"/>
              </w:rPr>
              <w:t>(2018)12号</w:t>
            </w:r>
            <w:r>
              <w:rPr>
                <w:sz w:val="21"/>
              </w:rPr>
              <w:t>）</w:t>
            </w:r>
            <w:r>
              <w:rPr>
                <w:sz w:val="21"/>
              </w:rPr>
              <w:t>文件允许的建筑主材调差外，其余不因市场价格变化而调整</w:t>
            </w:r>
            <w:r>
              <w:rPr>
                <w:sz w:val="21"/>
              </w:rPr>
              <w:t>。</w:t>
            </w:r>
            <w:r>
              <w:rPr>
                <w:sz w:val="21"/>
              </w:rPr>
              <w:t>供应商</w:t>
            </w:r>
            <w:r>
              <w:rPr>
                <w:sz w:val="21"/>
              </w:rPr>
              <w:t>应将施工</w:t>
            </w:r>
            <w:r>
              <w:rPr>
                <w:sz w:val="21"/>
              </w:rPr>
              <w:t>风险</w:t>
            </w:r>
            <w:r>
              <w:rPr>
                <w:sz w:val="21"/>
              </w:rPr>
              <w:t>系数考虑入</w:t>
            </w:r>
            <w:r>
              <w:rPr>
                <w:sz w:val="21"/>
              </w:rPr>
              <w:t>本项目</w:t>
            </w:r>
            <w:r>
              <w:rPr>
                <w:sz w:val="21"/>
              </w:rPr>
              <w:t>总报价中。</w:t>
            </w:r>
          </w:p>
          <w:p>
            <w:pPr>
              <w:pStyle w:val="null3"/>
              <w:ind w:firstLine="420"/>
              <w:jc w:val="left"/>
            </w:pPr>
            <w:r>
              <w:rPr>
                <w:sz w:val="21"/>
              </w:rPr>
              <w:t>7.采购人对勘察资料和实验数据的准确性不负商务和法律责任，各</w:t>
            </w:r>
            <w:r>
              <w:rPr>
                <w:sz w:val="21"/>
              </w:rPr>
              <w:t>供应商</w:t>
            </w:r>
            <w:r>
              <w:rPr>
                <w:sz w:val="21"/>
              </w:rPr>
              <w:t>如对采购人提供的资料和数据有异议，可自行勘察和实验，并计算实际工程量。</w:t>
            </w:r>
            <w:r>
              <w:rPr>
                <w:sz w:val="21"/>
              </w:rPr>
              <w:t>由</w:t>
            </w:r>
            <w:r>
              <w:rPr>
                <w:sz w:val="21"/>
              </w:rPr>
              <w:t>此所发生费用、相应责任全部由</w:t>
            </w:r>
            <w:r>
              <w:rPr>
                <w:sz w:val="21"/>
              </w:rPr>
              <w:t>供应商</w:t>
            </w:r>
            <w:r>
              <w:rPr>
                <w:sz w:val="21"/>
              </w:rPr>
              <w:t>承担。</w:t>
            </w:r>
          </w:p>
          <w:p>
            <w:pPr>
              <w:pStyle w:val="null3"/>
              <w:ind w:firstLine="420"/>
              <w:jc w:val="left"/>
            </w:pPr>
            <w:r>
              <w:rPr>
                <w:sz w:val="21"/>
              </w:rPr>
              <w:t>8.采购人对不利的自然条件引起的工程延误的商务损失不承担责任。</w:t>
            </w:r>
          </w:p>
          <w:p>
            <w:pPr>
              <w:pStyle w:val="null3"/>
              <w:ind w:firstLine="420"/>
              <w:jc w:val="left"/>
            </w:pPr>
            <w:r>
              <w:rPr>
                <w:sz w:val="21"/>
              </w:rPr>
              <w:t>9.本项目场地用电、用水由</w:t>
            </w:r>
            <w:r>
              <w:rPr>
                <w:sz w:val="21"/>
              </w:rPr>
              <w:t>采购人根据场地条件配合</w:t>
            </w:r>
            <w:r>
              <w:rPr>
                <w:sz w:val="21"/>
              </w:rPr>
              <w:t>成交供应商</w:t>
            </w:r>
            <w:r>
              <w:rPr>
                <w:sz w:val="21"/>
              </w:rPr>
              <w:t>设置，实际施工用水用电费用</w:t>
            </w:r>
            <w:r>
              <w:rPr>
                <w:sz w:val="21"/>
              </w:rPr>
              <w:t>由</w:t>
            </w:r>
            <w:r>
              <w:rPr>
                <w:sz w:val="21"/>
              </w:rPr>
              <w:t>成交供应商</w:t>
            </w:r>
            <w:r>
              <w:rPr>
                <w:sz w:val="21"/>
              </w:rPr>
              <w:t>自行考虑。</w:t>
            </w:r>
            <w:r>
              <w:rPr>
                <w:sz w:val="21"/>
              </w:rPr>
              <w:t>成交供应商</w:t>
            </w:r>
            <w:r>
              <w:rPr>
                <w:sz w:val="21"/>
              </w:rPr>
              <w:t>应接受临时水电的管理单位管理并交</w:t>
            </w:r>
            <w:r>
              <w:rPr>
                <w:sz w:val="21"/>
              </w:rPr>
              <w:t>纳</w:t>
            </w:r>
            <w:r>
              <w:rPr>
                <w:sz w:val="21"/>
              </w:rPr>
              <w:t>水电费押金，</w:t>
            </w:r>
            <w:r>
              <w:rPr>
                <w:sz w:val="21"/>
              </w:rPr>
              <w:t>并</w:t>
            </w:r>
            <w:r>
              <w:rPr>
                <w:sz w:val="21"/>
              </w:rPr>
              <w:t>按要求支付有关费用（水电费分摊包括主管网维修、临时变配电系统维修、线路损耗等）。</w:t>
            </w:r>
          </w:p>
          <w:p>
            <w:pPr>
              <w:pStyle w:val="null3"/>
              <w:jc w:val="left"/>
            </w:pPr>
            <w:r>
              <w:rPr>
                <w:sz w:val="21"/>
                <w:b/>
              </w:rPr>
              <w:t>三</w:t>
            </w:r>
            <w:r>
              <w:rPr>
                <w:sz w:val="21"/>
                <w:b/>
              </w:rPr>
              <w:t>、施工要求、工程质量及验收</w:t>
            </w:r>
          </w:p>
          <w:p>
            <w:pPr>
              <w:pStyle w:val="null3"/>
              <w:ind w:firstLine="420"/>
              <w:jc w:val="left"/>
            </w:pPr>
            <w:r>
              <w:rPr>
                <w:sz w:val="21"/>
              </w:rPr>
              <w:t>1.施工过程严格按照国家、省、市安全文明施工要求施工。施工期内不发生重伤和死亡事故，轻伤事故率控制在3‰的范围内。</w:t>
            </w:r>
          </w:p>
          <w:p>
            <w:pPr>
              <w:pStyle w:val="null3"/>
              <w:ind w:firstLine="420"/>
              <w:jc w:val="left"/>
            </w:pPr>
            <w:r>
              <w:rPr>
                <w:sz w:val="21"/>
              </w:rPr>
              <w:t>2.在政府行政主管部门的检查中,</w:t>
            </w:r>
            <w:r>
              <w:rPr>
                <w:sz w:val="21"/>
              </w:rPr>
              <w:t>成交供应商</w:t>
            </w:r>
            <w:r>
              <w:rPr>
                <w:sz w:val="21"/>
              </w:rPr>
              <w:t>的施工场地被评为不合格工地的或者被通报批评的</w:t>
            </w:r>
            <w:r>
              <w:rPr>
                <w:sz w:val="21"/>
              </w:rPr>
              <w:t>,或者被新闻媒体曝光的,</w:t>
            </w:r>
            <w:r>
              <w:rPr>
                <w:sz w:val="21"/>
              </w:rPr>
              <w:t>成交供应商</w:t>
            </w:r>
            <w:r>
              <w:rPr>
                <w:sz w:val="21"/>
              </w:rPr>
              <w:t>必须承担违约责任</w:t>
            </w:r>
            <w:r>
              <w:rPr>
                <w:sz w:val="21"/>
              </w:rPr>
              <w:t>,并立即采取切实有效措施予以整改；拒不采取有效措施整改的或整改效果不明显的,采购人有权解除合同,并要求</w:t>
            </w:r>
            <w:r>
              <w:rPr>
                <w:sz w:val="21"/>
              </w:rPr>
              <w:t>成交供应商</w:t>
            </w:r>
            <w:r>
              <w:rPr>
                <w:sz w:val="21"/>
              </w:rPr>
              <w:t>赔偿由此造成的损失。</w:t>
            </w:r>
          </w:p>
          <w:p>
            <w:pPr>
              <w:pStyle w:val="null3"/>
              <w:ind w:firstLine="420"/>
              <w:jc w:val="left"/>
            </w:pPr>
            <w:r>
              <w:rPr>
                <w:sz w:val="21"/>
              </w:rPr>
              <w:t>3.采购人、监理</w:t>
            </w:r>
            <w:r>
              <w:rPr>
                <w:sz w:val="21"/>
              </w:rPr>
              <w:t>单位</w:t>
            </w:r>
            <w:r>
              <w:rPr>
                <w:sz w:val="21"/>
              </w:rPr>
              <w:t>按照有关规定对</w:t>
            </w:r>
            <w:r>
              <w:rPr>
                <w:sz w:val="21"/>
              </w:rPr>
              <w:t>成交供应商</w:t>
            </w:r>
            <w:r>
              <w:rPr>
                <w:sz w:val="21"/>
              </w:rPr>
              <w:t>的</w:t>
            </w:r>
            <w:r>
              <w:rPr>
                <w:sz w:val="21"/>
              </w:rPr>
              <w:t>文明施工措施进行对照检查。经检查发现</w:t>
            </w:r>
            <w:r>
              <w:rPr>
                <w:sz w:val="21"/>
              </w:rPr>
              <w:t>成交供应商</w:t>
            </w:r>
            <w:r>
              <w:rPr>
                <w:sz w:val="21"/>
              </w:rPr>
              <w:t>因自身原因未能落实的</w:t>
            </w:r>
            <w:r>
              <w:rPr>
                <w:sz w:val="21"/>
              </w:rPr>
              <w:t>,</w:t>
            </w:r>
            <w:r>
              <w:rPr>
                <w:sz w:val="21"/>
              </w:rPr>
              <w:t>成交供应商</w:t>
            </w:r>
            <w:r>
              <w:rPr>
                <w:sz w:val="21"/>
              </w:rPr>
              <w:t>必须承担违约责任并扣罚违约金</w:t>
            </w:r>
            <w:r>
              <w:rPr>
                <w:sz w:val="21"/>
                <w:u w:val="single"/>
              </w:rPr>
              <w:t xml:space="preserve"> </w:t>
            </w:r>
            <w:r>
              <w:rPr>
                <w:sz w:val="21"/>
                <w:u w:val="single"/>
              </w:rPr>
              <w:t xml:space="preserve">10000 </w:t>
            </w:r>
            <w:r>
              <w:rPr>
                <w:sz w:val="21"/>
              </w:rPr>
              <w:t>元</w:t>
            </w:r>
            <w:r>
              <w:rPr>
                <w:sz w:val="21"/>
              </w:rPr>
              <w:t>/次。</w:t>
            </w:r>
          </w:p>
          <w:p>
            <w:pPr>
              <w:pStyle w:val="null3"/>
              <w:ind w:firstLine="420"/>
              <w:jc w:val="left"/>
            </w:pPr>
            <w:r>
              <w:rPr>
                <w:sz w:val="21"/>
              </w:rPr>
              <w:t>4.开工前签订《施工安全责任书》。切实做好安全生产各项防范措施，加强安全施工管理，按《建筑施</w:t>
            </w:r>
            <w:r>
              <w:rPr>
                <w:sz w:val="21"/>
              </w:rPr>
              <w:t>工安全检查标准</w:t>
            </w:r>
            <w:r>
              <w:rPr>
                <w:sz w:val="21"/>
              </w:rPr>
              <w:t>JGJ59－2011》执行。</w:t>
            </w:r>
          </w:p>
          <w:p>
            <w:pPr>
              <w:pStyle w:val="null3"/>
              <w:ind w:firstLine="420"/>
              <w:jc w:val="left"/>
            </w:pPr>
            <w:r>
              <w:rPr>
                <w:sz w:val="21"/>
              </w:rPr>
              <w:t>5.</w:t>
            </w:r>
            <w:r>
              <w:rPr>
                <w:sz w:val="21"/>
              </w:rPr>
              <w:t>成交供应商</w:t>
            </w:r>
            <w:r>
              <w:rPr>
                <w:sz w:val="21"/>
              </w:rPr>
              <w:t>在施工中如果工程质量不符合施工设计图要求的有关规定，经监理或质监部门评定工程质量不合格者，采购人可以要求停工和返工，</w:t>
            </w:r>
            <w:r>
              <w:rPr>
                <w:sz w:val="21"/>
              </w:rPr>
              <w:t>成交供应商</w:t>
            </w:r>
            <w:r>
              <w:rPr>
                <w:sz w:val="21"/>
              </w:rPr>
              <w:t>必须立即执行，并承担由此产生的</w:t>
            </w:r>
            <w:r>
              <w:rPr>
                <w:sz w:val="21"/>
              </w:rPr>
              <w:t>全部</w:t>
            </w:r>
            <w:r>
              <w:rPr>
                <w:sz w:val="21"/>
              </w:rPr>
              <w:t>费用。</w:t>
            </w:r>
          </w:p>
          <w:p>
            <w:pPr>
              <w:pStyle w:val="null3"/>
              <w:ind w:firstLine="420"/>
              <w:jc w:val="left"/>
            </w:pPr>
            <w:r>
              <w:rPr>
                <w:sz w:val="21"/>
              </w:rPr>
              <w:t>6.工程质量符合国家、广东省、中山市工程所属行业等现行的相关施工标准和规范，施工质量验收达到合格标准。质量不合格，必须无条件整改至合格，所需费用由</w:t>
            </w:r>
            <w:r>
              <w:rPr>
                <w:sz w:val="21"/>
              </w:rPr>
              <w:t>成交供应商</w:t>
            </w:r>
            <w:r>
              <w:rPr>
                <w:sz w:val="21"/>
              </w:rPr>
              <w:t>负责，并且处以工程造价</w:t>
            </w:r>
            <w:r>
              <w:rPr>
                <w:sz w:val="21"/>
              </w:rPr>
              <w:t>2%的罚款。</w:t>
            </w:r>
          </w:p>
          <w:p>
            <w:pPr>
              <w:pStyle w:val="null3"/>
              <w:ind w:firstLine="420"/>
              <w:jc w:val="left"/>
            </w:pPr>
            <w:r>
              <w:rPr>
                <w:sz w:val="21"/>
              </w:rPr>
              <w:t>7.本工程严格按国家、省、市现行的相关质量评定标准和施工验收规范、规程进行施工和验收。</w:t>
            </w:r>
          </w:p>
          <w:p>
            <w:pPr>
              <w:pStyle w:val="null3"/>
              <w:ind w:firstLine="420"/>
              <w:jc w:val="left"/>
            </w:pPr>
            <w:r>
              <w:rPr>
                <w:sz w:val="21"/>
              </w:rPr>
              <w:t>8.</w:t>
            </w:r>
            <w:r>
              <w:rPr>
                <w:sz w:val="21"/>
              </w:rPr>
              <w:t>成交供应商</w:t>
            </w:r>
            <w:r>
              <w:rPr>
                <w:sz w:val="21"/>
              </w:rPr>
              <w:t>必须严格按照已经确认的施工方案组织施工，并应接受监理单位对工程质量、工期、安全、文明施工、环保及工地纪律的管制。</w:t>
            </w:r>
          </w:p>
          <w:p>
            <w:pPr>
              <w:pStyle w:val="null3"/>
              <w:ind w:firstLine="420"/>
              <w:jc w:val="left"/>
            </w:pPr>
            <w:r>
              <w:rPr>
                <w:sz w:val="21"/>
              </w:rPr>
              <w:t>9.</w:t>
            </w:r>
            <w:r>
              <w:rPr>
                <w:sz w:val="21"/>
              </w:rPr>
              <w:t>成交供应商</w:t>
            </w:r>
            <w:r>
              <w:rPr>
                <w:sz w:val="21"/>
              </w:rPr>
              <w:t>在项目施工期间，须严格遵守当地政府职能部门的各项规章制度，由于管理不善，导致政府职能部门的罚款和停工整改，由其发生的费用与损失由</w:t>
            </w:r>
            <w:r>
              <w:rPr>
                <w:sz w:val="21"/>
              </w:rPr>
              <w:t>成交供应商</w:t>
            </w:r>
            <w:r>
              <w:rPr>
                <w:sz w:val="21"/>
              </w:rPr>
              <w:t>自行承担，且采购人保留暂缓支付工程款的权利。</w:t>
            </w:r>
          </w:p>
          <w:p>
            <w:pPr>
              <w:pStyle w:val="null3"/>
              <w:ind w:firstLine="420"/>
              <w:jc w:val="left"/>
            </w:pPr>
            <w:r>
              <w:rPr>
                <w:sz w:val="21"/>
              </w:rPr>
              <w:t>10.</w:t>
            </w:r>
            <w:r>
              <w:rPr>
                <w:sz w:val="21"/>
              </w:rPr>
              <w:t>成交供应商</w:t>
            </w:r>
            <w:r>
              <w:rPr>
                <w:sz w:val="21"/>
              </w:rPr>
              <w:t>在项目施工期间，必须配备专职安全员，建立健全动火申请批准制度，配置一定数量的消防器材，并报送采购人核准，提交监理单位备案。</w:t>
            </w:r>
          </w:p>
          <w:p>
            <w:pPr>
              <w:pStyle w:val="null3"/>
              <w:ind w:firstLine="420"/>
              <w:jc w:val="left"/>
            </w:pPr>
            <w:r>
              <w:rPr>
                <w:sz w:val="21"/>
              </w:rPr>
              <w:t>11.</w:t>
            </w:r>
            <w:r>
              <w:rPr>
                <w:sz w:val="21"/>
              </w:rPr>
              <w:t>成交供应商</w:t>
            </w:r>
            <w:r>
              <w:rPr>
                <w:sz w:val="21"/>
              </w:rPr>
              <w:t>在施工期间，必须建立施工安全用电制度，确保施工用电设备</w:t>
            </w:r>
            <w:r>
              <w:rPr>
                <w:sz w:val="21"/>
              </w:rPr>
              <w:t>正常运行</w:t>
            </w:r>
            <w:r>
              <w:rPr>
                <w:sz w:val="21"/>
              </w:rPr>
              <w:t>，并设置漏电保护装置。</w:t>
            </w:r>
          </w:p>
          <w:p>
            <w:pPr>
              <w:pStyle w:val="null3"/>
              <w:ind w:firstLine="420"/>
              <w:jc w:val="left"/>
            </w:pPr>
            <w:r>
              <w:rPr>
                <w:sz w:val="21"/>
              </w:rPr>
              <w:t>12.验收合格前的施工现场的所有安全责任及因此产生的经济损失由</w:t>
            </w:r>
            <w:r>
              <w:rPr>
                <w:sz w:val="21"/>
              </w:rPr>
              <w:t>成交供应商</w:t>
            </w:r>
            <w:r>
              <w:rPr>
                <w:sz w:val="21"/>
              </w:rPr>
              <w:t>负责。</w:t>
            </w:r>
          </w:p>
          <w:p>
            <w:pPr>
              <w:pStyle w:val="null3"/>
              <w:ind w:firstLine="420"/>
              <w:jc w:val="left"/>
            </w:pPr>
            <w:r>
              <w:rPr>
                <w:sz w:val="21"/>
              </w:rPr>
              <w:t>13.</w:t>
            </w:r>
            <w:r>
              <w:rPr>
                <w:sz w:val="21"/>
              </w:rPr>
              <w:t>成交供应商</w:t>
            </w:r>
            <w:r>
              <w:rPr>
                <w:sz w:val="21"/>
              </w:rPr>
              <w:t>须严格执行中山市住房和城乡建设局《关于落实中山市施工现场人员实名制管理办法（试行）有关事宜的通知》（中建函</w:t>
            </w:r>
            <w:r>
              <w:rPr>
                <w:sz w:val="21"/>
              </w:rPr>
              <w:t>[2018]880号）和《中山市建筑施工现场人员实名制管理办法（试行）》（中建〔2018〕9号）等文件要求，加强建筑工人实名制管理，落实工人实名信息登记、考勤管理等各项要求。</w:t>
            </w:r>
          </w:p>
          <w:p>
            <w:pPr>
              <w:pStyle w:val="null3"/>
              <w:jc w:val="both"/>
            </w:pPr>
            <w:r>
              <w:rPr>
                <w:sz w:val="21"/>
                <w:b/>
              </w:rPr>
              <w:t>四</w:t>
            </w:r>
            <w:r>
              <w:rPr>
                <w:sz w:val="21"/>
                <w:b/>
              </w:rPr>
              <w:t>、项目管理基本要求</w:t>
            </w:r>
          </w:p>
          <w:p>
            <w:pPr>
              <w:pStyle w:val="null3"/>
              <w:ind w:firstLine="420"/>
              <w:jc w:val="left"/>
            </w:pPr>
            <w:r>
              <w:rPr>
                <w:sz w:val="21"/>
              </w:rPr>
              <w:t>1.本</w:t>
            </w:r>
            <w:r>
              <w:rPr>
                <w:sz w:val="21"/>
              </w:rPr>
              <w:t>项目</w:t>
            </w:r>
            <w:r>
              <w:rPr>
                <w:sz w:val="21"/>
              </w:rPr>
              <w:t>成交后不得转包，</w:t>
            </w:r>
            <w:r>
              <w:rPr>
                <w:sz w:val="21"/>
              </w:rPr>
              <w:t>如有违反</w:t>
            </w:r>
            <w:r>
              <w:rPr>
                <w:sz w:val="21"/>
              </w:rPr>
              <w:t>作违约处理，视情节追究</w:t>
            </w:r>
            <w:r>
              <w:rPr>
                <w:sz w:val="21"/>
              </w:rPr>
              <w:t>成交供应商</w:t>
            </w:r>
            <w:r>
              <w:rPr>
                <w:sz w:val="21"/>
              </w:rPr>
              <w:t>及其</w:t>
            </w:r>
            <w:r>
              <w:rPr>
                <w:sz w:val="21"/>
              </w:rPr>
              <w:t>法定代表人责任，并承担相应的商务损失。同时驻场施工管理人员必须与</w:t>
            </w:r>
            <w:r>
              <w:rPr>
                <w:sz w:val="21"/>
              </w:rPr>
              <w:t>成交供应商</w:t>
            </w:r>
            <w:r>
              <w:rPr>
                <w:sz w:val="21"/>
              </w:rPr>
              <w:t>响应文件中承诺</w:t>
            </w:r>
            <w:r>
              <w:rPr>
                <w:sz w:val="21"/>
              </w:rPr>
              <w:t>配置</w:t>
            </w:r>
            <w:r>
              <w:rPr>
                <w:sz w:val="21"/>
              </w:rPr>
              <w:t>的驻场施工管理人员一致，如有变更，须按广东省住房和城乡建设厅印发《广东省住房和城乡建设厅关于建设工程项目招标中标后监督检查的办法》的通知（粤建市〔</w:t>
            </w:r>
            <w:r>
              <w:rPr>
                <w:sz w:val="21"/>
              </w:rPr>
              <w:t>2009〕8号）执行，并且须经采购人同意后方可变更，变更后的人员须与原人员的主要条件一致（变更后的人员</w:t>
            </w:r>
            <w:r>
              <w:rPr>
                <w:sz w:val="21"/>
              </w:rPr>
              <w:t>须提供</w:t>
            </w:r>
            <w:r>
              <w:rPr>
                <w:sz w:val="21"/>
              </w:rPr>
              <w:t>由</w:t>
            </w:r>
            <w:r>
              <w:rPr>
                <w:sz w:val="21"/>
              </w:rPr>
              <w:t>成交供应商</w:t>
            </w:r>
            <w:r>
              <w:rPr>
                <w:sz w:val="21"/>
              </w:rPr>
              <w:t>为其购买的近一个月社保证明）。项目负责人与技术负责人原则上不得变更，如有变更，须提供书面</w:t>
            </w:r>
            <w:r>
              <w:rPr>
                <w:sz w:val="21"/>
              </w:rPr>
              <w:t>资料</w:t>
            </w:r>
            <w:r>
              <w:rPr>
                <w:sz w:val="21"/>
              </w:rPr>
              <w:t>说明理由并经采购人核实同意后方可进行变更。未经采购人同意擅自变更人员的，采购人有权取消其成交资格并上报相关主管部门。</w:t>
            </w:r>
          </w:p>
          <w:p>
            <w:pPr>
              <w:pStyle w:val="null3"/>
              <w:ind w:firstLine="420"/>
              <w:jc w:val="left"/>
            </w:pPr>
            <w:r>
              <w:rPr>
                <w:sz w:val="21"/>
              </w:rPr>
              <w:t>2.本</w:t>
            </w:r>
            <w:r>
              <w:rPr>
                <w:sz w:val="21"/>
              </w:rPr>
              <w:t>项目</w:t>
            </w:r>
            <w:r>
              <w:rPr>
                <w:sz w:val="21"/>
              </w:rPr>
              <w:t>的项目负责人，必须在现场实施全过程、全方位的施工管理，不得承担其他工程项目的管理工作。项目施工驻场到场项目管理人员必须与</w:t>
            </w:r>
            <w:r>
              <w:rPr>
                <w:sz w:val="21"/>
              </w:rPr>
              <w:t>成交供应商</w:t>
            </w:r>
            <w:r>
              <w:rPr>
                <w:sz w:val="21"/>
              </w:rPr>
              <w:t>响应文件中所承诺</w:t>
            </w:r>
            <w:r>
              <w:rPr>
                <w:sz w:val="21"/>
              </w:rPr>
              <w:t>配置</w:t>
            </w:r>
            <w:r>
              <w:rPr>
                <w:sz w:val="21"/>
              </w:rPr>
              <w:t>的驻场施工管理人员一致，如有变更，驻场时需提供身份证供采购人查验。在采购人组织的不定期检查中，若发现违反有关规定的，在采购人提出整改要求后，若没有及时改进的，情节严重的采购人有权单方解除合同</w:t>
            </w:r>
            <w:r>
              <w:rPr>
                <w:sz w:val="21"/>
              </w:rPr>
              <w:t>，成交供应商</w:t>
            </w:r>
            <w:r>
              <w:rPr>
                <w:sz w:val="21"/>
              </w:rPr>
              <w:t>应承担相应的违约责任。</w:t>
            </w:r>
          </w:p>
          <w:p>
            <w:pPr>
              <w:pStyle w:val="null3"/>
              <w:ind w:firstLine="420"/>
              <w:jc w:val="left"/>
            </w:pPr>
            <w:r>
              <w:rPr>
                <w:sz w:val="21"/>
              </w:rPr>
              <w:t>3.项目管理机构的人员配置要求须满足《中山市住房和城乡建设局关于修订建设工程项目施工现场管理人员组成的通知》的要求。</w:t>
            </w:r>
          </w:p>
          <w:p>
            <w:pPr>
              <w:pStyle w:val="null3"/>
              <w:jc w:val="both"/>
            </w:pPr>
            <w:r>
              <w:rPr>
                <w:sz w:val="21"/>
                <w:b/>
              </w:rPr>
              <w:t>五</w:t>
            </w:r>
            <w:r>
              <w:rPr>
                <w:sz w:val="21"/>
                <w:b/>
              </w:rPr>
              <w:t>、罚则</w:t>
            </w:r>
          </w:p>
          <w:p>
            <w:pPr>
              <w:pStyle w:val="null3"/>
              <w:ind w:firstLine="420"/>
              <w:jc w:val="both"/>
            </w:pPr>
            <w:r>
              <w:rPr>
                <w:sz w:val="21"/>
              </w:rPr>
              <w:t>1.无正当理由放弃</w:t>
            </w:r>
            <w:r>
              <w:rPr>
                <w:sz w:val="21"/>
              </w:rPr>
              <w:t>成交资格</w:t>
            </w:r>
            <w:r>
              <w:rPr>
                <w:sz w:val="21"/>
              </w:rPr>
              <w:t>的</w:t>
            </w:r>
            <w:r>
              <w:rPr>
                <w:sz w:val="21"/>
              </w:rPr>
              <w:t>成交供应商</w:t>
            </w:r>
            <w:r>
              <w:rPr>
                <w:sz w:val="21"/>
              </w:rPr>
              <w:t>，采购人将保留追究其责任的权利，并上报建设行政主管部门对其进行处罚。</w:t>
            </w:r>
          </w:p>
          <w:p>
            <w:pPr>
              <w:pStyle w:val="null3"/>
              <w:ind w:firstLine="420"/>
              <w:jc w:val="both"/>
            </w:pPr>
            <w:r>
              <w:rPr>
                <w:sz w:val="21"/>
              </w:rPr>
              <w:t>2.因</w:t>
            </w:r>
            <w:r>
              <w:rPr>
                <w:sz w:val="21"/>
              </w:rPr>
              <w:t>成交供应商</w:t>
            </w:r>
            <w:r>
              <w:rPr>
                <w:sz w:val="21"/>
              </w:rPr>
              <w:t>责任达不到合同工期的，作不良行为记录。</w:t>
            </w:r>
          </w:p>
          <w:p>
            <w:pPr>
              <w:pStyle w:val="null3"/>
              <w:ind w:firstLine="420"/>
              <w:jc w:val="both"/>
            </w:pPr>
            <w:r>
              <w:rPr>
                <w:sz w:val="21"/>
              </w:rPr>
              <w:t>3.对无视安全施工和文明施工要求，对</w:t>
            </w:r>
            <w:r>
              <w:rPr>
                <w:sz w:val="21"/>
              </w:rPr>
              <w:t>采购人和监理单位等</w:t>
            </w:r>
            <w:r>
              <w:rPr>
                <w:sz w:val="21"/>
              </w:rPr>
              <w:t>所提的整改意见</w:t>
            </w:r>
            <w:r>
              <w:rPr>
                <w:sz w:val="21"/>
              </w:rPr>
              <w:t>拒绝整改或整改</w:t>
            </w:r>
            <w:r>
              <w:rPr>
                <w:sz w:val="21"/>
              </w:rPr>
              <w:t>不见成效</w:t>
            </w:r>
            <w:r>
              <w:rPr>
                <w:sz w:val="21"/>
              </w:rPr>
              <w:t>的</w:t>
            </w:r>
            <w:r>
              <w:rPr>
                <w:sz w:val="21"/>
              </w:rPr>
              <w:t>，按《生产安全事故报告和调查处理条例》和《广东省住房和城乡建设厅关于建筑工程安全生产动态管理办法》处罚。</w:t>
            </w:r>
          </w:p>
          <w:p>
            <w:pPr>
              <w:pStyle w:val="null3"/>
              <w:jc w:val="both"/>
            </w:pPr>
            <w:r>
              <w:rPr>
                <w:sz w:val="21"/>
                <w:b/>
              </w:rPr>
              <w:t>六</w:t>
            </w:r>
            <w:r>
              <w:rPr>
                <w:sz w:val="21"/>
                <w:b/>
              </w:rPr>
              <w:t>、工程量清单及图纸</w:t>
            </w:r>
          </w:p>
          <w:p>
            <w:pPr>
              <w:pStyle w:val="null3"/>
              <w:ind w:firstLine="420"/>
              <w:jc w:val="both"/>
            </w:pPr>
            <w:r>
              <w:rPr>
                <w:sz w:val="21"/>
              </w:rPr>
              <w:t>工程量清单及图纸详见附件。</w:t>
            </w:r>
          </w:p>
          <w:p>
            <w:pPr>
              <w:pStyle w:val="null3"/>
              <w:jc w:val="both"/>
            </w:pPr>
            <w:r>
              <w:rPr>
                <w:sz w:val="21"/>
                <w:b/>
              </w:rPr>
              <w:t>七</w:t>
            </w:r>
            <w:r>
              <w:rPr>
                <w:sz w:val="21"/>
                <w:b/>
              </w:rPr>
              <w:t>、项目人员要求</w:t>
            </w:r>
          </w:p>
          <w:p>
            <w:pPr>
              <w:pStyle w:val="null3"/>
              <w:jc w:val="center"/>
            </w:pPr>
            <w:r>
              <w:rPr>
                <w:sz w:val="21"/>
                <w:b/>
              </w:rPr>
              <w:t>《项目管理机构主要人员配置表》</w:t>
            </w:r>
          </w:p>
          <w:tbl>
            <w:tblPr>
              <w:tblInd w:type="dxa" w:w="135"/>
              <w:tblBorders>
                <w:top w:val="none" w:color="000000" w:sz="4"/>
                <w:left w:val="none" w:color="000000" w:sz="4"/>
                <w:bottom w:val="none" w:color="000000" w:sz="4"/>
                <w:right w:val="none" w:color="000000" w:sz="4"/>
                <w:insideH w:val="none"/>
                <w:insideV w:val="none"/>
              </w:tblBorders>
            </w:tblPr>
            <w:tblGrid>
              <w:gridCol w:w="445"/>
              <w:gridCol w:w="876"/>
              <w:gridCol w:w="608"/>
              <w:gridCol w:w="2019"/>
              <w:gridCol w:w="1618"/>
            </w:tblGrid>
            <w:tr>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人员名称</w:t>
                  </w:r>
                </w:p>
              </w:tc>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专业及级别</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1"/>
                      <w:u w:val="single"/>
                    </w:rPr>
                    <w:t xml:space="preserve">1 </w:t>
                  </w:r>
                  <w:r>
                    <w:rPr>
                      <w:sz w:val="21"/>
                    </w:rPr>
                    <w:t>人</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w:t>
                  </w:r>
                  <w:r>
                    <w:rPr>
                      <w:sz w:val="21"/>
                      <w:u w:val="single"/>
                    </w:rPr>
                    <w:t>市政公用工程</w:t>
                  </w:r>
                </w:p>
                <w:p>
                  <w:pPr>
                    <w:pStyle w:val="null3"/>
                    <w:jc w:val="left"/>
                  </w:pPr>
                  <w:r>
                    <w:rPr>
                      <w:sz w:val="21"/>
                    </w:rPr>
                    <w:t>级别（最低资质要求</w:t>
                  </w:r>
                  <w:r>
                    <w:rPr>
                      <w:sz w:val="21"/>
                    </w:rPr>
                    <w:t>）</w:t>
                  </w:r>
                  <w:r>
                    <w:rPr>
                      <w:sz w:val="21"/>
                    </w:rPr>
                    <w:t>：</w:t>
                  </w:r>
                  <w:r>
                    <w:rPr>
                      <w:sz w:val="21"/>
                      <w:u w:val="single"/>
                    </w:rPr>
                    <w:t>二级注册建造师执业资格</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提供注册建造师证、安全生产考核合格证</w:t>
                  </w:r>
                  <w:r>
                    <w:rPr>
                      <w:sz w:val="21"/>
                    </w:rPr>
                    <w:t>(B证)、身份证等</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1"/>
                      <w:u w:val="single"/>
                    </w:rPr>
                    <w:t xml:space="preserve">1 </w:t>
                  </w:r>
                  <w:r>
                    <w:rPr>
                      <w:sz w:val="21"/>
                    </w:rPr>
                    <w:t>人</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w:t>
                  </w:r>
                  <w:r>
                    <w:rPr>
                      <w:sz w:val="21"/>
                      <w:u w:val="single"/>
                    </w:rPr>
                    <w:t>市政工程相关专业</w:t>
                  </w:r>
                </w:p>
                <w:p>
                  <w:pPr>
                    <w:pStyle w:val="null3"/>
                    <w:jc w:val="left"/>
                  </w:pPr>
                  <w:r>
                    <w:rPr>
                      <w:sz w:val="21"/>
                    </w:rPr>
                    <w:t>级别</w:t>
                  </w:r>
                  <w:r>
                    <w:rPr>
                      <w:sz w:val="21"/>
                    </w:rPr>
                    <w:t>（最低资质要求</w:t>
                  </w:r>
                  <w:r>
                    <w:rPr>
                      <w:sz w:val="21"/>
                    </w:rPr>
                    <w:t>）</w:t>
                  </w:r>
                  <w:r>
                    <w:rPr>
                      <w:sz w:val="21"/>
                    </w:rPr>
                    <w:t>：</w:t>
                  </w:r>
                  <w:r>
                    <w:rPr>
                      <w:sz w:val="21"/>
                      <w:u w:val="single"/>
                    </w:rPr>
                    <w:t>中级工程师职称</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提供技术负责人聘书、职称证、身份证等</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安全员</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1"/>
                      <w:u w:val="single"/>
                    </w:rPr>
                    <w:t xml:space="preserve">1 </w:t>
                  </w:r>
                  <w:r>
                    <w:rPr>
                      <w:sz w:val="21"/>
                    </w:rPr>
                    <w:t>人</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提供安全生产考核合格证</w:t>
                  </w:r>
                  <w:r>
                    <w:rPr>
                      <w:sz w:val="21"/>
                    </w:rPr>
                    <w:t>(C类)、身份证等</w:t>
                  </w:r>
                </w:p>
              </w:tc>
            </w:tr>
          </w:tbl>
          <w:p>
            <w:pPr>
              <w:pStyle w:val="null3"/>
              <w:jc w:val="both"/>
            </w:pPr>
            <w:r>
              <w:rPr>
                <w:sz w:val="21"/>
              </w:rPr>
              <w:t>1.</w:t>
            </w:r>
            <w:r>
              <w:rPr>
                <w:sz w:val="21"/>
              </w:rPr>
              <w:t>项目管理机构主要人员必须是</w:t>
            </w:r>
            <w:r>
              <w:rPr>
                <w:sz w:val="21"/>
              </w:rPr>
              <w:t>成交供应商</w:t>
            </w:r>
            <w:r>
              <w:rPr>
                <w:sz w:val="21"/>
              </w:rPr>
              <w:t>的员工。</w:t>
            </w:r>
          </w:p>
          <w:p>
            <w:pPr>
              <w:pStyle w:val="null3"/>
              <w:jc w:val="both"/>
            </w:pPr>
            <w:r>
              <w:rPr>
                <w:sz w:val="21"/>
              </w:rPr>
              <w:t xml:space="preserve">  2.以上为拟投入</w:t>
            </w:r>
            <w:r>
              <w:rPr>
                <w:sz w:val="21"/>
              </w:rPr>
              <w:t>项目管理机构主要人员</w:t>
            </w:r>
            <w:r>
              <w:rPr>
                <w:sz w:val="21"/>
              </w:rPr>
              <w:t>最低资质要求，响应文件须按表格中要求提交齐全、合法、真实、有效</w:t>
            </w:r>
            <w:r>
              <w:rPr>
                <w:sz w:val="21"/>
              </w:rPr>
              <w:t>的资料</w:t>
            </w:r>
            <w:r>
              <w:rPr>
                <w:sz w:val="21"/>
              </w:rPr>
              <w:t>。</w:t>
            </w:r>
          </w:p>
          <w:p>
            <w:pPr>
              <w:pStyle w:val="null3"/>
              <w:ind w:firstLine="210"/>
              <w:jc w:val="both"/>
            </w:pPr>
            <w:r>
              <w:rPr>
                <w:sz w:val="21"/>
              </w:rPr>
              <w:t>3.</w:t>
            </w:r>
            <w:r>
              <w:rPr>
                <w:sz w:val="21"/>
              </w:rPr>
              <w:t>项目负责人、技术负责人、安全员</w:t>
            </w:r>
            <w:r>
              <w:rPr>
                <w:sz w:val="21"/>
              </w:rPr>
              <w:t>必须</w:t>
            </w:r>
            <w:r>
              <w:rPr>
                <w:sz w:val="21"/>
              </w:rPr>
              <w:t>未担任其他在施建设工程项目。</w:t>
            </w:r>
          </w:p>
          <w:p>
            <w:pPr>
              <w:pStyle w:val="null3"/>
              <w:ind w:firstLine="210"/>
              <w:jc w:val="both"/>
            </w:pPr>
            <w:r>
              <w:rPr>
                <w:sz w:val="21"/>
              </w:rPr>
              <w:t>4.响应</w:t>
            </w:r>
            <w:r>
              <w:rPr>
                <w:sz w:val="21"/>
              </w:rPr>
              <w:t>文件提供项目管理机构主要人员劳动合同和</w:t>
            </w:r>
            <w:r>
              <w:rPr>
                <w:sz w:val="21"/>
              </w:rPr>
              <w:t>响应文件递交截止时间为止近半年内任意一个月</w:t>
            </w:r>
            <w:r>
              <w:rPr>
                <w:sz w:val="21"/>
              </w:rPr>
              <w:t>由</w:t>
            </w:r>
            <w:r>
              <w:rPr>
                <w:sz w:val="21"/>
              </w:rPr>
              <w:t>供应商</w:t>
            </w:r>
            <w:r>
              <w:rPr>
                <w:sz w:val="21"/>
              </w:rPr>
              <w:t>为其购买</w:t>
            </w:r>
            <w:r>
              <w:rPr>
                <w:sz w:val="21"/>
              </w:rPr>
              <w:t>的</w:t>
            </w:r>
            <w:r>
              <w:rPr>
                <w:sz w:val="21"/>
              </w:rPr>
              <w:t>社保证明</w:t>
            </w:r>
            <w:r>
              <w:rPr>
                <w:sz w:val="21"/>
              </w:rPr>
              <w:t>材料</w:t>
            </w:r>
            <w:r>
              <w:rPr>
                <w:sz w:val="21"/>
              </w:rPr>
              <w:t>加盖公章。</w:t>
            </w:r>
          </w:p>
          <w:p>
            <w:pPr>
              <w:pStyle w:val="null3"/>
              <w:ind w:firstLine="210"/>
              <w:jc w:val="both"/>
            </w:pPr>
            <w:r>
              <w:rPr>
                <w:sz w:val="21"/>
              </w:rPr>
              <w:t>5.</w:t>
            </w:r>
            <w:r>
              <w:rPr>
                <w:sz w:val="21"/>
              </w:rPr>
              <w:t>根据《住房和城乡建设部办公厅关于全面实行一级建造师电子注册证书的通知》（建办市〔</w:t>
            </w:r>
            <w:r>
              <w:rPr>
                <w:sz w:val="21"/>
              </w:rPr>
              <w:t>2021〕40号）自2021年10月15日起，在全国范围内实行一级建造师电子证书，自2022年1月1日起，一级建造师统一使用电子证书，纸质注册证书作废。</w:t>
            </w:r>
          </w:p>
          <w:p>
            <w:pPr>
              <w:pStyle w:val="null3"/>
            </w:pPr>
            <w:r>
              <w:rPr>
                <w:sz w:val="21"/>
              </w:rPr>
              <w:t>6.</w:t>
            </w:r>
            <w:r>
              <w:rPr>
                <w:sz w:val="21"/>
              </w:rPr>
              <w:t>根据《注册建造师管理规定》注册建造师不得同时在两个及两个以上的建设工程项目上担任施工单位项目负责人的规定，本项目</w:t>
            </w:r>
            <w:r>
              <w:rPr>
                <w:sz w:val="21"/>
              </w:rPr>
              <w:t>供应商</w:t>
            </w:r>
            <w:r>
              <w:rPr>
                <w:sz w:val="21"/>
              </w:rPr>
              <w:t>拟派出的项目负责人不能有其他在建项目（包括正在中标</w:t>
            </w:r>
            <w:r>
              <w:rPr>
                <w:sz w:val="21"/>
              </w:rPr>
              <w:t>（</w:t>
            </w:r>
            <w:r>
              <w:rPr>
                <w:sz w:val="21"/>
              </w:rPr>
              <w:t>成交</w:t>
            </w:r>
            <w:r>
              <w:rPr>
                <w:sz w:val="21"/>
              </w:rPr>
              <w:t>）</w:t>
            </w:r>
            <w:r>
              <w:rPr>
                <w:sz w:val="21"/>
              </w:rPr>
              <w:t>公示期内的项目），如果在国家行政机关或依法行使行政管理职权的单位或事业单位网站公告有其他在建项目，则应经</w:t>
            </w:r>
            <w:r>
              <w:rPr>
                <w:sz w:val="21"/>
              </w:rPr>
              <w:t>采购人</w:t>
            </w:r>
            <w:r>
              <w:rPr>
                <w:sz w:val="21"/>
              </w:rPr>
              <w:t>同意更换符合规定的项目负责人（不影响</w:t>
            </w:r>
            <w:r>
              <w:rPr>
                <w:sz w:val="21"/>
              </w:rPr>
              <w:t>成交</w:t>
            </w:r>
            <w:r>
              <w:rPr>
                <w:sz w:val="21"/>
              </w:rPr>
              <w:t>结果）。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中山市沙溪镇城市建设和管理局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关于进一步放开建设项目专业服务价格的通知》(发改价格(2015)299号）、《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按工程类标准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三、采购标的对应的中小企业划分标准所属行业，建筑业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采购包1(水溪工业区15米规划路工程)：综合评分法,是指响应文件满足磋商文件全部实质性要求，且按照评审因素的量化指标评审得分最高的投标人为成交候选人的评标方法。（最低报价不是成交的唯一依据。）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采购包1（水溪工业区15米规划路工程）：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采购包1（水溪工业区15米规划路工程）：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供应商须具有有效的市政公用工程施工总承包三级或以上资质，并具有有效的安全生产许可证（提供资质证书和安全生产许可证复印件并加盖公章, 如安全生产许可证为电子证书，提供含有行政审批部门专用章电子签章及二维码的安全生产许可证文件。资质证书、安全生产许可证过期的，如能提供相关部门顺延证书有效期的文件，且符合本项目磋商文件规定的，则视为仍然有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磋商公告附件《中小企业划型标准规定》及磋商公告附件《广东省财政厅关于进一步规范政府采购活动中落实促进中小企业发展政策的通知》要求自行判定是否属于建筑业的中小微企业，符合中小微类型的方可参与本项目的投标； 2）本项目属于工程类项目，采购标的对应的中小企业划分标准所属行业为：建筑业； 3）《中小企业声明函》按磋商公告附件《广东省财政厅关于进一步规范政府采购活动中落实促进中小企业发展政策的通知》要求进行填写，此项将作为资格审查的必要项，如未按要求提供将视为无效投标。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采购包1（水溪工业区15米规划路工程）：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响应承诺函及投标有效期</w:t>
            </w:r>
          </w:p>
        </w:tc>
        <w:tc>
          <w:tcPr>
            <w:tcW w:type="dxa" w:w="4238"/>
          </w:tcPr>
          <w:p>
            <w:pPr>
              <w:pStyle w:val="null3"/>
            </w:pPr>
            <w:r>
              <w:rPr/>
              <w:t>响应承诺函及响应有效期符合要求。</w:t>
            </w:r>
          </w:p>
        </w:tc>
      </w:tr>
      <w:tr>
        <w:tc>
          <w:tcPr>
            <w:tcW w:type="dxa" w:w="890"/>
          </w:tcPr>
          <w:p>
            <w:pPr>
              <w:pStyle w:val="null3"/>
            </w:pPr>
            <w:r>
              <w:rPr/>
              <w:t>2</w:t>
            </w:r>
          </w:p>
        </w:tc>
        <w:tc>
          <w:tcPr>
            <w:tcW w:type="dxa" w:w="3178"/>
          </w:tcPr>
          <w:p>
            <w:pPr>
              <w:pStyle w:val="null3"/>
            </w:pPr>
            <w:r>
              <w:rPr/>
              <w:t>已提交有效的法定代表人授权书（投标代表为授权代表时）。</w:t>
            </w:r>
          </w:p>
        </w:tc>
        <w:tc>
          <w:tcPr>
            <w:tcW w:type="dxa" w:w="4238"/>
          </w:tcPr>
          <w:p>
            <w:pPr>
              <w:pStyle w:val="null3"/>
            </w:pPr>
            <w:r>
              <w:rPr/>
              <w:t>按磋商文件格式规定盖章和签署。</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首次报价不高于本次投标控制价上限值，且安全生产措施费不低于磋商文件要求；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采购包1(水溪工业区15米规划路工程):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对项目情况的理解 (7.0分)</w:t>
            </w:r>
          </w:p>
        </w:tc>
        <w:tc>
          <w:tcPr>
            <w:tcW w:type="dxa" w:w="5076"/>
          </w:tcPr>
          <w:p>
            <w:pPr>
              <w:pStyle w:val="null3"/>
              <w:jc w:val="left"/>
            </w:pPr>
            <w:r>
              <w:rPr/>
              <w:t>供应商就本项目现状的认识(如所处地域的环境、实施条件等)，针对本项目现状情况的重点、难点分析及提出的应对解决办法、提升措施的合理性、可行性： 1.认识全面、深入，重点、难点分析清晰、准确，应对解决办法、提升措施具体、科学、切实可行的，得7分； 2.有较好的认识，能分析出重点、难点，应对解决办法、提升措施较合理，有较强的可操作性，得4分； 3.有一定的认识，能基本分析出重点、难点，应对措施基本合理，得1分； 4.未提供或未按要求提供的，不得分。</w:t>
            </w:r>
          </w:p>
        </w:tc>
      </w:tr>
      <w:tr>
        <w:tc>
          <w:tcPr>
            <w:tcW w:type="dxa" w:w="922"/>
            <w:gridSpan w:val="2"/>
            <w:vMerge/>
          </w:tcPr>
          <w:p/>
        </w:tc>
        <w:tc>
          <w:tcPr>
            <w:tcW w:type="dxa" w:w="2307"/>
          </w:tcPr>
          <w:p>
            <w:pPr>
              <w:pStyle w:val="null3"/>
              <w:jc w:val="left"/>
            </w:pPr>
            <w:r>
              <w:rPr/>
              <w:t>施工实施方案 (15.0分)</w:t>
            </w:r>
          </w:p>
        </w:tc>
        <w:tc>
          <w:tcPr>
            <w:tcW w:type="dxa" w:w="5076"/>
          </w:tcPr>
          <w:p>
            <w:pPr>
              <w:pStyle w:val="null3"/>
              <w:jc w:val="left"/>
            </w:pPr>
            <w:r>
              <w:rPr/>
              <w:t>磋商小组根据供应商提供的总体实施方案（包括但不限于本项目重难点分析及对策、实施方案、质量保证与措施、过程控制及资源配备等）进行评审： 1.方案详细清晰，对工程项目分析准确，实施措施具体、可行性高，质量保证与措施完善、针对性强，具备过程控制相关内容，资源配备齐全，得15分； 2.方案较详细清晰，对工程项目分析较为准确，实施措施较具体、可行性较高，质量保证与措施较完善、针对性较强，具备一定的过程控制相关内容，具备一定的资源配备，得9分； 3.方案内容简易，对工程项目分析不足，实施措施较为缺乏、可行性弱，质量保证与措施存在缺漏、针对性弱，过程控制不太科学合理，资源配备不足，得3分； 4.未提供或未按要求提供的，不得分。</w:t>
            </w:r>
          </w:p>
        </w:tc>
      </w:tr>
      <w:tr>
        <w:tc>
          <w:tcPr>
            <w:tcW w:type="dxa" w:w="922"/>
            <w:gridSpan w:val="2"/>
            <w:vMerge/>
          </w:tcPr>
          <w:p/>
        </w:tc>
        <w:tc>
          <w:tcPr>
            <w:tcW w:type="dxa" w:w="2307"/>
          </w:tcPr>
          <w:p>
            <w:pPr>
              <w:pStyle w:val="null3"/>
              <w:jc w:val="left"/>
            </w:pPr>
            <w:r>
              <w:rPr/>
              <w:t>施工进度计划及工期保证措施 (10.0分)</w:t>
            </w:r>
          </w:p>
        </w:tc>
        <w:tc>
          <w:tcPr>
            <w:tcW w:type="dxa" w:w="5076"/>
          </w:tcPr>
          <w:p>
            <w:pPr>
              <w:pStyle w:val="null3"/>
              <w:jc w:val="left"/>
            </w:pPr>
            <w:r>
              <w:rPr/>
              <w:t>磋商小组根据供应商针对本工程的工期目标及项目的特点而制定的施工进度计划和工期保证措施进行评审： 1.根据总工期要求及施工进度要求，在人员、材料、机械等方面的投入满足项目要求的基础上制定科学可靠、完善、可行的施工进度计划及保障措施，得10分； 2.根据总工期要求及施工进度要求，在人员、材料、机械等方面的投入满足项目要求，制定的施工进度计划及保障措施较完善、较为可行的，得7分； 3.根据总工期要求及施工进度要求，在人员、材料、机械等方面的投入满足开工要求，制定的施工进度计划及保障措施基本可行，但仍然存在不足之处的，得4分； 4.根据总工期要求及施工进度要求，在人员、材料、机械等方面的投入不能满足开工要求，制定的施工进度计划及保障措施不合理且不具可行性的，得1分； 5.未提供或未按要求提供的，不得分。</w:t>
            </w:r>
          </w:p>
        </w:tc>
      </w:tr>
      <w:tr>
        <w:tc>
          <w:tcPr>
            <w:tcW w:type="dxa" w:w="922"/>
            <w:gridSpan w:val="2"/>
            <w:vMerge/>
          </w:tcPr>
          <w:p/>
        </w:tc>
        <w:tc>
          <w:tcPr>
            <w:tcW w:type="dxa" w:w="2307"/>
          </w:tcPr>
          <w:p>
            <w:pPr>
              <w:pStyle w:val="null3"/>
              <w:jc w:val="left"/>
            </w:pPr>
            <w:r>
              <w:rPr/>
              <w:t>质量保证及安全文明措施 (10.0分)</w:t>
            </w:r>
          </w:p>
        </w:tc>
        <w:tc>
          <w:tcPr>
            <w:tcW w:type="dxa" w:w="5076"/>
          </w:tcPr>
          <w:p>
            <w:pPr>
              <w:pStyle w:val="null3"/>
              <w:jc w:val="left"/>
            </w:pPr>
            <w:r>
              <w:rPr/>
              <w:t>磋商小组根据供应商提供的质量保证及安全文明措施进行评审： 1.质量保证及安全文明施工措施明确，针对性、可行性强，满足采购需求的，得10分； 2.质量保证及安全文明施工措施基本明确，具有基本针对性、可行性，满足采购需求的，得6分； 3.质量保证及安全文明施工措施不明确，针对性、可行性差，不满足采购需求的，得2分； 4.未提供或未按要求提供的，不得分。</w:t>
            </w:r>
          </w:p>
        </w:tc>
      </w:tr>
      <w:tr>
        <w:tc>
          <w:tcPr>
            <w:tcW w:type="dxa" w:w="922"/>
            <w:gridSpan w:val="2"/>
            <w:vMerge/>
          </w:tcPr>
          <w:p/>
        </w:tc>
        <w:tc>
          <w:tcPr>
            <w:tcW w:type="dxa" w:w="2307"/>
          </w:tcPr>
          <w:p>
            <w:pPr>
              <w:pStyle w:val="null3"/>
              <w:jc w:val="left"/>
            </w:pPr>
            <w:r>
              <w:rPr/>
              <w:t>应急处置方案 (10.0分)</w:t>
            </w:r>
          </w:p>
        </w:tc>
        <w:tc>
          <w:tcPr>
            <w:tcW w:type="dxa" w:w="5076"/>
          </w:tcPr>
          <w:p>
            <w:pPr>
              <w:pStyle w:val="null3"/>
              <w:jc w:val="left"/>
            </w:pPr>
            <w:r>
              <w:rPr/>
              <w:t>根据本项目的施工特点，磋商小组对供应商提供的应急处置方案（包括但不限于应急组织架构和完善的安全防护制度、台风、暴雨等天气影响、重大接待任务、重大节假日或活动等特殊情况制定的应急处置方案、传达机制人员和设备调配、责任分工等）进行评审： 1.供应商考虑应急情况周全，且对应的应急服务方案详细合理、针对性强，针对不同应急情况相比投入的应急人员充足，应急响应时间优于采购需求，得10分； 2.供应商考虑应急情况一般，且对应的应急服务方案较简单，针对不同应急情况相比投入的应急人员较少，应急响应时间满足采购需求，得6分； 3.供应商考虑应急情况较差，且对应的应急服务方案较差，针对不同应急情况相比投入的应急人员少，应急响应时间不能满足采购需求，得2分； 4.未提供或未按要求提供的，不得分。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根据供应商针对本项目的售后服务便捷程度及售后服务计划进行评审： 1.能为本项目提供便捷的售后服务,服务响应时间和服务保障优于采购需求，售后服务计划非常详细，对各类服务情况有明确处理人员及配备相应的设备，技术服务能力强，得10分； 2.能为本项目提供较为便捷的售后服务,服务响应时间或服务保障满足采购需求，售后服务计划较为详细，服务处理人员及配备的设备配置较为齐全，技术服务能力较强，得6分； 3.为本项目提供的售后服务较差，服务响应时间和服务保障不能满足采购需求，售后服务计划差，处理人员及配备设备较差，技术服务能力较差，得2分； 4.未提供或未按要求提供的，不得分。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磋商小组根据供应商提供的同类业绩情况进行评审：2021年1月1日以来（以合同签订时间或合同约定生效日期或履约期限为准）投标人承接的同类项目业绩，每提供一个项目业绩得5分，最多得10分。 注：（1）响应文件中提供相应的业绩证明材料复印件或扫描件，业绩证明材料须清晰体现与本项目用户需求采购标的内容同类业绩要求，如磋商小组无法从所提供的材料中判断是否符合要求的，视为不符合；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拟投入人员情况 (18.0分)</w:t>
            </w:r>
          </w:p>
        </w:tc>
        <w:tc>
          <w:tcPr>
            <w:tcW w:type="dxa" w:w="5076"/>
          </w:tcPr>
          <w:p>
            <w:pPr>
              <w:pStyle w:val="null3"/>
              <w:jc w:val="left"/>
            </w:pPr>
            <w:r>
              <w:rPr/>
              <w:t>对拟投入本项目的人员实力情况进行评审： 1.拟投入本项目的项目负责人在满足采购需求的前提下，具有市政公用工程专业一级注册建造师资格的，得3分。本小项最高得3分。 2.投入本项目的技术负责人在满足采购需求的前提下，具有市政工程专业高级或以上职称的，得6分。本小项最高得6分。 3.拟投入人员情况（除项目负责人、技术负责人外）：具有1个市政类中级或以上职称的每提供一人得3分，本项最高得9分。 注：（1）提供相关人员身份证复印件和相关资质证明文件复印件加盖公章；同一人不同证书不重复得分。 （2）提供响应文件递交截止时间为止近半年内任意一个月由供应商为其购买的社保证明复印件或扫描件或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按照评标程序、评分标准以及权重分配的规定，磋商小组各成员分别首先就各个投标人的技术商务状况及其对磋商文件要求的响应情况进行评议和比较，评出其技术商务评分。各评委的技术商务评分的算术平均值即为该响应供应商的技术商务得分。然后，评出响应供应商的价格得分。将各响应供应商的技术商务得分和价格得分相加得出其综合得分。 6.2.磋商小组认为响应供应商的报价明显低于其他通过符合性审查投标人的报价，有可能影响服务质量或者不能诚信履约的，应当要求其在评标现场合理的时间内提供书面说明，必要时提交相关证明材料；响应供应商不能证明其报价合理性的，磋商小组应当将其作为无效投标处理。 6.3.将磋商小组校核后的各响应供应商的投标总价定义为评标价格。如存在价格修正的按《评标》规定修正各投标人的投标报价。取各评标价格的最低价作为评标基准价格。 6.4.评标结果按评审后总得分由高到低顺序排列。总得分相同的按投标报价由低到高顺序排列。得分且投标报价相同的，按技术得分由高到低顺序排列。如以上都相同的，由磋商小组采取随机抽取的方式确定。排名第一的响应供应商为第一成交候选人，排名第二的响应供应商为第二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color w:val="222222"/>
          <w:shd w:fill="FFFFFF" w:val="clear"/>
        </w:rPr>
        <w:t>采用：《建设工程施工合同（示范文本）》（</w:t>
      </w:r>
      <w:r>
        <w:rPr>
          <w:sz w:val="28"/>
          <w:color w:val="222222"/>
          <w:shd w:fill="FFFFFF" w:val="clear"/>
        </w:rPr>
        <w:t>GF-2017-0201）</w:t>
      </w:r>
    </w:p>
    <w:p>
      <w:pPr>
        <w:pStyle w:val="null3"/>
        <w:jc w:val="center"/>
      </w:pPr>
      <w:r>
        <w:rPr>
          <w:sz w:val="28"/>
          <w:color w:val="222222"/>
          <w:shd w:fill="FFFFFF" w:val="clear"/>
        </w:rPr>
        <w:t>（本合同范本仅供参考，成交供应商与</w:t>
      </w:r>
      <w:r>
        <w:rPr>
          <w:sz w:val="28"/>
          <w:color w:val="222222"/>
          <w:shd w:fill="FFFFFF" w:val="clear"/>
        </w:rPr>
        <w:t>甲方</w:t>
      </w:r>
      <w:r>
        <w:rPr>
          <w:sz w:val="28"/>
          <w:color w:val="222222"/>
          <w:shd w:fill="FFFFFF" w:val="clear"/>
        </w:rPr>
        <w:t>可根据双方的具体要求进行修订，双方所签订的合同不得对招标文件确定的事项和成交供应商投标文件作实质性修改。）</w:t>
      </w:r>
    </w:p>
    <w:p>
      <w:pPr>
        <w:pStyle w:val="null3"/>
        <w:jc w:val="left"/>
      </w:pPr>
      <w:r>
        <w:rPr>
          <w:sz w:val="21"/>
          <w:color w:val="222222"/>
          <w:shd w:fill="FFFFFF" w:val="clear"/>
        </w:rPr>
        <w:t xml:space="preserve">                        </w:t>
      </w:r>
    </w:p>
    <w:p>
      <w:pPr>
        <w:pStyle w:val="null3"/>
        <w:jc w:val="left"/>
      </w:pPr>
      <w:r>
        <w:rPr>
          <w:sz w:val="21"/>
          <w:color w:val="222222"/>
          <w:shd w:fill="FFFFFF" w:val="clear"/>
        </w:rPr>
        <w:t xml:space="preserve">                 </w:t>
      </w:r>
      <w:r>
        <w:rPr>
          <w:sz w:val="28"/>
          <w:color w:val="222222"/>
          <w:shd w:fill="FFFFFF" w:val="clear"/>
        </w:rPr>
        <w:t>采购计划编号：</w:t>
      </w:r>
      <w:r>
        <w:rPr>
          <w:sz w:val="21"/>
          <w:color w:val="222222"/>
          <w:u w:val="single"/>
          <w:shd w:fill="FFFFFF" w:val="clear"/>
        </w:rPr>
        <w:t xml:space="preserve">                           </w:t>
      </w:r>
    </w:p>
    <w:p>
      <w:pPr>
        <w:pStyle w:val="null3"/>
        <w:jc w:val="both"/>
      </w:pPr>
      <w:r>
        <w:rPr>
          <w:sz w:val="21"/>
          <w:color w:val="222222"/>
          <w:shd w:fill="FFFFFF" w:val="clear"/>
        </w:rPr>
        <w:t xml:space="preserve"> </w:t>
      </w:r>
    </w:p>
    <w:p>
      <w:pPr>
        <w:pStyle w:val="null3"/>
        <w:ind w:firstLine="1960"/>
        <w:jc w:val="left"/>
      </w:pPr>
      <w:r>
        <w:rPr>
          <w:sz w:val="28"/>
          <w:color w:val="222222"/>
          <w:shd w:fill="FFFFFF" w:val="clear"/>
        </w:rPr>
        <w:t>项目编号：</w:t>
      </w:r>
      <w:r>
        <w:rPr>
          <w:sz w:val="21"/>
          <w:color w:val="222222"/>
          <w:u w:val="single"/>
          <w:shd w:fill="FFFFFF" w:val="clear"/>
        </w:rPr>
        <w:t xml:space="preserve">                      </w:t>
      </w:r>
    </w:p>
    <w:p>
      <w:pPr>
        <w:pStyle w:val="null3"/>
        <w:jc w:val="both"/>
      </w:pPr>
      <w:r>
        <w:rPr>
          <w:sz w:val="21"/>
          <w:color w:val="222222"/>
          <w:shd w:fill="FFFFFF" w:val="clear"/>
        </w:rPr>
        <w:t xml:space="preserve"> </w:t>
      </w:r>
    </w:p>
    <w:p>
      <w:pPr>
        <w:pStyle w:val="null3"/>
        <w:ind w:firstLine="1960"/>
        <w:jc w:val="left"/>
      </w:pPr>
      <w:r>
        <w:rPr>
          <w:sz w:val="28"/>
          <w:color w:val="222222"/>
          <w:shd w:fill="FFFFFF" w:val="clear"/>
        </w:rPr>
        <w:t>项目名称：</w:t>
      </w:r>
      <w:r>
        <w:rPr>
          <w:sz w:val="21"/>
          <w:color w:val="222222"/>
          <w:u w:val="single"/>
          <w:shd w:fill="FFFFFF" w:val="clea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442000106-2026-00067</w:t>
      </w:r>
    </w:p>
    <w:p>
      <w:pPr>
        <w:pStyle w:val="null3"/>
        <w:jc w:val="center"/>
        <w:outlineLvl w:val="3"/>
      </w:pPr>
      <w:r>
        <w:rPr>
          <w:sz w:val="24"/>
          <w:b/>
        </w:rPr>
        <w:t>采购项目编号：</w:t>
      </w:r>
      <w:r>
        <w:rPr>
          <w:sz w:val="24"/>
          <w:b/>
        </w:rPr>
        <w:t>442000106-2026-00067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水溪工业区15米规划路工程</w:t>
      </w:r>
      <w:r>
        <w:rPr>
          <w:u w:val="single"/>
        </w:rPr>
        <w:t>”</w:t>
      </w:r>
      <w:r>
        <w:rPr/>
        <w:t>项目的竞争性磋商[采购项目编号为：</w:t>
      </w:r>
      <w:r>
        <w:rPr>
          <w:u w:val="single"/>
        </w:rPr>
        <w:t>442000106-2026-00067</w:t>
      </w:r>
      <w:r>
        <w:rPr/>
        <w:t>]，我方愿参与响应。</w:t>
      </w:r>
    </w:p>
    <w:p>
      <w:pPr>
        <w:pStyle w:val="null3"/>
        <w:ind w:firstLine="480"/>
      </w:pPr>
      <w:r>
        <w:rPr/>
        <w:t>我方确认收到贵方提供的</w:t>
      </w:r>
      <w:r>
        <w:rPr>
          <w:u w:val="single"/>
        </w:rPr>
        <w:t>“</w:t>
      </w:r>
      <w:r>
        <w:rPr>
          <w:u w:val="single"/>
        </w:rPr>
        <w:t>水溪工业区15米规划路工程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水溪工业区15米规划路工程</w:t>
      </w:r>
      <w:r>
        <w:rPr/>
        <w:t>”项目采购[采购项目编号为</w:t>
      </w:r>
      <w:r>
        <w:rPr/>
        <w:t>442000106-2026-00067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中山市沙溪镇城市建设和管理局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水溪工业区15米规划路工程</w:t>
      </w:r>
      <w:r>
        <w:rPr/>
        <w:t>（采购项目编号：</w:t>
      </w:r>
      <w:r>
        <w:rPr/>
        <w:t>442000106-2026-00067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水溪工业区15米规划路工程</w:t>
      </w:r>
      <w:r>
        <w:rPr/>
        <w:t>”项目（采购项目编号：</w:t>
      </w:r>
      <w:r>
        <w:rPr/>
        <w:t>442000106-2026-00067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