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442000111-2026-00102</w:t>
      </w:r>
    </w:p>
    <w:p>
      <w:pPr>
        <w:pStyle w:val="null3"/>
        <w:jc w:val="center"/>
        <w:outlineLvl w:val="3"/>
      </w:pPr>
      <w:r>
        <w:rPr>
          <w:sz w:val="24"/>
          <w:b/>
        </w:rPr>
        <w:t>采购项目编号：</w:t>
      </w:r>
      <w:r>
        <w:rPr>
          <w:sz w:val="24"/>
          <w:b/>
        </w:rPr>
        <w:t>442000111-2026-00102</w:t>
      </w:r>
    </w:p>
    <w:p>
      <w:pPr>
        <w:pStyle w:val="null3"/>
        <w:jc w:val="center"/>
        <w:outlineLvl w:val="3"/>
      </w:pPr>
      <w:r>
        <w:rPr>
          <w:sz w:val="24"/>
          <w:b/>
        </w:rPr>
        <w:t>项目名称：</w:t>
      </w:r>
      <w:r>
        <w:rPr>
          <w:sz w:val="24"/>
          <w:b/>
        </w:rPr>
        <w:t>中山市南头镇社区卫生服务中心及6个社区卫生站购买基本医疗业务项目</w:t>
      </w:r>
    </w:p>
    <w:p>
      <w:pPr>
        <w:pStyle w:val="null3"/>
        <w:jc w:val="center"/>
        <w:outlineLvl w:val="3"/>
      </w:pPr>
      <w:r>
        <w:rPr>
          <w:sz w:val="24"/>
          <w:b/>
        </w:rPr>
        <w:t>采购人：</w:t>
      </w:r>
      <w:r>
        <w:rPr>
          <w:sz w:val="24"/>
          <w:b/>
        </w:rPr>
        <w:t>中山市卫生健康局南头分局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中山市卫生健康局南头分局</w:t>
      </w:r>
      <w:r>
        <w:rPr/>
        <w:t>的委托，采用</w:t>
      </w:r>
      <w:r>
        <w:rPr/>
        <w:t>竞争性磋商</w:t>
      </w:r>
      <w:r>
        <w:rPr/>
        <w:t>方式组织采购</w:t>
      </w:r>
      <w:r>
        <w:rPr/>
        <w:t>中山市南头镇社区卫生服务中心及6个社区卫生站购买基本医疗业务项目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中山市南头镇社区卫生服务中心及6个社区卫生站购买基本医疗业务项目</w:t>
      </w:r>
    </w:p>
    <w:p>
      <w:pPr>
        <w:pStyle w:val="null3"/>
        <w:ind w:firstLine="480"/>
      </w:pPr>
      <w:r>
        <w:rPr/>
        <w:t>采购计划编号：</w:t>
      </w:r>
      <w:r>
        <w:rPr/>
        <w:t>442000111-2026-00102</w:t>
      </w:r>
    </w:p>
    <w:p>
      <w:pPr>
        <w:pStyle w:val="null3"/>
        <w:ind w:firstLine="480"/>
      </w:pPr>
      <w:r>
        <w:rPr/>
        <w:t>采购项目编号：</w:t>
      </w:r>
      <w:r>
        <w:rPr/>
        <w:t>442000111-2026-00102</w:t>
      </w:r>
    </w:p>
    <w:p>
      <w:pPr>
        <w:pStyle w:val="null3"/>
        <w:ind w:firstLine="480"/>
      </w:pPr>
      <w:r>
        <w:rPr/>
        <w:t>采购方式：</w:t>
      </w:r>
      <w:r>
        <w:rPr/>
        <w:t>竞争性磋商</w:t>
      </w:r>
    </w:p>
    <w:p>
      <w:pPr>
        <w:pStyle w:val="null3"/>
        <w:ind w:firstLine="480"/>
      </w:pPr>
      <w:r>
        <w:rPr/>
        <w:t>预算金额：</w:t>
      </w:r>
      <w:r>
        <w:rPr/>
        <w:t>3,336,000.00</w:t>
      </w:r>
      <w:r>
        <w:rPr/>
        <w:t>元</w:t>
      </w:r>
    </w:p>
    <w:p>
      <w:pPr>
        <w:pStyle w:val="null3"/>
        <w:outlineLvl w:val="3"/>
      </w:pPr>
      <w:r>
        <w:rPr>
          <w:sz w:val="24"/>
          <w:b/>
        </w:rPr>
        <w:t>2.项目内容及需求情况（采购项目技术规格、参数及要求）</w:t>
      </w:r>
    </w:p>
    <w:p>
      <w:pPr>
        <w:pStyle w:val="null3"/>
      </w:pPr>
      <w:r>
        <w:rPr/>
        <w:t>采购包1(中山市南头镇社区卫生服务中心及6个社区卫生站购买基本医疗业务项目):</w:t>
      </w:r>
    </w:p>
    <w:p>
      <w:pPr>
        <w:pStyle w:val="null3"/>
      </w:pPr>
      <w:r>
        <w:rPr/>
        <w:t>采购包预算金额：3,336,000.00元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其他医疗卫生服务</w:t>
            </w:r>
          </w:p>
        </w:tc>
        <w:tc>
          <w:tcPr>
            <w:tcW w:type="dxa" w:w="2136"/>
          </w:tcPr>
          <w:p>
            <w:pPr>
              <w:pStyle w:val="null3"/>
            </w:pPr>
            <w:r>
              <w:rPr/>
              <w:t>中山市南头镇社区卫生服务中心及6个社区卫生站购买基本医疗业务项目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合同履行期限：自合同约定生效之日起至2027年5月31日。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3）具有良好的商业信誉和健全的财务会计制度：提供2024年或2025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4）履行合同所必需的设备和专业技术能力：请在响应文件中提供承诺或说明。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采购包1（中山市南头镇社区卫生服务中心及6个社区卫生站购买基本医疗业务项目）：</w:t>
      </w:r>
      <w:r>
        <w:rPr/>
        <w:t>无。</w:t>
      </w:r>
    </w:p>
    <w:p>
      <w:pPr>
        <w:pStyle w:val="null3"/>
        <w:outlineLvl w:val="3"/>
      </w:pPr>
      <w:r>
        <w:rPr>
          <w:sz w:val="24"/>
          <w:b/>
        </w:rPr>
        <w:t>3.本项目特定的资格要求：</w:t>
      </w:r>
    </w:p>
    <w:p>
      <w:pPr>
        <w:pStyle w:val="null3"/>
      </w:pPr>
      <w:r>
        <w:rPr/>
        <w:t>采购包1（中山市南头镇社区卫生服务中心及6个社区卫生站购买基本医疗业务项目）：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有有效的《医疗机构执业许可证》（提供相应证明文件复印件并加盖供应商公章，若供应商提供的《医疗机构执业许可证》机构名称与供应商名称不一致时，请自行提供证明文件复印件并加盖供应商公章）。</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中山市卫生健康局南头分局</w:t>
      </w:r>
    </w:p>
    <w:p>
      <w:pPr>
        <w:pStyle w:val="null3"/>
        <w:ind w:firstLine="480"/>
      </w:pPr>
      <w:r>
        <w:rPr/>
        <w:t>地址：</w:t>
      </w:r>
      <w:r>
        <w:rPr/>
        <w:t>广东省中山市南头镇光明北路2号</w:t>
      </w:r>
    </w:p>
    <w:p>
      <w:pPr>
        <w:pStyle w:val="null3"/>
        <w:ind w:firstLine="480"/>
      </w:pPr>
      <w:r>
        <w:rPr/>
        <w:t>联系方式：</w:t>
      </w:r>
      <w:r>
        <w:rPr/>
        <w:t>0760-23380236</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中山市南头镇社区卫生服务中心及</w:t>
      </w:r>
      <w:r>
        <w:rPr>
          <w:sz w:val="24"/>
        </w:rPr>
        <w:t>6个社区卫生站购买基本医疗业务项目</w:t>
      </w:r>
    </w:p>
    <w:p>
      <w:pPr>
        <w:pStyle w:val="null3"/>
        <w:jc w:val="both"/>
      </w:pPr>
      <w:r>
        <w:rPr>
          <w:sz w:val="24"/>
        </w:rPr>
        <w:t>2.采购计划编号：</w:t>
      </w:r>
      <w:r>
        <w:rPr>
          <w:sz w:val="24"/>
        </w:rPr>
        <w:t>442000111-2026-00102</w:t>
      </w:r>
    </w:p>
    <w:p>
      <w:pPr>
        <w:pStyle w:val="null3"/>
        <w:jc w:val="both"/>
      </w:pPr>
      <w:r>
        <w:rPr>
          <w:sz w:val="24"/>
        </w:rPr>
        <w:t>3.采购项目编号：</w:t>
      </w:r>
      <w:r>
        <w:rPr>
          <w:sz w:val="24"/>
        </w:rPr>
        <w:t>442000111-2026-00102</w:t>
      </w:r>
    </w:p>
    <w:p>
      <w:pPr>
        <w:pStyle w:val="null3"/>
        <w:jc w:val="both"/>
      </w:pPr>
      <w:r>
        <w:rPr>
          <w:sz w:val="24"/>
        </w:rPr>
        <w:t>4.采购方式：竞争性磋商</w:t>
      </w:r>
    </w:p>
    <w:p>
      <w:pPr>
        <w:pStyle w:val="null3"/>
        <w:jc w:val="both"/>
      </w:pPr>
      <w:r>
        <w:rPr>
          <w:sz w:val="24"/>
        </w:rPr>
        <w:t>5.预算金额：</w:t>
      </w:r>
      <w:r>
        <w:rPr>
          <w:sz w:val="24"/>
        </w:rPr>
        <w:t>3336</w:t>
      </w:r>
      <w:r>
        <w:rPr>
          <w:sz w:val="24"/>
        </w:rPr>
        <w:t>,000.00</w:t>
      </w:r>
      <w:r>
        <w:rPr>
          <w:sz w:val="24"/>
        </w:rPr>
        <w:t>元</w:t>
      </w:r>
    </w:p>
    <w:p>
      <w:pPr>
        <w:pStyle w:val="null3"/>
        <w:jc w:val="both"/>
      </w:pPr>
      <w:r>
        <w:rPr>
          <w:sz w:val="24"/>
        </w:rPr>
        <w:t>6.合同履行期限：自合同约定生效之日起至2027年5月31日</w:t>
      </w:r>
      <w:r>
        <w:rPr>
          <w:sz w:val="24"/>
        </w:rPr>
        <w:t>。</w:t>
      </w:r>
    </w:p>
    <w:p>
      <w:pPr>
        <w:pStyle w:val="null3"/>
        <w:jc w:val="both"/>
      </w:pPr>
      <w:r>
        <w:rPr>
          <w:sz w:val="24"/>
        </w:rPr>
        <w:t>7.本项目不属于专门面向中小企业采购项目，供应商根据磋商公告附件《中小企业划型标准规定》、《广东省财政厅关于进一步规范政府采购活动中落实促进中小企业发展政策的通知》要求自行判定是否属于其他未列明行业的小微企业，符合小微企业类型的方可享受《政府采购促进中小企业发展管理办法》规定的中小企业扶持政策。</w:t>
      </w:r>
    </w:p>
    <w:p>
      <w:pPr>
        <w:pStyle w:val="null3"/>
        <w:jc w:val="both"/>
      </w:pPr>
      <w:r>
        <w:rPr>
          <w:sz w:val="24"/>
        </w:rPr>
        <w:t>8.本项目属于服务类项目，采购标的对应的中小企业划分标准所属行业为：其他未列明行业。</w:t>
      </w:r>
    </w:p>
    <w:p>
      <w:pPr>
        <w:pStyle w:val="null3"/>
        <w:jc w:val="both"/>
      </w:pPr>
      <w:r>
        <w:rPr>
          <w:sz w:val="24"/>
        </w:rPr>
        <w:t>9</w:t>
      </w:r>
      <w:r>
        <w:rPr>
          <w:sz w:val="24"/>
        </w:rPr>
        <w:t>.政府采购异常低价审查</w:t>
      </w:r>
    </w:p>
    <w:p>
      <w:pPr>
        <w:pStyle w:val="null3"/>
        <w:ind w:firstLine="480"/>
        <w:jc w:val="both"/>
      </w:pPr>
      <w:r>
        <w:rPr>
          <w:sz w:val="24"/>
        </w:rPr>
        <w:t>9</w:t>
      </w:r>
      <w:r>
        <w:rPr>
          <w:sz w:val="24"/>
        </w:rPr>
        <w:t>.1.本项目评审中出现下列情形之一的，磋商小组将启动异常低价投标（响应）审查程序：</w:t>
      </w:r>
    </w:p>
    <w:p>
      <w:pPr>
        <w:pStyle w:val="null3"/>
        <w:ind w:firstLine="480"/>
        <w:jc w:val="both"/>
      </w:pPr>
      <w:r>
        <w:rPr>
          <w:sz w:val="24"/>
        </w:rPr>
        <w:t>9</w:t>
      </w:r>
      <w:r>
        <w:rPr>
          <w:sz w:val="24"/>
        </w:rPr>
        <w:t>.1.1.投标（响应）报价低于全部通过符合性审查供应商投标（响应）报价平均值50%的，即投标（响应）报价＜全部通过符合性审查供应商投标（响应）报价平均值×50%；</w:t>
      </w:r>
    </w:p>
    <w:p>
      <w:pPr>
        <w:pStyle w:val="null3"/>
        <w:ind w:firstLine="480"/>
        <w:jc w:val="both"/>
      </w:pPr>
      <w:r>
        <w:rPr>
          <w:sz w:val="24"/>
        </w:rPr>
        <w:t>9</w:t>
      </w:r>
      <w:r>
        <w:rPr>
          <w:sz w:val="24"/>
        </w:rPr>
        <w:t>.1.2.投标（响应）报价低于通过符合性审查的次低报价供应商投标（响应）报价50%的，即投标（响应）报价＜通过符合性审查的次低报价供应商投标（响应）报价×50%；</w:t>
      </w:r>
    </w:p>
    <w:p>
      <w:pPr>
        <w:pStyle w:val="null3"/>
        <w:ind w:firstLine="480"/>
        <w:jc w:val="both"/>
      </w:pPr>
      <w:r>
        <w:rPr>
          <w:sz w:val="24"/>
        </w:rPr>
        <w:t>9</w:t>
      </w:r>
      <w:r>
        <w:rPr>
          <w:sz w:val="24"/>
        </w:rPr>
        <w:t>.1.3.投标（响应）报价低于采购项目最高限价45%的，即投标（响应）报价＜采购项目最高限价×45%；</w:t>
      </w:r>
    </w:p>
    <w:p>
      <w:pPr>
        <w:pStyle w:val="null3"/>
        <w:ind w:firstLine="480"/>
        <w:jc w:val="both"/>
      </w:pPr>
      <w:r>
        <w:rPr>
          <w:sz w:val="24"/>
        </w:rPr>
        <w:t>9</w:t>
      </w:r>
      <w:r>
        <w:rPr>
          <w:sz w:val="24"/>
        </w:rPr>
        <w:t>.1.4.磋商小组基于专业判断，认为供应商报价过低，有可能影响产品质量或者不能诚信履约的其他情形；</w:t>
      </w:r>
    </w:p>
    <w:p>
      <w:pPr>
        <w:pStyle w:val="null3"/>
        <w:ind w:firstLine="480"/>
        <w:jc w:val="both"/>
      </w:pPr>
      <w:r>
        <w:rPr>
          <w:sz w:val="24"/>
        </w:rPr>
        <w:t>9</w:t>
      </w:r>
      <w:r>
        <w:rPr>
          <w:sz w:val="24"/>
        </w:rPr>
        <w:t>.2.供应商提供项目具体成本测算等与报价合理性相关的书面说明及必要的证明材料，包括但不限于原材料成本、人工成本、制造费用等足以证明其报价是符合市场竞争、法规和行业政策的；</w:t>
      </w:r>
    </w:p>
    <w:p>
      <w:pPr>
        <w:pStyle w:val="null3"/>
        <w:ind w:firstLine="480"/>
        <w:jc w:val="both"/>
      </w:pPr>
      <w:r>
        <w:rPr>
          <w:sz w:val="24"/>
        </w:rPr>
        <w:t>9</w:t>
      </w:r>
      <w:r>
        <w:rPr>
          <w:sz w:val="24"/>
        </w:rPr>
        <w:t>.3.供应商于指定时间内无法提供报价合理性说明的，或磋商小组无法从其提供的报价合理性说明材料里判断其报价符合市场竞争、法规和行业政策的，应当将其作为无效投标处理。供应商必须根据法规规定，结合自身运营成本进行合理报价；</w:t>
      </w:r>
    </w:p>
    <w:p>
      <w:pPr>
        <w:pStyle w:val="null3"/>
        <w:ind w:firstLine="480"/>
        <w:jc w:val="both"/>
      </w:pPr>
      <w:r>
        <w:rPr>
          <w:sz w:val="24"/>
        </w:rPr>
        <w:t>9</w:t>
      </w:r>
      <w:r>
        <w:rPr>
          <w:sz w:val="24"/>
        </w:rPr>
        <w:t>.4.属于第</w:t>
      </w:r>
      <w:r>
        <w:rPr>
          <w:sz w:val="24"/>
        </w:rPr>
        <w:t>9</w:t>
      </w:r>
      <w:r>
        <w:rPr>
          <w:sz w:val="24"/>
        </w:rPr>
        <w:t>.1.3项情形，供应商已随响应文件一并提交相关书面说明及必要的证明材料的，在评审现场可不再重复提交。</w:t>
      </w:r>
    </w:p>
    <w:p>
      <w:pPr>
        <w:pStyle w:val="null3"/>
        <w:jc w:val="both"/>
      </w:pPr>
      <w:r>
        <w:rPr>
          <w:sz w:val="24"/>
        </w:rPr>
        <w:t>1</w:t>
      </w:r>
      <w:r>
        <w:rPr>
          <w:sz w:val="24"/>
        </w:rPr>
        <w:t>0</w:t>
      </w:r>
      <w:r>
        <w:rPr>
          <w:sz w:val="24"/>
        </w:rPr>
        <w:t>.本项目不接受联合体投标。</w:t>
      </w:r>
    </w:p>
    <w:p>
      <w:pPr>
        <w:pStyle w:val="null3"/>
        <w:jc w:val="both"/>
      </w:pPr>
      <w:r>
        <w:rPr>
          <w:sz w:val="24"/>
        </w:rPr>
        <w:t>1</w:t>
      </w:r>
      <w:r>
        <w:rPr>
          <w:sz w:val="24"/>
        </w:rPr>
        <w:t>1</w:t>
      </w:r>
      <w:r>
        <w:rPr>
          <w:sz w:val="24"/>
        </w:rPr>
        <w:t>.未经采购人同意，成交供应商不得以任何方式转包或分包本项目。</w:t>
      </w:r>
    </w:p>
    <w:p>
      <w:pPr>
        <w:pStyle w:val="null3"/>
        <w:jc w:val="both"/>
      </w:pPr>
      <w:r>
        <w:rPr>
          <w:sz w:val="24"/>
        </w:rPr>
        <w:t>1</w:t>
      </w:r>
      <w:r>
        <w:rPr>
          <w:sz w:val="24"/>
        </w:rPr>
        <w:t>2</w:t>
      </w:r>
      <w:r>
        <w:rPr>
          <w:sz w:val="24"/>
        </w:rPr>
        <w:t>.采购人有权在签订合同时对项目内容作适当修改调整或对服务内容作适量增加或减少，但不得对磋商文件约定的条款作出实质性的变更。</w:t>
      </w:r>
    </w:p>
    <w:p>
      <w:pPr>
        <w:pStyle w:val="null3"/>
        <w:jc w:val="both"/>
      </w:pPr>
      <w:r>
        <w:rPr>
          <w:sz w:val="24"/>
          <w:b/>
        </w:rPr>
        <w:t>1</w:t>
      </w:r>
      <w:r>
        <w:rPr>
          <w:sz w:val="24"/>
          <w:b/>
        </w:rPr>
        <w:t>3</w:t>
      </w:r>
      <w:r>
        <w:rPr>
          <w:sz w:val="24"/>
          <w:b/>
        </w:rPr>
        <w:t>.在磋商文件中标注“★”标识的条款内容被视为关键的响应要求、技术指标要求和性能要求，供应商必须对此作全面响应和满足，未响应或任何负偏离则将被视为无效投标。标注“▲”标识的内容为重点评标条款，供应商必须对该标识条款按照要求进行真实应答描述。</w:t>
      </w:r>
    </w:p>
    <w:p>
      <w:pPr>
        <w:pStyle w:val="null3"/>
        <w:jc w:val="both"/>
      </w:pPr>
      <w:r>
        <w:rPr>
          <w:sz w:val="24"/>
          <w:b/>
        </w:rPr>
        <w:t>1</w:t>
      </w:r>
      <w:r>
        <w:rPr>
          <w:sz w:val="24"/>
          <w:b/>
        </w:rPr>
        <w:t>4</w:t>
      </w:r>
      <w:r>
        <w:rPr>
          <w:sz w:val="24"/>
          <w:b/>
        </w:rPr>
        <w:t>.本项目由成交供应商负责磋商文件对成交供应商要求的一切事宜及责任。投标报价中不得包含磋商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b/>
        </w:rPr>
        <w:t>1</w:t>
      </w:r>
      <w:r>
        <w:rPr>
          <w:sz w:val="24"/>
          <w:b/>
        </w:rPr>
        <w:t>5</w:t>
      </w:r>
      <w:r>
        <w:rPr>
          <w:sz w:val="24"/>
          <w:b/>
        </w:rPr>
        <w:t>.重要说明</w:t>
      </w:r>
    </w:p>
    <w:p>
      <w:pPr>
        <w:pStyle w:val="null3"/>
        <w:ind w:firstLine="480"/>
        <w:jc w:val="both"/>
      </w:pPr>
      <w:r>
        <w:rPr>
          <w:sz w:val="24"/>
        </w:rPr>
        <w:t>如供应商认为本磋商文件中存在</w:t>
      </w:r>
      <w:r>
        <w:rPr>
          <w:sz w:val="24"/>
        </w:rPr>
        <w:t>“不合理的条件对供应商实行差别待遇或者歧视待遇”，或有其他问题的，应当在磋商文件公示期间内或者自公示期满之日起七个工作日内，以书面形式（须签字盖章并提供相关证明材料）向采购代理机构反映，逾期或匿名反映的将不予受理。开标前未提出的则视同供应商已充分理解并愿意按照本磋商文件的所有条款执行。</w:t>
      </w:r>
    </w:p>
    <w:p>
      <w:pPr>
        <w:pStyle w:val="null3"/>
      </w:pPr>
      <w:r>
        <w:rPr>
          <w:sz w:val="24"/>
        </w:rPr>
        <w:t>★</w:t>
      </w:r>
      <w:r>
        <w:rPr>
          <w:sz w:val="24"/>
          <w:b/>
        </w:rPr>
        <w:t>1</w:t>
      </w:r>
      <w:r>
        <w:rPr>
          <w:sz w:val="24"/>
          <w:b/>
        </w:rPr>
        <w:t>6</w:t>
      </w:r>
      <w:r>
        <w:rPr>
          <w:sz w:val="24"/>
          <w:b/>
        </w:rPr>
        <w:t>.供应商需参照以下格式在响应文件中出具《无围标、串标行为承诺书》。</w:t>
      </w:r>
    </w:p>
    <w:p>
      <w:pPr>
        <w:pStyle w:val="null3"/>
        <w:jc w:val="center"/>
      </w:pPr>
      <w:r>
        <w:rPr>
          <w:sz w:val="24"/>
          <w:b/>
        </w:rPr>
        <w:t>无围标、串标行为承诺书</w:t>
      </w:r>
    </w:p>
    <w:p>
      <w:pPr>
        <w:pStyle w:val="null3"/>
        <w:ind w:firstLine="420"/>
      </w:pPr>
      <w:r>
        <w:rPr>
          <w:sz w:val="24"/>
        </w:rPr>
        <w:t>本公司郑重承诺：本公司在参加本次</w:t>
      </w:r>
      <w:r>
        <w:rPr>
          <w:u w:val="single"/>
        </w:rPr>
        <w:t xml:space="preserve">  </w:t>
      </w:r>
      <w:r>
        <w:rPr>
          <w:sz w:val="24"/>
          <w:u w:val="single"/>
        </w:rPr>
        <w:t>中山市南头镇社区卫生服务中心及</w:t>
      </w:r>
      <w:r>
        <w:rPr>
          <w:sz w:val="24"/>
          <w:u w:val="single"/>
        </w:rPr>
        <w:t>6个社区卫生站购买基本医疗业务项目</w:t>
      </w:r>
      <w:r>
        <w:rPr>
          <w:u w:val="single"/>
        </w:rPr>
        <w:t xml:space="preserve">  </w:t>
      </w:r>
      <w:r>
        <w:rPr>
          <w:sz w:val="24"/>
        </w:rPr>
        <w:t>[采购项目编号：</w:t>
      </w:r>
      <w:r>
        <w:rPr>
          <w:u w:val="single"/>
        </w:rPr>
        <w:t xml:space="preserve">     </w:t>
      </w:r>
      <w:r>
        <w:rPr>
          <w:sz w:val="24"/>
        </w:rPr>
        <w:t>]活动中，无以下围标、串标行为。</w:t>
      </w:r>
    </w:p>
    <w:p>
      <w:pPr>
        <w:pStyle w:val="null3"/>
      </w:pPr>
      <w:r>
        <w:rPr>
          <w:sz w:val="24"/>
        </w:rPr>
        <w:t xml:space="preserve">    </w:t>
      </w:r>
      <w:r>
        <w:rPr>
          <w:sz w:val="24"/>
        </w:rPr>
        <w:t>1）不同供应商的投标文件由同一单位或者个人编制；</w:t>
      </w:r>
    </w:p>
    <w:p>
      <w:pPr>
        <w:pStyle w:val="null3"/>
      </w:pPr>
      <w:r>
        <w:rPr>
          <w:sz w:val="24"/>
        </w:rPr>
        <w:t xml:space="preserve">    </w:t>
      </w:r>
      <w:r>
        <w:rPr>
          <w:sz w:val="24"/>
        </w:rPr>
        <w:t>2）不同供应商委托同一单位或者个人办理投标事宜；</w:t>
      </w:r>
    </w:p>
    <w:p>
      <w:pPr>
        <w:pStyle w:val="null3"/>
      </w:pPr>
      <w:r>
        <w:rPr>
          <w:sz w:val="24"/>
        </w:rPr>
        <w:t xml:space="preserve">    </w:t>
      </w:r>
      <w:r>
        <w:rPr>
          <w:sz w:val="24"/>
        </w:rPr>
        <w:t>3）不同供应商的投标文件载明的项目管理成员或者联系人员为同一人；</w:t>
      </w:r>
    </w:p>
    <w:p>
      <w:pPr>
        <w:pStyle w:val="null3"/>
      </w:pPr>
      <w:r>
        <w:rPr>
          <w:sz w:val="24"/>
        </w:rPr>
        <w:t xml:space="preserve">    </w:t>
      </w:r>
      <w:r>
        <w:rPr>
          <w:sz w:val="24"/>
        </w:rPr>
        <w:t>4）不同供应商的投标文件异常一致或者投标报价呈规律性差异；</w:t>
      </w:r>
    </w:p>
    <w:p>
      <w:pPr>
        <w:pStyle w:val="null3"/>
      </w:pPr>
      <w:r>
        <w:rPr>
          <w:sz w:val="24"/>
        </w:rPr>
        <w:t xml:space="preserve">    </w:t>
      </w:r>
      <w:r>
        <w:rPr>
          <w:sz w:val="24"/>
        </w:rPr>
        <w:t>5）不同供应商的投标文件相互混装；</w:t>
      </w:r>
    </w:p>
    <w:p>
      <w:pPr>
        <w:pStyle w:val="null3"/>
      </w:pPr>
      <w:r>
        <w:rPr>
          <w:sz w:val="24"/>
        </w:rPr>
        <w:t xml:space="preserve">    </w:t>
      </w:r>
      <w:r>
        <w:rPr>
          <w:sz w:val="24"/>
        </w:rPr>
        <w:t>6）不同供应商的投标保证金从同一单位或者个人的账户转出；</w:t>
      </w:r>
    </w:p>
    <w:p>
      <w:pPr>
        <w:pStyle w:val="null3"/>
      </w:pPr>
      <w:r>
        <w:rPr>
          <w:sz w:val="24"/>
        </w:rPr>
        <w:t xml:space="preserve">    </w:t>
      </w:r>
      <w:r>
        <w:rPr>
          <w:sz w:val="24"/>
        </w:rPr>
        <w:t>7）不同单位负责人为同一人或者存在控股、管理关系的不同单位参加同一招标项目投标；</w:t>
      </w:r>
    </w:p>
    <w:p>
      <w:pPr>
        <w:pStyle w:val="null3"/>
      </w:pPr>
      <w:r>
        <w:rPr>
          <w:sz w:val="24"/>
        </w:rPr>
        <w:t xml:space="preserve">    </w:t>
      </w:r>
      <w:r>
        <w:rPr>
          <w:sz w:val="24"/>
        </w:rPr>
        <w:t>8）法律法规界定的其他围标串标行为。</w:t>
      </w:r>
    </w:p>
    <w:p>
      <w:pPr>
        <w:pStyle w:val="null3"/>
        <w:ind w:firstLine="420"/>
      </w:pPr>
      <w:r>
        <w:rPr>
          <w:sz w:val="24"/>
        </w:rPr>
        <w:t>如有发现我公司存在围标、串标行为，我公司愿承担一切法律责任。</w:t>
      </w:r>
    </w:p>
    <w:p>
      <w:pPr>
        <w:pStyle w:val="null3"/>
        <w:ind w:firstLine="420"/>
      </w:pPr>
      <w:r>
        <w:rPr>
          <w:sz w:val="24"/>
        </w:rPr>
        <w:t>特此承诺。</w:t>
      </w:r>
    </w:p>
    <w:p>
      <w:pPr>
        <w:pStyle w:val="null3"/>
        <w:jc w:val="right"/>
      </w:pPr>
      <w:r>
        <w:rPr>
          <w:sz w:val="24"/>
        </w:rPr>
        <w:t>供应商法定代表人（或法定代表人授权代表）签字或盖章：</w:t>
      </w:r>
      <w:r>
        <w:rPr>
          <w:sz w:val="24"/>
        </w:rPr>
        <w:t>__________________</w:t>
      </w:r>
    </w:p>
    <w:p>
      <w:pPr>
        <w:pStyle w:val="null3"/>
        <w:jc w:val="right"/>
      </w:pPr>
      <w:r>
        <w:rPr>
          <w:sz w:val="24"/>
        </w:rPr>
        <w:t>供应商名称（盖章）：</w:t>
      </w:r>
      <w:r>
        <w:rPr>
          <w:sz w:val="24"/>
        </w:rPr>
        <w:t>__________________</w:t>
      </w:r>
    </w:p>
    <w:p>
      <w:pPr>
        <w:pStyle w:val="null3"/>
        <w:jc w:val="righ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采购包1（中山市南头镇社区卫生服务中心及6个社区卫生站购买基本医疗业务项目）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自合同约定生效之日起至2027年5月31日。</w:t>
            </w:r>
          </w:p>
        </w:tc>
      </w:tr>
      <w:tr>
        <w:tc>
          <w:tcPr>
            <w:tcW w:type="dxa" w:w="4153"/>
          </w:tcPr>
          <w:p>
            <w:pPr>
              <w:pStyle w:val="null3"/>
            </w:pPr>
            <w:r>
              <w:rPr/>
              <w:t>标的提供的地点</w:t>
            </w:r>
          </w:p>
        </w:tc>
        <w:tc>
          <w:tcPr>
            <w:tcW w:type="dxa" w:w="4153"/>
          </w:tcPr>
          <w:p>
            <w:pPr>
              <w:pStyle w:val="null3"/>
            </w:pPr>
            <w:r>
              <w:rPr/>
              <w:t>以采购人指定地点为准。</w:t>
            </w:r>
          </w:p>
        </w:tc>
      </w:tr>
      <w:tr>
        <w:tc>
          <w:tcPr>
            <w:tcW w:type="dxa" w:w="4153"/>
          </w:tcPr>
          <w:p>
            <w:pPr>
              <w:pStyle w:val="null3"/>
            </w:pPr>
            <w:r>
              <w:rPr/>
              <w:t>付款方式</w:t>
            </w:r>
          </w:p>
        </w:tc>
        <w:tc>
          <w:tcPr>
            <w:tcW w:type="dxa" w:w="4153"/>
          </w:tcPr>
          <w:p>
            <w:pPr>
              <w:pStyle w:val="null3"/>
            </w:pPr>
            <w:r>
              <w:rPr/>
              <w:t>1期：支付比例25%,合同签订后三个月内，由采购人对成交供应商运营情况、服务质量进行阶段性考核，并经采购人验收合格后30个工作日内支付合同金额的25%。</w:t>
            </w:r>
          </w:p>
          <w:p>
            <w:pPr>
              <w:pStyle w:val="null3"/>
            </w:pPr>
            <w:r>
              <w:rPr/>
              <w:t>2期：支付比例25%,由采购人对成交供应商运营情况、服务质量进行阶段性考核，并经采购人验收合格后30个工作日内支付合同金额的25%。</w:t>
            </w:r>
          </w:p>
          <w:p>
            <w:pPr>
              <w:pStyle w:val="null3"/>
            </w:pPr>
            <w:r>
              <w:rPr/>
              <w:t>3期：支付比例25%,由采购人对成交供应商运营情况、服务质量进行阶段性考核，并经采购人验收合格后30个工作日内支付合同金额的25%。</w:t>
            </w:r>
          </w:p>
          <w:p>
            <w:pPr>
              <w:pStyle w:val="null3"/>
            </w:pPr>
            <w:r>
              <w:rPr/>
              <w:t>4期：支付比例25%,由采购人对成交供应商运营情况、服务质量进行阶段性考核，并经采购人验收合格后30个工作日内支付合同金额的25%。 注：1.以上时间不含支付审批时间； 2.具体事宜以合同约定为准。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1期：本项目分四期验收、按考核结果支付每期费用的管理模式，验收考核为每期付款的前置必要条件，具体流程如下： 1.每期验收申请：每期服务期满后15个工作日内，由采购人组织现场考核验收。 2.验收考核实施：依据合同约定的服务内容、服务标准、考核细则，完成当期服务阶段性验收与考核打分。 3.每期费用结算支付： （1）考核结果≥90分：采购人按当期合同约定费用金额100%足额支付； （2）60分≤考核结果＜90分：采购人按比例扣减当期服务费用，扣减计算公式：当期应扣减费用=当期合同金额×（90-考核得分）×1%，扣减后剩余费用予以拨付； （3）考核结果＜60分：采购人暂缓支付当期全部服务费用，责令成交供应商限期整改；整改后仍不合格的，采购人有权扣除当期全部费用，并视情况追究成交供应商违约责任，情节严重的可提前终止合同。 4.整改要求：针对每期验收考核中的扣分、不合格事项，成交供应商须在收到采购人书面整改通知之日起10日内完成整改，并将整改情况及佐证材料书面反馈采购人，整改结果纳入下一期考核评价。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1.按总价报价，投标报价不得超过项目预算金额，否则视为无效报价。 2.本项目报价包括但不限于人员薪酬福利、运营管理、保险、税费等合同实施过程中的可预见和不可预见的费用，采购人不额外支付合同总价之外的任何费用。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中山市南头镇社区卫生服务中心及6个社区卫生站购买基本医疗业务项目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3,336,000.00</w:t>
            </w:r>
          </w:p>
        </w:tc>
        <w:tc>
          <w:tcPr>
            <w:tcW w:type="dxa" w:w="933"/>
          </w:tcPr>
          <w:p>
            <w:pPr>
              <w:pStyle w:val="null3"/>
              <w:jc w:val="right"/>
            </w:pPr>
            <w:r>
              <w:rPr/>
              <w:t>3,336,000.00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中山市南头镇社区卫生服务中心及6个社区卫生站购买基本医疗业务项目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rPr>
              <w:t>一、项目简介</w:t>
            </w:r>
          </w:p>
          <w:p>
            <w:pPr>
              <w:pStyle w:val="null3"/>
              <w:ind w:firstLine="480"/>
              <w:jc w:val="both"/>
            </w:pPr>
            <w:r>
              <w:rPr>
                <w:sz w:val="24"/>
              </w:rPr>
              <w:t>为进一步优化基层社区医疗卫生资源，不断适应和满足人民的健康需求，推进健康南头建设，依据国家现行的有关政策法规，中山市南头镇社区卫生服务中心和</w:t>
            </w:r>
            <w:r>
              <w:rPr>
                <w:sz w:val="24"/>
              </w:rPr>
              <w:t>6</w:t>
            </w:r>
            <w:r>
              <w:rPr>
                <w:sz w:val="24"/>
              </w:rPr>
              <w:t>个社区卫生服务站基本医疗服务业务以购买服务方式进行一体化运营。</w:t>
            </w:r>
          </w:p>
          <w:p>
            <w:pPr>
              <w:pStyle w:val="null3"/>
              <w:ind w:firstLine="482"/>
              <w:jc w:val="both"/>
            </w:pPr>
            <w:r>
              <w:rPr>
                <w:sz w:val="24"/>
                <w:b/>
              </w:rPr>
              <w:t>二、服务范围</w:t>
            </w:r>
          </w:p>
          <w:p>
            <w:pPr>
              <w:pStyle w:val="null3"/>
              <w:ind w:firstLine="480"/>
              <w:jc w:val="both"/>
            </w:pPr>
            <w:r>
              <w:rPr>
                <w:sz w:val="24"/>
              </w:rPr>
              <w:t>中山市南头镇社区卫生服务中心、中山市南头镇将军社区卫生服务站、中山市南头镇南城社区卫生服务站、中山市南头镇北帝社区卫生服务站、中山市南头镇民安社区卫生服务站、中山市南头镇滘心社区卫生服务站</w:t>
            </w:r>
            <w:r>
              <w:rPr>
                <w:sz w:val="24"/>
              </w:rPr>
              <w:t>、</w:t>
            </w:r>
            <w:r>
              <w:rPr>
                <w:sz w:val="24"/>
              </w:rPr>
              <w:t>中山市南头镇穗西社区卫生服务站</w:t>
            </w:r>
            <w:r>
              <w:rPr>
                <w:sz w:val="24"/>
              </w:rPr>
              <w:t>（具体名称以注册为准）</w:t>
            </w:r>
            <w:r>
              <w:rPr>
                <w:sz w:val="24"/>
              </w:rPr>
              <w:t>，以下统称中山市南头镇社区卫生服务中心和</w:t>
            </w:r>
            <w:r>
              <w:rPr>
                <w:sz w:val="24"/>
              </w:rPr>
              <w:t>6</w:t>
            </w:r>
            <w:r>
              <w:rPr>
                <w:sz w:val="24"/>
              </w:rPr>
              <w:t>个南头镇社区卫生服务站（简称为</w:t>
            </w:r>
            <w:r>
              <w:rPr>
                <w:sz w:val="24"/>
              </w:rPr>
              <w:t>“社区卫生服务中心”和“</w:t>
            </w:r>
            <w:r>
              <w:rPr>
                <w:sz w:val="24"/>
              </w:rPr>
              <w:t>6</w:t>
            </w:r>
            <w:r>
              <w:rPr>
                <w:sz w:val="24"/>
              </w:rPr>
              <w:t>个卫生站</w:t>
            </w:r>
            <w:r>
              <w:rPr>
                <w:sz w:val="24"/>
              </w:rPr>
              <w:t>”）。</w:t>
            </w:r>
          </w:p>
          <w:p>
            <w:pPr>
              <w:pStyle w:val="null3"/>
              <w:ind w:firstLine="482"/>
              <w:jc w:val="both"/>
            </w:pPr>
            <w:r>
              <w:rPr>
                <w:sz w:val="24"/>
                <w:b/>
              </w:rPr>
              <w:t>三、服务参考标准</w:t>
            </w:r>
          </w:p>
          <w:p>
            <w:pPr>
              <w:pStyle w:val="null3"/>
              <w:ind w:firstLine="480"/>
              <w:jc w:val="both"/>
            </w:pPr>
            <w:r>
              <w:rPr>
                <w:sz w:val="24"/>
              </w:rPr>
              <w:t>1.中山市社区卫生服务中心建设基本标准</w:t>
            </w:r>
            <w:r>
              <w:rPr>
                <w:sz w:val="24"/>
              </w:rPr>
              <w:t>；</w:t>
            </w:r>
          </w:p>
          <w:p>
            <w:pPr>
              <w:pStyle w:val="null3"/>
              <w:ind w:firstLine="480"/>
              <w:jc w:val="both"/>
            </w:pPr>
            <w:r>
              <w:rPr>
                <w:sz w:val="24"/>
              </w:rPr>
              <w:t>2.中山市社区卫生服务站建设基本标准</w:t>
            </w:r>
            <w:r>
              <w:rPr>
                <w:sz w:val="24"/>
              </w:rPr>
              <w:t>；</w:t>
            </w:r>
          </w:p>
          <w:p>
            <w:pPr>
              <w:pStyle w:val="null3"/>
              <w:ind w:firstLine="480"/>
              <w:jc w:val="both"/>
            </w:pPr>
            <w:r>
              <w:rPr>
                <w:sz w:val="24"/>
              </w:rPr>
              <w:t>3.中山市社区卫生服务机构服务功能</w:t>
            </w:r>
            <w:r>
              <w:rPr>
                <w:sz w:val="24"/>
              </w:rPr>
              <w:t>；</w:t>
            </w:r>
          </w:p>
          <w:p>
            <w:pPr>
              <w:pStyle w:val="null3"/>
              <w:ind w:firstLine="480"/>
              <w:jc w:val="both"/>
            </w:pPr>
            <w:r>
              <w:rPr>
                <w:sz w:val="24"/>
              </w:rPr>
              <w:t>4.其他上级相关指导文件、规定</w:t>
            </w:r>
            <w:r>
              <w:rPr>
                <w:sz w:val="24"/>
              </w:rPr>
              <w:t>。</w:t>
            </w:r>
          </w:p>
          <w:p>
            <w:pPr>
              <w:pStyle w:val="null3"/>
              <w:ind w:firstLine="482"/>
              <w:jc w:val="both"/>
            </w:pPr>
            <w:r>
              <w:rPr>
                <w:sz w:val="24"/>
                <w:b/>
              </w:rPr>
              <w:t>四、服务内容</w:t>
            </w:r>
          </w:p>
          <w:p>
            <w:pPr>
              <w:pStyle w:val="null3"/>
              <w:ind w:firstLine="480"/>
              <w:jc w:val="both"/>
            </w:pPr>
            <w:r>
              <w:rPr>
                <w:sz w:val="24"/>
              </w:rPr>
              <w:t>1.合同履行期限内，社区卫生服务中心和</w:t>
            </w:r>
            <w:r>
              <w:rPr>
                <w:sz w:val="24"/>
              </w:rPr>
              <w:t>6</w:t>
            </w:r>
            <w:r>
              <w:rPr>
                <w:sz w:val="24"/>
              </w:rPr>
              <w:t>个卫生站的所有权仍归属于南头镇人民政府（各房产归其产权人），其中社区卫生服务中心仍属于公益性事业单位，法定代表人由政府委派，在编人员任命、聘请、续期、辞退等人事管理事项由南头镇人民政府负责，接受中山市卫生健康局南头分局的业务指导和管理。社区卫生服务中心和</w:t>
            </w:r>
            <w:r>
              <w:rPr>
                <w:sz w:val="24"/>
              </w:rPr>
              <w:t>6</w:t>
            </w:r>
            <w:r>
              <w:rPr>
                <w:sz w:val="24"/>
              </w:rPr>
              <w:t>个卫生站医疗服务业务的经营管理权（含社区卫生服务中心和</w:t>
            </w:r>
            <w:r>
              <w:rPr>
                <w:sz w:val="24"/>
              </w:rPr>
              <w:t>6</w:t>
            </w:r>
            <w:r>
              <w:rPr>
                <w:sz w:val="24"/>
              </w:rPr>
              <w:t>个卫生站的业务用房使用权，开展基本医疗卫生的业务经营权）归成交供应商，</w:t>
            </w:r>
            <w:r>
              <w:rPr>
                <w:sz w:val="24"/>
              </w:rPr>
              <w:t>项目</w:t>
            </w:r>
            <w:r>
              <w:rPr>
                <w:sz w:val="24"/>
              </w:rPr>
              <w:t>负责人由成交供应商委派，</w:t>
            </w:r>
            <w:r>
              <w:rPr>
                <w:sz w:val="24"/>
              </w:rPr>
              <w:t>并对其进行一体化管理。</w:t>
            </w:r>
          </w:p>
          <w:p>
            <w:pPr>
              <w:pStyle w:val="null3"/>
              <w:ind w:firstLine="480"/>
              <w:jc w:val="both"/>
            </w:pPr>
            <w:r>
              <w:rPr>
                <w:sz w:val="24"/>
              </w:rPr>
              <w:t>2.成交供应商在合同履行期限内须坚持社区卫生服务中心和</w:t>
            </w:r>
            <w:r>
              <w:rPr>
                <w:sz w:val="24"/>
              </w:rPr>
              <w:t>6</w:t>
            </w:r>
            <w:r>
              <w:rPr>
                <w:sz w:val="24"/>
              </w:rPr>
              <w:t>个卫生站的公益性原则，为群众提供可公平获得的、安全有效、方便价廉的基本医疗服务。成交供应商需保证社区卫生服务中心和</w:t>
            </w:r>
            <w:r>
              <w:rPr>
                <w:sz w:val="24"/>
              </w:rPr>
              <w:t>6</w:t>
            </w:r>
            <w:r>
              <w:rPr>
                <w:sz w:val="24"/>
              </w:rPr>
              <w:t>个卫生站必须严格遵守有关法律法规经营和提供基本医疗服务，并按照国家、省、市相关要求开展业务，包括但不限于实施国家基本药物制度、药品耗材零差价、一般诊疗费制度和药品医用耗材集中统一平台采购、承接医疗保险业务等。</w:t>
            </w:r>
          </w:p>
          <w:p>
            <w:pPr>
              <w:pStyle w:val="null3"/>
              <w:ind w:firstLine="482"/>
              <w:jc w:val="both"/>
            </w:pPr>
            <w:r>
              <w:rPr>
                <w:sz w:val="24"/>
                <w:b/>
              </w:rPr>
              <w:t>五、服务要求</w:t>
            </w:r>
          </w:p>
          <w:p>
            <w:pPr>
              <w:pStyle w:val="null3"/>
              <w:ind w:firstLine="480"/>
              <w:jc w:val="both"/>
            </w:pPr>
            <w:r>
              <w:rPr>
                <w:sz w:val="24"/>
              </w:rPr>
              <w:t>1.成交供应商在本项目合同履行期限内应以“南头镇社区卫生服务中心、南头镇**社区卫生服务中心站”名义对外经营。参照《中山市社区卫生服务机构服务功能》及医疗卫生经营许可证审核的范围开展业务，其管理层可自行聘任，但其中必须有具备医疗执业资格的专业人员。未经双方协商同意，不得自行增加除上述社区卫生服务中心和</w:t>
            </w:r>
            <w:r>
              <w:rPr>
                <w:sz w:val="24"/>
              </w:rPr>
              <w:t>6</w:t>
            </w:r>
            <w:r>
              <w:rPr>
                <w:sz w:val="24"/>
              </w:rPr>
              <w:t>个卫生站外的社区卫生服务机构，确需增加时，应由双方另行协商并签订书面协议。</w:t>
            </w:r>
          </w:p>
          <w:p>
            <w:pPr>
              <w:pStyle w:val="null3"/>
              <w:ind w:firstLine="480"/>
              <w:jc w:val="both"/>
            </w:pPr>
            <w:r>
              <w:rPr>
                <w:sz w:val="24"/>
              </w:rPr>
              <w:t>2.合同履行期限内，社区卫生服务中心和</w:t>
            </w:r>
            <w:r>
              <w:rPr>
                <w:sz w:val="24"/>
              </w:rPr>
              <w:t>6</w:t>
            </w:r>
            <w:r>
              <w:rPr>
                <w:sz w:val="24"/>
              </w:rPr>
              <w:t>个卫生站基本医疗服务人员聘用由成交供应商负责，</w:t>
            </w:r>
            <w:r>
              <w:rPr>
                <w:sz w:val="24"/>
              </w:rPr>
              <w:t>提供基本医疗服务</w:t>
            </w:r>
            <w:r>
              <w:rPr>
                <w:sz w:val="24"/>
              </w:rPr>
              <w:t>。日常运营费（包括但不限于水电费、租金、办公</w:t>
            </w:r>
            <w:r>
              <w:rPr>
                <w:sz w:val="24"/>
              </w:rPr>
              <w:t>费</w:t>
            </w:r>
            <w:r>
              <w:rPr>
                <w:sz w:val="24"/>
              </w:rPr>
              <w:t>、</w:t>
            </w:r>
            <w:r>
              <w:rPr>
                <w:sz w:val="24"/>
              </w:rPr>
              <w:t>医疗责任保险、</w:t>
            </w:r>
            <w:r>
              <w:rPr>
                <w:sz w:val="24"/>
              </w:rPr>
              <w:t>办公设施设备维修维护、基药及耗材采购等）由采购人负责，用以保障社区卫生服务中心和</w:t>
            </w:r>
            <w:r>
              <w:rPr>
                <w:sz w:val="24"/>
              </w:rPr>
              <w:t>6</w:t>
            </w:r>
            <w:r>
              <w:rPr>
                <w:sz w:val="24"/>
              </w:rPr>
              <w:t>个卫生站的基本医疗服务正常运营。成交供应商在确保社区卫生服务中心和</w:t>
            </w:r>
            <w:r>
              <w:rPr>
                <w:sz w:val="24"/>
              </w:rPr>
              <w:t>6</w:t>
            </w:r>
            <w:r>
              <w:rPr>
                <w:sz w:val="24"/>
              </w:rPr>
              <w:t>个卫生站基本医疗服务落实到位的基础上应当积极配合开展基本公共卫生服务，并依约确保社区卫生服务中心和</w:t>
            </w:r>
            <w:r>
              <w:rPr>
                <w:sz w:val="24"/>
              </w:rPr>
              <w:t>6</w:t>
            </w:r>
            <w:r>
              <w:rPr>
                <w:sz w:val="24"/>
              </w:rPr>
              <w:t>个卫生站正常运营，保障其公益性，改善各社区卫生服务机构的诊疗服务水平，使其均达到市政府及上级有关部门的考核验收合格标准。</w:t>
            </w:r>
          </w:p>
          <w:p>
            <w:pPr>
              <w:pStyle w:val="null3"/>
              <w:ind w:firstLine="480"/>
              <w:jc w:val="both"/>
            </w:pPr>
            <w:r>
              <w:rPr>
                <w:sz w:val="24"/>
              </w:rPr>
              <w:t>3.社区卫生服务中心的服务时间为：全年无休，每日8:00～21:00；各社区卫生服务站的服务时间为：春节期间错峰休息，50%卫生站正常开展医疗服务，每周开诊6天，错峰闭站维护1天。开诊日8:00～12:00、14:30～18:30)。</w:t>
            </w:r>
          </w:p>
          <w:p>
            <w:pPr>
              <w:pStyle w:val="null3"/>
              <w:ind w:firstLine="480"/>
              <w:jc w:val="both"/>
            </w:pPr>
            <w:r>
              <w:rPr>
                <w:sz w:val="24"/>
              </w:rPr>
              <w:t>4.合同履行期限内，社区卫生服务中心应至少设置临床科室[全科诊室、中医诊室、康复治疗室、</w:t>
            </w:r>
            <w:r>
              <w:rPr>
                <w:sz w:val="24"/>
              </w:rPr>
              <w:t>儿科、口腔科、放射影像；</w:t>
            </w:r>
            <w:r>
              <w:rPr>
                <w:sz w:val="24"/>
              </w:rPr>
              <w:t>抢救室、预检分诊室</w:t>
            </w:r>
            <w:r>
              <w:rPr>
                <w:sz w:val="24"/>
              </w:rPr>
              <w:t>(台)]、预防保健科室（预防接种室、儿童保健室、妇女保健与计划生育指导室、健康教育室）、医技及其他科室（检验室、B超室、心电图室、药房、治疗室、处置室、观察室、健康信息管理室、消毒间）等。</w:t>
            </w:r>
            <w:r>
              <w:rPr>
                <w:sz w:val="24"/>
              </w:rPr>
              <w:t>6</w:t>
            </w:r>
            <w:r>
              <w:rPr>
                <w:sz w:val="24"/>
              </w:rPr>
              <w:t>个卫生站应至少设置全科诊室、治疗室、处置室、预防保健室、健康信息管理室，具备条件的可设置中医诊室（诊疗区）等。每个社区卫生服务机构根据服务范围和人口合理配置，可设日间观察床</w:t>
            </w:r>
            <w:r>
              <w:rPr>
                <w:sz w:val="24"/>
              </w:rPr>
              <w:t>1～5张，不设病床。</w:t>
            </w:r>
          </w:p>
          <w:p>
            <w:pPr>
              <w:pStyle w:val="null3"/>
              <w:ind w:firstLine="480"/>
              <w:jc w:val="both"/>
            </w:pPr>
            <w:r>
              <w:rPr>
                <w:sz w:val="24"/>
              </w:rPr>
              <w:t>5.成交供应商应具备数量充足、结构合理、人员稳定的专职社区卫生服务队伍。社区卫生服务中心至少</w:t>
            </w:r>
            <w:r>
              <w:rPr>
                <w:sz w:val="24"/>
                <w:shd w:fill="FFFFFF" w:val="clear"/>
              </w:rPr>
              <w:t>需配备</w:t>
            </w:r>
            <w:r>
              <w:rPr>
                <w:sz w:val="24"/>
                <w:shd w:fill="FFFFFF" w:val="clear"/>
              </w:rPr>
              <w:t>9名执业医师、</w:t>
            </w:r>
            <w:r>
              <w:rPr>
                <w:sz w:val="24"/>
              </w:rPr>
              <w:t>5名注册护士和5名药剂师</w:t>
            </w:r>
            <w:r>
              <w:rPr>
                <w:sz w:val="24"/>
                <w:shd w:fill="FFFFFF" w:val="clear"/>
              </w:rPr>
              <w:t>，其中</w:t>
            </w:r>
            <w:r>
              <w:rPr>
                <w:sz w:val="24"/>
                <w:shd w:fill="FFFFFF" w:val="clear"/>
              </w:rPr>
              <w:t>5</w:t>
            </w:r>
            <w:r>
              <w:rPr>
                <w:sz w:val="24"/>
              </w:rPr>
              <w:t>名全科</w:t>
            </w:r>
            <w:r>
              <w:rPr>
                <w:sz w:val="24"/>
              </w:rPr>
              <w:t>或</w:t>
            </w:r>
            <w:r>
              <w:rPr>
                <w:sz w:val="24"/>
              </w:rPr>
              <w:t>内科临床类别执业医师、</w:t>
            </w:r>
            <w:r>
              <w:rPr>
                <w:sz w:val="24"/>
              </w:rPr>
              <w:t>2名中医类别执业医师、儿科</w:t>
            </w:r>
            <w:r>
              <w:rPr>
                <w:sz w:val="24"/>
              </w:rPr>
              <w:t>和</w:t>
            </w:r>
            <w:r>
              <w:rPr>
                <w:sz w:val="24"/>
              </w:rPr>
              <w:t>口腔类别执业医师各</w:t>
            </w:r>
            <w:r>
              <w:rPr>
                <w:sz w:val="24"/>
              </w:rPr>
              <w:t>1名</w:t>
            </w:r>
            <w:r>
              <w:rPr>
                <w:sz w:val="24"/>
              </w:rPr>
              <w:t>、</w:t>
            </w:r>
            <w:r>
              <w:rPr>
                <w:sz w:val="24"/>
              </w:rPr>
              <w:t>检验技师</w:t>
            </w:r>
            <w:r>
              <w:rPr>
                <w:sz w:val="24"/>
              </w:rPr>
              <w:t>1名</w:t>
            </w:r>
            <w:r>
              <w:rPr>
                <w:sz w:val="24"/>
              </w:rPr>
              <w:t>；</w:t>
            </w:r>
            <w:r>
              <w:rPr>
                <w:sz w:val="24"/>
              </w:rPr>
              <w:t>其中至少应有</w:t>
            </w:r>
            <w:r>
              <w:rPr>
                <w:sz w:val="24"/>
              </w:rPr>
              <w:t>1名副高级或以上职称的全科</w:t>
            </w:r>
            <w:r>
              <w:rPr>
                <w:sz w:val="24"/>
              </w:rPr>
              <w:t>或</w:t>
            </w:r>
            <w:r>
              <w:rPr>
                <w:sz w:val="24"/>
              </w:rPr>
              <w:t>内科类别执业医师、</w:t>
            </w:r>
            <w:r>
              <w:rPr>
                <w:sz w:val="24"/>
              </w:rPr>
              <w:t>1名中级或以上职称的中医类别执业医师、1名中级或以上职称的注册护士，其他人员按需配备。</w:t>
            </w:r>
            <w:r>
              <w:rPr>
                <w:sz w:val="24"/>
              </w:rPr>
              <w:t>另外，</w:t>
            </w:r>
            <w:r>
              <w:rPr>
                <w:sz w:val="24"/>
              </w:rPr>
              <w:t>每个卫生站至少应配备</w:t>
            </w:r>
            <w:r>
              <w:rPr>
                <w:sz w:val="24"/>
              </w:rPr>
              <w:t>1名临床类别（全科、内科）执业医师、1名注册护士和1名药剂师，其他人员按需配备</w:t>
            </w:r>
            <w:r>
              <w:rPr>
                <w:sz w:val="24"/>
              </w:rPr>
              <w:t>（以上专业技术人员</w:t>
            </w:r>
            <w:r>
              <w:rPr>
                <w:sz w:val="24"/>
              </w:rPr>
              <w:t>第一执业地点需统一注册在社区卫生服务中心及各社区卫生服务站</w:t>
            </w:r>
            <w:r>
              <w:rPr>
                <w:sz w:val="24"/>
              </w:rPr>
              <w:t>），以此保证社区卫生医疗机构的临床医疗、中医等项目顺利开展。</w:t>
            </w:r>
          </w:p>
          <w:p>
            <w:pPr>
              <w:pStyle w:val="null3"/>
              <w:ind w:firstLine="480"/>
              <w:jc w:val="both"/>
            </w:pPr>
            <w:r>
              <w:rPr>
                <w:sz w:val="24"/>
              </w:rPr>
              <w:t>6.成交供应商须具备医疗资源优势，协助做好</w:t>
            </w:r>
            <w:r>
              <w:rPr>
                <w:sz w:val="24"/>
              </w:rPr>
              <w:t>社区卫生服务机构人员的业务技能培训，</w:t>
            </w:r>
            <w:r>
              <w:rPr>
                <w:sz w:val="24"/>
              </w:rPr>
              <w:t>促进医疗服务水平全面提升。完善各项医疗管理制度</w:t>
            </w:r>
            <w:r>
              <w:rPr>
                <w:sz w:val="24"/>
              </w:rPr>
              <w:t>，加强日常设备设施的维护，实现各类日常系统服务流程电子化、网络化管理、社区卫生服务中心与医院数据共享，将社区卫生服务中心和</w:t>
            </w:r>
            <w:r>
              <w:rPr>
                <w:sz w:val="24"/>
              </w:rPr>
              <w:t>6</w:t>
            </w:r>
            <w:r>
              <w:rPr>
                <w:sz w:val="24"/>
              </w:rPr>
              <w:t>个卫生站打造成辖区内质量优、服务好、覆盖广的基层医疗卫生机构。</w:t>
            </w:r>
          </w:p>
          <w:p>
            <w:pPr>
              <w:pStyle w:val="null3"/>
              <w:ind w:firstLine="480"/>
              <w:jc w:val="both"/>
            </w:pPr>
            <w:r>
              <w:rPr>
                <w:sz w:val="24"/>
              </w:rPr>
              <w:t>7.合同履行期间，社区卫生服务中心和6个卫生站基本医疗责任保险统一由</w:t>
            </w:r>
            <w:r>
              <w:rPr>
                <w:sz w:val="24"/>
              </w:rPr>
              <w:t>采购人</w:t>
            </w:r>
            <w:r>
              <w:rPr>
                <w:sz w:val="24"/>
              </w:rPr>
              <w:t>负责投保及购买；除前述医疗责任保险承保范围外，</w:t>
            </w:r>
            <w:r>
              <w:rPr>
                <w:sz w:val="24"/>
              </w:rPr>
              <w:t>成交供应商</w:t>
            </w:r>
            <w:r>
              <w:rPr>
                <w:sz w:val="24"/>
              </w:rPr>
              <w:t>在开展临床诊疗服务过程中所引发的一切医疗纠纷、医疗事故及由此产生的全部经济赔偿、法律责任，均由</w:t>
            </w:r>
            <w:r>
              <w:rPr>
                <w:sz w:val="24"/>
              </w:rPr>
              <w:t>成交供应商</w:t>
            </w:r>
            <w:r>
              <w:rPr>
                <w:sz w:val="24"/>
              </w:rPr>
              <w:t>自行独立承担，</w:t>
            </w:r>
            <w:r>
              <w:rPr>
                <w:sz w:val="24"/>
              </w:rPr>
              <w:t>采购人</w:t>
            </w:r>
            <w:r>
              <w:rPr>
                <w:sz w:val="24"/>
              </w:rPr>
              <w:t>不承担任何连带、补充及其他法律责任。</w:t>
            </w:r>
          </w:p>
          <w:p>
            <w:pPr>
              <w:pStyle w:val="null3"/>
              <w:ind w:firstLine="480"/>
              <w:jc w:val="both"/>
            </w:pPr>
            <w:r>
              <w:rPr>
                <w:sz w:val="24"/>
              </w:rPr>
              <w:t>8.合同履行期限内，成交供应商应做好社区卫生服务中心和</w:t>
            </w:r>
            <w:r>
              <w:rPr>
                <w:sz w:val="24"/>
              </w:rPr>
              <w:t>6</w:t>
            </w:r>
            <w:r>
              <w:rPr>
                <w:sz w:val="24"/>
              </w:rPr>
              <w:t>个卫生站</w:t>
            </w:r>
            <w:r>
              <w:rPr>
                <w:sz w:val="24"/>
              </w:rPr>
              <w:t>临床诊疗业务所用</w:t>
            </w:r>
            <w:r>
              <w:rPr>
                <w:sz w:val="24"/>
              </w:rPr>
              <w:t>办公设备和医疗设备的日常管理</w:t>
            </w:r>
            <w:r>
              <w:rPr>
                <w:sz w:val="24"/>
              </w:rPr>
              <w:t>、</w:t>
            </w:r>
            <w:r>
              <w:rPr>
                <w:sz w:val="24"/>
              </w:rPr>
              <w:t>清洁养护</w:t>
            </w:r>
            <w:r>
              <w:rPr>
                <w:sz w:val="24"/>
              </w:rPr>
              <w:t>。</w:t>
            </w:r>
          </w:p>
          <w:p>
            <w:pPr>
              <w:pStyle w:val="null3"/>
              <w:ind w:firstLine="480"/>
              <w:jc w:val="both"/>
            </w:pPr>
            <w:r>
              <w:rPr>
                <w:sz w:val="24"/>
              </w:rPr>
              <w:t>9.成交供应商须根据各社区卫生服务机构医疗服务状况，派出相应的临床医疗专家指导社区卫生服务中心、社区卫生站提升医疗服务，并开展巡回坐诊工作，每周每个站点不少于半天。</w:t>
            </w:r>
          </w:p>
          <w:p>
            <w:pPr>
              <w:pStyle w:val="null3"/>
              <w:ind w:firstLine="480"/>
              <w:jc w:val="both"/>
            </w:pPr>
            <w:r>
              <w:rPr>
                <w:sz w:val="24"/>
              </w:rPr>
              <w:t>10.成交供应商须负责统筹南头镇社区卫生服务中心和</w:t>
            </w:r>
            <w:r>
              <w:rPr>
                <w:sz w:val="24"/>
              </w:rPr>
              <w:t>6</w:t>
            </w:r>
            <w:r>
              <w:rPr>
                <w:sz w:val="24"/>
              </w:rPr>
              <w:t>个卫生站的基本医疗业务，按照当年度的中山市公共卫生和社区基本医疗服务绩效评价标准接受服务质量考核（包括但不限于医疗质量、医疗费用、康复服务、基层门急诊人次占比、院内感染管理、药品管理、中医药服务等指标），考核得分不得低于总分的</w:t>
            </w:r>
            <w:r>
              <w:rPr>
                <w:sz w:val="24"/>
              </w:rPr>
              <w:t>80%。考核</w:t>
            </w:r>
            <w:r>
              <w:rPr>
                <w:sz w:val="24"/>
              </w:rPr>
              <w:t>结果</w:t>
            </w:r>
            <w:r>
              <w:rPr>
                <w:sz w:val="24"/>
              </w:rPr>
              <w:t>不符合要求的，成交供应商须在采购人发出整改通知之日起</w:t>
            </w:r>
            <w:r>
              <w:rPr>
                <w:sz w:val="24"/>
              </w:rPr>
              <w:t>10个工作日</w:t>
            </w:r>
            <w:r>
              <w:rPr>
                <w:sz w:val="24"/>
              </w:rPr>
              <w:t>内提交整改实施方案并完成整改，整改后仍无法达到相关要求的，采购人有权单方终止合同（具体内容详见</w:t>
            </w:r>
            <w:r>
              <w:rPr>
                <w:sz w:val="24"/>
              </w:rPr>
              <w:t>“中山市南头镇社区卫生服务机构</w:t>
            </w:r>
            <w:r>
              <w:rPr>
                <w:sz w:val="24"/>
              </w:rPr>
              <w:t>基本医疗服务</w:t>
            </w:r>
            <w:r>
              <w:rPr>
                <w:sz w:val="24"/>
              </w:rPr>
              <w:t>管理运营绩效考核评价表</w:t>
            </w:r>
            <w:r>
              <w:rPr>
                <w:sz w:val="24"/>
              </w:rPr>
              <w:t>”）。</w:t>
            </w:r>
          </w:p>
          <w:p>
            <w:pPr>
              <w:pStyle w:val="null3"/>
              <w:ind w:firstLine="480"/>
              <w:jc w:val="both"/>
            </w:pPr>
            <w:r>
              <w:rPr>
                <w:sz w:val="24"/>
              </w:rPr>
              <w:t>11.</w:t>
            </w:r>
            <w:r>
              <w:rPr>
                <w:sz w:val="24"/>
                <w:shd w:fill="FFFFFF" w:val="clear"/>
              </w:rPr>
              <w:t>成交供应商应建立完善的内控管理体系，包括但不限于以下内容：健全的内部管理制度、清晰的组织结构、明确的岗位职责分工、规范的管理规章制度以及畅通的信息反馈机制。</w:t>
            </w:r>
          </w:p>
          <w:p>
            <w:pPr>
              <w:pStyle w:val="null3"/>
              <w:ind w:firstLine="480"/>
              <w:jc w:val="both"/>
            </w:pPr>
            <w:r>
              <w:rPr>
                <w:sz w:val="24"/>
                <w:shd w:fill="FFFFFF" w:val="clear"/>
              </w:rPr>
              <w:t>12.供应商应针对本项目，提供与本项目相关的业绩经验，以及项目整体服务方案、服务质量保障方案、内控管理方案、应急服务预案。</w:t>
            </w:r>
          </w:p>
          <w:p>
            <w:pPr>
              <w:pStyle w:val="null3"/>
              <w:ind w:firstLine="482"/>
              <w:jc w:val="both"/>
            </w:pPr>
            <w:r>
              <w:rPr>
                <w:sz w:val="24"/>
                <w:b/>
              </w:rPr>
              <w:t>六、医疗用房管理</w:t>
            </w:r>
          </w:p>
          <w:p>
            <w:pPr>
              <w:pStyle w:val="null3"/>
              <w:ind w:firstLine="480"/>
              <w:jc w:val="both"/>
            </w:pPr>
            <w:r>
              <w:rPr>
                <w:sz w:val="24"/>
              </w:rPr>
              <w:t>合同履行期限内，采购人</w:t>
            </w:r>
            <w:r>
              <w:rPr>
                <w:sz w:val="24"/>
              </w:rPr>
              <w:t>无偿提供</w:t>
            </w:r>
            <w:r>
              <w:rPr>
                <w:sz w:val="24"/>
              </w:rPr>
              <w:t>开展基本</w:t>
            </w:r>
            <w:r>
              <w:rPr>
                <w:sz w:val="24"/>
              </w:rPr>
              <w:t>医疗</w:t>
            </w:r>
            <w:r>
              <w:rPr>
                <w:sz w:val="24"/>
              </w:rPr>
              <w:t>业务所需</w:t>
            </w:r>
            <w:r>
              <w:rPr>
                <w:sz w:val="24"/>
              </w:rPr>
              <w:t>用房给成交供应商使用。其中，</w:t>
            </w:r>
            <w:r>
              <w:rPr>
                <w:sz w:val="24"/>
              </w:rPr>
              <w:t>南头镇社区卫生服务中心地址为：中山市南头镇德业路</w:t>
            </w:r>
            <w:r>
              <w:rPr>
                <w:sz w:val="24"/>
              </w:rPr>
              <w:t>23号御景名都花园4栋，穗西社区</w:t>
            </w:r>
            <w:r>
              <w:rPr>
                <w:sz w:val="24"/>
              </w:rPr>
              <w:t>卫生服务</w:t>
            </w:r>
            <w:r>
              <w:rPr>
                <w:sz w:val="24"/>
              </w:rPr>
              <w:t>站地址为：南头镇升辉南路穗西市场侧</w:t>
            </w:r>
            <w:r>
              <w:rPr>
                <w:sz w:val="24"/>
              </w:rPr>
              <w:t>，</w:t>
            </w:r>
            <w:r>
              <w:rPr>
                <w:sz w:val="24"/>
              </w:rPr>
              <w:t>南城社区卫生服务站地址为：南头镇贤邦路</w:t>
            </w:r>
            <w:r>
              <w:rPr>
                <w:sz w:val="24"/>
              </w:rPr>
              <w:t>23号，北帝社区卫生服务站地址为：南头镇北帝村潮源路62号之一，滘心社区卫生服务站地址为：南头镇滘心村委会旁边，民安社区卫生服务站地址：南头镇工业大道38号，将军社区卫生服务站地址为：南头镇将军合益西路。</w:t>
            </w:r>
          </w:p>
          <w:p>
            <w:pPr>
              <w:pStyle w:val="null3"/>
              <w:ind w:firstLine="482"/>
              <w:jc w:val="both"/>
            </w:pPr>
            <w:r>
              <w:rPr>
                <w:sz w:val="24"/>
                <w:b/>
              </w:rPr>
              <w:t>七、人员管理</w:t>
            </w:r>
          </w:p>
          <w:p>
            <w:pPr>
              <w:pStyle w:val="null3"/>
              <w:ind w:firstLine="480"/>
              <w:jc w:val="both"/>
            </w:pPr>
            <w:r>
              <w:rPr>
                <w:sz w:val="24"/>
              </w:rPr>
              <w:t>1.合同履行期限内，成交供应商必须按照《中山市社区卫生服务中心建设基本标准》《中山市社区卫生服务站建设基本标准》相关设置要求，使各社区卫生服务机构达到人员配备标准。</w:t>
            </w:r>
          </w:p>
          <w:p>
            <w:pPr>
              <w:pStyle w:val="null3"/>
              <w:ind w:firstLine="480"/>
              <w:jc w:val="both"/>
            </w:pPr>
            <w:r>
              <w:rPr>
                <w:sz w:val="24"/>
              </w:rPr>
              <w:t>2.对社区卫生服务中心和</w:t>
            </w:r>
            <w:r>
              <w:rPr>
                <w:sz w:val="24"/>
              </w:rPr>
              <w:t>原</w:t>
            </w:r>
            <w:r>
              <w:rPr>
                <w:sz w:val="24"/>
              </w:rPr>
              <w:t>5</w:t>
            </w:r>
            <w:r>
              <w:rPr>
                <w:sz w:val="24"/>
              </w:rPr>
              <w:t>个社区卫生服务站的</w:t>
            </w:r>
            <w:r>
              <w:rPr>
                <w:sz w:val="24"/>
              </w:rPr>
              <w:t>原</w:t>
            </w:r>
            <w:r>
              <w:rPr>
                <w:sz w:val="24"/>
              </w:rPr>
              <w:t>服务承接方</w:t>
            </w:r>
            <w:r>
              <w:rPr>
                <w:sz w:val="24"/>
              </w:rPr>
              <w:t>聘用人员，以自愿为原则续聘，如原聘用人员愿意留下，由成交供应商优先考核录用，工龄延续。合同履行期限内，由成交供应商与聘用人员签订劳动合同，建立劳动关系，并按《中华人民共和国劳动法》确保聘用人员在职</w:t>
            </w:r>
            <w:r>
              <w:rPr>
                <w:sz w:val="24"/>
              </w:rPr>
              <w:t>期间的相关权益。</w:t>
            </w:r>
          </w:p>
          <w:p>
            <w:pPr>
              <w:pStyle w:val="null3"/>
              <w:ind w:firstLine="480"/>
              <w:jc w:val="both"/>
            </w:pPr>
            <w:r>
              <w:rPr>
                <w:sz w:val="24"/>
              </w:rPr>
              <w:t>3.成交供应商提供的工作人员因劳动争议、职业病、工伤等社保责任以及其他因用工关系产生的纠纷均由成交供应商根据《中华人民共和国劳动法》《中华人民共和国社会保险法》等法律法规规定承担相应责任，与采购人无关。</w:t>
            </w:r>
          </w:p>
        </w:tc>
      </w:tr>
      <w:tr>
        <w:tc>
          <w:tcPr>
            <w:tcW w:type="dxa" w:w="2076"/>
          </w:tcPr>
          <w:p/>
        </w:tc>
        <w:tc>
          <w:tcPr>
            <w:tcW w:type="dxa" w:w="415"/>
          </w:tcPr>
          <w:p>
            <w:pPr>
              <w:pStyle w:val="null3"/>
            </w:pPr>
            <w:r>
              <w:rPr/>
              <w:t>2</w:t>
            </w:r>
          </w:p>
        </w:tc>
        <w:tc>
          <w:tcPr>
            <w:tcW w:type="dxa" w:w="5814"/>
          </w:tcPr>
          <w:p>
            <w:pPr>
              <w:pStyle w:val="null3"/>
              <w:ind w:firstLine="482"/>
              <w:jc w:val="both"/>
            </w:pPr>
            <w:r>
              <w:rPr>
                <w:sz w:val="24"/>
                <w:b/>
              </w:rPr>
              <w:t>八、考核标准（采购人可以结合实际需要对考核内容进行修改或调整）</w:t>
            </w:r>
          </w:p>
          <w:p>
            <w:pPr>
              <w:pStyle w:val="null3"/>
              <w:jc w:val="center"/>
            </w:pPr>
            <w:r>
              <w:rPr>
                <w:sz w:val="24"/>
                <w:b/>
              </w:rPr>
              <w:t>中山市南头镇社区卫生服务机构</w:t>
            </w:r>
            <w:r>
              <w:rPr>
                <w:sz w:val="24"/>
                <w:b/>
                <w:color w:val="000000"/>
              </w:rPr>
              <w:t>基本医疗服务</w:t>
            </w:r>
            <w:r>
              <w:rPr>
                <w:sz w:val="24"/>
                <w:b/>
                <w:color w:val="000000"/>
              </w:rPr>
              <w:t>管理运营绩效考核评价表</w:t>
            </w:r>
          </w:p>
          <w:tbl>
            <w:tblPr>
              <w:tblInd w:type="dxa" w:w="120"/>
              <w:tblBorders>
                <w:top w:val="none" w:color="000000" w:sz="4"/>
                <w:left w:val="none" w:color="000000" w:sz="4"/>
                <w:bottom w:val="none" w:color="000000" w:sz="4"/>
                <w:right w:val="none" w:color="000000" w:sz="4"/>
                <w:insideH w:val="none"/>
                <w:insideV w:val="none"/>
              </w:tblBorders>
            </w:tblPr>
            <w:tblGrid>
              <w:gridCol w:w="410"/>
              <w:gridCol w:w="421"/>
              <w:gridCol w:w="628"/>
              <w:gridCol w:w="2277"/>
              <w:gridCol w:w="410"/>
              <w:gridCol w:w="628"/>
              <w:gridCol w:w="410"/>
              <w:gridCol w:w="410"/>
            </w:tblGrid>
            <w:tr>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tc>
              <w:tc>
                <w:tcPr>
                  <w:tcW w:type="dxa" w:w="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子项目</w:t>
                  </w:r>
                </w:p>
              </w:tc>
              <w:tc>
                <w:tcPr>
                  <w:tcW w:type="dxa" w:w="2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考核内容</w:t>
                  </w:r>
                </w:p>
              </w:tc>
              <w:tc>
                <w:tcPr>
                  <w:tcW w:type="dxa" w:w="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分值</w:t>
                  </w:r>
                </w:p>
              </w:tc>
              <w:tc>
                <w:tcPr>
                  <w:tcW w:type="dxa" w:w="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数据获取</w:t>
                  </w:r>
                </w:p>
              </w:tc>
              <w:tc>
                <w:tcPr>
                  <w:tcW w:type="dxa" w:w="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w:t>
                  </w:r>
                </w:p>
              </w:tc>
              <w:tc>
                <w:tcPr>
                  <w:tcW w:type="dxa" w:w="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基本医疗服务</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人员资质</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社区卫生服务中心至少</w:t>
                  </w:r>
                  <w:r>
                    <w:rPr>
                      <w:sz w:val="24"/>
                      <w:shd w:fill="FFFFFF" w:val="clear"/>
                    </w:rPr>
                    <w:t>需配备</w:t>
                  </w:r>
                  <w:r>
                    <w:rPr>
                      <w:sz w:val="24"/>
                      <w:shd w:fill="FFFFFF" w:val="clear"/>
                    </w:rPr>
                    <w:t>9名执业医师、</w:t>
                  </w:r>
                  <w:r>
                    <w:rPr>
                      <w:sz w:val="24"/>
                    </w:rPr>
                    <w:t>5名注册护士和5名药剂师</w:t>
                  </w:r>
                  <w:r>
                    <w:rPr>
                      <w:sz w:val="24"/>
                      <w:shd w:fill="FFFFFF" w:val="clear"/>
                    </w:rPr>
                    <w:t>，其中应有</w:t>
                  </w:r>
                  <w:r>
                    <w:rPr>
                      <w:sz w:val="24"/>
                      <w:shd w:fill="FFFFFF" w:val="clear"/>
                    </w:rPr>
                    <w:t>5</w:t>
                  </w:r>
                  <w:r>
                    <w:rPr>
                      <w:sz w:val="24"/>
                    </w:rPr>
                    <w:t>名全科</w:t>
                  </w:r>
                  <w:r>
                    <w:rPr>
                      <w:sz w:val="24"/>
                    </w:rPr>
                    <w:t>或</w:t>
                  </w:r>
                  <w:r>
                    <w:rPr>
                      <w:sz w:val="24"/>
                    </w:rPr>
                    <w:t>内科临床类别执业医师、</w:t>
                  </w:r>
                  <w:r>
                    <w:rPr>
                      <w:sz w:val="24"/>
                    </w:rPr>
                    <w:t>2名中医类别执业医师、儿科</w:t>
                  </w:r>
                  <w:r>
                    <w:rPr>
                      <w:sz w:val="24"/>
                    </w:rPr>
                    <w:t>和</w:t>
                  </w:r>
                  <w:r>
                    <w:rPr>
                      <w:sz w:val="24"/>
                    </w:rPr>
                    <w:t>口腔类别执业医师各</w:t>
                  </w:r>
                  <w:r>
                    <w:rPr>
                      <w:sz w:val="24"/>
                    </w:rPr>
                    <w:t>1名</w:t>
                  </w:r>
                  <w:r>
                    <w:rPr>
                      <w:sz w:val="24"/>
                    </w:rPr>
                    <w:t>、</w:t>
                  </w:r>
                  <w:r>
                    <w:rPr>
                      <w:sz w:val="24"/>
                    </w:rPr>
                    <w:t>检验技师</w:t>
                  </w:r>
                  <w:r>
                    <w:rPr>
                      <w:sz w:val="24"/>
                    </w:rPr>
                    <w:t>1名</w:t>
                  </w:r>
                  <w:r>
                    <w:rPr>
                      <w:sz w:val="24"/>
                    </w:rPr>
                    <w:t>；</w:t>
                  </w:r>
                  <w:r>
                    <w:rPr>
                      <w:sz w:val="24"/>
                    </w:rPr>
                    <w:t>其中至少应有</w:t>
                  </w:r>
                  <w:r>
                    <w:rPr>
                      <w:sz w:val="24"/>
                    </w:rPr>
                    <w:t>1名副高级或以上职称的全科</w:t>
                  </w:r>
                  <w:r>
                    <w:rPr>
                      <w:sz w:val="24"/>
                    </w:rPr>
                    <w:t>或</w:t>
                  </w:r>
                  <w:r>
                    <w:rPr>
                      <w:sz w:val="24"/>
                    </w:rPr>
                    <w:t>内科类别执业医师、</w:t>
                  </w:r>
                  <w:r>
                    <w:rPr>
                      <w:sz w:val="24"/>
                    </w:rPr>
                    <w:t>1名中级或以上职称的中医类别执业医师、1名中级或以上职称的注册护士，</w:t>
                  </w:r>
                  <w:r>
                    <w:rPr>
                      <w:sz w:val="24"/>
                    </w:rPr>
                    <w:t>其他人员按需配备</w:t>
                  </w:r>
                  <w:r>
                    <w:rPr>
                      <w:sz w:val="24"/>
                    </w:rPr>
                    <w:t>；</w:t>
                  </w:r>
                  <w:r>
                    <w:rPr>
                      <w:sz w:val="24"/>
                    </w:rPr>
                    <w:t>另外，</w:t>
                  </w:r>
                  <w:r>
                    <w:rPr>
                      <w:sz w:val="24"/>
                    </w:rPr>
                    <w:t>每个卫生站至少应配备</w:t>
                  </w:r>
                  <w:r>
                    <w:rPr>
                      <w:sz w:val="24"/>
                    </w:rPr>
                    <w:t>1名临床类别（全科、内科）执业医师、1名注册护士和1名药剂师。</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vMerge/>
                  <w:tcBorders>
                    <w:top w:val="none" w:color="000000" w:sz="4"/>
                    <w:left w:val="single" w:color="000000" w:sz="4"/>
                    <w:bottom w:val="single" w:color="000000" w:sz="4"/>
                    <w:right w:val="single" w:color="000000" w:sz="4"/>
                  </w:tcBorders>
                </w:tcPr>
                <w:p/>
              </w:tc>
              <w:tc>
                <w:tcPr>
                  <w:tcW w:type="dxa" w:w="421"/>
                  <w:vMerge/>
                  <w:tcBorders>
                    <w:top w:val="none" w:color="000000" w:sz="4"/>
                    <w:left w:val="none" w:color="000000" w:sz="4"/>
                    <w:bottom w:val="single" w:color="000000" w:sz="4"/>
                    <w:right w:val="single" w:color="000000" w:sz="4"/>
                  </w:tcBorders>
                </w:tcP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医务人员培训、考核</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1.每年举办不少于</w:t>
                  </w:r>
                  <w:r>
                    <w:rPr>
                      <w:sz w:val="24"/>
                    </w:rPr>
                    <w:t>2</w:t>
                  </w:r>
                  <w:r>
                    <w:rPr>
                      <w:sz w:val="24"/>
                    </w:rPr>
                    <w:t>次的理论知识考核和技能操作考核，全员参与培训、考核，且均达标。</w:t>
                  </w:r>
                </w:p>
                <w:p>
                  <w:pPr>
                    <w:pStyle w:val="null3"/>
                    <w:jc w:val="left"/>
                  </w:pPr>
                  <w:r>
                    <w:rPr>
                      <w:sz w:val="24"/>
                    </w:rPr>
                    <w:t>2.</w:t>
                  </w:r>
                  <w:r>
                    <w:rPr>
                      <w:sz w:val="24"/>
                    </w:rPr>
                    <w:t>全科医师培训。</w:t>
                  </w:r>
                  <w:r>
                    <w:rPr>
                      <w:sz w:val="24"/>
                    </w:rPr>
                    <w:t>定期组织</w:t>
                  </w:r>
                  <w:r>
                    <w:rPr>
                      <w:sz w:val="24"/>
                    </w:rPr>
                    <w:t>开展全科医师专项培训，培训内容涵盖全科常见病多发病规范化诊疗、慢病规范管理、急诊急救实操、合理用药与处方规范、院感防控、输液安全、中医适宜技术、医疗核心制度、医疗卫生相关法律法规等，持续提升基层全科诊疗服务能力与执业专业水平。</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vMerge/>
                  <w:tcBorders>
                    <w:top w:val="none" w:color="000000" w:sz="4"/>
                    <w:left w:val="single" w:color="000000" w:sz="4"/>
                    <w:bottom w:val="single" w:color="000000" w:sz="4"/>
                    <w:right w:val="single" w:color="000000" w:sz="4"/>
                  </w:tcBorders>
                </w:tcPr>
                <w:p/>
              </w:tc>
              <w:tc>
                <w:tcPr>
                  <w:tcW w:type="dxa" w:w="421"/>
                  <w:vMerge/>
                  <w:tcBorders>
                    <w:top w:val="none" w:color="000000" w:sz="4"/>
                    <w:left w:val="none" w:color="000000" w:sz="4"/>
                    <w:bottom w:val="single" w:color="000000" w:sz="4"/>
                    <w:right w:val="single" w:color="000000" w:sz="4"/>
                  </w:tcBorders>
                </w:tcP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科室设置、设备配置</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按照《中山市社区卫生社区卫生服务中心、服务站建设基本标准》的相关标准，社区卫生中心至少设置临床科室（全科诊室、中医诊室、</w:t>
                  </w:r>
                  <w:r>
                    <w:rPr>
                      <w:sz w:val="24"/>
                    </w:rPr>
                    <w:t>儿科、口腔科、放射影像、</w:t>
                  </w:r>
                  <w:r>
                    <w:rPr>
                      <w:sz w:val="24"/>
                    </w:rPr>
                    <w:t>康复治疗室、抢救室、预检分诊室（台））、</w:t>
                  </w:r>
                  <w:r>
                    <w:rPr>
                      <w:sz w:val="24"/>
                    </w:rPr>
                    <w:t>预防保健科室（预防接种室、儿童保健室、妇女保健与计划生育指导室、健康教育室）、</w:t>
                  </w:r>
                  <w:r>
                    <w:rPr>
                      <w:sz w:val="24"/>
                    </w:rPr>
                    <w:t>医技及其他科室（检验室、</w:t>
                  </w:r>
                  <w:r>
                    <w:rPr>
                      <w:sz w:val="24"/>
                    </w:rPr>
                    <w:t>B超室、心电图室、药房、治疗室、处置室、观察室、健康信息管理室、消毒间）。</w:t>
                  </w:r>
                  <w:r>
                    <w:rPr>
                      <w:sz w:val="24"/>
                    </w:rPr>
                    <w:t>6</w:t>
                  </w:r>
                  <w:r>
                    <w:rPr>
                      <w:sz w:val="24"/>
                    </w:rPr>
                    <w:t>个卫生站应至少设置全科诊室、治疗室、处置室、预防保健室、健康信息管理室，具备条件的可设置中医诊室（诊疗区）。</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vMerge/>
                  <w:tcBorders>
                    <w:top w:val="none" w:color="000000" w:sz="4"/>
                    <w:left w:val="single" w:color="000000" w:sz="4"/>
                    <w:bottom w:val="single" w:color="000000" w:sz="4"/>
                    <w:right w:val="single" w:color="000000" w:sz="4"/>
                  </w:tcBorders>
                </w:tcPr>
                <w:p/>
              </w:tc>
              <w:tc>
                <w:tcPr>
                  <w:tcW w:type="dxa" w:w="421"/>
                  <w:vMerge/>
                  <w:tcBorders>
                    <w:top w:val="none" w:color="000000" w:sz="4"/>
                    <w:left w:val="none" w:color="000000" w:sz="4"/>
                    <w:bottom w:val="single" w:color="000000" w:sz="4"/>
                    <w:right w:val="single" w:color="000000" w:sz="4"/>
                  </w:tcBorders>
                </w:tcP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服务内容、服务时间</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提供基本医疗服务包括但不限于对常见病、多发病的诊疗，开展现场应急护理、家庭出诊、家庭护理、转诊服务、康复医疗服务、医保报销及其他适宜医疗服务。社区卫生服务中心的服务时间为：全年无休，每日工作时间</w:t>
                  </w:r>
                  <w:r>
                    <w:rPr>
                      <w:sz w:val="24"/>
                    </w:rPr>
                    <w:t>8:00～21:00；各社区卫生服务站的服务时间为：春节期间错峰休息，50%卫生站正常开展医疗服务，每周开诊6天，错峰闭站维护1天。开诊日工作时间8:00～12:00、14:30～18:30)。</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vMerge/>
                  <w:tcBorders>
                    <w:top w:val="none" w:color="000000" w:sz="4"/>
                    <w:left w:val="single" w:color="000000" w:sz="4"/>
                    <w:bottom w:val="single" w:color="000000" w:sz="4"/>
                    <w:right w:val="single" w:color="000000" w:sz="4"/>
                  </w:tcBorders>
                </w:tcPr>
                <w:p/>
              </w:tc>
              <w:tc>
                <w:tcPr>
                  <w:tcW w:type="dxa" w:w="421"/>
                  <w:vMerge/>
                  <w:tcBorders>
                    <w:top w:val="none" w:color="000000" w:sz="4"/>
                    <w:left w:val="none" w:color="000000" w:sz="4"/>
                    <w:bottom w:val="single" w:color="000000" w:sz="4"/>
                    <w:right w:val="single" w:color="000000" w:sz="4"/>
                  </w:tcBorders>
                </w:tcP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专家坐诊</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派出相应的临床医疗专家指导社区卫生站提升医疗服务，并开展巡回坐诊工作，每周每个站点不少于半天。</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vMerge/>
                  <w:tcBorders>
                    <w:top w:val="none" w:color="000000" w:sz="4"/>
                    <w:left w:val="single" w:color="000000" w:sz="4"/>
                    <w:bottom w:val="single" w:color="000000" w:sz="4"/>
                    <w:right w:val="single" w:color="000000" w:sz="4"/>
                  </w:tcBorders>
                </w:tcPr>
                <w:p/>
              </w:tc>
              <w:tc>
                <w:tcPr>
                  <w:tcW w:type="dxa" w:w="421"/>
                  <w:vMerge/>
                  <w:tcBorders>
                    <w:top w:val="none" w:color="000000" w:sz="4"/>
                    <w:left w:val="none" w:color="000000" w:sz="4"/>
                    <w:bottom w:val="single" w:color="000000" w:sz="4"/>
                    <w:right w:val="single" w:color="000000" w:sz="4"/>
                  </w:tcBorders>
                </w:tcP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转诊、转运机制</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建立并完善转诊、转运机制。</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vMerge/>
                  <w:tcBorders>
                    <w:top w:val="none" w:color="000000" w:sz="4"/>
                    <w:left w:val="single" w:color="000000" w:sz="4"/>
                    <w:bottom w:val="single" w:color="000000" w:sz="4"/>
                    <w:right w:val="single" w:color="000000" w:sz="4"/>
                  </w:tcBorders>
                </w:tcPr>
                <w:p/>
              </w:tc>
              <w:tc>
                <w:tcPr>
                  <w:tcW w:type="dxa" w:w="421"/>
                  <w:vMerge/>
                  <w:tcBorders>
                    <w:top w:val="none" w:color="000000" w:sz="4"/>
                    <w:left w:val="none" w:color="000000" w:sz="4"/>
                    <w:bottom w:val="single" w:color="000000" w:sz="4"/>
                    <w:right w:val="single" w:color="000000" w:sz="4"/>
                  </w:tcBorders>
                </w:tcP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政策落实情况</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国家基本药物制度、药品耗材零差价、一般诊疗费制度和药品医用耗材等相关政策落实情况。</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现场考察、查阅资料</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vMerge/>
                  <w:tcBorders>
                    <w:top w:val="none" w:color="000000" w:sz="4"/>
                    <w:left w:val="single" w:color="000000" w:sz="4"/>
                    <w:bottom w:val="single" w:color="000000" w:sz="4"/>
                    <w:right w:val="single" w:color="000000" w:sz="4"/>
                  </w:tcBorders>
                </w:tcPr>
                <w:p/>
              </w:tc>
              <w:tc>
                <w:tcPr>
                  <w:tcW w:type="dxa" w:w="421"/>
                  <w:vMerge/>
                  <w:tcBorders>
                    <w:top w:val="none" w:color="000000" w:sz="4"/>
                    <w:left w:val="none" w:color="000000" w:sz="4"/>
                    <w:bottom w:val="single" w:color="000000" w:sz="4"/>
                    <w:right w:val="single" w:color="000000" w:sz="4"/>
                  </w:tcBorders>
                </w:tcP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电子化建设</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人员的业务技能培训，促进医疗服务水平全面提升。完善各项医疗管理制度，</w:t>
                  </w:r>
                  <w:r>
                    <w:rPr>
                      <w:sz w:val="24"/>
                    </w:rPr>
                    <w:t>加强设备设施的</w:t>
                  </w:r>
                  <w:r>
                    <w:rPr>
                      <w:sz w:val="24"/>
                    </w:rPr>
                    <w:t>日常管理及</w:t>
                  </w:r>
                  <w:r>
                    <w:rPr>
                      <w:sz w:val="24"/>
                    </w:rPr>
                    <w:t>维护，</w:t>
                  </w:r>
                  <w:r>
                    <w:rPr>
                      <w:sz w:val="24"/>
                    </w:rPr>
                    <w:t>支持</w:t>
                  </w:r>
                  <w:r>
                    <w:rPr>
                      <w:sz w:val="24"/>
                    </w:rPr>
                    <w:t>各类日常系统服务流程电子化、网络化管理、社区卫生服务中心与医院数据共享。</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vMerge/>
                  <w:tcBorders>
                    <w:top w:val="none" w:color="000000" w:sz="4"/>
                    <w:left w:val="single" w:color="000000" w:sz="4"/>
                    <w:bottom w:val="single" w:color="000000" w:sz="4"/>
                    <w:right w:val="single" w:color="000000" w:sz="4"/>
                  </w:tcBorders>
                </w:tcPr>
                <w:p/>
              </w:tc>
              <w:tc>
                <w:tcPr>
                  <w:tcW w:type="dxa" w:w="421"/>
                  <w:vMerge/>
                  <w:tcBorders>
                    <w:top w:val="none" w:color="000000" w:sz="4"/>
                    <w:left w:val="none" w:color="000000" w:sz="4"/>
                    <w:bottom w:val="single" w:color="000000" w:sz="4"/>
                    <w:right w:val="single" w:color="000000" w:sz="4"/>
                  </w:tcBorders>
                </w:tcP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医疗纠纷、医疗事故</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该年度半年内</w:t>
                  </w:r>
                  <w:r>
                    <w:rPr>
                      <w:sz w:val="24"/>
                    </w:rPr>
                    <w:t>无</w:t>
                  </w:r>
                  <w:r>
                    <w:rPr>
                      <w:sz w:val="24"/>
                    </w:rPr>
                    <w:t>医疗纠纷、医疗事故。</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vMerge/>
                  <w:tcBorders>
                    <w:top w:val="none" w:color="000000" w:sz="4"/>
                    <w:left w:val="single" w:color="000000" w:sz="4"/>
                    <w:bottom w:val="single" w:color="000000" w:sz="4"/>
                    <w:right w:val="single" w:color="000000" w:sz="4"/>
                  </w:tcBorders>
                </w:tcPr>
                <w:p/>
              </w:tc>
              <w:tc>
                <w:tcPr>
                  <w:tcW w:type="dxa" w:w="421"/>
                  <w:vMerge/>
                  <w:tcBorders>
                    <w:top w:val="none" w:color="000000" w:sz="4"/>
                    <w:left w:val="none" w:color="000000" w:sz="4"/>
                    <w:bottom w:val="single" w:color="000000" w:sz="4"/>
                    <w:right w:val="single" w:color="000000" w:sz="4"/>
                  </w:tcBorders>
                </w:tcP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药品质量与药事管理</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加强</w:t>
                  </w:r>
                  <w:r>
                    <w:rPr>
                      <w:sz w:val="24"/>
                    </w:rPr>
                    <w:t>药剂人员素质和药品质量管理，规范日常工作，根据社区中心《药品质量与药事管理监督检查表》督导检查的内容计算比例得分。</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日常检查</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医保服务</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政策落实情况</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最新的医保相关政策的落实情况及中山市社会保险基金的审计相关问题整改情况。</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现场考察查阅资料、电话咨询</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vMerge/>
                  <w:tcBorders>
                    <w:top w:val="none" w:color="000000" w:sz="4"/>
                    <w:left w:val="single" w:color="000000" w:sz="4"/>
                    <w:bottom w:val="single" w:color="000000" w:sz="4"/>
                    <w:right w:val="single" w:color="000000" w:sz="4"/>
                  </w:tcBorders>
                </w:tcPr>
                <w:p/>
              </w:tc>
              <w:tc>
                <w:tcPr>
                  <w:tcW w:type="dxa" w:w="421"/>
                  <w:vMerge/>
                  <w:tcBorders>
                    <w:top w:val="none" w:color="000000" w:sz="4"/>
                    <w:left w:val="none" w:color="000000" w:sz="4"/>
                    <w:bottom w:val="single" w:color="000000" w:sz="4"/>
                    <w:right w:val="single" w:color="000000" w:sz="4"/>
                  </w:tcBorders>
                </w:tcP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投诉情况</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核查医保服务是否规范、是否有有效投诉。</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现场考察查阅资料、电话咨询</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资金管理</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制度建立、经费运营情况</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建立财务管理制度，明确</w:t>
                  </w:r>
                  <w:r>
                    <w:rPr>
                      <w:sz w:val="24"/>
                    </w:rPr>
                    <w:t>购买基本医疗服务</w:t>
                  </w:r>
                  <w:r>
                    <w:rPr>
                      <w:sz w:val="24"/>
                    </w:rPr>
                    <w:t>费用</w:t>
                  </w:r>
                  <w:r>
                    <w:rPr>
                      <w:sz w:val="24"/>
                    </w:rPr>
                    <w:t>的使用范围，健全财务会计制度，提供审计的相关资料。无建立台账资料全扣，台账资料及审计资料错漏一处扣</w:t>
                  </w:r>
                  <w:r>
                    <w:rPr>
                      <w:sz w:val="24"/>
                    </w:rPr>
                    <w:t>5分，扣完为止。</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医疗质量质控管理</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医疗文书、药品、器械管理</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师应按规定开具处方、医师开具处方应当使用药品通用名、专利药品名称和复方制剂药品名称，不得使用商品名、处方用药量应符合规定；处方书写完整规范、打印的纸质处方经签名或者加盖签章后有效。药品一般管理：机构应当制定本机构抗菌药物供应目录，医务人员应当按供应目录选用抗菌药物，药师不得私自增加抗菌药物的品种或者品规；设立和建立抗菌药物管理工作组织及管理工作制度；开具抗菌药物处方的医师应当取得相应的处方权限、对抗菌药物处方、医嘱实施适宜性审核；药品、医用材料及医疗服务进行价格公示。</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传染病防控</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消毒隔离措施落实情况</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根据最新的消毒要求标准内容（消毒产品进货检查验收、配备医务人员个人防护和手卫生设施设备并规范使用、接触皮肤、粘膜的器械一人一用一消毒、所有消毒（碘酒、酒精）及灭菌物品一经打开，均在有效期内使用；按规定对环境、物表等进行清洁消毒；紫外线灯消毒登记及灯管强度监测；开展消毒与灭菌效果监测。</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vMerge/>
                  <w:tcBorders>
                    <w:top w:val="none" w:color="000000" w:sz="4"/>
                    <w:left w:val="single" w:color="000000" w:sz="4"/>
                    <w:bottom w:val="single" w:color="000000" w:sz="4"/>
                    <w:right w:val="single" w:color="000000" w:sz="4"/>
                  </w:tcBorders>
                </w:tcPr>
                <w:p/>
              </w:tc>
              <w:tc>
                <w:tcPr>
                  <w:tcW w:type="dxa" w:w="421"/>
                  <w:vMerge/>
                  <w:tcBorders>
                    <w:top w:val="none" w:color="000000" w:sz="4"/>
                    <w:left w:val="none" w:color="000000" w:sz="4"/>
                    <w:bottom w:val="single" w:color="000000" w:sz="4"/>
                    <w:right w:val="single" w:color="000000" w:sz="4"/>
                  </w:tcBorders>
                </w:tcP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法定传染病疫情预防控制与报告</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门诊登记本登记项目齐全；传染病疫情登记、报告卡填写符合要求；发现需转诊疫情时，对传染病病人或疑似病人按规定转诊并记录。</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vMerge/>
                  <w:tcBorders>
                    <w:top w:val="none" w:color="000000" w:sz="4"/>
                    <w:left w:val="single" w:color="000000" w:sz="4"/>
                    <w:bottom w:val="single" w:color="000000" w:sz="4"/>
                    <w:right w:val="single" w:color="000000" w:sz="4"/>
                  </w:tcBorders>
                </w:tcPr>
                <w:p/>
              </w:tc>
              <w:tc>
                <w:tcPr>
                  <w:tcW w:type="dxa" w:w="421"/>
                  <w:vMerge/>
                  <w:tcBorders>
                    <w:top w:val="none" w:color="000000" w:sz="4"/>
                    <w:left w:val="none" w:color="000000" w:sz="4"/>
                    <w:bottom w:val="single" w:color="000000" w:sz="4"/>
                    <w:right w:val="single" w:color="000000" w:sz="4"/>
                  </w:tcBorders>
                </w:tcP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传染病疫情控制</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设置传染病分诊点；按规定为传染病病人、疑似病人提供诊疗；发现需转诊疫情时，对传染病病人或疑似病人按规定转诊并记录；设置传染病病人或疑似病人控制场所、设备设施并有使用记录。</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0"/>
                  <w:vMerge/>
                  <w:tcBorders>
                    <w:top w:val="none" w:color="000000" w:sz="4"/>
                    <w:left w:val="single" w:color="000000" w:sz="4"/>
                    <w:bottom w:val="single" w:color="000000" w:sz="4"/>
                    <w:right w:val="single" w:color="000000" w:sz="4"/>
                  </w:tcBorders>
                </w:tcPr>
                <w:p/>
              </w:tc>
              <w:tc>
                <w:tcPr>
                  <w:tcW w:type="dxa" w:w="421"/>
                  <w:vMerge/>
                  <w:tcBorders>
                    <w:top w:val="none" w:color="000000" w:sz="4"/>
                    <w:left w:val="none" w:color="000000" w:sz="4"/>
                    <w:bottom w:val="single" w:color="000000" w:sz="4"/>
                    <w:right w:val="single" w:color="000000" w:sz="4"/>
                  </w:tcBorders>
                </w:tcP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医疗废物、废水管理</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疗废物应分类收集使用专用容器和包装袋、利器盒，并检查开封日期；医疗废物设交接登记记录：交接运送、暂存及处置登记完整；医疗废物暂存间选址合理，有明显的医疗废物警示标识，有安全措施（防鼠、防蚊蝇、防蟑螂、防渗漏和雨水、防盗），按规定</w:t>
                  </w:r>
                  <w:r>
                    <w:rPr>
                      <w:sz w:val="24"/>
                    </w:rPr>
                    <w:t>48</w:t>
                  </w:r>
                  <w:r>
                    <w:rPr>
                      <w:sz w:val="24"/>
                    </w:rPr>
                    <w:t>小时</w:t>
                  </w:r>
                  <w:r>
                    <w:rPr>
                      <w:sz w:val="24"/>
                    </w:rPr>
                    <w:t>内转运或处理；建立污水处理登记台账</w:t>
                  </w:r>
                  <w:r>
                    <w:rPr>
                      <w:sz w:val="24"/>
                    </w:rPr>
                    <w:t>，</w:t>
                  </w:r>
                  <w:r>
                    <w:rPr>
                      <w:sz w:val="24"/>
                    </w:rPr>
                    <w:t>污水须</w:t>
                  </w:r>
                  <w:r>
                    <w:rPr>
                      <w:sz w:val="24"/>
                    </w:rPr>
                    <w:t>经消毒处理并开展监测。</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被检查单位：</w:t>
            </w:r>
          </w:p>
          <w:p>
            <w:pPr>
              <w:pStyle w:val="null3"/>
            </w:pPr>
            <w:r>
              <w:rPr>
                <w:sz w:val="24"/>
              </w:rPr>
              <w:t>陪同检查人：</w:t>
            </w:r>
            <w:r>
              <w:rPr>
                <w:sz w:val="24"/>
              </w:rPr>
              <w:t xml:space="preserve">                      </w:t>
            </w:r>
            <w:r>
              <w:rPr>
                <w:sz w:val="24"/>
              </w:rPr>
              <w:t>检查人员：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中山市卫生健康局南头分局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机构参照《国家发展改革委办公厅关于招标代理服务收费有关问题的通知》(发改办价格【2003】857号)向成交供应商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南头镇社区卫生服务中心及6个社区卫生站购买基本医疗业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采购包1（中山市南头镇社区卫生服务中心及6个社区卫生站购买基本医疗业务项目）：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采购包1（中山市南头镇社区卫生服务中心及6个社区卫生站购买基本医疗业务项目）：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请在响应文件中提供承诺或说明。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有效的《医疗机构执业许可证》（提供相应证明文件复印件并加盖供应商公章，若供应商提供的《医疗机构执业许可证》机构名称与供应商名称不一致时，请自行提供证明文件复印件并加盖供应商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采购包1（中山市南头镇社区卫生服务中心及6个社区卫生站购买基本医疗业务项目）：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报价形式及报价要求是否符合磋商文件要求。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采购包1(中山市南头镇社区卫生服务中心及6个社区卫生站购买基本医疗业务项目):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商务部分39.0分</w:t>
            </w:r>
          </w:p>
          <w:p>
            <w:pPr>
              <w:pStyle w:val="null3"/>
            </w:pPr>
            <w:r>
              <w:rPr/>
              <w:t>技术部分51.0分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项目整体服务方案 (16.0分)</w:t>
            </w:r>
          </w:p>
        </w:tc>
        <w:tc>
          <w:tcPr>
            <w:tcW w:type="dxa" w:w="5076"/>
          </w:tcPr>
          <w:p>
            <w:pPr>
              <w:pStyle w:val="null3"/>
              <w:jc w:val="left"/>
            </w:pPr>
            <w:r>
              <w:rPr/>
              <w:t>根据供应商针对本项目提供的项目整体服务方案（包括但不限于服务实施计划及措施、工作流程、设施设备保养方案、日常系统服务流程电子化和网络化管理、基本公共卫生服务管理的重点与难点应对措施等）进行评审 1.项目整体服务方案针对本项目需求和目标实现进行编制，完善全面，服务实施计划及措施科学周密考虑周全，工作流程清晰明确精细优化，设施设备保养方案非常健全且专业规范，基本医疗卫生服务管理的重点与难点应对策略精准有效，能充分保障项目顺利实施，得16分； 2.项目整体服务方案完整规范，与本项目需求和目标具有一定关联性，服务实施计划及措施合理可行，工作流程清晰明确，具备健全的设施设备保养方案，基本医疗卫生服务管理的重点与难点有针对性措施，得11分； 3.项目整体服务方案完整，服务实施计划及措施属于业内常规操作，具有基本的工作流程，设施设备保养方案简单可行，基本医疗卫生服务管理的重点与难点有一般性的应对措施，得6分； 4.项目整体服务方案零散不全或没有针对本项目实际情况进行编制，服务实施计划及措施不完善，工作流程混乱不清，设施设备保养方案不可行或缺失，基本医疗卫生服务管理的重点与难点应对措施不足，得1分； 5.未按要求提供或不提供不得分。</w:t>
            </w:r>
          </w:p>
        </w:tc>
      </w:tr>
      <w:tr>
        <w:tc>
          <w:tcPr>
            <w:tcW w:type="dxa" w:w="922"/>
            <w:gridSpan w:val="2"/>
            <w:vMerge/>
          </w:tcPr>
          <w:p/>
        </w:tc>
        <w:tc>
          <w:tcPr>
            <w:tcW w:type="dxa" w:w="2307"/>
          </w:tcPr>
          <w:p>
            <w:pPr>
              <w:pStyle w:val="null3"/>
              <w:jc w:val="left"/>
            </w:pPr>
            <w:r>
              <w:rPr/>
              <w:t>服务质量保障方案 (15.0分)</w:t>
            </w:r>
          </w:p>
        </w:tc>
        <w:tc>
          <w:tcPr>
            <w:tcW w:type="dxa" w:w="5076"/>
          </w:tcPr>
          <w:p>
            <w:pPr>
              <w:pStyle w:val="null3"/>
              <w:jc w:val="left"/>
            </w:pPr>
            <w:r>
              <w:rPr/>
              <w:t>根据供应商针对本项目提供的服务质量保障方案（包括但不仅限于服务质量目标设定、服务质量控制措施、质量保障制度等）进行评审： 1.服务质量目标设定针对本项目需求和目标实现进行编制，清晰明确，服务质量控制措施合理可行，质量保障制度科学合理具体，服务质量保障方案可行性强，能充分保障项目顺利实施，得15分； 2.服务质量目标设定与本项目需求和目标实现具有一定关联性，无重大偏差，服务质量控制措施具备合理性和可行性，质量保障制度具体、合理，服务质量保障方案具备可行性，得11分； 3.服务质量目标设定与本项目需求和目标实现具有一定针对性，或出现少许偏差，服务质量控制措施、质量保障制度针对性不强，提供的服务质量保障方案无法体现能科学合理高效地保障项目顺利实施，得7分； 4.服务质量目标设定不清晰不明确，服务质量控制措施、质量保障制度与项目需求和目标实现要求出现较大偏差，不具备科学合理性，服务质量保障方案不可行性的，得3分； 5.未按要求提供或不提供不得分。</w:t>
            </w:r>
          </w:p>
        </w:tc>
      </w:tr>
      <w:tr>
        <w:tc>
          <w:tcPr>
            <w:tcW w:type="dxa" w:w="922"/>
            <w:gridSpan w:val="2"/>
            <w:vMerge/>
          </w:tcPr>
          <w:p/>
        </w:tc>
        <w:tc>
          <w:tcPr>
            <w:tcW w:type="dxa" w:w="2307"/>
          </w:tcPr>
          <w:p>
            <w:pPr>
              <w:pStyle w:val="null3"/>
              <w:jc w:val="left"/>
            </w:pPr>
            <w:r>
              <w:rPr/>
              <w:t>内控管理方案 (8.0分)</w:t>
            </w:r>
          </w:p>
        </w:tc>
        <w:tc>
          <w:tcPr>
            <w:tcW w:type="dxa" w:w="5076"/>
          </w:tcPr>
          <w:p>
            <w:pPr>
              <w:pStyle w:val="null3"/>
              <w:jc w:val="left"/>
            </w:pPr>
            <w:r>
              <w:rPr/>
              <w:t>根据供应商针对本项目提供的内控管理方案（包括但不限于内部管理制度、组织结构、人员职责分工、管理规章制度、信息反馈渠道等）进行评审： 1.内控管理方案完善全面，内部管理制度健全规范，组织结构科学合理，人员职责分工明确清晰，管理规章制度全面细致，信息反馈渠道多元畅通，具备能高效实现项目目标的综合管理能力，得8分； 2.内控管理方案完整规范，内部管理制度健全，组织结构设置合理，人员职责分工明确，具备企业（单位）基本管理规章制度，信息反馈渠道畅通，综合管理能力能满足项目目标实现的，得6分； 3.内控管理方案简略但完整，内部管理制度、组织结构具备但不够健全，人员职责分工基本明确，管理规章制度、信息反馈渠道等体现其综合管理能力能满足项目目标实现但不够科学高效，得4分； 4.内控管理方案零散不全，内部管理制度不完善，组织结构不合理，人员职责分工模糊，管理规章制度缺失，信息反馈渠道不畅通，不具备能顺利高效实现项目目标的综合管理能力，得2分； 5.未按要求提供或不提供不得分。</w:t>
            </w:r>
          </w:p>
        </w:tc>
      </w:tr>
      <w:tr>
        <w:tc>
          <w:tcPr>
            <w:tcW w:type="dxa" w:w="922"/>
            <w:gridSpan w:val="2"/>
            <w:vMerge/>
          </w:tcPr>
          <w:p/>
        </w:tc>
        <w:tc>
          <w:tcPr>
            <w:tcW w:type="dxa" w:w="2307"/>
          </w:tcPr>
          <w:p>
            <w:pPr>
              <w:pStyle w:val="null3"/>
              <w:jc w:val="left"/>
            </w:pPr>
            <w:r>
              <w:rPr/>
              <w:t>应急服务预案 (12.0分)</w:t>
            </w:r>
          </w:p>
        </w:tc>
        <w:tc>
          <w:tcPr>
            <w:tcW w:type="dxa" w:w="5076"/>
          </w:tcPr>
          <w:p>
            <w:pPr>
              <w:pStyle w:val="null3"/>
              <w:jc w:val="left"/>
            </w:pPr>
            <w:r>
              <w:rPr/>
              <w:t>根据供应商针对本项目提供的应急服务预案（包括但不限于消防、医患纠纷、医疗事故、医疗救援等突发事件）进行评审： 1.应急服务预案完善全面，针对消防、医患纠纷、医疗事故、医疗救援等突发事件建立四级响应机制，预案内容全面覆盖各类风险场景，得12分； 2.应急服务预案完整规范，涵盖消防、医患纠纷、医疗事故、医疗救援等主要突发事件类型，建立三级响应机制，得9分； 3.应急服务预案基本完整，包含消防、医患纠纷等基本突发事件处置方案，建立二级响应机制，得6分； 4.应急服务预案零散不全，仅涉及部分突发事件类型，响应机制不完善，得3分； 5.未按要求提供或不提供不得分。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拟投入本项目的项目负责人情况 (6.0分)</w:t>
            </w:r>
          </w:p>
        </w:tc>
        <w:tc>
          <w:tcPr>
            <w:tcW w:type="dxa" w:w="5076"/>
          </w:tcPr>
          <w:p>
            <w:pPr>
              <w:pStyle w:val="null3"/>
              <w:jc w:val="left"/>
            </w:pPr>
            <w:r>
              <w:rPr/>
              <w:t>拟投入本项目的项目负责人（限1人）： 1.具有医疗专业正高职称的，得3分；具有医疗专业副高职称的，得1.5分，本小项最高得3分； 2.具有5年（含）以上与本项目同类相关工作经验的，得3分；具有2（含）～5（不含）年与本项目同类相关工作经验的，得1.5分，本小项最高得3分。 注：（1）第1项提供项目负责人职称证、医师执业证等证明材料复印件，且医师执业证书的执业地点与供应商名称一致或医师多点执业的单位名称与供应商名称一致（提供有效期内的备案证明），否则不得分； （2）第2项提供工作经验证明（不同单位的工作经历可累计）或承诺函（承诺函格式参考第六章响应文件格式与要求中“格式十”）等相关材料的复印件，未按要求提供的不得分； （3）提供以投标截止日为基准，往前倒推3个月内任意1个月由供应商为上述人员购买社保的参保证明复印件（或扫描件）。①如供应商成立时间不足3个月或该人员入职不足1个月，则只需提供该人员劳动合同关键页复印件（或扫描件）；②对于确实无法提供社保的特殊人才（如退休返聘专家），可提供聘用协议或其他相关劳动关系证明材料复印件（或扫描件）； （4）不提供或材料不齐全的不得分。</w:t>
            </w:r>
          </w:p>
        </w:tc>
      </w:tr>
      <w:tr>
        <w:tc>
          <w:tcPr>
            <w:tcW w:type="dxa" w:w="922"/>
            <w:gridSpan w:val="2"/>
            <w:vMerge/>
          </w:tcPr>
          <w:p/>
        </w:tc>
        <w:tc>
          <w:tcPr>
            <w:tcW w:type="dxa" w:w="2307"/>
          </w:tcPr>
          <w:p>
            <w:pPr>
              <w:pStyle w:val="null3"/>
              <w:jc w:val="left"/>
            </w:pPr>
            <w:r>
              <w:rPr/>
              <w:t>拟投入本项目社区卫生服务中心人员 情况 (18.0分)</w:t>
            </w:r>
          </w:p>
        </w:tc>
        <w:tc>
          <w:tcPr>
            <w:tcW w:type="dxa" w:w="5076"/>
          </w:tcPr>
          <w:p>
            <w:pPr>
              <w:pStyle w:val="null3"/>
              <w:jc w:val="left"/>
            </w:pPr>
            <w:r>
              <w:rPr/>
              <w:t>拟投入本项目社区卫生服务中心人员（除项目负责人外，拟投入社区卫生服务中心人员不得与各卫生站人员重复）： 1.具有全科或内科专业中级职称的，每提供一个得0.5分；本小项最高可得2分； 2.具有全科或内科专业副高或以上职称的，每提供一个得1分；本小项最高得2分； 3.具有中医专业中级职称的，每提供一个得0.5分；本小项最高可得1分； 4.具有中医专业副高或以上职称的，每提供一个得1分；本小项最高得1分； 5.具有儿科专业副高或以上职称的，每提供一个得1分；本小项最高得2分； 6.具有口腔专业副高或以上职称的，每提供一个得1分；本小项最高得2分； 7.具有护理专业中级职称的，每提供一个得0.5分；本小项最高可得2分； 8.具有护理专业副高或以上职称的，每提供一个得1分；本小项最高可得2分； 9.具有药学专业中级职称的，每提供一个得0.5分；本小项最高可得3分； 10.具有检验专业的副高或以上职称的，每提供一个得1分；本小项最高得1分。 注：（1）提供以上人员的职称证、医师执业证书等相关证书复印件，且医师执业证书的执业地点与供应商名称一致或医师多点执业的单位名称与供应商名称一致（提供有效期内的备案证明），人员不得重复(如同一人具有多个证书的，按得分高的证书评审，不重复计分）； （2）提供以投标截止日为基准，往前倒推3个月内任意1个月由供应商为上述人员购买社保的参保证明复印件（或扫描件）。①如供应商成立时间不足3个月或该人员入职不足1个月，则只需提供该人员劳动合同关键页复印件（或扫描件）；②对于确实无法提供社保的特殊人才（如退休返聘专家），可提供聘用协议或其他相关劳动关系证明材料复印件（或扫描件）； （3）不提供或材料不齐全的不得分。</w:t>
            </w:r>
          </w:p>
        </w:tc>
      </w:tr>
      <w:tr>
        <w:tc>
          <w:tcPr>
            <w:tcW w:type="dxa" w:w="922"/>
            <w:gridSpan w:val="2"/>
            <w:vMerge/>
          </w:tcPr>
          <w:p/>
        </w:tc>
        <w:tc>
          <w:tcPr>
            <w:tcW w:type="dxa" w:w="2307"/>
          </w:tcPr>
          <w:p>
            <w:pPr>
              <w:pStyle w:val="null3"/>
              <w:jc w:val="left"/>
            </w:pPr>
            <w:r>
              <w:rPr/>
              <w:t>拟投入本项目各卫生站人员情况 (9.0分)</w:t>
            </w:r>
          </w:p>
        </w:tc>
        <w:tc>
          <w:tcPr>
            <w:tcW w:type="dxa" w:w="5076"/>
          </w:tcPr>
          <w:p>
            <w:pPr>
              <w:pStyle w:val="null3"/>
              <w:jc w:val="left"/>
            </w:pPr>
            <w:r>
              <w:rPr/>
              <w:t>拟投入本项目各卫生站人员（除项目负责人外，拟投入本项目各卫生站人员不得与卫生服务中心人员重复）： 1.每个卫生站（共6个）分别具有≥1名全科或内科专业中级或以上职称的，得3分，本小项最高可得3分； 2.每个卫生站（共6个）分别具有≥1名护理专业中级或以上职称的，得3分，本小项最高可得3分； 3.每个卫生站（共6个）分别具有≥1名药学专业初级或以上职称的，得3分，本小项最高可得3分。 注：（1）提供以上人员的职称证、医师执业证书等相关证书复印件，且医师执业证书的执业地点与供应商名称一致或医师多点执业的单位名称与供应商名称一致（提供有效期内的备案证明），人员不得重复(如同一人具有多个证书的，按得分高的证书评审，不重复计分）； （2）提供以投标截止日为基准，往前倒推3个月内任意1个月由供应商为上述人员购买社保的参保证明复印件（或扫描件）。①如供应商成立时间不足3个月或该人员入职不足1个月，则只需提供该人员劳动合同关键页复印件（或扫描件）；②对于确实无法提供社保的特殊人才（如退休返聘专家），可提供聘用协议或其他相关劳动关系证明材料复印件（或扫描件）； （3）不提供或材料不齐全的不得分。</w:t>
            </w:r>
          </w:p>
        </w:tc>
      </w:tr>
      <w:tr>
        <w:tc>
          <w:tcPr>
            <w:tcW w:type="dxa" w:w="922"/>
            <w:gridSpan w:val="2"/>
            <w:vMerge/>
          </w:tcPr>
          <w:p/>
        </w:tc>
        <w:tc>
          <w:tcPr>
            <w:tcW w:type="dxa" w:w="2307"/>
          </w:tcPr>
          <w:p>
            <w:pPr>
              <w:pStyle w:val="null3"/>
              <w:jc w:val="left"/>
            </w:pPr>
            <w:r>
              <w:rPr/>
              <w:t>同类业绩 (6.0分)</w:t>
            </w:r>
          </w:p>
        </w:tc>
        <w:tc>
          <w:tcPr>
            <w:tcW w:type="dxa" w:w="5076"/>
          </w:tcPr>
          <w:p>
            <w:pPr>
              <w:pStyle w:val="null3"/>
              <w:jc w:val="left"/>
            </w:pPr>
            <w:r>
              <w:rPr/>
              <w:t>磋商小组根据供应商提供的同类业绩情况进行评审： 2023年1月1日以来（以合同签订时间或合同约定生效日期或履约期限为准）供应商承接的同类项目业绩，每提供一个项目业绩得2分，最高得6分。 注：（1）响应文件中提供相应的业绩证明材料复印件，业绩证明材料须清晰体现与本采购包用户需求采购标的内容同类业绩要求，如磋商小组无法从所提供的材料中判断是否符合要求的，视为不符合； （2）同一个项目提供多份合同的不重复计分； （3）未提供或未按要求提供的，不得分。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技术得分由高到低顺序排列。如以上都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pPr>
      <w:r>
        <w:rPr>
          <w:b/>
        </w:rPr>
        <w:t xml:space="preserve"> </w:t>
      </w:r>
    </w:p>
    <w:p>
      <w:pPr>
        <w:pStyle w:val="null3"/>
        <w:jc w:val="center"/>
      </w:pPr>
      <w:r>
        <w:rPr>
          <w:b/>
        </w:rPr>
        <w:t xml:space="preserve"> </w:t>
      </w:r>
    </w:p>
    <w:p>
      <w:pPr>
        <w:pStyle w:val="null3"/>
      </w:pPr>
      <w:r>
        <w:rPr/>
        <w:t xml:space="preserve"> </w:t>
      </w:r>
    </w:p>
    <w:p>
      <w:pPr>
        <w:pStyle w:val="null3"/>
        <w:jc w:val="center"/>
      </w:pPr>
      <w:r>
        <w:rPr/>
        <w:t xml:space="preserve"> </w:t>
      </w:r>
    </w:p>
    <w:p>
      <w:pPr>
        <w:pStyle w:val="null3"/>
        <w:jc w:val="center"/>
      </w:pPr>
      <w:r>
        <w:rPr>
          <w:sz w:val="40"/>
          <w:b/>
        </w:rPr>
        <w:t>中山市南头镇社区卫生服务中心及</w:t>
      </w:r>
      <w:r>
        <w:rPr>
          <w:sz w:val="40"/>
          <w:b/>
        </w:rPr>
        <w:t>6</w:t>
      </w:r>
      <w:r>
        <w:rPr>
          <w:sz w:val="40"/>
          <w:b/>
        </w:rPr>
        <w:t>个社区卫生站购买基本医疗业务项目</w:t>
      </w:r>
    </w:p>
    <w:p>
      <w:pPr>
        <w:pStyle w:val="null3"/>
        <w:jc w:val="center"/>
      </w:pPr>
      <w:r>
        <w:rPr/>
        <w:t xml:space="preserve"> </w:t>
      </w:r>
    </w:p>
    <w:p>
      <w:pPr>
        <w:pStyle w:val="null3"/>
        <w:jc w:val="center"/>
      </w:pPr>
      <w:r>
        <w:rPr>
          <w:sz w:val="40"/>
          <w:b/>
        </w:rPr>
        <w:t>合</w:t>
      </w:r>
      <w:r>
        <w:rPr>
          <w:b/>
        </w:rPr>
        <w:t xml:space="preserve"> </w:t>
      </w:r>
      <w:r>
        <w:rPr>
          <w:sz w:val="40"/>
          <w:b/>
        </w:rPr>
        <w:t>同</w:t>
      </w:r>
      <w:r>
        <w:rPr>
          <w:b/>
        </w:rPr>
        <w:t xml:space="preserve"> </w:t>
      </w:r>
      <w:r>
        <w:rPr>
          <w:sz w:val="40"/>
          <w:b/>
        </w:rPr>
        <w:t>书</w:t>
      </w:r>
    </w:p>
    <w:p>
      <w:pPr>
        <w:pStyle w:val="null3"/>
        <w:jc w:val="center"/>
      </w:pPr>
      <w:r>
        <w:rPr/>
        <w:t xml:space="preserve"> </w:t>
      </w:r>
    </w:p>
    <w:p>
      <w:pPr>
        <w:pStyle w:val="null3"/>
        <w:jc w:val="center"/>
      </w:pPr>
      <w:r>
        <w:rPr>
          <w:sz w:val="24"/>
        </w:rPr>
        <w:t>（本合同范本仅供参考，成交供应商与采购人可根据双方的具体要求、磋商文件及响应文件的约定和承诺进行修订，双方所签订的合同不得对磋商文件确定的事项和成交供应商响应文件作实质性修改。）</w:t>
      </w:r>
    </w:p>
    <w:p>
      <w:pPr>
        <w:pStyle w:val="null3"/>
        <w:jc w:val="center"/>
      </w:pPr>
      <w:r>
        <w:rPr/>
        <w:t xml:space="preserve"> </w:t>
      </w:r>
    </w:p>
    <w:p>
      <w:pPr>
        <w:pStyle w:val="null3"/>
      </w:pPr>
      <w:r>
        <w:rPr/>
        <w:t xml:space="preserve"> </w:t>
      </w:r>
    </w:p>
    <w:p>
      <w:pPr>
        <w:pStyle w:val="null3"/>
      </w:pPr>
      <w:r>
        <w:rPr>
          <w:sz w:val="24"/>
        </w:rPr>
        <w:t>采购计划编号：</w:t>
      </w:r>
      <w:r>
        <w:rPr>
          <w:u w:val="single"/>
        </w:rPr>
        <w:t xml:space="preserve">              </w:t>
      </w:r>
    </w:p>
    <w:p>
      <w:pPr>
        <w:pStyle w:val="null3"/>
        <w:jc w:val="both"/>
      </w:pPr>
      <w:r>
        <w:rPr>
          <w:sz w:val="24"/>
        </w:rPr>
        <w:t>采购项目编号：</w:t>
      </w:r>
      <w:r>
        <w:rPr>
          <w:u w:val="single"/>
        </w:rPr>
        <w:t xml:space="preserve">              </w:t>
      </w:r>
    </w:p>
    <w:p>
      <w:pPr>
        <w:pStyle w:val="null3"/>
        <w:jc w:val="both"/>
      </w:pPr>
      <w:r>
        <w:rPr>
          <w:sz w:val="24"/>
        </w:rPr>
        <w:t>项目名称：</w:t>
      </w:r>
      <w:r>
        <w:rPr>
          <w:u w:val="single"/>
        </w:rPr>
        <w:t xml:space="preserve"> </w:t>
      </w:r>
      <w:r>
        <w:rPr>
          <w:sz w:val="24"/>
          <w:u w:val="single"/>
        </w:rPr>
        <w:t>中山市南头镇社区卫生服务中心及</w:t>
      </w:r>
      <w:r>
        <w:rPr>
          <w:sz w:val="24"/>
          <w:u w:val="single"/>
        </w:rPr>
        <w:t>6个社区卫生站购买基本医疗业务项目</w:t>
      </w:r>
      <w:r>
        <w:rPr>
          <w:u w:val="single"/>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甲方：</w:t>
      </w:r>
      <w:r>
        <w:rPr>
          <w:u w:val="single"/>
        </w:rPr>
        <w:t xml:space="preserve"> </w:t>
      </w:r>
      <w:r>
        <w:rPr>
          <w:u w:val="single"/>
        </w:rPr>
        <w:t xml:space="preserve">            </w:t>
      </w:r>
      <w:r>
        <w:rPr>
          <w:u w:val="single"/>
        </w:rPr>
        <w:t xml:space="preserve">  </w:t>
      </w:r>
    </w:p>
    <w:p>
      <w:pPr>
        <w:pStyle w:val="null3"/>
      </w:pPr>
      <w:r>
        <w:rPr>
          <w:sz w:val="24"/>
          <w:b/>
        </w:rPr>
        <w:t>乙方：</w:t>
      </w:r>
      <w:r>
        <w:rPr>
          <w:u w:val="single"/>
        </w:rPr>
        <w:t xml:space="preserve">  </w:t>
      </w:r>
      <w:r>
        <w:rPr>
          <w:u w:val="single"/>
        </w:rPr>
        <w:t xml:space="preserve">            </w:t>
      </w:r>
      <w:r>
        <w:rPr>
          <w:u w:val="single"/>
        </w:rPr>
        <w:t xml:space="preserve"> </w:t>
      </w:r>
    </w:p>
    <w:p>
      <w:pPr>
        <w:pStyle w:val="null3"/>
        <w:spacing w:before="150" w:after="150"/>
        <w:ind w:firstLine="480"/>
        <w:jc w:val="both"/>
      </w:pPr>
      <w:r>
        <w:rPr>
          <w:sz w:val="24"/>
        </w:rPr>
        <w:t>根据</w:t>
      </w:r>
      <w:r>
        <w:rPr>
          <w:u w:val="single"/>
        </w:rPr>
        <w:t xml:space="preserve"> </w:t>
      </w:r>
      <w:r>
        <w:rPr>
          <w:sz w:val="24"/>
          <w:u w:val="single"/>
        </w:rPr>
        <w:t>中山市南头镇社区卫生服务中心及</w:t>
      </w:r>
      <w:r>
        <w:rPr>
          <w:sz w:val="24"/>
          <w:u w:val="single"/>
        </w:rPr>
        <w:t>6个社区卫生站购买基本医疗业务项目</w:t>
      </w:r>
      <w:r>
        <w:rPr>
          <w:u w:val="single"/>
        </w:rPr>
        <w:t xml:space="preserve"> </w:t>
      </w:r>
      <w:r>
        <w:rPr>
          <w:sz w:val="24"/>
        </w:rPr>
        <w:t>的采购结果，按照《中华人民共和国政府采购法》，《中华人民共和国民法典》的规定，经双方协商，本着平等互利和诚实信用的原则，一致同意遵守本合同如下。</w:t>
      </w:r>
    </w:p>
    <w:p>
      <w:pPr>
        <w:pStyle w:val="null3"/>
        <w:jc w:val="both"/>
      </w:pPr>
      <w:r>
        <w:rPr>
          <w:sz w:val="24"/>
          <w:b/>
        </w:rPr>
        <w:t>一</w:t>
      </w:r>
      <w:r>
        <w:rPr>
          <w:sz w:val="24"/>
          <w:b/>
        </w:rPr>
        <w:t>、服务</w:t>
      </w:r>
      <w:r>
        <w:rPr>
          <w:sz w:val="24"/>
          <w:b/>
        </w:rPr>
        <w:t>内容</w:t>
      </w:r>
    </w:p>
    <w:p>
      <w:pPr>
        <w:pStyle w:val="null3"/>
        <w:ind w:firstLine="482"/>
        <w:jc w:val="both"/>
      </w:pPr>
      <w:r>
        <w:rPr>
          <w:sz w:val="24"/>
          <w:b/>
        </w:rPr>
        <w:t>（一）服务范围</w:t>
      </w:r>
    </w:p>
    <w:p>
      <w:pPr>
        <w:pStyle w:val="null3"/>
        <w:ind w:firstLine="480"/>
        <w:jc w:val="both"/>
      </w:pPr>
      <w:r>
        <w:rPr>
          <w:sz w:val="24"/>
        </w:rPr>
        <w:t>乙方为甲方管辖的南头镇社区卫生服务中心及</w:t>
      </w:r>
      <w:r>
        <w:rPr>
          <w:sz w:val="24"/>
        </w:rPr>
        <w:t>6</w:t>
      </w:r>
      <w:r>
        <w:rPr>
          <w:sz w:val="24"/>
        </w:rPr>
        <w:t>个社区卫生站</w:t>
      </w:r>
      <w:r>
        <w:rPr>
          <w:sz w:val="24"/>
        </w:rPr>
        <w:t>(以下简称“一中心</w:t>
      </w:r>
      <w:r>
        <w:rPr>
          <w:sz w:val="24"/>
        </w:rPr>
        <w:t>六</w:t>
      </w:r>
      <w:r>
        <w:rPr>
          <w:sz w:val="24"/>
        </w:rPr>
        <w:t>站</w:t>
      </w:r>
      <w:r>
        <w:rPr>
          <w:sz w:val="24"/>
        </w:rPr>
        <w:t>”，</w:t>
      </w:r>
      <w:r>
        <w:rPr>
          <w:sz w:val="24"/>
        </w:rPr>
        <w:t>包括</w:t>
      </w:r>
      <w:r>
        <w:rPr>
          <w:sz w:val="24"/>
        </w:rPr>
        <w:t>中山市南头镇社区卫生服务中心、中山市南头镇将军社区卫生服务站、中山市南头镇南城社区卫生服务站、中山市南头镇北帝社区卫生服务站、中山市南头镇民安社区卫生服务站、中山市南头镇滘心社区卫生服务站、中山市南头镇穗西社区卫生服务站（具体名称以注册为准）</w:t>
      </w:r>
      <w:r>
        <w:rPr>
          <w:sz w:val="24"/>
        </w:rPr>
        <w:t>，</w:t>
      </w:r>
      <w:r>
        <w:rPr>
          <w:sz w:val="24"/>
        </w:rPr>
        <w:t>提供基本医疗业务一体化运营服务，包括但不限于医疗资源统筹调配、诊疗服务标准化管理、医疗质量管理体系建设等。</w:t>
      </w:r>
    </w:p>
    <w:p>
      <w:pPr>
        <w:pStyle w:val="null3"/>
        <w:ind w:firstLine="482"/>
        <w:jc w:val="both"/>
      </w:pPr>
      <w:r>
        <w:rPr>
          <w:sz w:val="24"/>
          <w:b/>
        </w:rPr>
        <w:t>（</w:t>
      </w:r>
      <w:r>
        <w:rPr>
          <w:sz w:val="24"/>
          <w:b/>
        </w:rPr>
        <w:t>二</w:t>
      </w:r>
      <w:r>
        <w:rPr>
          <w:sz w:val="24"/>
          <w:b/>
        </w:rPr>
        <w:t>）服务</w:t>
      </w:r>
      <w:r>
        <w:rPr>
          <w:sz w:val="24"/>
          <w:b/>
        </w:rPr>
        <w:t>目标</w:t>
      </w:r>
    </w:p>
    <w:p>
      <w:pPr>
        <w:pStyle w:val="null3"/>
        <w:ind w:firstLine="480"/>
        <w:jc w:val="both"/>
      </w:pPr>
      <w:r>
        <w:rPr>
          <w:sz w:val="24"/>
        </w:rPr>
        <w:t>实现南头镇社区卫生服务机构医疗服务流程规范化、服务质量均质化、资源利用高效化，提升辖区居民基本医疗服务可及性与满意度。</w:t>
      </w:r>
    </w:p>
    <w:p>
      <w:pPr>
        <w:pStyle w:val="null3"/>
        <w:jc w:val="both"/>
      </w:pPr>
      <w:r>
        <w:rPr>
          <w:sz w:val="24"/>
          <w:b/>
        </w:rPr>
        <w:t>二、服务期限</w:t>
      </w:r>
    </w:p>
    <w:p>
      <w:pPr>
        <w:pStyle w:val="null3"/>
        <w:ind w:firstLine="480"/>
        <w:jc w:val="both"/>
      </w:pPr>
      <w:r>
        <w:rPr>
          <w:sz w:val="24"/>
        </w:rPr>
        <w:t>本合同服务期限自</w:t>
      </w:r>
      <w:r>
        <w:rPr>
          <w:u w:val="single"/>
        </w:rPr>
        <w:t xml:space="preserve">     </w:t>
      </w:r>
      <w:r>
        <w:rPr>
          <w:sz w:val="24"/>
        </w:rPr>
        <w:t>年</w:t>
      </w:r>
      <w:r>
        <w:rPr>
          <w:u w:val="single"/>
        </w:rPr>
        <w:t xml:space="preserve">  </w:t>
      </w:r>
      <w:r>
        <w:rPr>
          <w:sz w:val="24"/>
        </w:rPr>
        <w:t>月</w:t>
      </w:r>
      <w:r>
        <w:rPr>
          <w:u w:val="single"/>
        </w:rPr>
        <w:t xml:space="preserve">  </w:t>
      </w:r>
      <w:r>
        <w:rPr>
          <w:sz w:val="24"/>
        </w:rPr>
        <w:t>日起至</w:t>
      </w:r>
      <w:r>
        <w:rPr>
          <w:u w:val="single"/>
        </w:rPr>
        <w:t xml:space="preserve">     </w:t>
      </w:r>
      <w:r>
        <w:rPr>
          <w:sz w:val="24"/>
        </w:rPr>
        <w:t>年</w:t>
      </w:r>
      <w:r>
        <w:rPr>
          <w:u w:val="single"/>
        </w:rPr>
        <w:t xml:space="preserve">  </w:t>
      </w:r>
      <w:r>
        <w:rPr>
          <w:sz w:val="24"/>
        </w:rPr>
        <w:t>月</w:t>
      </w:r>
      <w:r>
        <w:rPr>
          <w:u w:val="single"/>
        </w:rPr>
        <w:t xml:space="preserve">  </w:t>
      </w:r>
      <w:r>
        <w:rPr>
          <w:sz w:val="24"/>
        </w:rPr>
        <w:t>日止。</w:t>
      </w:r>
    </w:p>
    <w:p>
      <w:pPr>
        <w:pStyle w:val="null3"/>
        <w:jc w:val="both"/>
      </w:pPr>
      <w:r>
        <w:rPr>
          <w:sz w:val="24"/>
          <w:b/>
        </w:rPr>
        <w:t>三、服务要求</w:t>
      </w:r>
    </w:p>
    <w:p>
      <w:pPr>
        <w:pStyle w:val="null3"/>
        <w:ind w:firstLine="482"/>
        <w:jc w:val="both"/>
      </w:pPr>
      <w:r>
        <w:rPr>
          <w:sz w:val="24"/>
          <w:b/>
        </w:rPr>
        <w:t>（一）</w:t>
      </w:r>
      <w:r>
        <w:rPr>
          <w:sz w:val="24"/>
          <w:b/>
        </w:rPr>
        <w:t>服务标准</w:t>
      </w:r>
    </w:p>
    <w:p>
      <w:pPr>
        <w:pStyle w:val="null3"/>
        <w:ind w:firstLine="480"/>
        <w:jc w:val="both"/>
      </w:pPr>
      <w:r>
        <w:rPr>
          <w:sz w:val="24"/>
        </w:rPr>
        <w:t>1.《中山市社区卫生服务中心建设基本标准》</w:t>
      </w:r>
    </w:p>
    <w:p>
      <w:pPr>
        <w:pStyle w:val="null3"/>
        <w:ind w:firstLine="480"/>
        <w:jc w:val="both"/>
      </w:pPr>
      <w:r>
        <w:rPr>
          <w:sz w:val="24"/>
        </w:rPr>
        <w:t>2.《中山市社区卫生服务站建设基本标准》</w:t>
      </w:r>
    </w:p>
    <w:p>
      <w:pPr>
        <w:pStyle w:val="null3"/>
        <w:ind w:firstLine="480"/>
        <w:jc w:val="both"/>
      </w:pPr>
      <w:r>
        <w:rPr>
          <w:sz w:val="24"/>
        </w:rPr>
        <w:t>3.《中山市社区卫生服务机构服务功能》</w:t>
      </w:r>
    </w:p>
    <w:p>
      <w:pPr>
        <w:pStyle w:val="null3"/>
        <w:ind w:firstLine="480"/>
        <w:jc w:val="both"/>
      </w:pPr>
      <w:r>
        <w:rPr>
          <w:sz w:val="24"/>
        </w:rPr>
        <w:t>4.其他上级相关指导文件、规定。</w:t>
      </w:r>
    </w:p>
    <w:p>
      <w:pPr>
        <w:pStyle w:val="null3"/>
        <w:ind w:firstLine="482"/>
        <w:jc w:val="both"/>
      </w:pPr>
      <w:r>
        <w:rPr>
          <w:sz w:val="24"/>
          <w:b/>
        </w:rPr>
        <w:t>（</w:t>
      </w:r>
      <w:r>
        <w:rPr>
          <w:sz w:val="24"/>
          <w:b/>
        </w:rPr>
        <w:t>二</w:t>
      </w:r>
      <w:r>
        <w:rPr>
          <w:sz w:val="24"/>
          <w:b/>
        </w:rPr>
        <w:t>）</w:t>
      </w:r>
      <w:r>
        <w:rPr>
          <w:sz w:val="24"/>
          <w:b/>
        </w:rPr>
        <w:t>机构运营管理</w:t>
      </w:r>
    </w:p>
    <w:p>
      <w:pPr>
        <w:pStyle w:val="null3"/>
        <w:ind w:firstLine="480"/>
        <w:jc w:val="both"/>
      </w:pPr>
      <w:r>
        <w:rPr>
          <w:sz w:val="24"/>
        </w:rPr>
        <w:t>1.合同履行期限内，社区卫生服务中心和6个卫生站的所有权仍归属于南头镇人民政府（各房产归其产权人），其中社区卫生服务中心仍属于公益性事业单位，法定代表人由政府委派，在编人员任命、聘请、续期、辞退等人事管理事项由南头镇人民政府负责，接受中山市卫生健康局南头分局的业务指导和管理。社区卫生服务中心和6个卫生站医疗服务业务的经营管理权（含社区卫生服务中心和6个卫生站的业务用房使用权，开展基本医疗卫生的业务经营权）归乙方，项目负责人由乙方委派，并对其进行一体化管理。</w:t>
      </w:r>
    </w:p>
    <w:p>
      <w:pPr>
        <w:pStyle w:val="null3"/>
        <w:ind w:firstLine="480"/>
        <w:jc w:val="both"/>
      </w:pPr>
      <w:r>
        <w:rPr>
          <w:sz w:val="24"/>
        </w:rPr>
        <w:t>2.乙方在合同履行期限内须坚持社区卫生服务中心和6个卫生站的公益性原则，为群众提供可公平获得的、安全有效、方便价廉的基本医疗服务。乙方需保证社区卫生服务中心和6个卫生站必须严格遵守有关法律法规经营和提供基本医疗服务，并按照国家、省、市相关要求开展业务，包括但不限于实施国家基本药物制度、药品耗材零差价、一般诊疗费制度和药品医用耗材集中统一平台采购、承接医疗保险业务等。</w:t>
      </w:r>
    </w:p>
    <w:p>
      <w:pPr>
        <w:pStyle w:val="null3"/>
        <w:ind w:firstLine="482"/>
        <w:jc w:val="both"/>
      </w:pPr>
      <w:r>
        <w:rPr>
          <w:sz w:val="24"/>
          <w:b/>
        </w:rPr>
        <w:t>（</w:t>
      </w:r>
      <w:r>
        <w:rPr>
          <w:sz w:val="24"/>
          <w:b/>
        </w:rPr>
        <w:t>三</w:t>
      </w:r>
      <w:r>
        <w:rPr>
          <w:sz w:val="24"/>
          <w:b/>
        </w:rPr>
        <w:t>）</w:t>
      </w:r>
      <w:r>
        <w:rPr>
          <w:sz w:val="24"/>
          <w:b/>
        </w:rPr>
        <w:t>机构运营规范</w:t>
      </w:r>
    </w:p>
    <w:p>
      <w:pPr>
        <w:pStyle w:val="null3"/>
        <w:ind w:firstLine="480"/>
        <w:jc w:val="both"/>
      </w:pPr>
      <w:r>
        <w:rPr>
          <w:sz w:val="24"/>
        </w:rPr>
        <w:t>乙方在项目合同履行期限内应以</w:t>
      </w:r>
      <w:r>
        <w:rPr>
          <w:sz w:val="24"/>
        </w:rPr>
        <w:t>“南头镇社区卫生服务中心、南头镇**社区卫生服务中心站”名义对外经营。参照《中山市社区卫生服务机构服务功能》及医疗卫生经营许可证审核的范围开展业务，其管理层可自行聘任，但其中必须有具备医疗执业资格的专业人员。未经双方协商同意，不得自行增加除上述社区卫生服务中心和6个卫生站外的社区卫生服务机构，确需增加时，应由双方另行协商并签订书面协议。</w:t>
      </w:r>
    </w:p>
    <w:p>
      <w:pPr>
        <w:pStyle w:val="null3"/>
        <w:ind w:firstLine="482"/>
        <w:jc w:val="both"/>
      </w:pPr>
      <w:r>
        <w:rPr>
          <w:sz w:val="24"/>
          <w:b/>
        </w:rPr>
        <w:t>（</w:t>
      </w:r>
      <w:r>
        <w:rPr>
          <w:sz w:val="24"/>
          <w:b/>
        </w:rPr>
        <w:t>四</w:t>
      </w:r>
      <w:r>
        <w:rPr>
          <w:sz w:val="24"/>
          <w:b/>
        </w:rPr>
        <w:t>）</w:t>
      </w:r>
      <w:r>
        <w:rPr>
          <w:sz w:val="24"/>
          <w:b/>
        </w:rPr>
        <w:t>运营保障</w:t>
      </w:r>
    </w:p>
    <w:p>
      <w:pPr>
        <w:pStyle w:val="null3"/>
        <w:ind w:firstLine="480"/>
        <w:jc w:val="both"/>
      </w:pPr>
      <w:r>
        <w:rPr>
          <w:sz w:val="24"/>
        </w:rPr>
        <w:t>合同履行期限内，社区卫生服务中心和</w:t>
      </w:r>
      <w:r>
        <w:rPr>
          <w:sz w:val="24"/>
        </w:rPr>
        <w:t>6个卫生站基本医疗服务人员聘用由乙方负责，提供基本医疗服务。日常运营费（包括但不限于水电费、租金、办公费、医疗责任保险、办公设施设备维修维护、基药及耗材采购等）由甲方负责，用以保障社区卫生服务中心和6个卫生站的基本医疗服务正常运营。乙方在确保社区卫生服务中心和6个卫生站基本医疗服务落实到位的基础上应当积极配合开展基本公共卫生服务，并依约确保社区卫生服务中心和6个卫生站正常运营，保障其公益性，改善各社区卫生服务机构的诊疗服务水平，使其均达到市政府及上级有关部门的考核验收合格标准。</w:t>
      </w:r>
    </w:p>
    <w:p>
      <w:pPr>
        <w:pStyle w:val="null3"/>
        <w:ind w:firstLine="482"/>
        <w:jc w:val="both"/>
      </w:pPr>
      <w:r>
        <w:rPr>
          <w:sz w:val="24"/>
          <w:b/>
        </w:rPr>
        <w:t>（</w:t>
      </w:r>
      <w:r>
        <w:rPr>
          <w:sz w:val="24"/>
          <w:b/>
        </w:rPr>
        <w:t>五</w:t>
      </w:r>
      <w:r>
        <w:rPr>
          <w:sz w:val="24"/>
          <w:b/>
        </w:rPr>
        <w:t>）</w:t>
      </w:r>
      <w:r>
        <w:rPr>
          <w:sz w:val="24"/>
          <w:b/>
        </w:rPr>
        <w:t>服务时间</w:t>
      </w:r>
    </w:p>
    <w:p>
      <w:pPr>
        <w:pStyle w:val="null3"/>
        <w:ind w:firstLine="480"/>
        <w:jc w:val="both"/>
      </w:pPr>
      <w:r>
        <w:rPr>
          <w:sz w:val="24"/>
        </w:rPr>
        <w:t>1.社区卫生服务中心的服务时间为:全年无休，每日服务时间为8:00-21:00；</w:t>
      </w:r>
    </w:p>
    <w:p>
      <w:pPr>
        <w:pStyle w:val="null3"/>
        <w:ind w:firstLine="480"/>
        <w:jc w:val="both"/>
      </w:pPr>
      <w:r>
        <w:rPr>
          <w:sz w:val="24"/>
        </w:rPr>
        <w:t>2.各社区卫生服务站的服务时间为:</w:t>
      </w:r>
      <w:r>
        <w:rPr>
          <w:sz w:val="24"/>
        </w:rPr>
        <w:t>春节期间错峰休息，</w:t>
      </w:r>
      <w:r>
        <w:rPr>
          <w:sz w:val="24"/>
        </w:rPr>
        <w:t>50%卫生站正常开展医疗服务，</w:t>
      </w:r>
      <w:r>
        <w:rPr>
          <w:sz w:val="24"/>
        </w:rPr>
        <w:t>每周开诊</w:t>
      </w:r>
      <w:r>
        <w:rPr>
          <w:sz w:val="24"/>
        </w:rPr>
        <w:t>6天，错峰闭站维护1天，开诊日8:00-12:00、14:30-18:30。</w:t>
      </w:r>
    </w:p>
    <w:p>
      <w:pPr>
        <w:pStyle w:val="null3"/>
        <w:ind w:firstLine="482"/>
        <w:jc w:val="both"/>
      </w:pPr>
      <w:r>
        <w:rPr>
          <w:sz w:val="24"/>
          <w:b/>
        </w:rPr>
        <w:t>（</w:t>
      </w:r>
      <w:r>
        <w:rPr>
          <w:sz w:val="24"/>
          <w:b/>
        </w:rPr>
        <w:t>六</w:t>
      </w:r>
      <w:r>
        <w:rPr>
          <w:sz w:val="24"/>
          <w:b/>
        </w:rPr>
        <w:t>）</w:t>
      </w:r>
      <w:r>
        <w:rPr>
          <w:sz w:val="24"/>
          <w:b/>
        </w:rPr>
        <w:t>科室设置</w:t>
      </w:r>
    </w:p>
    <w:p>
      <w:pPr>
        <w:pStyle w:val="null3"/>
        <w:ind w:firstLine="480"/>
        <w:jc w:val="both"/>
      </w:pPr>
      <w:r>
        <w:rPr>
          <w:sz w:val="24"/>
        </w:rPr>
        <w:t>合同履行期限内，社区卫生服务中心应至少设置临床科室</w:t>
      </w:r>
      <w:r>
        <w:rPr>
          <w:sz w:val="24"/>
        </w:rPr>
        <w:t>[全科诊室、中医诊室、康复治疗室、儿科、口腔科、放射影像；抢救室、预检分诊室(台)]、预防保健科室（预防接种室、儿童保健室、妇女保健与计划生育指导室、健康教育室）、医技及其他科室（检验室、B超室、心电图室、药房、治疗室、处置室、观察室、健康信息管理室、消毒间）等。6个卫生站应至少设置全科诊室、治疗室、处置室、预防保健室、健康信息管理室，具备条件的可设置中医诊室（诊疗区）等。每个社区卫生服务机构根据服务范围和人口合理配置，可设日间观察床1～5张，不设病床。</w:t>
      </w:r>
    </w:p>
    <w:p>
      <w:pPr>
        <w:pStyle w:val="null3"/>
        <w:ind w:firstLine="482"/>
        <w:jc w:val="both"/>
      </w:pPr>
      <w:r>
        <w:rPr>
          <w:sz w:val="24"/>
          <w:b/>
        </w:rPr>
        <w:t>（</w:t>
      </w:r>
      <w:r>
        <w:rPr>
          <w:sz w:val="24"/>
          <w:b/>
        </w:rPr>
        <w:t>七</w:t>
      </w:r>
      <w:r>
        <w:rPr>
          <w:sz w:val="24"/>
          <w:b/>
        </w:rPr>
        <w:t>）</w:t>
      </w:r>
      <w:r>
        <w:rPr>
          <w:sz w:val="24"/>
          <w:b/>
        </w:rPr>
        <w:t>人员配备</w:t>
      </w:r>
    </w:p>
    <w:p>
      <w:pPr>
        <w:pStyle w:val="null3"/>
        <w:ind w:firstLine="480"/>
        <w:jc w:val="both"/>
      </w:pPr>
      <w:r>
        <w:rPr>
          <w:sz w:val="24"/>
        </w:rPr>
        <w:t>乙方应具备数量充足、结构合理、人员稳定的专职社区卫生服务队伍。社区卫生服务中心至少需配备</w:t>
      </w:r>
      <w:r>
        <w:rPr>
          <w:sz w:val="24"/>
        </w:rPr>
        <w:t>9名执业医师、5名注册护士和5名药剂师，其中5名全科或内科临床类别执业医师、2名中医类别执业医师、儿科和口腔类别执业医师各1名、检验技师1名；其中至少应有1名副高级或以上职称的全科或内科类别执业医师、1名中级或以上职称的中医类别执业医师、1名中级或以上职称的注册护士，其他人员按需配备。另外，每个卫生站至少应配备1名临床类别（全科、内科）执业医师、1名注册护士和1名药剂师，其他人员按需配备（以上专业技术人员第一执业地点需统一注册在社区卫生服务中心及各社区卫生服务站），以此保证社区卫生医疗机构的临床医疗、中医等项目顺利开展。</w:t>
      </w:r>
    </w:p>
    <w:p>
      <w:pPr>
        <w:pStyle w:val="null3"/>
        <w:ind w:firstLine="482"/>
        <w:jc w:val="both"/>
      </w:pPr>
      <w:r>
        <w:rPr>
          <w:sz w:val="24"/>
          <w:b/>
        </w:rPr>
        <w:t>（</w:t>
      </w:r>
      <w:r>
        <w:rPr>
          <w:sz w:val="24"/>
          <w:b/>
        </w:rPr>
        <w:t>八</w:t>
      </w:r>
      <w:r>
        <w:rPr>
          <w:sz w:val="24"/>
          <w:b/>
        </w:rPr>
        <w:t>）</w:t>
      </w:r>
      <w:r>
        <w:rPr>
          <w:sz w:val="24"/>
          <w:b/>
        </w:rPr>
        <w:t>其他</w:t>
      </w:r>
    </w:p>
    <w:p>
      <w:pPr>
        <w:pStyle w:val="null3"/>
        <w:ind w:firstLine="480"/>
        <w:jc w:val="both"/>
      </w:pPr>
      <w:r>
        <w:rPr>
          <w:sz w:val="24"/>
        </w:rPr>
        <w:t>1.乙方须具备医疗资源优势，协助做好社区卫生服务机构人员的业务技能培训，促进医疗服务水平全面提升。完善各项医疗管理制度，加强日常设备设施的维护，实现各类日常系统服务流程电子化、网络化管理、社区卫生服务中心与医院数据共享，将社区卫生服务中心和6个卫生站打造成辖区内质量优、服务好、覆盖广的基层医疗卫生机构。</w:t>
      </w:r>
    </w:p>
    <w:p>
      <w:pPr>
        <w:pStyle w:val="null3"/>
        <w:ind w:firstLine="480"/>
        <w:jc w:val="both"/>
      </w:pPr>
      <w:r>
        <w:rPr>
          <w:sz w:val="24"/>
        </w:rPr>
        <w:t>2.合同履行期间，社区卫生服务中心和6个卫生站基本医疗责任保险统一由甲方负责投保及购买；除前述医疗责任保险承保范围外，乙方在开展临床诊疗服务过程中所引发的一切医疗纠纷、医疗事故及由此产生的全部经济赔偿、法律责任，均由乙方自行独立承担，甲方不承担任何连带、补充及其他法律责任。</w:t>
      </w:r>
    </w:p>
    <w:p>
      <w:pPr>
        <w:pStyle w:val="null3"/>
        <w:ind w:firstLine="480"/>
        <w:jc w:val="both"/>
      </w:pPr>
      <w:r>
        <w:rPr>
          <w:sz w:val="24"/>
        </w:rPr>
        <w:t>3.合同履行期限内，乙方应做好社区卫生服务中心和6个卫生站临床诊疗业务所用办公设备和医疗设备的日常管理、清洁养护。</w:t>
      </w:r>
    </w:p>
    <w:p>
      <w:pPr>
        <w:pStyle w:val="null3"/>
        <w:ind w:firstLine="480"/>
        <w:jc w:val="both"/>
      </w:pPr>
      <w:r>
        <w:rPr>
          <w:sz w:val="24"/>
        </w:rPr>
        <w:t>4.乙方须根据各社区卫生服务机构医疗服务状况，派出相应的临床医疗专家指导社区卫生服务中心、社区卫生站提升医疗服务，并开展巡回坐诊工作，每周每个站点不少于半天。</w:t>
      </w:r>
    </w:p>
    <w:p>
      <w:pPr>
        <w:pStyle w:val="null3"/>
        <w:ind w:firstLine="480"/>
        <w:jc w:val="both"/>
      </w:pPr>
      <w:r>
        <w:rPr>
          <w:sz w:val="24"/>
        </w:rPr>
        <w:t>5.乙方须负责统筹南头镇社区卫生服务中心和6个卫生站的基本医疗业务，按照当年度的中山市公共卫生和社区基本医疗服务绩效评价标准接受服务质量考核（包括但不限于医疗质量、医疗费用、康复服务、基层门急诊人次占比、院内感染管理、药品管理、中医药服务等指标），考核得分不得低于总分的80%。考核结果不符合要求的，乙方须在甲方发出整改通知之日起10个工作日内提交整改实施方案并完成整改，整改后仍无法达到相关要求的，甲方有权单方终止合同（具体内容详见“中山市南头镇社区卫生服务机构基本医疗服务管理运营绩效考核评价表”）。</w:t>
      </w:r>
    </w:p>
    <w:p>
      <w:pPr>
        <w:pStyle w:val="null3"/>
        <w:ind w:firstLine="480"/>
        <w:jc w:val="both"/>
      </w:pPr>
      <w:r>
        <w:rPr>
          <w:sz w:val="24"/>
        </w:rPr>
        <w:t>6.乙方应建立完善的内控管理体系，包括但不限于以下内容：健全的内部管理制度、清晰的组织结构、明确的岗位职责分工、规范的管理规章制度以及畅通的信息反馈机制。</w:t>
      </w:r>
    </w:p>
    <w:p>
      <w:pPr>
        <w:pStyle w:val="null3"/>
        <w:ind w:firstLine="480"/>
        <w:jc w:val="both"/>
      </w:pPr>
      <w:r>
        <w:rPr>
          <w:sz w:val="24"/>
        </w:rPr>
        <w:t>7.乙方应针对本项目，提供与本项目相关的业绩经验，以及项目整体服务方案、服务质量保障方案、内控管理方案、应急服务预案。</w:t>
      </w:r>
    </w:p>
    <w:p>
      <w:pPr>
        <w:pStyle w:val="null3"/>
        <w:ind w:firstLine="482"/>
        <w:jc w:val="both"/>
      </w:pPr>
      <w:r>
        <w:rPr>
          <w:sz w:val="24"/>
          <w:b/>
        </w:rPr>
        <w:t>（</w:t>
      </w:r>
      <w:r>
        <w:rPr>
          <w:sz w:val="24"/>
          <w:b/>
        </w:rPr>
        <w:t>九</w:t>
      </w:r>
      <w:r>
        <w:rPr>
          <w:sz w:val="24"/>
          <w:b/>
        </w:rPr>
        <w:t>）</w:t>
      </w:r>
      <w:r>
        <w:rPr>
          <w:sz w:val="24"/>
          <w:b/>
        </w:rPr>
        <w:t>医疗用房管理</w:t>
      </w:r>
    </w:p>
    <w:p>
      <w:pPr>
        <w:pStyle w:val="null3"/>
        <w:ind w:firstLine="480"/>
        <w:jc w:val="both"/>
      </w:pPr>
      <w:r>
        <w:rPr>
          <w:sz w:val="24"/>
        </w:rPr>
        <w:t>合同履行期限内，甲方无偿提供开展基本医疗业务所需用房给</w:t>
      </w:r>
      <w:r>
        <w:rPr>
          <w:sz w:val="24"/>
        </w:rPr>
        <w:t>乙方</w:t>
      </w:r>
      <w:r>
        <w:rPr>
          <w:sz w:val="24"/>
        </w:rPr>
        <w:t>使用。其中，南头镇社区卫生服务中心地址为：中山市南头镇德业路</w:t>
      </w:r>
      <w:r>
        <w:rPr>
          <w:sz w:val="24"/>
        </w:rPr>
        <w:t>23号御景名都花园4栋，穗西社区卫生服务站地址为：南头镇升辉南路穗西市场侧，南城社区卫生服务站地址为：南头镇贤邦路23号，北帝社区卫生服务站地址为：南头镇北帝村潮源路62号之一，滘心社区卫生服务站地址为：南头镇滘心村委会旁边，民安社区卫生服务站地址：南头镇工业大道38号，将军社区卫生服务站地址为：南头镇将军合益西路。</w:t>
      </w:r>
    </w:p>
    <w:p>
      <w:pPr>
        <w:pStyle w:val="null3"/>
        <w:ind w:firstLine="482"/>
        <w:jc w:val="both"/>
      </w:pPr>
      <w:r>
        <w:rPr>
          <w:sz w:val="24"/>
          <w:b/>
        </w:rPr>
        <w:t>（</w:t>
      </w:r>
      <w:r>
        <w:rPr>
          <w:sz w:val="24"/>
          <w:b/>
        </w:rPr>
        <w:t>十</w:t>
      </w:r>
      <w:r>
        <w:rPr>
          <w:sz w:val="24"/>
          <w:b/>
        </w:rPr>
        <w:t>）</w:t>
      </w:r>
      <w:r>
        <w:rPr>
          <w:sz w:val="24"/>
          <w:b/>
        </w:rPr>
        <w:t>人员管理</w:t>
      </w:r>
    </w:p>
    <w:p>
      <w:pPr>
        <w:pStyle w:val="null3"/>
        <w:ind w:firstLine="480"/>
        <w:jc w:val="both"/>
      </w:pPr>
      <w:r>
        <w:rPr>
          <w:sz w:val="24"/>
        </w:rPr>
        <w:t>1.合同履行期限内，乙方必须按照《中山市社区卫生服务中心建设基本标准》《中山市社区卫生服务站建设基本标准》相关设置要求，使各社区卫生服务机构达到人员配备标准。</w:t>
      </w:r>
    </w:p>
    <w:p>
      <w:pPr>
        <w:pStyle w:val="null3"/>
        <w:ind w:firstLine="480"/>
        <w:jc w:val="both"/>
      </w:pPr>
      <w:r>
        <w:rPr>
          <w:sz w:val="24"/>
        </w:rPr>
        <w:t>2.对社区卫生服务中心和原5个社区卫生服务站的原服务承接方聘用人员，以自愿为原则续聘，如原聘用人员愿意留下，由乙方优先考核录用，工龄延续。合同履行期限内，由乙方与聘用人员签订劳动合同，建立劳动关系，并按《中华人民共和国劳动法》确保聘用人员在职期间的相关权益。</w:t>
      </w:r>
    </w:p>
    <w:p>
      <w:pPr>
        <w:pStyle w:val="null3"/>
        <w:ind w:firstLine="480"/>
        <w:jc w:val="both"/>
      </w:pPr>
      <w:r>
        <w:rPr>
          <w:sz w:val="24"/>
        </w:rPr>
        <w:t>3.乙方提供的工作人员因劳动争议、职业病、工伤等社保责任以及其他因用工关系产生的纠纷均由乙方根据《中华人民共和国劳动法》《中华人民共和国社会保险法》等法律法规规定承担相应责任，与甲方无关。</w:t>
      </w:r>
    </w:p>
    <w:p>
      <w:pPr>
        <w:pStyle w:val="null3"/>
        <w:jc w:val="both"/>
      </w:pPr>
      <w:r>
        <w:rPr>
          <w:sz w:val="24"/>
          <w:b/>
        </w:rPr>
        <w:t>四</w:t>
      </w:r>
      <w:r>
        <w:rPr>
          <w:sz w:val="24"/>
          <w:b/>
        </w:rPr>
        <w:t>、</w:t>
      </w:r>
      <w:r>
        <w:rPr>
          <w:sz w:val="24"/>
          <w:b/>
        </w:rPr>
        <w:t>双方</w:t>
      </w:r>
      <w:r>
        <w:rPr>
          <w:sz w:val="24"/>
          <w:b/>
        </w:rPr>
        <w:t>的权利和义务</w:t>
      </w:r>
    </w:p>
    <w:p>
      <w:pPr>
        <w:pStyle w:val="null3"/>
        <w:ind w:firstLine="480"/>
        <w:jc w:val="both"/>
      </w:pPr>
      <w:r>
        <w:rPr>
          <w:sz w:val="24"/>
        </w:rPr>
        <w:t>（一）</w:t>
      </w:r>
      <w:r>
        <w:rPr>
          <w:sz w:val="24"/>
        </w:rPr>
        <w:t>甲方的权利和义务</w:t>
      </w:r>
    </w:p>
    <w:p>
      <w:pPr>
        <w:pStyle w:val="null3"/>
        <w:ind w:firstLine="480"/>
        <w:jc w:val="both"/>
      </w:pPr>
      <w:r>
        <w:rPr>
          <w:sz w:val="24"/>
        </w:rPr>
        <w:t>1.权利</w:t>
      </w:r>
    </w:p>
    <w:p>
      <w:pPr>
        <w:pStyle w:val="null3"/>
        <w:ind w:firstLine="480"/>
        <w:jc w:val="both"/>
      </w:pPr>
      <w:r>
        <w:rPr>
          <w:sz w:val="24"/>
        </w:rPr>
        <w:t>(1)有权对乙方的服务质量、人员配置、设备管理等进行日常监管，要求乙方提供相关资料。</w:t>
      </w:r>
    </w:p>
    <w:p>
      <w:pPr>
        <w:pStyle w:val="null3"/>
        <w:ind w:firstLine="480"/>
        <w:jc w:val="both"/>
      </w:pPr>
      <w:r>
        <w:rPr>
          <w:sz w:val="24"/>
        </w:rPr>
        <w:t>(2)有权对乙方服务质量进行验收考核，若验收考核不合格，可要求乙方限期整改</w:t>
      </w:r>
      <w:r>
        <w:rPr>
          <w:sz w:val="24"/>
        </w:rPr>
        <w:t>；</w:t>
      </w:r>
      <w:r>
        <w:rPr>
          <w:sz w:val="24"/>
        </w:rPr>
        <w:t>再次验收考核仍不合格的，甲方有权终止合同，</w:t>
      </w:r>
      <w:r>
        <w:rPr>
          <w:sz w:val="24"/>
        </w:rPr>
        <w:t>不支付</w:t>
      </w:r>
      <w:r>
        <w:rPr>
          <w:sz w:val="24"/>
        </w:rPr>
        <w:t>剩余未结算</w:t>
      </w:r>
      <w:r>
        <w:rPr>
          <w:sz w:val="24"/>
        </w:rPr>
        <w:t>尾款并追究乙方违约责任。</w:t>
      </w:r>
    </w:p>
    <w:p>
      <w:pPr>
        <w:pStyle w:val="null3"/>
        <w:ind w:firstLine="480"/>
        <w:jc w:val="both"/>
      </w:pPr>
      <w:r>
        <w:rPr>
          <w:sz w:val="24"/>
        </w:rPr>
        <w:t>(3)法律、法规及本合同约定的其他权利。</w:t>
      </w:r>
    </w:p>
    <w:p>
      <w:pPr>
        <w:pStyle w:val="null3"/>
        <w:ind w:firstLine="480"/>
        <w:jc w:val="both"/>
      </w:pPr>
      <w:r>
        <w:rPr>
          <w:sz w:val="24"/>
        </w:rPr>
        <w:t>2.义务</w:t>
      </w:r>
    </w:p>
    <w:p>
      <w:pPr>
        <w:pStyle w:val="null3"/>
        <w:ind w:firstLine="480"/>
        <w:jc w:val="both"/>
      </w:pPr>
      <w:r>
        <w:rPr>
          <w:sz w:val="24"/>
        </w:rPr>
        <w:t>(1)按合同约定及时支付运营费用，协助乙方办理相关手续。</w:t>
      </w:r>
    </w:p>
    <w:p>
      <w:pPr>
        <w:pStyle w:val="null3"/>
        <w:ind w:firstLine="480"/>
        <w:jc w:val="both"/>
      </w:pPr>
      <w:r>
        <w:rPr>
          <w:sz w:val="24"/>
        </w:rPr>
        <w:t>(2)提供医疗用房及必要的支持，配合乙方开展工作。</w:t>
      </w:r>
    </w:p>
    <w:p>
      <w:pPr>
        <w:pStyle w:val="null3"/>
        <w:ind w:firstLine="480"/>
        <w:jc w:val="both"/>
      </w:pPr>
      <w:r>
        <w:rPr>
          <w:sz w:val="24"/>
        </w:rPr>
        <w:t>(3)保守乙方在履行合同过程中涉及的商业秘密和医疗信息</w:t>
      </w:r>
      <w:r>
        <w:rPr>
          <w:sz w:val="24"/>
        </w:rPr>
        <w:t>。</w:t>
      </w:r>
    </w:p>
    <w:p>
      <w:pPr>
        <w:pStyle w:val="null3"/>
        <w:ind w:firstLine="480"/>
        <w:jc w:val="both"/>
      </w:pPr>
      <w:r>
        <w:rPr>
          <w:sz w:val="24"/>
        </w:rPr>
        <w:t>（二）</w:t>
      </w:r>
      <w:r>
        <w:rPr>
          <w:sz w:val="24"/>
        </w:rPr>
        <w:t>乙方的权利和义务</w:t>
      </w:r>
    </w:p>
    <w:p>
      <w:pPr>
        <w:pStyle w:val="null3"/>
        <w:ind w:firstLine="480"/>
        <w:jc w:val="both"/>
      </w:pPr>
      <w:r>
        <w:rPr>
          <w:sz w:val="24"/>
        </w:rPr>
        <w:t>1.权利</w:t>
      </w:r>
    </w:p>
    <w:p>
      <w:pPr>
        <w:pStyle w:val="null3"/>
        <w:ind w:firstLine="480"/>
        <w:jc w:val="both"/>
      </w:pPr>
      <w:r>
        <w:rPr>
          <w:sz w:val="24"/>
        </w:rPr>
        <w:t>(1)有权自主开展基本医疗服务业务，合理调配人员</w:t>
      </w:r>
      <w:r>
        <w:rPr>
          <w:sz w:val="24"/>
        </w:rPr>
        <w:t>。</w:t>
      </w:r>
    </w:p>
    <w:p>
      <w:pPr>
        <w:pStyle w:val="null3"/>
        <w:ind w:firstLine="480"/>
        <w:jc w:val="both"/>
      </w:pPr>
      <w:r>
        <w:rPr>
          <w:sz w:val="24"/>
        </w:rPr>
        <w:t>(2)按合同约定获得运营费用及相关支持。</w:t>
      </w:r>
    </w:p>
    <w:p>
      <w:pPr>
        <w:pStyle w:val="null3"/>
        <w:ind w:firstLine="480"/>
        <w:jc w:val="both"/>
      </w:pPr>
      <w:r>
        <w:rPr>
          <w:sz w:val="24"/>
        </w:rPr>
        <w:t>(3)法律、法规及本合同约定的其他权利。</w:t>
      </w:r>
    </w:p>
    <w:p>
      <w:pPr>
        <w:pStyle w:val="null3"/>
        <w:ind w:firstLine="480"/>
        <w:jc w:val="both"/>
      </w:pPr>
      <w:r>
        <w:rPr>
          <w:sz w:val="24"/>
        </w:rPr>
        <w:t>2.义务</w:t>
      </w:r>
    </w:p>
    <w:p>
      <w:pPr>
        <w:pStyle w:val="null3"/>
        <w:ind w:firstLine="480"/>
        <w:jc w:val="both"/>
      </w:pPr>
      <w:r>
        <w:rPr>
          <w:sz w:val="24"/>
        </w:rPr>
        <w:t>(1)严格履行服务内容和要求，接受甲方的监管和考核。</w:t>
      </w:r>
    </w:p>
    <w:p>
      <w:pPr>
        <w:pStyle w:val="null3"/>
        <w:ind w:firstLine="480"/>
        <w:jc w:val="both"/>
      </w:pPr>
      <w:r>
        <w:rPr>
          <w:sz w:val="24"/>
        </w:rPr>
        <w:t>(2)保障服务的公益性和质量，维护患者合法权益</w:t>
      </w:r>
    </w:p>
    <w:p>
      <w:pPr>
        <w:pStyle w:val="null3"/>
        <w:ind w:firstLine="480"/>
        <w:jc w:val="both"/>
      </w:pPr>
      <w:r>
        <w:rPr>
          <w:sz w:val="24"/>
        </w:rPr>
        <w:t>(3)遵守法律法规及行业规范，按时报送工作报表和资料。</w:t>
      </w:r>
    </w:p>
    <w:p>
      <w:pPr>
        <w:pStyle w:val="null3"/>
        <w:ind w:firstLine="480"/>
        <w:jc w:val="both"/>
      </w:pPr>
      <w:r>
        <w:rPr>
          <w:sz w:val="24"/>
        </w:rPr>
        <w:t>(4)对在服务过程中知悉的甲方信息和患者隐私严格保密。</w:t>
      </w:r>
    </w:p>
    <w:p>
      <w:pPr>
        <w:pStyle w:val="null3"/>
        <w:jc w:val="both"/>
      </w:pPr>
      <w:r>
        <w:rPr>
          <w:sz w:val="24"/>
          <w:b/>
        </w:rPr>
        <w:t>五</w:t>
      </w:r>
      <w:r>
        <w:rPr>
          <w:sz w:val="24"/>
          <w:b/>
        </w:rPr>
        <w:t>、合同价款与支付</w:t>
      </w:r>
    </w:p>
    <w:p>
      <w:pPr>
        <w:pStyle w:val="null3"/>
        <w:ind w:firstLine="480"/>
        <w:jc w:val="both"/>
      </w:pPr>
      <w:r>
        <w:rPr>
          <w:sz w:val="24"/>
        </w:rPr>
        <w:t>(一)合同价款</w:t>
      </w:r>
    </w:p>
    <w:p>
      <w:pPr>
        <w:pStyle w:val="null3"/>
        <w:ind w:firstLine="480"/>
        <w:jc w:val="both"/>
      </w:pPr>
      <w:r>
        <w:rPr>
          <w:sz w:val="24"/>
        </w:rPr>
        <w:t>本项目合同总金额为人民币</w:t>
      </w:r>
      <w:r>
        <w:rPr>
          <w:sz w:val="24"/>
        </w:rPr>
        <w:t>(大写)</w:t>
      </w:r>
      <w:r>
        <w:rPr>
          <w:u w:val="single"/>
        </w:rPr>
        <w:t xml:space="preserve">        </w:t>
      </w:r>
      <w:r>
        <w:rPr>
          <w:sz w:val="24"/>
        </w:rPr>
        <w:t>（￥</w:t>
      </w:r>
      <w:r>
        <w:rPr>
          <w:u w:val="single"/>
        </w:rPr>
        <w:t xml:space="preserve">        </w:t>
      </w:r>
      <w:r>
        <w:rPr>
          <w:sz w:val="24"/>
        </w:rPr>
        <w:t>）</w:t>
      </w:r>
      <w:r>
        <w:rPr>
          <w:sz w:val="24"/>
        </w:rPr>
        <w:t>，为含税包干价。本合同服务期限为</w:t>
      </w:r>
      <w:r>
        <w:rPr>
          <w:sz w:val="24"/>
        </w:rPr>
        <w:t>12</w:t>
      </w:r>
      <w:r>
        <w:rPr>
          <w:sz w:val="24"/>
        </w:rPr>
        <w:t>个自然月</w:t>
      </w:r>
      <w:r>
        <w:rPr>
          <w:sz w:val="24"/>
        </w:rPr>
        <w:t>(</w:t>
      </w:r>
      <w:r>
        <w:rPr>
          <w:sz w:val="24"/>
        </w:rPr>
        <w:t>365</w:t>
      </w:r>
      <w:r>
        <w:rPr>
          <w:sz w:val="24"/>
        </w:rPr>
        <w:t>天</w:t>
      </w:r>
      <w:r>
        <w:rPr>
          <w:sz w:val="24"/>
        </w:rPr>
        <w:t>)，如乙方服务未达到上述约定期限，经双方确认，按实际服务天数折算费用(实际发生金额取至小数点后两位)，具体计算方式为:未服务需扣减费用=合同总金额-</w:t>
      </w:r>
      <w:r>
        <w:rPr>
          <w:sz w:val="24"/>
        </w:rPr>
        <w:t>365</w:t>
      </w:r>
      <w:r>
        <w:rPr>
          <w:sz w:val="24"/>
        </w:rPr>
        <w:t>天</w:t>
      </w:r>
      <w:r>
        <w:rPr>
          <w:sz w:val="24"/>
        </w:rPr>
        <w:t>x未服务天数。</w:t>
      </w:r>
    </w:p>
    <w:p>
      <w:pPr>
        <w:pStyle w:val="null3"/>
        <w:ind w:firstLine="480"/>
        <w:jc w:val="both"/>
      </w:pPr>
      <w:r>
        <w:rPr>
          <w:sz w:val="24"/>
        </w:rPr>
        <w:t>(二)支付方式</w:t>
      </w:r>
    </w:p>
    <w:p>
      <w:pPr>
        <w:pStyle w:val="null3"/>
        <w:ind w:firstLine="480"/>
        <w:jc w:val="both"/>
      </w:pPr>
      <w:r>
        <w:rPr>
          <w:sz w:val="24"/>
        </w:rPr>
        <w:t>由甲方按下列程序支付款项分</w:t>
      </w:r>
      <w:r>
        <w:rPr>
          <w:sz w:val="24"/>
        </w:rPr>
        <w:t>四</w:t>
      </w:r>
      <w:r>
        <w:rPr>
          <w:sz w:val="24"/>
        </w:rPr>
        <w:t>期</w:t>
      </w:r>
      <w:r>
        <w:rPr>
          <w:sz w:val="24"/>
        </w:rPr>
        <w:t>(时间均含支付审批时间):</w:t>
      </w:r>
    </w:p>
    <w:p>
      <w:pPr>
        <w:pStyle w:val="null3"/>
        <w:ind w:firstLine="480"/>
        <w:jc w:val="both"/>
      </w:pPr>
      <w:r>
        <w:rPr>
          <w:sz w:val="24"/>
        </w:rPr>
        <w:t>1. 第一</w:t>
      </w:r>
      <w:r>
        <w:rPr>
          <w:sz w:val="24"/>
        </w:rPr>
        <w:t>期</w:t>
      </w:r>
      <w:r>
        <w:rPr>
          <w:sz w:val="24"/>
        </w:rPr>
        <w:t>（</w:t>
      </w:r>
      <w:r>
        <w:rPr>
          <w:sz w:val="24"/>
        </w:rPr>
        <w:t>2026年6月1日-2026年8月31日）：支付服务费用</w:t>
      </w:r>
      <w:r>
        <w:rPr>
          <w:sz w:val="24"/>
        </w:rPr>
        <w:t>（大写）</w:t>
      </w:r>
      <w:r>
        <w:rPr>
          <w:sz w:val="21"/>
          <w:u w:val="single"/>
        </w:rPr>
        <w:t xml:space="preserve">        </w:t>
      </w:r>
      <w:r>
        <w:rPr>
          <w:sz w:val="24"/>
        </w:rPr>
        <w:t>（</w:t>
      </w:r>
      <w:r>
        <w:rPr>
          <w:sz w:val="24"/>
        </w:rPr>
        <w:t>￥</w:t>
      </w:r>
      <w:r>
        <w:rPr>
          <w:sz w:val="21"/>
          <w:u w:val="single"/>
        </w:rPr>
        <w:t xml:space="preserve">        </w:t>
      </w:r>
      <w:r>
        <w:rPr>
          <w:sz w:val="24"/>
        </w:rPr>
        <w:t>）万元；如实际服务开始时间迟于</w:t>
      </w:r>
      <w:r>
        <w:rPr>
          <w:sz w:val="24"/>
        </w:rPr>
        <w:t>2026年6月1日，则按当期实际服务时间，以当期服务费用为基数折合日均服务费用后进行核减，按实际服务核算服务费用；</w:t>
      </w:r>
    </w:p>
    <w:p>
      <w:pPr>
        <w:pStyle w:val="null3"/>
        <w:ind w:firstLine="480"/>
        <w:jc w:val="both"/>
      </w:pPr>
      <w:r>
        <w:rPr>
          <w:sz w:val="24"/>
        </w:rPr>
        <w:t>2. 第二</w:t>
      </w:r>
      <w:r>
        <w:rPr>
          <w:sz w:val="24"/>
        </w:rPr>
        <w:t>期</w:t>
      </w:r>
      <w:r>
        <w:rPr>
          <w:sz w:val="24"/>
        </w:rPr>
        <w:t>（</w:t>
      </w:r>
      <w:r>
        <w:rPr>
          <w:sz w:val="24"/>
        </w:rPr>
        <w:t>2026年9月1日-2026年11月30日）：支付</w:t>
      </w:r>
      <w:r>
        <w:rPr>
          <w:sz w:val="24"/>
        </w:rPr>
        <w:t>服务费用</w:t>
      </w:r>
      <w:r>
        <w:rPr>
          <w:sz w:val="24"/>
        </w:rPr>
        <w:t>（大写）</w:t>
      </w:r>
      <w:r>
        <w:rPr>
          <w:sz w:val="21"/>
          <w:u w:val="single"/>
        </w:rPr>
        <w:t xml:space="preserve">        </w:t>
      </w:r>
      <w:r>
        <w:rPr>
          <w:sz w:val="24"/>
        </w:rPr>
        <w:t>（</w:t>
      </w:r>
      <w:r>
        <w:rPr>
          <w:sz w:val="24"/>
        </w:rPr>
        <w:t>￥</w:t>
      </w:r>
      <w:r>
        <w:rPr>
          <w:sz w:val="21"/>
          <w:u w:val="single"/>
        </w:rPr>
        <w:t xml:space="preserve">        </w:t>
      </w:r>
      <w:r>
        <w:rPr>
          <w:sz w:val="24"/>
        </w:rPr>
        <w:t>）万元；</w:t>
      </w:r>
    </w:p>
    <w:p>
      <w:pPr>
        <w:pStyle w:val="null3"/>
        <w:ind w:firstLine="480"/>
        <w:jc w:val="both"/>
      </w:pPr>
      <w:r>
        <w:rPr>
          <w:sz w:val="24"/>
        </w:rPr>
        <w:t>3. 第三</w:t>
      </w:r>
      <w:r>
        <w:rPr>
          <w:sz w:val="24"/>
        </w:rPr>
        <w:t>期</w:t>
      </w:r>
      <w:r>
        <w:rPr>
          <w:sz w:val="24"/>
        </w:rPr>
        <w:t>（</w:t>
      </w:r>
      <w:r>
        <w:rPr>
          <w:sz w:val="24"/>
        </w:rPr>
        <w:t>2026年12月1日-2027年2月28日）：支付服务费用</w:t>
      </w:r>
      <w:r>
        <w:rPr>
          <w:sz w:val="24"/>
        </w:rPr>
        <w:t>（大写）</w:t>
      </w:r>
      <w:r>
        <w:rPr>
          <w:sz w:val="21"/>
          <w:u w:val="single"/>
        </w:rPr>
        <w:t xml:space="preserve">        </w:t>
      </w:r>
      <w:r>
        <w:rPr>
          <w:sz w:val="24"/>
        </w:rPr>
        <w:t>（</w:t>
      </w:r>
      <w:r>
        <w:rPr>
          <w:sz w:val="24"/>
        </w:rPr>
        <w:t>￥</w:t>
      </w:r>
      <w:r>
        <w:rPr>
          <w:sz w:val="21"/>
          <w:u w:val="single"/>
        </w:rPr>
        <w:t xml:space="preserve">        </w:t>
      </w:r>
      <w:r>
        <w:rPr>
          <w:sz w:val="24"/>
        </w:rPr>
        <w:t>）万元；</w:t>
      </w:r>
    </w:p>
    <w:p>
      <w:pPr>
        <w:pStyle w:val="null3"/>
        <w:ind w:firstLine="480"/>
        <w:jc w:val="both"/>
      </w:pPr>
      <w:r>
        <w:rPr>
          <w:sz w:val="24"/>
        </w:rPr>
        <w:t>4. 第四</w:t>
      </w:r>
      <w:r>
        <w:rPr>
          <w:sz w:val="24"/>
        </w:rPr>
        <w:t>期</w:t>
      </w:r>
      <w:r>
        <w:rPr>
          <w:sz w:val="24"/>
        </w:rPr>
        <w:t>（</w:t>
      </w:r>
      <w:r>
        <w:rPr>
          <w:sz w:val="24"/>
        </w:rPr>
        <w:t>2027年3月1日-2027年5月31日）：支付服务费用</w:t>
      </w:r>
      <w:r>
        <w:rPr>
          <w:sz w:val="24"/>
        </w:rPr>
        <w:t>（大写）</w:t>
      </w:r>
      <w:r>
        <w:rPr>
          <w:sz w:val="21"/>
          <w:u w:val="single"/>
        </w:rPr>
        <w:t xml:space="preserve">        </w:t>
      </w:r>
      <w:r>
        <w:rPr>
          <w:sz w:val="24"/>
        </w:rPr>
        <w:t>（</w:t>
      </w:r>
      <w:r>
        <w:rPr>
          <w:sz w:val="24"/>
        </w:rPr>
        <w:t>￥</w:t>
      </w:r>
      <w:r>
        <w:rPr>
          <w:sz w:val="21"/>
          <w:u w:val="single"/>
        </w:rPr>
        <w:t xml:space="preserve">        </w:t>
      </w:r>
      <w:r>
        <w:rPr>
          <w:sz w:val="24"/>
        </w:rPr>
        <w:t>）万元，于服务期满、年度绩效考核最终验收合格后</w:t>
      </w:r>
      <w:r>
        <w:rPr>
          <w:sz w:val="24"/>
        </w:rPr>
        <w:t>30</w:t>
      </w:r>
      <w:r>
        <w:rPr>
          <w:sz w:val="24"/>
        </w:rPr>
        <w:t>个工作日内完成拨付。</w:t>
      </w:r>
    </w:p>
    <w:p>
      <w:pPr>
        <w:pStyle w:val="null3"/>
        <w:ind w:firstLine="480"/>
        <w:jc w:val="both"/>
      </w:pPr>
      <w:r>
        <w:rPr>
          <w:sz w:val="24"/>
        </w:rPr>
        <w:t>每期支付前，由</w:t>
      </w:r>
      <w:r>
        <w:rPr>
          <w:sz w:val="24"/>
        </w:rPr>
        <w:t>甲方</w:t>
      </w:r>
      <w:r>
        <w:rPr>
          <w:sz w:val="24"/>
        </w:rPr>
        <w:t>对服务方运营情况、服务质量进行阶段性考核，考核达标后方可支付对应款项，若考核不合格，按合同约定扣减相应费用，确保服务质量与经费支付挂钩。</w:t>
      </w:r>
      <w:r>
        <w:rPr>
          <w:sz w:val="24"/>
        </w:rPr>
        <w:t>项目完成且验收考核通过后，乙方需向甲方提交结算申请及相关票据，甲方在收到齐全资料后的</w:t>
      </w:r>
      <w:r>
        <w:rPr>
          <w:sz w:val="24"/>
        </w:rPr>
        <w:t>30日内完成支付，乙方提供的发票须合法有效。</w:t>
      </w:r>
    </w:p>
    <w:p>
      <w:pPr>
        <w:pStyle w:val="null3"/>
        <w:ind w:firstLine="480"/>
        <w:jc w:val="both"/>
      </w:pPr>
      <w:r>
        <w:rPr>
          <w:sz w:val="24"/>
        </w:rPr>
        <w:t>(三)乙方收款账户资料</w:t>
      </w:r>
    </w:p>
    <w:p>
      <w:pPr>
        <w:pStyle w:val="null3"/>
        <w:ind w:firstLine="480"/>
        <w:jc w:val="both"/>
      </w:pPr>
      <w:r>
        <w:rPr>
          <w:sz w:val="24"/>
        </w:rPr>
        <w:t>开户名称</w:t>
      </w:r>
      <w:r>
        <w:rPr>
          <w:sz w:val="24"/>
        </w:rPr>
        <w:t>:</w:t>
      </w:r>
    </w:p>
    <w:p>
      <w:pPr>
        <w:pStyle w:val="null3"/>
        <w:ind w:firstLine="480"/>
        <w:jc w:val="both"/>
      </w:pPr>
      <w:r>
        <w:rPr>
          <w:sz w:val="24"/>
        </w:rPr>
        <w:t>开户行</w:t>
      </w:r>
      <w:r>
        <w:rPr>
          <w:sz w:val="24"/>
        </w:rPr>
        <w:t>:</w:t>
      </w:r>
    </w:p>
    <w:p>
      <w:pPr>
        <w:pStyle w:val="null3"/>
        <w:ind w:firstLine="480"/>
        <w:jc w:val="both"/>
      </w:pPr>
      <w:r>
        <w:rPr>
          <w:sz w:val="24"/>
        </w:rPr>
        <w:t>账号</w:t>
      </w:r>
      <w:r>
        <w:rPr>
          <w:sz w:val="24"/>
        </w:rPr>
        <w:t>:</w:t>
      </w:r>
    </w:p>
    <w:p>
      <w:pPr>
        <w:pStyle w:val="null3"/>
        <w:ind w:firstLine="480"/>
        <w:jc w:val="both"/>
      </w:pPr>
      <w:r>
        <w:rPr>
          <w:sz w:val="24"/>
        </w:rPr>
        <w:t>(四)其他</w:t>
      </w:r>
    </w:p>
    <w:p>
      <w:pPr>
        <w:pStyle w:val="null3"/>
        <w:ind w:firstLine="480"/>
        <w:jc w:val="both"/>
      </w:pPr>
      <w:r>
        <w:rPr>
          <w:sz w:val="24"/>
        </w:rPr>
        <w:t>甲方需向财政部门申请财政资金支付本合同费用的，双方同意上述约定的付款期限为甲方向财政部门完成请款申请手续的期限，具体支付时间以财政部门实际拨款支付为准。甲方在上述期限内完成请款申请流程，但因财政审批支付导致乙方未能在上述期限内收到合同款项的，乙方不得以此向甲方主张任何逾期付款责任。</w:t>
      </w:r>
    </w:p>
    <w:p>
      <w:pPr>
        <w:pStyle w:val="null3"/>
        <w:jc w:val="both"/>
      </w:pPr>
      <w:r>
        <w:rPr>
          <w:sz w:val="24"/>
          <w:b/>
        </w:rPr>
        <w:t>六</w:t>
      </w:r>
      <w:r>
        <w:rPr>
          <w:sz w:val="24"/>
          <w:b/>
        </w:rPr>
        <w:t>、验收和考核</w:t>
      </w:r>
    </w:p>
    <w:p>
      <w:pPr>
        <w:pStyle w:val="null3"/>
        <w:ind w:firstLine="480"/>
        <w:jc w:val="both"/>
      </w:pPr>
      <w:r>
        <w:rPr>
          <w:sz w:val="24"/>
        </w:rPr>
        <w:t>本项目</w:t>
      </w:r>
      <w:r>
        <w:rPr>
          <w:sz w:val="24"/>
        </w:rPr>
        <w:t>分四期</w:t>
      </w:r>
      <w:r>
        <w:rPr>
          <w:sz w:val="24"/>
        </w:rPr>
        <w:t>验收、按考核结果支付</w:t>
      </w:r>
      <w:r>
        <w:rPr>
          <w:sz w:val="24"/>
        </w:rPr>
        <w:t>每期</w:t>
      </w:r>
      <w:r>
        <w:rPr>
          <w:sz w:val="24"/>
        </w:rPr>
        <w:t>费用的管理模式，验收考核为</w:t>
      </w:r>
      <w:r>
        <w:rPr>
          <w:sz w:val="24"/>
        </w:rPr>
        <w:t>每期</w:t>
      </w:r>
      <w:r>
        <w:rPr>
          <w:sz w:val="24"/>
        </w:rPr>
        <w:t>付款的前置必要条件，具体流程如下：</w:t>
      </w:r>
    </w:p>
    <w:p>
      <w:pPr>
        <w:pStyle w:val="null3"/>
        <w:ind w:firstLine="480"/>
        <w:jc w:val="both"/>
      </w:pPr>
      <w:r>
        <w:rPr>
          <w:sz w:val="24"/>
        </w:rPr>
        <w:t>1</w:t>
      </w:r>
      <w:r>
        <w:rPr>
          <w:sz w:val="24"/>
        </w:rPr>
        <w:t>.每期</w:t>
      </w:r>
      <w:r>
        <w:rPr>
          <w:sz w:val="24"/>
        </w:rPr>
        <w:t>验收申请：每</w:t>
      </w:r>
      <w:r>
        <w:rPr>
          <w:sz w:val="24"/>
        </w:rPr>
        <w:t>期</w:t>
      </w:r>
      <w:r>
        <w:rPr>
          <w:sz w:val="24"/>
        </w:rPr>
        <w:t>服务期满后</w:t>
      </w:r>
      <w:r>
        <w:rPr>
          <w:sz w:val="24"/>
        </w:rPr>
        <w:t>15</w:t>
      </w:r>
      <w:r>
        <w:rPr>
          <w:sz w:val="24"/>
        </w:rPr>
        <w:t>个工作日内</w:t>
      </w:r>
      <w:r>
        <w:rPr>
          <w:sz w:val="24"/>
        </w:rPr>
        <w:t>，</w:t>
      </w:r>
      <w:r>
        <w:rPr>
          <w:sz w:val="24"/>
        </w:rPr>
        <w:t>由甲</w:t>
      </w:r>
      <w:r>
        <w:rPr>
          <w:sz w:val="24"/>
        </w:rPr>
        <w:t>方</w:t>
      </w:r>
      <w:r>
        <w:rPr>
          <w:sz w:val="24"/>
        </w:rPr>
        <w:t>组织现场考核验收。</w:t>
      </w:r>
    </w:p>
    <w:p>
      <w:pPr>
        <w:pStyle w:val="null3"/>
        <w:ind w:firstLine="480"/>
        <w:jc w:val="both"/>
      </w:pPr>
      <w:r>
        <w:rPr>
          <w:sz w:val="24"/>
        </w:rPr>
        <w:t>2</w:t>
      </w:r>
      <w:r>
        <w:rPr>
          <w:sz w:val="24"/>
        </w:rPr>
        <w:t>.</w:t>
      </w:r>
      <w:r>
        <w:rPr>
          <w:sz w:val="24"/>
        </w:rPr>
        <w:t>验收考核实施：依据合同约定的服务内容、服务标准、考核细则，完成当</w:t>
      </w:r>
      <w:r>
        <w:rPr>
          <w:sz w:val="24"/>
        </w:rPr>
        <w:t>期</w:t>
      </w:r>
      <w:r>
        <w:rPr>
          <w:sz w:val="24"/>
        </w:rPr>
        <w:t>服务阶段性验收与考核打分</w:t>
      </w:r>
      <w:r>
        <w:rPr>
          <w:sz w:val="24"/>
        </w:rPr>
        <w:t>。</w:t>
      </w:r>
    </w:p>
    <w:p>
      <w:pPr>
        <w:pStyle w:val="null3"/>
        <w:ind w:firstLine="480"/>
        <w:jc w:val="both"/>
      </w:pPr>
      <w:r>
        <w:rPr>
          <w:sz w:val="24"/>
        </w:rPr>
        <w:t>3</w:t>
      </w:r>
      <w:r>
        <w:rPr>
          <w:sz w:val="24"/>
        </w:rPr>
        <w:t>.每期</w:t>
      </w:r>
      <w:r>
        <w:rPr>
          <w:sz w:val="24"/>
        </w:rPr>
        <w:t>费用结算支付：</w:t>
      </w:r>
    </w:p>
    <w:p>
      <w:pPr>
        <w:pStyle w:val="null3"/>
        <w:ind w:firstLine="480"/>
        <w:jc w:val="both"/>
      </w:pPr>
      <w:r>
        <w:rPr>
          <w:sz w:val="24"/>
        </w:rPr>
        <w:t>（</w:t>
      </w:r>
      <w:r>
        <w:rPr>
          <w:sz w:val="24"/>
        </w:rPr>
        <w:t>1）考核结果≥90分：甲方按当</w:t>
      </w:r>
      <w:r>
        <w:rPr>
          <w:sz w:val="24"/>
        </w:rPr>
        <w:t>期</w:t>
      </w:r>
      <w:r>
        <w:rPr>
          <w:sz w:val="24"/>
        </w:rPr>
        <w:t>合同约定费用金额</w:t>
      </w:r>
      <w:r>
        <w:rPr>
          <w:sz w:val="24"/>
        </w:rPr>
        <w:t>100%足额支付；</w:t>
      </w:r>
    </w:p>
    <w:p>
      <w:pPr>
        <w:pStyle w:val="null3"/>
        <w:ind w:firstLine="480"/>
        <w:jc w:val="both"/>
      </w:pPr>
      <w:r>
        <w:rPr>
          <w:sz w:val="24"/>
        </w:rPr>
        <w:t>（</w:t>
      </w:r>
      <w:r>
        <w:rPr>
          <w:sz w:val="24"/>
        </w:rPr>
        <w:t>2）60分≤考核结果＜90分：甲方按比例扣减当</w:t>
      </w:r>
      <w:r>
        <w:rPr>
          <w:sz w:val="24"/>
        </w:rPr>
        <w:t>期</w:t>
      </w:r>
      <w:r>
        <w:rPr>
          <w:sz w:val="24"/>
        </w:rPr>
        <w:t>服务费用，扣减计算公式：当</w:t>
      </w:r>
      <w:r>
        <w:rPr>
          <w:sz w:val="24"/>
        </w:rPr>
        <w:t>期</w:t>
      </w:r>
      <w:r>
        <w:rPr>
          <w:sz w:val="24"/>
        </w:rPr>
        <w:t>应扣减费用</w:t>
      </w:r>
      <w:r>
        <w:rPr>
          <w:sz w:val="24"/>
        </w:rPr>
        <w:t>=当</w:t>
      </w:r>
      <w:r>
        <w:rPr>
          <w:sz w:val="24"/>
        </w:rPr>
        <w:t>期</w:t>
      </w:r>
      <w:r>
        <w:rPr>
          <w:sz w:val="24"/>
        </w:rPr>
        <w:t>合同金额</w:t>
      </w:r>
      <w:r>
        <w:rPr>
          <w:sz w:val="24"/>
        </w:rPr>
        <w:t>×（90-考核得分）×1%，扣减后剩余费用予以拨付；</w:t>
      </w:r>
    </w:p>
    <w:p>
      <w:pPr>
        <w:pStyle w:val="null3"/>
        <w:ind w:firstLine="480"/>
        <w:jc w:val="both"/>
      </w:pPr>
      <w:r>
        <w:rPr>
          <w:sz w:val="24"/>
        </w:rPr>
        <w:t>（</w:t>
      </w:r>
      <w:r>
        <w:rPr>
          <w:sz w:val="24"/>
        </w:rPr>
        <w:t>3）考核结果＜60分：甲方暂缓支付当</w:t>
      </w:r>
      <w:r>
        <w:rPr>
          <w:sz w:val="24"/>
        </w:rPr>
        <w:t>期</w:t>
      </w:r>
      <w:r>
        <w:rPr>
          <w:sz w:val="24"/>
        </w:rPr>
        <w:t>全部服务费用，责令乙方限期整改；</w:t>
      </w:r>
      <w:r>
        <w:rPr>
          <w:sz w:val="24"/>
        </w:rPr>
        <w:t>整</w:t>
      </w:r>
      <w:r>
        <w:rPr>
          <w:sz w:val="24"/>
        </w:rPr>
        <w:t>改后仍不合格的，甲方有权扣除当</w:t>
      </w:r>
      <w:r>
        <w:rPr>
          <w:sz w:val="24"/>
        </w:rPr>
        <w:t>期</w:t>
      </w:r>
      <w:r>
        <w:rPr>
          <w:sz w:val="24"/>
        </w:rPr>
        <w:t>全部费用，并视情况追究乙方违约责任，情节严重的可提前终止合同。</w:t>
      </w:r>
    </w:p>
    <w:p>
      <w:pPr>
        <w:pStyle w:val="null3"/>
        <w:ind w:firstLine="480"/>
        <w:jc w:val="both"/>
      </w:pPr>
      <w:r>
        <w:rPr>
          <w:sz w:val="24"/>
        </w:rPr>
        <w:t>4</w:t>
      </w:r>
      <w:r>
        <w:rPr>
          <w:sz w:val="24"/>
        </w:rPr>
        <w:t>.</w:t>
      </w:r>
      <w:r>
        <w:rPr>
          <w:sz w:val="24"/>
        </w:rPr>
        <w:t>整改要求：针对</w:t>
      </w:r>
      <w:r>
        <w:rPr>
          <w:sz w:val="24"/>
        </w:rPr>
        <w:t>每期</w:t>
      </w:r>
      <w:r>
        <w:rPr>
          <w:sz w:val="24"/>
        </w:rPr>
        <w:t>验收考核中的扣分、不合格事项，乙方须在收到甲方书面整改通知之日起</w:t>
      </w:r>
      <w:r>
        <w:rPr>
          <w:sz w:val="24"/>
        </w:rPr>
        <w:t>10</w:t>
      </w:r>
      <w:r>
        <w:rPr>
          <w:sz w:val="24"/>
        </w:rPr>
        <w:t>日内完成整改，并将整改情况及佐证材料书面反馈甲方，整改结果纳入下一</w:t>
      </w:r>
      <w:r>
        <w:rPr>
          <w:sz w:val="24"/>
        </w:rPr>
        <w:t>期</w:t>
      </w:r>
      <w:r>
        <w:rPr>
          <w:sz w:val="24"/>
        </w:rPr>
        <w:t>考核评价。</w:t>
      </w:r>
    </w:p>
    <w:p>
      <w:pPr>
        <w:pStyle w:val="null3"/>
        <w:ind w:firstLine="480"/>
        <w:jc w:val="both"/>
      </w:pPr>
      <w:r>
        <w:rPr>
          <w:sz w:val="24"/>
        </w:rPr>
        <w:t>(二)考核标准</w:t>
      </w:r>
    </w:p>
    <w:p>
      <w:pPr>
        <w:pStyle w:val="null3"/>
        <w:ind w:firstLine="480"/>
        <w:jc w:val="both"/>
      </w:pPr>
      <w:r>
        <w:rPr>
          <w:sz w:val="24"/>
        </w:rPr>
        <w:t>乙方须接受服务质量考核，具体考核内容及评分办法详见《中山市南头镇社区卫生服务机构</w:t>
      </w:r>
      <w:r>
        <w:rPr>
          <w:sz w:val="24"/>
        </w:rPr>
        <w:t>基本医疗服务</w:t>
      </w:r>
      <w:r>
        <w:rPr>
          <w:sz w:val="24"/>
        </w:rPr>
        <w:t>管理运营绩效考核评价表》</w:t>
      </w:r>
      <w:r>
        <w:rPr>
          <w:sz w:val="24"/>
        </w:rPr>
        <w:t>(附件1)，甲方可根据实际情况调整考核内容，调整前需提前10日书面通知乙方。</w:t>
      </w:r>
    </w:p>
    <w:p>
      <w:pPr>
        <w:pStyle w:val="null3"/>
        <w:jc w:val="both"/>
      </w:pPr>
      <w:r>
        <w:rPr>
          <w:sz w:val="24"/>
          <w:b/>
        </w:rPr>
        <w:t>七、知识产权归属</w:t>
      </w:r>
    </w:p>
    <w:p>
      <w:pPr>
        <w:pStyle w:val="null3"/>
        <w:ind w:firstLine="480"/>
        <w:jc w:val="both"/>
      </w:pPr>
      <w:r>
        <w:rPr>
          <w:sz w:val="24"/>
        </w:rPr>
        <w:t>乙方在履行合同过程中产生的知识产权归乙方所有，但用于甲方公共服务宣传的除外。未经对方书面同意，任何一方不得擅自使用对方的商标、标识及其他知识产权。</w:t>
      </w:r>
    </w:p>
    <w:p>
      <w:pPr>
        <w:pStyle w:val="null3"/>
        <w:jc w:val="both"/>
      </w:pPr>
      <w:r>
        <w:rPr>
          <w:sz w:val="24"/>
          <w:b/>
        </w:rPr>
        <w:t>八、保密</w:t>
      </w:r>
    </w:p>
    <w:p>
      <w:pPr>
        <w:pStyle w:val="null3"/>
        <w:ind w:firstLine="480"/>
        <w:jc w:val="both"/>
      </w:pPr>
      <w:r>
        <w:rPr>
          <w:sz w:val="24"/>
        </w:rPr>
        <w:t>(一)双方对在合同履行过程中知悉的对方商业秘密、医疗数据、患者隐私等信息严格保密，不得向任何第三方披露。</w:t>
      </w:r>
    </w:p>
    <w:p>
      <w:pPr>
        <w:pStyle w:val="null3"/>
        <w:ind w:firstLine="480"/>
        <w:jc w:val="both"/>
      </w:pPr>
      <w:r>
        <w:rPr>
          <w:sz w:val="24"/>
        </w:rPr>
        <w:t>(二)保密期限为自本合同生效之日起至信息公开之日止，法律法规另有规定的除外。</w:t>
      </w:r>
    </w:p>
    <w:p>
      <w:pPr>
        <w:pStyle w:val="null3"/>
        <w:ind w:firstLine="480"/>
        <w:jc w:val="both"/>
      </w:pPr>
      <w:r>
        <w:rPr>
          <w:sz w:val="24"/>
        </w:rPr>
        <w:t>(三)如因泄密给对方造成损失的，责任方须承担全部赔偿责任。</w:t>
      </w:r>
    </w:p>
    <w:p>
      <w:pPr>
        <w:pStyle w:val="null3"/>
        <w:jc w:val="both"/>
      </w:pPr>
      <w:r>
        <w:rPr>
          <w:sz w:val="24"/>
          <w:b/>
        </w:rPr>
        <w:t>九、违约责任与赔偿损失</w:t>
      </w:r>
    </w:p>
    <w:p>
      <w:pPr>
        <w:pStyle w:val="null3"/>
        <w:ind w:firstLine="480"/>
        <w:jc w:val="both"/>
      </w:pPr>
      <w:r>
        <w:rPr>
          <w:sz w:val="24"/>
        </w:rPr>
        <w:t>(一)服务不达标:乙方提供的服务不符合合同规定的，甲方有权要求限期整改，整改期间按合同总价的1%每日扣除违约金</w:t>
      </w:r>
      <w:r>
        <w:rPr>
          <w:sz w:val="24"/>
        </w:rPr>
        <w:t>；</w:t>
      </w:r>
      <w:r>
        <w:rPr>
          <w:sz w:val="24"/>
        </w:rPr>
        <w:t>逾期未整改的，甲方有权拒收，乙方须向甲方支付合同总价</w:t>
      </w:r>
      <w:r>
        <w:rPr>
          <w:sz w:val="24"/>
        </w:rPr>
        <w:t>10%的违约金。</w:t>
      </w:r>
    </w:p>
    <w:p>
      <w:pPr>
        <w:pStyle w:val="null3"/>
        <w:ind w:firstLine="480"/>
        <w:jc w:val="both"/>
      </w:pPr>
      <w:r>
        <w:rPr>
          <w:sz w:val="24"/>
        </w:rPr>
        <w:t>(二)逾期提供服务:乙方未能按合同约定时间开展服务的，从逾期之日起每日按合同总价0.5%支付违约金</w:t>
      </w:r>
      <w:r>
        <w:rPr>
          <w:sz w:val="24"/>
        </w:rPr>
        <w:t>；</w:t>
      </w:r>
      <w:r>
        <w:rPr>
          <w:sz w:val="24"/>
        </w:rPr>
        <w:t>逾期超过</w:t>
      </w:r>
      <w:r>
        <w:rPr>
          <w:sz w:val="24"/>
        </w:rPr>
        <w:t>15日的，甲方有权终止合同，乙方须赔偿甲方因此遭受的损失。</w:t>
      </w:r>
    </w:p>
    <w:p>
      <w:pPr>
        <w:pStyle w:val="null3"/>
        <w:ind w:firstLine="480"/>
        <w:jc w:val="both"/>
      </w:pPr>
      <w:r>
        <w:rPr>
          <w:sz w:val="24"/>
        </w:rPr>
        <w:t>(三)甲方违约责任:甲方无正当理由拒收服务的，须向乙方支付合同总价5%的违约金</w:t>
      </w:r>
      <w:r>
        <w:rPr>
          <w:sz w:val="24"/>
        </w:rPr>
        <w:t>；</w:t>
      </w:r>
      <w:r>
        <w:rPr>
          <w:sz w:val="24"/>
        </w:rPr>
        <w:t>逾期付款的，每日按未付金额的</w:t>
      </w:r>
      <w:r>
        <w:rPr>
          <w:sz w:val="24"/>
        </w:rPr>
        <w:t>0.5%支付逾期利息。</w:t>
      </w:r>
    </w:p>
    <w:p>
      <w:pPr>
        <w:pStyle w:val="null3"/>
        <w:ind w:firstLine="480"/>
        <w:jc w:val="both"/>
      </w:pPr>
      <w:r>
        <w:rPr>
          <w:sz w:val="24"/>
        </w:rPr>
        <w:t>(四)合同变更/终止:因甲方原因导致合同变更、中止或终止的，甲方须赔偿乙方因此产生的直接损失，具体金额由双方协商确定。</w:t>
      </w:r>
    </w:p>
    <w:p>
      <w:pPr>
        <w:pStyle w:val="null3"/>
        <w:ind w:firstLine="480"/>
        <w:jc w:val="both"/>
      </w:pPr>
      <w:r>
        <w:rPr>
          <w:sz w:val="24"/>
        </w:rPr>
        <w:t>(五)其他责任:其他违约责任按《中华人民共和国民法典》等相关法律法规处理。</w:t>
      </w:r>
    </w:p>
    <w:p>
      <w:pPr>
        <w:pStyle w:val="null3"/>
        <w:jc w:val="both"/>
      </w:pPr>
      <w:r>
        <w:rPr>
          <w:sz w:val="24"/>
          <w:b/>
        </w:rPr>
        <w:t>十、争议的解决</w:t>
      </w:r>
    </w:p>
    <w:p>
      <w:pPr>
        <w:pStyle w:val="null3"/>
        <w:ind w:firstLine="400"/>
        <w:jc w:val="both"/>
      </w:pPr>
      <w:r>
        <w:rPr>
          <w:sz w:val="24"/>
        </w:rPr>
        <w:t>合同执行过程中发生的任何争议，双方应首先通过友好协商解决</w:t>
      </w:r>
      <w:r>
        <w:rPr>
          <w:sz w:val="24"/>
        </w:rPr>
        <w:t>；</w:t>
      </w:r>
      <w:r>
        <w:rPr>
          <w:sz w:val="24"/>
        </w:rPr>
        <w:t>协商不成的，任何一方均有权向合同签订地有管辖权的人民法院提起诉讼。</w:t>
      </w:r>
      <w:r>
        <w:rPr>
          <w:sz w:val="24"/>
        </w:rPr>
        <w:t xml:space="preserve">      </w:t>
      </w:r>
    </w:p>
    <w:p>
      <w:pPr>
        <w:pStyle w:val="null3"/>
        <w:jc w:val="both"/>
      </w:pPr>
      <w:r>
        <w:rPr>
          <w:sz w:val="24"/>
          <w:b/>
        </w:rPr>
        <w:t>十一、不可抗力</w:t>
      </w:r>
    </w:p>
    <w:p>
      <w:pPr>
        <w:pStyle w:val="null3"/>
        <w:ind w:firstLine="480"/>
        <w:jc w:val="both"/>
      </w:pPr>
      <w:r>
        <w:rPr>
          <w:sz w:val="24"/>
        </w:rPr>
        <w:t>任何一方因不可抗力</w:t>
      </w:r>
      <w:r>
        <w:rPr>
          <w:sz w:val="24"/>
        </w:rPr>
        <w:t>(包括自然灾害、政府行为、疫情等)无法履行合同的，应在不可抗力事件发生后15日内书面通知对方，并提供相关证明文件。经双方确认后，可延期履行、部分履行或终止合同，且不承担违约责任。</w:t>
      </w:r>
    </w:p>
    <w:p>
      <w:pPr>
        <w:pStyle w:val="null3"/>
        <w:jc w:val="both"/>
      </w:pPr>
      <w:r>
        <w:rPr>
          <w:sz w:val="24"/>
          <w:b/>
        </w:rPr>
        <w:t>十二、税费</w:t>
      </w:r>
    </w:p>
    <w:p>
      <w:pPr>
        <w:pStyle w:val="null3"/>
        <w:ind w:firstLine="480"/>
        <w:jc w:val="both"/>
      </w:pPr>
      <w:r>
        <w:rPr>
          <w:sz w:val="24"/>
        </w:rPr>
        <w:t>在中国境内外发生的与本合同执行有关的一切税费均由乙方承担，甲方支付的合同金额为含税价。</w:t>
      </w:r>
    </w:p>
    <w:p>
      <w:pPr>
        <w:pStyle w:val="null3"/>
        <w:jc w:val="both"/>
      </w:pPr>
      <w:r>
        <w:rPr>
          <w:sz w:val="24"/>
          <w:b/>
        </w:rPr>
        <w:t>十三、其它</w:t>
      </w:r>
    </w:p>
    <w:p>
      <w:pPr>
        <w:pStyle w:val="null3"/>
        <w:ind w:firstLine="480"/>
        <w:jc w:val="both"/>
      </w:pPr>
      <w:r>
        <w:rPr>
          <w:sz w:val="24"/>
        </w:rPr>
        <w:t>1.本合同所有附件、磋商文件、响应文件、中标（成交）通知书均为合同的有效组成部分，与本合同具有同等法律效力。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jc w:val="both"/>
      </w:pPr>
      <w:r>
        <w:rPr>
          <w:sz w:val="24"/>
          <w:b/>
        </w:rPr>
        <w:t>十四、合同生效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2.本合同一式</w:t>
      </w:r>
      <w:r>
        <w:rPr>
          <w:u w:val="single"/>
        </w:rPr>
        <w:t xml:space="preserve">  </w:t>
      </w:r>
      <w:r>
        <w:rPr>
          <w:sz w:val="24"/>
        </w:rPr>
        <w:t>份，甲方</w:t>
      </w:r>
      <w:r>
        <w:rPr>
          <w:u w:val="single"/>
        </w:rPr>
        <w:t xml:space="preserve">  </w:t>
      </w:r>
      <w:r>
        <w:rPr>
          <w:sz w:val="24"/>
        </w:rPr>
        <w:t>份，乙方</w:t>
      </w:r>
      <w:r>
        <w:rPr>
          <w:u w:val="single"/>
        </w:rPr>
        <w:t xml:space="preserve">  </w:t>
      </w:r>
      <w:r>
        <w:rPr>
          <w:sz w:val="24"/>
        </w:rPr>
        <w:t>份，代理机构</w:t>
      </w:r>
      <w:r>
        <w:rPr>
          <w:sz w:val="24"/>
          <w:u w:val="single"/>
        </w:rPr>
        <w:t xml:space="preserve"> </w:t>
      </w:r>
      <w:r>
        <w:rPr>
          <w:sz w:val="24"/>
          <w:u w:val="single"/>
        </w:rPr>
        <w:t>壹</w:t>
      </w:r>
      <w:r>
        <w:rPr>
          <w:sz w:val="24"/>
        </w:rPr>
        <w:t>份。</w:t>
      </w:r>
    </w:p>
    <w:p>
      <w:pPr>
        <w:pStyle w:val="null3"/>
        <w:spacing w:before="150" w:after="150"/>
        <w:jc w:val="both"/>
      </w:pPr>
      <w:r>
        <w:rPr>
          <w:sz w:val="24"/>
          <w:b/>
        </w:rPr>
        <w:t>附件</w:t>
      </w:r>
      <w:r>
        <w:rPr>
          <w:sz w:val="24"/>
          <w:b/>
        </w:rPr>
        <w:t>1：</w:t>
      </w:r>
      <w:r>
        <w:rPr>
          <w:sz w:val="24"/>
          <w:b/>
        </w:rPr>
        <w:t>中山市南头镇社区卫生服务机构基本医疗服务管理运营绩效考核评价表</w:t>
      </w:r>
    </w:p>
    <w:p>
      <w:pPr>
        <w:pStyle w:val="null3"/>
        <w:jc w:val="both"/>
      </w:pPr>
      <w:r>
        <w:rPr>
          <w:sz w:val="24"/>
          <w:b/>
        </w:rPr>
        <w:t>甲方（盖章）：</w:t>
      </w:r>
      <w:r>
        <w:rPr>
          <w:sz w:val="24"/>
          <w:b/>
        </w:rPr>
        <w:t xml:space="preserve">                        </w:t>
      </w:r>
      <w:r>
        <w:rPr>
          <w:sz w:val="24"/>
          <w:b/>
        </w:rPr>
        <w:t>乙方（盖章）：</w:t>
      </w:r>
    </w:p>
    <w:p>
      <w:pPr>
        <w:pStyle w:val="null3"/>
        <w:jc w:val="both"/>
      </w:pPr>
      <w:r>
        <w:rPr>
          <w:sz w:val="24"/>
          <w:b/>
        </w:rPr>
        <w:t>代表：</w:t>
      </w:r>
      <w:r>
        <w:rPr>
          <w:sz w:val="24"/>
          <w:b/>
        </w:rPr>
        <w:t xml:space="preserve">                                </w:t>
      </w:r>
      <w:r>
        <w:rPr>
          <w:sz w:val="24"/>
          <w:b/>
        </w:rPr>
        <w:t>代表：</w:t>
      </w:r>
    </w:p>
    <w:p>
      <w:pPr>
        <w:pStyle w:val="null3"/>
        <w:jc w:val="both"/>
      </w:pPr>
      <w:r>
        <w:rPr>
          <w:sz w:val="24"/>
        </w:rPr>
        <w:t>签订地点：</w:t>
      </w:r>
    </w:p>
    <w:p>
      <w:pPr>
        <w:pStyle w:val="null3"/>
        <w:jc w:val="both"/>
      </w:pPr>
      <w:r>
        <w:rPr>
          <w:sz w:val="24"/>
        </w:rPr>
        <w:t>签订日期：　　年　月　日</w:t>
      </w:r>
      <w:r>
        <w:rPr>
          <w:sz w:val="24"/>
        </w:rPr>
        <w:t xml:space="preserve">              </w:t>
      </w:r>
      <w:r>
        <w:rPr>
          <w:sz w:val="24"/>
        </w:rPr>
        <w:t>签订日期：　　年　月　日</w:t>
      </w:r>
    </w:p>
    <w:p>
      <w:pPr>
        <w:pStyle w:val="null3"/>
        <w:ind w:firstLine="4560"/>
        <w:jc w:val="both"/>
      </w:pPr>
      <w:r>
        <w:rPr>
          <w:sz w:val="24"/>
        </w:rPr>
        <w:t>开户名称：</w:t>
      </w:r>
    </w:p>
    <w:p>
      <w:pPr>
        <w:pStyle w:val="null3"/>
        <w:ind w:firstLine="4560"/>
        <w:jc w:val="both"/>
      </w:pPr>
      <w:r>
        <w:rPr>
          <w:sz w:val="24"/>
        </w:rPr>
        <w:t>银行帐号：</w:t>
      </w:r>
    </w:p>
    <w:p>
      <w:pPr>
        <w:pStyle w:val="null3"/>
        <w:ind w:firstLine="4560"/>
      </w:pPr>
      <w:r>
        <w:rPr>
          <w:sz w:val="24"/>
        </w:rPr>
        <w:t>开户行：</w:t>
      </w:r>
      <w:r>
        <w:rPr/>
        <w:t xml:space="preserve">  </w:t>
      </w:r>
    </w:p>
    <w:p>
      <w:pPr>
        <w:pStyle w:val="null3"/>
      </w:pPr>
      <w:r>
        <w:rPr/>
        <w:t xml:space="preserve"> </w:t>
      </w:r>
    </w:p>
    <w:p>
      <w:pPr>
        <w:pStyle w:val="null3"/>
        <w:jc w:val="left"/>
      </w:pPr>
      <w:r>
        <w:rPr>
          <w:sz w:val="24"/>
          <w:b/>
        </w:rPr>
        <w:t>附件</w:t>
      </w:r>
      <w:r>
        <w:rPr>
          <w:sz w:val="24"/>
          <w:b/>
        </w:rPr>
        <w:t>1：</w:t>
      </w:r>
    </w:p>
    <w:p>
      <w:pPr>
        <w:pStyle w:val="null3"/>
        <w:jc w:val="center"/>
      </w:pPr>
      <w:r>
        <w:rPr>
          <w:sz w:val="24"/>
          <w:b/>
        </w:rPr>
        <w:t>中山市南头镇社区卫生服务机构</w:t>
      </w:r>
      <w:r>
        <w:rPr>
          <w:sz w:val="24"/>
          <w:b/>
          <w:color w:val="000000"/>
        </w:rPr>
        <w:t>基本医疗服务</w:t>
      </w:r>
      <w:r>
        <w:rPr>
          <w:sz w:val="24"/>
          <w:b/>
          <w:color w:val="000000"/>
        </w:rPr>
        <w:t>管理运营绩效考核评价表</w:t>
      </w:r>
    </w:p>
    <w:tbl>
      <w:tblPr>
        <w:tblW w:w="0" w:type="auto"/>
        <w:tblBorders>
          <w:top w:val="none" w:color="000000" w:sz="4"/>
          <w:left w:val="none" w:color="000000" w:sz="4"/>
          <w:bottom w:val="none" w:color="000000" w:sz="4"/>
          <w:right w:val="none" w:color="000000" w:sz="4"/>
          <w:insideH w:val="none"/>
          <w:insideV w:val="none"/>
        </w:tblBorders>
      </w:tblPr>
      <w:tblGrid>
        <w:gridCol w:w="601"/>
        <w:gridCol w:w="620"/>
        <w:gridCol w:w="922"/>
        <w:gridCol w:w="3433"/>
        <w:gridCol w:w="601"/>
        <w:gridCol w:w="922"/>
        <w:gridCol w:w="601"/>
        <w:gridCol w:w="601"/>
      </w:tblGrid>
      <w:tr>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tc>
        <w:tc>
          <w:tcPr>
            <w:tcW w:type="dxa" w:w="9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子项目</w:t>
            </w:r>
          </w:p>
        </w:tc>
        <w:tc>
          <w:tcPr>
            <w:tcW w:type="dxa" w:w="3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考核内容</w:t>
            </w:r>
          </w:p>
        </w:tc>
        <w:tc>
          <w:tcPr>
            <w:tcW w:type="dxa" w:w="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分值</w:t>
            </w:r>
          </w:p>
        </w:tc>
        <w:tc>
          <w:tcPr>
            <w:tcW w:type="dxa" w:w="9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数据获取</w:t>
            </w:r>
          </w:p>
        </w:tc>
        <w:tc>
          <w:tcPr>
            <w:tcW w:type="dxa" w:w="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w:t>
            </w:r>
          </w:p>
        </w:tc>
        <w:tc>
          <w:tcPr>
            <w:tcW w:type="dxa" w:w="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6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基本医疗服务</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人员资质</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社区卫生服务中心至少</w:t>
            </w:r>
            <w:r>
              <w:rPr>
                <w:sz w:val="24"/>
                <w:shd w:fill="FFFFFF" w:val="clear"/>
              </w:rPr>
              <w:t>需配备</w:t>
            </w:r>
            <w:r>
              <w:rPr>
                <w:sz w:val="24"/>
                <w:shd w:fill="FFFFFF" w:val="clear"/>
              </w:rPr>
              <w:t>9名执业医师、</w:t>
            </w:r>
            <w:r>
              <w:rPr>
                <w:sz w:val="24"/>
              </w:rPr>
              <w:t>5名注册护士和5名药剂师</w:t>
            </w:r>
            <w:r>
              <w:rPr>
                <w:sz w:val="24"/>
                <w:shd w:fill="FFFFFF" w:val="clear"/>
              </w:rPr>
              <w:t>，其中应有</w:t>
            </w:r>
            <w:r>
              <w:rPr>
                <w:sz w:val="24"/>
                <w:shd w:fill="FFFFFF" w:val="clear"/>
              </w:rPr>
              <w:t>5</w:t>
            </w:r>
            <w:r>
              <w:rPr>
                <w:sz w:val="24"/>
              </w:rPr>
              <w:t>名全科</w:t>
            </w:r>
            <w:r>
              <w:rPr>
                <w:sz w:val="24"/>
              </w:rPr>
              <w:t>或</w:t>
            </w:r>
            <w:r>
              <w:rPr>
                <w:sz w:val="24"/>
              </w:rPr>
              <w:t>内科临床类别执业医师、</w:t>
            </w:r>
            <w:r>
              <w:rPr>
                <w:sz w:val="24"/>
              </w:rPr>
              <w:t>2名中医类别执业医师、儿科</w:t>
            </w:r>
            <w:r>
              <w:rPr>
                <w:sz w:val="24"/>
              </w:rPr>
              <w:t>和</w:t>
            </w:r>
            <w:r>
              <w:rPr>
                <w:sz w:val="24"/>
              </w:rPr>
              <w:t>口腔类别执业医师各</w:t>
            </w:r>
            <w:r>
              <w:rPr>
                <w:sz w:val="24"/>
              </w:rPr>
              <w:t>1名</w:t>
            </w:r>
            <w:r>
              <w:rPr>
                <w:sz w:val="24"/>
              </w:rPr>
              <w:t>、</w:t>
            </w:r>
            <w:r>
              <w:rPr>
                <w:sz w:val="24"/>
              </w:rPr>
              <w:t>检验技师</w:t>
            </w:r>
            <w:r>
              <w:rPr>
                <w:sz w:val="24"/>
              </w:rPr>
              <w:t>1名</w:t>
            </w:r>
            <w:r>
              <w:rPr>
                <w:sz w:val="24"/>
              </w:rPr>
              <w:t>；</w:t>
            </w:r>
            <w:r>
              <w:rPr>
                <w:sz w:val="24"/>
              </w:rPr>
              <w:t>其中至少应有</w:t>
            </w:r>
            <w:r>
              <w:rPr>
                <w:sz w:val="24"/>
              </w:rPr>
              <w:t>1名副高级或以上职称的全科</w:t>
            </w:r>
            <w:r>
              <w:rPr>
                <w:sz w:val="24"/>
              </w:rPr>
              <w:t>或</w:t>
            </w:r>
            <w:r>
              <w:rPr>
                <w:sz w:val="24"/>
              </w:rPr>
              <w:t>内科类别执业医师、</w:t>
            </w:r>
            <w:r>
              <w:rPr>
                <w:sz w:val="24"/>
              </w:rPr>
              <w:t>1名中级或以上职称的中医类别执业医师、1名中级或以上职称的注册护士，</w:t>
            </w:r>
            <w:r>
              <w:rPr>
                <w:sz w:val="24"/>
              </w:rPr>
              <w:t>其他人员按需配备</w:t>
            </w:r>
            <w:r>
              <w:rPr>
                <w:sz w:val="24"/>
              </w:rPr>
              <w:t>；</w:t>
            </w:r>
            <w:r>
              <w:rPr>
                <w:sz w:val="24"/>
              </w:rPr>
              <w:t>另外，</w:t>
            </w:r>
            <w:r>
              <w:rPr>
                <w:sz w:val="24"/>
              </w:rPr>
              <w:t>每个卫生站至少应配备</w:t>
            </w:r>
            <w:r>
              <w:rPr>
                <w:sz w:val="24"/>
              </w:rPr>
              <w:t>1名临床类别（全科、内科）执业医师、1名注册护士和1名药剂师。</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1"/>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医务人员培训、考核</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1.每年举办不少于</w:t>
            </w:r>
            <w:r>
              <w:rPr>
                <w:sz w:val="24"/>
              </w:rPr>
              <w:t>2</w:t>
            </w:r>
            <w:r>
              <w:rPr>
                <w:sz w:val="24"/>
              </w:rPr>
              <w:t>次的理论知识考核和技能操作考核，全员参与培训、考核，且均达标。</w:t>
            </w:r>
          </w:p>
          <w:p>
            <w:pPr>
              <w:pStyle w:val="null3"/>
              <w:jc w:val="left"/>
            </w:pPr>
            <w:r>
              <w:rPr>
                <w:sz w:val="24"/>
              </w:rPr>
              <w:t>2.</w:t>
            </w:r>
            <w:r>
              <w:rPr>
                <w:sz w:val="24"/>
              </w:rPr>
              <w:t>全科医师培训。</w:t>
            </w:r>
            <w:r>
              <w:rPr>
                <w:sz w:val="24"/>
              </w:rPr>
              <w:t>定期组织</w:t>
            </w:r>
            <w:r>
              <w:rPr>
                <w:sz w:val="24"/>
              </w:rPr>
              <w:t>开展全科医师专项培训，培训内容涵盖全科常见病多发病规范化诊疗、慢病规范管理、急诊急救实操、合理用药与处方规范、院感防控、输液安全、中医适宜技术、医疗核心制度、医疗卫生相关法律法规等，持续提升基层全科诊疗服务能力与执业专业水平。</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1"/>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科室设置、设备配置</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按照《中山市社区卫生社区卫生服务中心、服务站建设基本标准》的相关标准，社区卫生中心至少设置临床科室（全科诊室、中医诊室、</w:t>
            </w:r>
            <w:r>
              <w:rPr>
                <w:sz w:val="24"/>
              </w:rPr>
              <w:t>儿科、口腔科、放射影像、</w:t>
            </w:r>
            <w:r>
              <w:rPr>
                <w:sz w:val="24"/>
              </w:rPr>
              <w:t>康复治疗室、抢救室、预检分诊室（台））、</w:t>
            </w:r>
            <w:r>
              <w:rPr>
                <w:sz w:val="24"/>
              </w:rPr>
              <w:t>预防保健科室（预防接种室、儿童保健室、妇女保健与计划生育指导室、健康教育室）、</w:t>
            </w:r>
            <w:r>
              <w:rPr>
                <w:sz w:val="24"/>
              </w:rPr>
              <w:t>医技及其他科室（检验室、</w:t>
            </w:r>
            <w:r>
              <w:rPr>
                <w:sz w:val="24"/>
              </w:rPr>
              <w:t>B超室、心电图室、药房、治疗室、处置室、观察室、健康信息管理室、消毒间）。</w:t>
            </w:r>
            <w:r>
              <w:rPr>
                <w:sz w:val="24"/>
              </w:rPr>
              <w:t>6</w:t>
            </w:r>
            <w:r>
              <w:rPr>
                <w:sz w:val="24"/>
              </w:rPr>
              <w:t>个卫生站应至少设置全科诊室、治疗室、处置室、预防保健室、健康信息管理室，具备条件的可设置中医诊室（诊疗区）。</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1"/>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服务内容、服务时间</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提供基本医疗服务包括但不限于对常见病、多发病的诊疗，开展现场应急护理、家庭出诊、家庭护理、转诊服务、康复医疗服务、医保报销及其他适宜医疗服务。社区卫生服务中心的服务时间为：全年无休，每日工作时间</w:t>
            </w:r>
            <w:r>
              <w:rPr>
                <w:sz w:val="24"/>
              </w:rPr>
              <w:t>8:00～21:00；各社区卫生服务站的服务时间为：春节期间错峰休息，50%卫生站正常开展医疗服务，每周开诊6天，错峰闭站维护1天。开诊日工作时间8:00～12:00、14:30～18:30)。</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1"/>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专家坐诊</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派出相应的临床医疗专家指导社区卫生站提升医疗服务，并开展巡回坐诊工作，每周每个站点不少于半天。</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1"/>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转诊、转运机制</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建立并完善转诊、转运机制。</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1"/>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政策落实情况</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国家基本药物制度、药品耗材零差价、一般诊疗费制度和药品医用耗材等相关政策落实情况。</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现场考察、查阅资料</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1"/>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电子化建设</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人员的业务技能培训，促进医疗服务水平全面提升。完善各项医疗管理制度，</w:t>
            </w:r>
            <w:r>
              <w:rPr>
                <w:sz w:val="24"/>
              </w:rPr>
              <w:t>加强设备设施的</w:t>
            </w:r>
            <w:r>
              <w:rPr>
                <w:sz w:val="24"/>
              </w:rPr>
              <w:t>日常管理及</w:t>
            </w:r>
            <w:r>
              <w:rPr>
                <w:sz w:val="24"/>
              </w:rPr>
              <w:t>维护，</w:t>
            </w:r>
            <w:r>
              <w:rPr>
                <w:sz w:val="24"/>
              </w:rPr>
              <w:t>支持</w:t>
            </w:r>
            <w:r>
              <w:rPr>
                <w:sz w:val="24"/>
              </w:rPr>
              <w:t>各类日常系统服务流程电子化、网络化管理、社区卫生服务中心与医院数据共享。</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1"/>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医疗纠纷、医疗事故</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该年度半年内</w:t>
            </w:r>
            <w:r>
              <w:rPr>
                <w:sz w:val="24"/>
              </w:rPr>
              <w:t>无</w:t>
            </w:r>
            <w:r>
              <w:rPr>
                <w:sz w:val="24"/>
              </w:rPr>
              <w:t>医疗纠纷、医疗事故。</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1"/>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药品质量与药事管理</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加强</w:t>
            </w:r>
            <w:r>
              <w:rPr>
                <w:sz w:val="24"/>
              </w:rPr>
              <w:t>药剂人员素质和药品质量管理，规范日常工作，根据社区中心《药品质量与药事管理监督检查表》督导检查的内容计算比例得分。</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日常检查</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医保服务</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政策落实情况</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最新的医保相关政策的落实情况及中山市社会保险基金的审计相关问题整改情况。</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现场考察查阅资料、电话咨询</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1"/>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投诉情况</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核查医保服务是否规范、是否有有效投诉。</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现场考察查阅资料、电话咨询</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资金管理</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制度建立、经费运营情况</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建立财务管理制度，明确</w:t>
            </w:r>
            <w:r>
              <w:rPr>
                <w:sz w:val="24"/>
              </w:rPr>
              <w:t>购买基本医疗服务</w:t>
            </w:r>
            <w:r>
              <w:rPr>
                <w:sz w:val="24"/>
              </w:rPr>
              <w:t>费用</w:t>
            </w:r>
            <w:r>
              <w:rPr>
                <w:sz w:val="24"/>
              </w:rPr>
              <w:t>的使用范围，健全财务会计制度，提供审计的相关资料。无建立台账资料全扣，台账资料及审计资料错漏一处扣</w:t>
            </w:r>
            <w:r>
              <w:rPr>
                <w:sz w:val="24"/>
              </w:rPr>
              <w:t>5分，扣完为止。</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医疗质量质控管理</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医疗文书、药品、器械管理</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师应按规定开具处方、医师开具处方应当使用药品通用名、专利药品名称和复方制剂药品名称，不得使用商品名、处方用药量应符合规定；处方书写完整规范、打印的纸质处方经签名或者加盖签章后有效。药品一般管理：机构应当制定本机构抗菌药物供应目录，医务人员应当按供应目录选用抗菌药物，药师不得私自增加抗菌药物的品种或者品规；设立和建立抗菌药物管理工作组织及管理工作制度；开具抗菌药物处方的医师应当取得相应的处方权限、对抗菌药物处方、医嘱实施适宜性审核；药品、医用材料及医疗服务进行价格公示。</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传染病防控</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消毒隔离措施落实情况</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根据最新的消毒要求标准内容（消毒产品进货检查验收、配备医务人员个人防护和手卫生设施设备并规范使用、接触皮肤、粘膜的器械一人一用一消毒、所有消毒（碘酒、酒精）及灭菌物品一经打开，均在有效期内使用；按规定对环境、物表等进行清洁消毒；紫外线灯消毒登记及灯管强度监测；开展消毒与灭菌效果监测。</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1"/>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法定传染病疫情预防控制与报告</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门诊登记本登记项目齐全；传染病疫情登记、报告卡填写符合要求；发现需转诊疫情时，对传染病病人或疑似病人按规定转诊并记录。</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1"/>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传染病疫情控制</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设置传染病分诊点；按规定为传染病病人、疑似病人提供诊疗；发现需转诊疫情时，对传染病病人或疑似病人按规定转诊并记录；设置传染病病人或疑似病人控制场所、设备设施并有使用记录。</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1"/>
            <w:vMerge/>
            <w:tcBorders>
              <w:top w:val="none" w:color="000000" w:sz="4"/>
              <w:left w:val="single" w:color="000000" w:sz="4"/>
              <w:bottom w:val="single" w:color="000000" w:sz="4"/>
              <w:right w:val="single" w:color="000000" w:sz="4"/>
            </w:tcBorders>
          </w:tcPr>
          <w:p/>
        </w:tc>
        <w:tc>
          <w:tcPr>
            <w:tcW w:type="dxa" w:w="620"/>
            <w:vMerge/>
            <w:tcBorders>
              <w:top w:val="none" w:color="000000" w:sz="4"/>
              <w:left w:val="none" w:color="000000" w:sz="4"/>
              <w:bottom w:val="single" w:color="000000" w:sz="4"/>
              <w:right w:val="single" w:color="000000" w:sz="4"/>
            </w:tcBorders>
          </w:tcP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医疗废物、废水管理</w:t>
            </w:r>
          </w:p>
        </w:tc>
        <w:tc>
          <w:tcPr>
            <w:tcW w:type="dxa" w:w="3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疗废物应分类收集使用专用容器和包装袋、利器盒，并检查开封日期；医疗废物设交接登记记录：交接运送、暂存及处置登记完整；医疗废物暂存间选址合理，有明显的医疗废物警示标识，有安全措施（防鼠、防蚊蝇、防蟑螂、防渗漏和雨水、防盗），按规定</w:t>
            </w:r>
            <w:r>
              <w:rPr>
                <w:sz w:val="24"/>
              </w:rPr>
              <w:t>48</w:t>
            </w:r>
            <w:r>
              <w:rPr>
                <w:sz w:val="24"/>
              </w:rPr>
              <w:t>小时</w:t>
            </w:r>
            <w:r>
              <w:rPr>
                <w:sz w:val="24"/>
              </w:rPr>
              <w:t>内转运或处理；建立污水处理登记台账</w:t>
            </w:r>
            <w:r>
              <w:rPr>
                <w:sz w:val="24"/>
              </w:rPr>
              <w:t>，</w:t>
            </w:r>
            <w:r>
              <w:rPr>
                <w:sz w:val="24"/>
              </w:rPr>
              <w:t>污水须</w:t>
            </w:r>
            <w:r>
              <w:rPr>
                <w:sz w:val="24"/>
              </w:rPr>
              <w:t>经消毒处理并开展监测。</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9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被检查单位：</w:t>
      </w:r>
    </w:p>
    <w:p>
      <w:pPr>
        <w:pStyle w:val="null3"/>
      </w:pPr>
      <w:r>
        <w:rPr>
          <w:sz w:val="24"/>
        </w:rPr>
        <w:t>陪同检查人：</w:t>
      </w:r>
      <w:r>
        <w:rPr>
          <w:sz w:val="24"/>
        </w:rPr>
        <w:t xml:space="preserve">                      </w:t>
      </w:r>
      <w:r>
        <w:rPr>
          <w:sz w:val="24"/>
        </w:rPr>
        <w:t>检查人员：</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442000111-2026-00102</w:t>
      </w:r>
    </w:p>
    <w:p>
      <w:pPr>
        <w:pStyle w:val="null3"/>
        <w:jc w:val="center"/>
        <w:outlineLvl w:val="3"/>
      </w:pPr>
      <w:r>
        <w:rPr>
          <w:sz w:val="24"/>
          <w:b/>
        </w:rPr>
        <w:t>采购项目编号：</w:t>
      </w:r>
      <w:r>
        <w:rPr>
          <w:sz w:val="24"/>
          <w:b/>
        </w:rPr>
        <w:t>442000111-2026-00102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中山市南头镇社区卫生服务中心及6个社区卫生站购买基本医疗业务项目</w:t>
      </w:r>
      <w:r>
        <w:rPr>
          <w:u w:val="single"/>
        </w:rPr>
        <w:t>”</w:t>
      </w:r>
      <w:r>
        <w:rPr/>
        <w:t>项目的竞争性磋商[采购项目编号为：</w:t>
      </w:r>
      <w:r>
        <w:rPr>
          <w:u w:val="single"/>
        </w:rPr>
        <w:t>442000111-2026-00102</w:t>
      </w:r>
      <w:r>
        <w:rPr/>
        <w:t>]，我方愿参与响应。</w:t>
      </w:r>
    </w:p>
    <w:p>
      <w:pPr>
        <w:pStyle w:val="null3"/>
        <w:ind w:firstLine="480"/>
      </w:pPr>
      <w:r>
        <w:rPr/>
        <w:t>我方确认收到贵方提供的</w:t>
      </w:r>
      <w:r>
        <w:rPr>
          <w:u w:val="single"/>
        </w:rPr>
        <w:t>“</w:t>
      </w:r>
      <w:r>
        <w:rPr>
          <w:u w:val="single"/>
        </w:rPr>
        <w:t>中山市南头镇社区卫生服务中心及6个社区卫生站购买基本医疗业务项目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中山市南头镇社区卫生服务中心及6个社区卫生站购买基本医疗业务项目</w:t>
      </w:r>
      <w:r>
        <w:rPr/>
        <w:t>”项目采购[采购项目编号为</w:t>
      </w:r>
      <w:r>
        <w:rPr/>
        <w:t>442000111-2026-00102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中山市卫生健康局南头分局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中山市南头镇社区卫生服务中心及6个社区卫生站购买基本医疗业务项目</w:t>
      </w:r>
      <w:r>
        <w:rPr/>
        <w:t>（采购项目编号：</w:t>
      </w:r>
      <w:r>
        <w:rPr/>
        <w:t>442000111-2026-00102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中山市南头镇社区卫生服务中心及6个社区卫生站购买基本医疗业务项目</w:t>
      </w:r>
      <w:r>
        <w:rPr/>
        <w:t>”项目（采购项目编号：</w:t>
      </w:r>
      <w:r>
        <w:rPr/>
        <w:t>442000111-2026-00102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