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2651F">
      <w:pPr>
        <w:bidi w:val="0"/>
        <w:jc w:val="center"/>
        <w:outlineLvl w:val="0"/>
        <w:rPr>
          <w:rFonts w:hint="eastAsia" w:asciiTheme="minorEastAsia" w:hAnsiTheme="minorEastAsia" w:eastAsiaTheme="minorEastAsia" w:cstheme="minorEastAsia"/>
          <w:b/>
          <w:bCs/>
          <w:sz w:val="28"/>
          <w:szCs w:val="28"/>
          <w:highlight w:val="none"/>
        </w:rPr>
      </w:pPr>
      <w:bookmarkStart w:id="0" w:name="_Toc24643"/>
      <w:r>
        <w:rPr>
          <w:rFonts w:hint="eastAsia" w:asciiTheme="minorEastAsia" w:hAnsiTheme="minorEastAsia" w:eastAsiaTheme="minorEastAsia" w:cstheme="minorEastAsia"/>
          <w:b/>
          <w:bCs/>
          <w:sz w:val="28"/>
          <w:szCs w:val="28"/>
          <w:highlight w:val="none"/>
        </w:rPr>
        <w:t xml:space="preserve">  </w:t>
      </w:r>
      <w:r>
        <w:rPr>
          <w:rFonts w:hint="eastAsia" w:asciiTheme="minorEastAsia" w:hAnsiTheme="minorEastAsia" w:eastAsiaTheme="minorEastAsia" w:cstheme="minorEastAsia"/>
          <w:b/>
          <w:bCs/>
          <w:sz w:val="28"/>
          <w:szCs w:val="28"/>
          <w:highlight w:val="none"/>
          <w:lang w:val="en-US" w:eastAsia="zh-CN"/>
        </w:rPr>
        <w:t>采购需求</w:t>
      </w:r>
      <w:bookmarkEnd w:id="0"/>
    </w:p>
    <w:p w14:paraId="7B7DC091">
      <w:pPr>
        <w:pStyle w:val="11"/>
        <w:keepNext w:val="0"/>
        <w:keepLines w:val="0"/>
        <w:pageBreakBefore w:val="0"/>
        <w:kinsoku/>
        <w:wordWrap/>
        <w:overflowPunct/>
        <w:topLinePunct w:val="0"/>
        <w:autoSpaceDE w:val="0"/>
        <w:autoSpaceDN w:val="0"/>
        <w:bidi w:val="0"/>
        <w:adjustRightInd/>
        <w:spacing w:before="0" w:after="0" w:line="360" w:lineRule="auto"/>
        <w:textAlignment w:val="auto"/>
        <w:outlineLvl w:val="9"/>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rPr>
        <w:t>一、项目基本情况</w:t>
      </w:r>
    </w:p>
    <w:p w14:paraId="527C83C3">
      <w:pPr>
        <w:keepNext w:val="0"/>
        <w:keepLines w:val="0"/>
        <w:pageBreakBefore w:val="0"/>
        <w:widowControl/>
        <w:numPr>
          <w:ilvl w:val="0"/>
          <w:numId w:val="0"/>
        </w:numPr>
        <w:tabs>
          <w:tab w:val="left" w:pos="424"/>
          <w:tab w:val="left" w:pos="826"/>
          <w:tab w:val="clear" w:pos="315"/>
          <w:tab w:val="clear" w:pos="630"/>
        </w:tabs>
        <w:kinsoku/>
        <w:wordWrap/>
        <w:overflowPunct/>
        <w:topLinePunct w:val="0"/>
        <w:autoSpaceDE w:val="0"/>
        <w:autoSpaceDN w:val="0"/>
        <w:bidi w:val="0"/>
        <w:adjustRightInd/>
        <w:spacing w:line="360" w:lineRule="auto"/>
        <w:ind w:left="0" w:leftChars="0" w:firstLine="440" w:firstLineChars="200"/>
        <w:textAlignment w:val="auto"/>
        <w:rPr>
          <w:rFonts w:hint="eastAsia" w:ascii="宋体" w:hAnsi="宋体" w:eastAsia="宋体" w:cs="宋体"/>
          <w:b w:val="0"/>
          <w:bCs w:val="0"/>
          <w:color w:val="222222"/>
          <w:sz w:val="22"/>
          <w:szCs w:val="22"/>
          <w:highlight w:val="none"/>
          <w:shd w:val="clear" w:color="auto" w:fill="FFFFFF"/>
        </w:rPr>
      </w:pPr>
      <w:r>
        <w:rPr>
          <w:rFonts w:hint="eastAsia" w:ascii="宋体" w:hAnsi="宋体" w:eastAsia="宋体" w:cs="宋体"/>
          <w:b w:val="0"/>
          <w:bCs w:val="0"/>
          <w:color w:val="222222"/>
          <w:sz w:val="22"/>
          <w:szCs w:val="22"/>
          <w:highlight w:val="none"/>
          <w:shd w:val="clear" w:fill="FFFFFF"/>
          <w:lang w:val="zh-CN" w:eastAsia="zh-CN" w:bidi="zh-CN"/>
        </w:rPr>
        <w:t>1.</w:t>
      </w:r>
      <w:r>
        <w:rPr>
          <w:rFonts w:hint="eastAsia" w:ascii="宋体" w:hAnsi="宋体" w:eastAsia="宋体" w:cs="宋体"/>
          <w:b w:val="0"/>
          <w:bCs w:val="0"/>
          <w:sz w:val="22"/>
          <w:szCs w:val="22"/>
          <w:highlight w:val="none"/>
          <w:lang w:eastAsia="zh-CN"/>
        </w:rPr>
        <w:t>项目名称：</w:t>
      </w:r>
      <w:r>
        <w:rPr>
          <w:rFonts w:hint="eastAsia" w:ascii="宋体" w:hAnsi="宋体" w:cs="宋体"/>
          <w:b w:val="0"/>
          <w:bCs w:val="0"/>
          <w:sz w:val="22"/>
          <w:szCs w:val="22"/>
          <w:highlight w:val="none"/>
          <w:lang w:eastAsia="zh-CN"/>
        </w:rPr>
        <w:t>中山市南头镇初级中学食堂人力服务及食材配送项目</w:t>
      </w:r>
    </w:p>
    <w:p w14:paraId="4BF9C5D5">
      <w:pPr>
        <w:keepNext w:val="0"/>
        <w:keepLines w:val="0"/>
        <w:pageBreakBefore w:val="0"/>
        <w:widowControl/>
        <w:numPr>
          <w:ilvl w:val="0"/>
          <w:numId w:val="0"/>
        </w:numPr>
        <w:tabs>
          <w:tab w:val="left" w:pos="424"/>
          <w:tab w:val="left" w:pos="826"/>
          <w:tab w:val="clear" w:pos="315"/>
          <w:tab w:val="clear" w:pos="630"/>
        </w:tabs>
        <w:kinsoku/>
        <w:wordWrap/>
        <w:overflowPunct/>
        <w:topLinePunct w:val="0"/>
        <w:autoSpaceDE w:val="0"/>
        <w:autoSpaceDN w:val="0"/>
        <w:bidi w:val="0"/>
        <w:adjustRightInd/>
        <w:spacing w:line="360" w:lineRule="auto"/>
        <w:ind w:left="0" w:leftChars="0" w:firstLine="440" w:firstLineChars="200"/>
        <w:textAlignment w:val="auto"/>
        <w:rPr>
          <w:rFonts w:hint="eastAsia" w:ascii="宋体" w:hAnsi="宋体" w:eastAsia="宋体" w:cs="宋体"/>
          <w:b w:val="0"/>
          <w:bCs w:val="0"/>
          <w:color w:val="222222"/>
          <w:sz w:val="22"/>
          <w:szCs w:val="22"/>
          <w:highlight w:val="none"/>
          <w:lang w:val="en-US" w:eastAsia="zh-CN"/>
        </w:rPr>
      </w:pPr>
      <w:r>
        <w:rPr>
          <w:rFonts w:hint="eastAsia" w:ascii="宋体" w:hAnsi="宋体" w:eastAsia="宋体" w:cs="宋体"/>
          <w:b w:val="0"/>
          <w:bCs w:val="0"/>
          <w:color w:val="222222"/>
          <w:sz w:val="22"/>
          <w:szCs w:val="22"/>
          <w:highlight w:val="none"/>
          <w:lang w:val="en-US" w:eastAsia="zh-CN" w:bidi="zh-CN"/>
        </w:rPr>
        <w:t>2.</w:t>
      </w:r>
      <w:r>
        <w:rPr>
          <w:rFonts w:hint="eastAsia" w:ascii="宋体" w:hAnsi="宋体" w:eastAsia="宋体" w:cs="宋体"/>
          <w:b w:val="0"/>
          <w:bCs w:val="0"/>
          <w:sz w:val="22"/>
          <w:szCs w:val="22"/>
          <w:highlight w:val="none"/>
          <w:lang w:eastAsia="zh-CN"/>
        </w:rPr>
        <w:t>项目编号：</w:t>
      </w:r>
      <w:r>
        <w:rPr>
          <w:rFonts w:hint="eastAsia" w:ascii="宋体" w:hAnsi="宋体" w:cs="宋体"/>
          <w:b w:val="0"/>
          <w:bCs w:val="0"/>
          <w:sz w:val="22"/>
          <w:szCs w:val="22"/>
          <w:highlight w:val="none"/>
          <w:lang w:eastAsia="zh-CN"/>
        </w:rPr>
        <w:t>ZL-202606-NTCJZX-F001</w:t>
      </w:r>
    </w:p>
    <w:p w14:paraId="715C6BB2">
      <w:pPr>
        <w:keepNext w:val="0"/>
        <w:keepLines w:val="0"/>
        <w:pageBreakBefore w:val="0"/>
        <w:widowControl/>
        <w:numPr>
          <w:ilvl w:val="0"/>
          <w:numId w:val="0"/>
        </w:numPr>
        <w:tabs>
          <w:tab w:val="left" w:pos="424"/>
          <w:tab w:val="left" w:pos="826"/>
          <w:tab w:val="clear" w:pos="315"/>
          <w:tab w:val="clear" w:pos="630"/>
        </w:tabs>
        <w:kinsoku/>
        <w:wordWrap/>
        <w:overflowPunct/>
        <w:topLinePunct w:val="0"/>
        <w:autoSpaceDE w:val="0"/>
        <w:autoSpaceDN w:val="0"/>
        <w:bidi w:val="0"/>
        <w:adjustRightInd/>
        <w:snapToGrid w:val="0"/>
        <w:spacing w:line="360" w:lineRule="auto"/>
        <w:ind w:left="0" w:leftChars="0" w:firstLine="440" w:firstLineChars="200"/>
        <w:textAlignment w:val="auto"/>
        <w:rPr>
          <w:rFonts w:hint="eastAsia" w:ascii="宋体" w:hAnsi="宋体" w:eastAsia="宋体" w:cs="宋体"/>
          <w:b w:val="0"/>
          <w:bCs w:val="0"/>
          <w:sz w:val="22"/>
          <w:szCs w:val="22"/>
          <w:highlight w:val="none"/>
          <w:lang w:val="en-US"/>
        </w:rPr>
      </w:pPr>
      <w:r>
        <w:rPr>
          <w:rFonts w:hint="eastAsia" w:ascii="宋体" w:hAnsi="宋体" w:eastAsia="宋体" w:cs="宋体"/>
          <w:b w:val="0"/>
          <w:bCs w:val="0"/>
          <w:sz w:val="22"/>
          <w:szCs w:val="22"/>
          <w:highlight w:val="none"/>
          <w:lang w:val="en-US" w:eastAsia="zh-CN" w:bidi="zh-CN"/>
        </w:rPr>
        <w:t>3.</w:t>
      </w:r>
      <w:r>
        <w:rPr>
          <w:rFonts w:hint="eastAsia" w:ascii="宋体" w:hAnsi="宋体" w:eastAsia="宋体" w:cs="宋体"/>
          <w:b w:val="0"/>
          <w:bCs w:val="0"/>
          <w:sz w:val="22"/>
          <w:szCs w:val="22"/>
          <w:highlight w:val="none"/>
          <w:lang w:val="en-US"/>
        </w:rPr>
        <w:t>采购方式：公开招标</w:t>
      </w:r>
      <w:bookmarkStart w:id="2" w:name="_GoBack"/>
      <w:bookmarkEnd w:id="2"/>
    </w:p>
    <w:p w14:paraId="5454E463">
      <w:pPr>
        <w:keepNext w:val="0"/>
        <w:keepLines w:val="0"/>
        <w:pageBreakBefore w:val="0"/>
        <w:widowControl/>
        <w:numPr>
          <w:ilvl w:val="0"/>
          <w:numId w:val="0"/>
        </w:numPr>
        <w:tabs>
          <w:tab w:val="left" w:pos="424"/>
          <w:tab w:val="left" w:pos="826"/>
        </w:tabs>
        <w:kinsoku/>
        <w:wordWrap/>
        <w:overflowPunct/>
        <w:topLinePunct w:val="0"/>
        <w:autoSpaceDE w:val="0"/>
        <w:autoSpaceDN w:val="0"/>
        <w:bidi w:val="0"/>
        <w:adjustRightInd/>
        <w:snapToGrid w:val="0"/>
        <w:spacing w:line="360" w:lineRule="auto"/>
        <w:ind w:left="0" w:leftChars="0" w:firstLine="440" w:firstLineChars="200"/>
        <w:textAlignment w:val="auto"/>
        <w:rPr>
          <w:rFonts w:hint="eastAsia" w:ascii="宋体" w:hAnsi="宋体" w:eastAsia="宋体" w:cs="宋体"/>
          <w:b w:val="0"/>
          <w:bCs w:val="0"/>
          <w:sz w:val="22"/>
          <w:szCs w:val="22"/>
          <w:highlight w:val="none"/>
          <w:lang w:val="en-US"/>
        </w:rPr>
      </w:pPr>
      <w:r>
        <w:rPr>
          <w:rFonts w:hint="eastAsia" w:ascii="宋体" w:hAnsi="宋体" w:eastAsia="宋体" w:cs="宋体"/>
          <w:b w:val="0"/>
          <w:bCs w:val="0"/>
          <w:sz w:val="22"/>
          <w:szCs w:val="22"/>
          <w:highlight w:val="none"/>
          <w:lang w:val="en-US" w:eastAsia="zh-CN" w:bidi="zh-CN"/>
        </w:rPr>
        <w:t>4.</w:t>
      </w:r>
      <w:r>
        <w:rPr>
          <w:rFonts w:hint="eastAsia" w:ascii="宋体" w:hAnsi="宋体" w:eastAsia="宋体" w:cs="宋体"/>
          <w:b w:val="0"/>
          <w:bCs w:val="0"/>
          <w:sz w:val="22"/>
          <w:szCs w:val="22"/>
          <w:highlight w:val="none"/>
          <w:lang w:val="en-US"/>
        </w:rPr>
        <w:t>合同履行期限：自合同约定生效之日起至2029年7月31日止，实行一年一签模式。</w:t>
      </w:r>
      <w:r>
        <w:rPr>
          <w:rFonts w:hint="eastAsia" w:ascii="宋体" w:hAnsi="宋体" w:eastAsia="宋体" w:cs="宋体"/>
          <w:b w:val="0"/>
          <w:bCs w:val="0"/>
          <w:sz w:val="22"/>
          <w:szCs w:val="22"/>
          <w:highlight w:val="none"/>
          <w:lang w:val="en-US" w:eastAsia="zh-CN"/>
        </w:rPr>
        <w:t>为</w:t>
      </w:r>
      <w:r>
        <w:rPr>
          <w:rFonts w:hint="eastAsia" w:ascii="宋体" w:hAnsi="宋体" w:eastAsia="宋体" w:cs="宋体"/>
          <w:b w:val="0"/>
          <w:bCs w:val="0"/>
          <w:sz w:val="22"/>
          <w:szCs w:val="22"/>
          <w:highlight w:val="none"/>
          <w:lang w:val="en-US"/>
        </w:rPr>
        <w:t>切实保障食堂服务质量与校园食品安全</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lang w:val="en-US"/>
        </w:rPr>
        <w:t>每年服务期满后，学校将对</w:t>
      </w:r>
      <w:r>
        <w:rPr>
          <w:rFonts w:hint="eastAsia" w:ascii="宋体" w:hAnsi="宋体" w:eastAsia="宋体" w:cs="宋体"/>
          <w:b w:val="0"/>
          <w:bCs w:val="0"/>
          <w:sz w:val="22"/>
          <w:szCs w:val="22"/>
          <w:highlight w:val="none"/>
          <w:lang w:val="en-US" w:eastAsia="zh-CN"/>
        </w:rPr>
        <w:t>中标人</w:t>
      </w:r>
      <w:r>
        <w:rPr>
          <w:rFonts w:hint="eastAsia" w:ascii="宋体" w:hAnsi="宋体" w:eastAsia="宋体" w:cs="宋体"/>
          <w:b w:val="0"/>
          <w:bCs w:val="0"/>
          <w:sz w:val="22"/>
          <w:szCs w:val="22"/>
          <w:highlight w:val="none"/>
          <w:lang w:val="en-US"/>
        </w:rPr>
        <w:t>的履约情况、食材质量、服务保障、食品安全管理等内容进行全面考核，考核合格方可续签次年服务合同，考核不合格不予续签</w:t>
      </w:r>
      <w:r>
        <w:rPr>
          <w:rFonts w:hint="eastAsia" w:ascii="宋体" w:hAnsi="宋体" w:eastAsia="宋体" w:cs="宋体"/>
          <w:b w:val="0"/>
          <w:bCs w:val="0"/>
          <w:sz w:val="22"/>
          <w:szCs w:val="22"/>
          <w:highlight w:val="none"/>
          <w:lang w:val="en-US" w:eastAsia="zh-CN"/>
        </w:rPr>
        <w:t>。</w:t>
      </w:r>
    </w:p>
    <w:p w14:paraId="22F43344">
      <w:pPr>
        <w:keepNext w:val="0"/>
        <w:keepLines w:val="0"/>
        <w:pageBreakBefore w:val="0"/>
        <w:widowControl/>
        <w:kinsoku/>
        <w:wordWrap/>
        <w:overflowPunct/>
        <w:topLinePunct w:val="0"/>
        <w:bidi w:val="0"/>
        <w:adjustRightInd/>
        <w:snapToGrid/>
        <w:spacing w:line="360" w:lineRule="auto"/>
        <w:ind w:firstLine="440" w:firstLineChars="200"/>
        <w:jc w:val="left"/>
        <w:textAlignment w:val="auto"/>
        <w:rPr>
          <w:rFonts w:hint="eastAsia" w:ascii="宋体" w:hAnsi="宋体" w:eastAsia="宋体" w:cs="宋体"/>
          <w:b w:val="0"/>
          <w:bCs w:val="0"/>
          <w:kern w:val="2"/>
          <w:sz w:val="22"/>
          <w:szCs w:val="22"/>
          <w:highlight w:val="none"/>
          <w:lang w:val="en-US" w:eastAsia="zh-CN" w:bidi="zh-CN"/>
        </w:rPr>
      </w:pPr>
      <w:r>
        <w:rPr>
          <w:rFonts w:hint="eastAsia" w:ascii="宋体" w:hAnsi="宋体" w:eastAsia="宋体" w:cs="宋体"/>
          <w:b w:val="0"/>
          <w:bCs w:val="0"/>
          <w:kern w:val="2"/>
          <w:sz w:val="22"/>
          <w:szCs w:val="22"/>
          <w:highlight w:val="none"/>
          <w:lang w:val="en-US" w:eastAsia="zh-CN" w:bidi="zh-CN"/>
        </w:rPr>
        <w:t xml:space="preserve">5.采购人食堂目前就餐人数情况：早餐约300人，午餐约3500人，晚餐约2200人，以实际人数为准。 </w:t>
      </w:r>
    </w:p>
    <w:p w14:paraId="532910FE">
      <w:pPr>
        <w:keepNext w:val="0"/>
        <w:keepLines w:val="0"/>
        <w:pageBreakBefore w:val="0"/>
        <w:widowControl/>
        <w:kinsoku/>
        <w:wordWrap/>
        <w:overflowPunct/>
        <w:topLinePunct w:val="0"/>
        <w:bidi w:val="0"/>
        <w:adjustRightInd/>
        <w:snapToGrid/>
        <w:spacing w:line="360" w:lineRule="auto"/>
        <w:ind w:firstLine="440" w:firstLineChars="200"/>
        <w:jc w:val="left"/>
        <w:textAlignment w:val="auto"/>
        <w:rPr>
          <w:rFonts w:hint="eastAsia" w:ascii="宋体" w:hAnsi="宋体" w:eastAsia="宋体" w:cs="宋体"/>
          <w:b w:val="0"/>
          <w:bCs w:val="0"/>
          <w:kern w:val="2"/>
          <w:sz w:val="22"/>
          <w:szCs w:val="22"/>
          <w:highlight w:val="none"/>
          <w:lang w:val="en-US" w:eastAsia="zh-CN" w:bidi="zh-CN"/>
        </w:rPr>
      </w:pPr>
      <w:r>
        <w:rPr>
          <w:rFonts w:hint="eastAsia" w:ascii="宋体" w:hAnsi="宋体" w:eastAsia="宋体" w:cs="宋体"/>
          <w:b w:val="0"/>
          <w:bCs w:val="0"/>
          <w:kern w:val="2"/>
          <w:sz w:val="22"/>
          <w:szCs w:val="22"/>
          <w:highlight w:val="none"/>
          <w:lang w:val="en-US" w:eastAsia="zh-CN" w:bidi="zh-CN"/>
        </w:rPr>
        <w:t>6.各包组划分情况：</w:t>
      </w:r>
    </w:p>
    <w:tbl>
      <w:tblPr>
        <w:tblStyle w:val="13"/>
        <w:tblW w:w="8692" w:type="dxa"/>
        <w:tblInd w:w="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3065"/>
        <w:gridCol w:w="1801"/>
        <w:gridCol w:w="2955"/>
      </w:tblGrid>
      <w:tr w14:paraId="72F78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2" w:hRule="atLeast"/>
        </w:trPr>
        <w:tc>
          <w:tcPr>
            <w:tcW w:w="871" w:type="dxa"/>
            <w:vAlign w:val="center"/>
          </w:tcPr>
          <w:p w14:paraId="7AAED4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包组</w:t>
            </w:r>
          </w:p>
        </w:tc>
        <w:tc>
          <w:tcPr>
            <w:tcW w:w="3065" w:type="dxa"/>
            <w:vAlign w:val="center"/>
          </w:tcPr>
          <w:p w14:paraId="5273F05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包组名称</w:t>
            </w:r>
          </w:p>
        </w:tc>
        <w:tc>
          <w:tcPr>
            <w:tcW w:w="1801" w:type="dxa"/>
            <w:vAlign w:val="top"/>
          </w:tcPr>
          <w:p w14:paraId="02234F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包组预估金额</w:t>
            </w:r>
          </w:p>
          <w:p w14:paraId="2BFCDD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（元）</w:t>
            </w:r>
          </w:p>
        </w:tc>
        <w:tc>
          <w:tcPr>
            <w:tcW w:w="2955" w:type="dxa"/>
            <w:vAlign w:val="center"/>
          </w:tcPr>
          <w:p w14:paraId="073D41A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合同履行期限</w:t>
            </w:r>
          </w:p>
        </w:tc>
      </w:tr>
      <w:tr w14:paraId="16BBA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trPr>
        <w:tc>
          <w:tcPr>
            <w:tcW w:w="871" w:type="dxa"/>
            <w:vAlign w:val="center"/>
          </w:tcPr>
          <w:p w14:paraId="3ECBDDE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1</w:t>
            </w:r>
          </w:p>
        </w:tc>
        <w:tc>
          <w:tcPr>
            <w:tcW w:w="3065" w:type="dxa"/>
            <w:vAlign w:val="top"/>
          </w:tcPr>
          <w:p w14:paraId="3008E7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lang w:val="en-US" w:eastAsia="zh-CN"/>
              </w:rPr>
              <w:t>蔬菜、水果、预包装类【指成品粮（大米、小麦粉、面粉等）；成品食用油；调味品（酱油、蚝油、食醋等）；速冻食品（速冻包点、水饺等）；乳制品】</w:t>
            </w:r>
          </w:p>
        </w:tc>
        <w:tc>
          <w:tcPr>
            <w:tcW w:w="1801" w:type="dxa"/>
            <w:vAlign w:val="top"/>
          </w:tcPr>
          <w:p w14:paraId="3BEF2C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u w:val="none"/>
                <w:lang w:val="en-US" w:eastAsia="zh-CN"/>
              </w:rPr>
              <w:t>16220000.00</w:t>
            </w:r>
            <w:r>
              <w:rPr>
                <w:rFonts w:hint="eastAsia" w:ascii="宋体" w:hAnsi="宋体" w:eastAsia="宋体" w:cs="宋体"/>
                <w:sz w:val="22"/>
                <w:szCs w:val="22"/>
                <w:highlight w:val="none"/>
                <w:lang w:val="en-US" w:eastAsia="zh-CN"/>
              </w:rPr>
              <w:t>元</w:t>
            </w:r>
          </w:p>
        </w:tc>
        <w:tc>
          <w:tcPr>
            <w:tcW w:w="2955" w:type="dxa"/>
            <w:vMerge w:val="restart"/>
            <w:vAlign w:val="top"/>
          </w:tcPr>
          <w:p w14:paraId="716FF26D">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lang w:val="en-US" w:eastAsia="zh-CN"/>
              </w:rPr>
              <w:t>自合同约定生效之日起至2029年7月31日止，实行一年一签模式。</w:t>
            </w:r>
            <w:r>
              <w:rPr>
                <w:rFonts w:hint="eastAsia" w:ascii="宋体" w:hAnsi="宋体" w:eastAsia="宋体" w:cs="宋体"/>
                <w:b w:val="0"/>
                <w:bCs w:val="0"/>
                <w:sz w:val="22"/>
                <w:szCs w:val="22"/>
                <w:highlight w:val="none"/>
                <w:lang w:val="en-US" w:eastAsia="zh-CN"/>
              </w:rPr>
              <w:t>为</w:t>
            </w:r>
            <w:r>
              <w:rPr>
                <w:rFonts w:hint="eastAsia" w:ascii="宋体" w:hAnsi="宋体" w:eastAsia="宋体" w:cs="宋体"/>
                <w:b w:val="0"/>
                <w:bCs w:val="0"/>
                <w:sz w:val="22"/>
                <w:szCs w:val="22"/>
                <w:highlight w:val="none"/>
                <w:lang w:val="en-US"/>
              </w:rPr>
              <w:t>切实保障食堂服务质量与校园食品安全</w:t>
            </w:r>
            <w:r>
              <w:rPr>
                <w:rFonts w:hint="eastAsia" w:ascii="宋体" w:hAnsi="宋体" w:eastAsia="宋体" w:cs="宋体"/>
                <w:b w:val="0"/>
                <w:bCs w:val="0"/>
                <w:sz w:val="22"/>
                <w:szCs w:val="22"/>
                <w:highlight w:val="none"/>
                <w:lang w:val="en-US" w:eastAsia="zh-CN"/>
              </w:rPr>
              <w:t>，</w:t>
            </w:r>
            <w:r>
              <w:rPr>
                <w:rFonts w:hint="eastAsia" w:ascii="宋体" w:hAnsi="宋体" w:eastAsia="宋体" w:cs="宋体"/>
                <w:sz w:val="22"/>
                <w:szCs w:val="22"/>
                <w:highlight w:val="none"/>
                <w:lang w:val="en-US" w:eastAsia="zh-CN"/>
              </w:rPr>
              <w:t>每年服务期满后，学校将对中标人的履约情况、食材质量、服务保障、食品安全管理等内容进行全面考核，考核合格方可续签次年服务合同，考核不合格不予续签。</w:t>
            </w:r>
          </w:p>
        </w:tc>
      </w:tr>
      <w:tr w14:paraId="66555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71" w:type="dxa"/>
            <w:vAlign w:val="center"/>
          </w:tcPr>
          <w:p w14:paraId="525E1C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2</w:t>
            </w:r>
          </w:p>
        </w:tc>
        <w:tc>
          <w:tcPr>
            <w:tcW w:w="3065" w:type="dxa"/>
            <w:vAlign w:val="center"/>
          </w:tcPr>
          <w:p w14:paraId="594C1CA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lang w:val="en-US" w:eastAsia="zh-CN"/>
              </w:rPr>
              <w:t>畜禽肉类、水产品、鲜蛋类食用农产品类</w:t>
            </w:r>
          </w:p>
        </w:tc>
        <w:tc>
          <w:tcPr>
            <w:tcW w:w="1801" w:type="dxa"/>
            <w:vAlign w:val="top"/>
          </w:tcPr>
          <w:p w14:paraId="0348581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u w:val="none"/>
                <w:lang w:val="en-US" w:eastAsia="zh-CN"/>
              </w:rPr>
              <w:t>11160000.00</w:t>
            </w:r>
            <w:r>
              <w:rPr>
                <w:rFonts w:hint="eastAsia" w:ascii="宋体" w:hAnsi="宋体" w:eastAsia="宋体" w:cs="宋体"/>
                <w:sz w:val="22"/>
                <w:szCs w:val="22"/>
                <w:highlight w:val="none"/>
                <w:lang w:val="en-US" w:eastAsia="zh-CN"/>
              </w:rPr>
              <w:t>元</w:t>
            </w:r>
          </w:p>
        </w:tc>
        <w:tc>
          <w:tcPr>
            <w:tcW w:w="2955" w:type="dxa"/>
            <w:vMerge w:val="continue"/>
            <w:vAlign w:val="top"/>
          </w:tcPr>
          <w:p w14:paraId="1D8452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p>
        </w:tc>
      </w:tr>
      <w:tr w14:paraId="688B3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71" w:type="dxa"/>
            <w:vAlign w:val="center"/>
          </w:tcPr>
          <w:p w14:paraId="551060E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3</w:t>
            </w:r>
          </w:p>
        </w:tc>
        <w:tc>
          <w:tcPr>
            <w:tcW w:w="3065" w:type="dxa"/>
            <w:vAlign w:val="center"/>
          </w:tcPr>
          <w:p w14:paraId="4FB186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食堂人力外包服务采购</w:t>
            </w:r>
          </w:p>
        </w:tc>
        <w:tc>
          <w:tcPr>
            <w:tcW w:w="1801" w:type="dxa"/>
            <w:vAlign w:val="top"/>
          </w:tcPr>
          <w:p w14:paraId="5DD7F9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u w:val="none"/>
                <w:lang w:val="en-US" w:eastAsia="zh-CN"/>
              </w:rPr>
              <w:t>10040000.00</w:t>
            </w:r>
            <w:r>
              <w:rPr>
                <w:rFonts w:hint="eastAsia" w:ascii="宋体" w:hAnsi="宋体" w:eastAsia="宋体" w:cs="宋体"/>
                <w:sz w:val="22"/>
                <w:szCs w:val="22"/>
                <w:highlight w:val="none"/>
                <w:lang w:val="en-US" w:eastAsia="zh-CN"/>
              </w:rPr>
              <w:t>元</w:t>
            </w:r>
          </w:p>
        </w:tc>
        <w:tc>
          <w:tcPr>
            <w:tcW w:w="2955" w:type="dxa"/>
            <w:vMerge w:val="continue"/>
            <w:vAlign w:val="top"/>
          </w:tcPr>
          <w:p w14:paraId="3B47C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p>
        </w:tc>
      </w:tr>
      <w:tr w14:paraId="144B7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8692" w:type="dxa"/>
            <w:gridSpan w:val="4"/>
            <w:vAlign w:val="top"/>
          </w:tcPr>
          <w:p w14:paraId="30864F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jc w:val="both"/>
              <w:textAlignment w:val="auto"/>
              <w:outlineLvl w:val="9"/>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b w:val="0"/>
                <w:i w:val="0"/>
                <w:caps w:val="0"/>
                <w:color w:val="000000"/>
                <w:spacing w:val="0"/>
                <w:w w:val="100"/>
                <w:sz w:val="22"/>
                <w:szCs w:val="22"/>
                <w:highlight w:val="none"/>
                <w:lang w:val="en-US" w:eastAsia="zh-CN"/>
              </w:rPr>
              <w:t>备注：</w:t>
            </w:r>
          </w:p>
          <w:p w14:paraId="3949805D">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（1）各包组兼投不兼中；</w:t>
            </w:r>
          </w:p>
          <w:p w14:paraId="14317BE5">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（2）各包组最低有效投标家数：3家；</w:t>
            </w:r>
          </w:p>
          <w:p w14:paraId="1B0751BF">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（3）各包组分别确定1名中标候选人及2名中标备选人；</w:t>
            </w:r>
          </w:p>
          <w:p w14:paraId="0FBF6DDF">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（4）项目按包组顺序依次进行评审，</w:t>
            </w:r>
            <w:r>
              <w:rPr>
                <w:rFonts w:hint="eastAsia" w:ascii="宋体" w:hAnsi="宋体" w:eastAsia="宋体" w:cs="宋体"/>
                <w:color w:val="auto"/>
                <w:sz w:val="22"/>
                <w:szCs w:val="22"/>
                <w:highlight w:val="none"/>
                <w:lang w:val="en-US" w:eastAsia="zh-CN"/>
              </w:rPr>
              <w:t>按照评审总得分由高到低的顺序排列</w:t>
            </w:r>
            <w:r>
              <w:rPr>
                <w:rFonts w:hint="eastAsia" w:ascii="宋体" w:hAnsi="宋体" w:eastAsia="宋体" w:cs="宋体"/>
                <w:sz w:val="22"/>
                <w:szCs w:val="22"/>
                <w:highlight w:val="none"/>
                <w:lang w:val="en-US" w:eastAsia="zh-CN"/>
              </w:rPr>
              <w:t>并确定中标结果，先确定包组1的评审结果后进行包组2的评审，已成为包组1中标候选人的投标人将不再获得其他包组的中标候选人</w:t>
            </w:r>
            <w:r>
              <w:rPr>
                <w:rFonts w:hint="eastAsia" w:cs="宋体"/>
                <w:sz w:val="22"/>
                <w:szCs w:val="22"/>
                <w:highlight w:val="none"/>
                <w:lang w:val="en-US" w:eastAsia="zh-CN"/>
              </w:rPr>
              <w:t>和</w:t>
            </w:r>
            <w:r>
              <w:rPr>
                <w:rFonts w:hint="eastAsia" w:ascii="宋体" w:hAnsi="宋体" w:eastAsia="宋体" w:cs="宋体"/>
                <w:sz w:val="22"/>
                <w:szCs w:val="22"/>
                <w:highlight w:val="none"/>
                <w:lang w:val="en-US" w:eastAsia="zh-CN"/>
              </w:rPr>
              <w:t>中标备选人推荐资格，以此类推。各包组中如出现对招标文件作实质性响应的投标人不足3家的情形，应予以废标；</w:t>
            </w:r>
          </w:p>
          <w:p w14:paraId="17CE12E4">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b w:val="0"/>
                <w:i w:val="0"/>
                <w:caps w:val="0"/>
                <w:color w:val="000000"/>
                <w:spacing w:val="0"/>
                <w:w w:val="100"/>
                <w:sz w:val="22"/>
                <w:szCs w:val="22"/>
                <w:highlight w:val="none"/>
                <w:lang w:val="en-US" w:eastAsia="zh-CN"/>
              </w:rPr>
            </w:pPr>
            <w:r>
              <w:rPr>
                <w:rFonts w:hint="eastAsia" w:ascii="宋体" w:hAnsi="宋体" w:eastAsia="宋体" w:cs="宋体"/>
                <w:sz w:val="22"/>
                <w:szCs w:val="22"/>
                <w:highlight w:val="none"/>
                <w:lang w:val="en-US" w:eastAsia="zh-CN"/>
              </w:rPr>
              <w:t>（5）以上金额为测算数据，具体金额以学校实际用餐人数、上课天数和中标人实际送货数量及金额为准。</w:t>
            </w:r>
          </w:p>
        </w:tc>
      </w:tr>
    </w:tbl>
    <w:p w14:paraId="5E5602F2">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shd w:val="clear" w:color="auto" w:fill="auto"/>
          <w:lang w:val="en-US" w:eastAsia="zh-CN"/>
          <w14:textFill>
            <w14:solidFill>
              <w14:schemeClr w14:val="tx1"/>
            </w14:solidFill>
          </w14:textFill>
        </w:rPr>
        <w:t>7.</w:t>
      </w:r>
      <w:r>
        <w:rPr>
          <w:rFonts w:hint="eastAsia" w:ascii="宋体" w:hAnsi="宋体" w:eastAsia="宋体" w:cs="宋体"/>
          <w:bCs/>
          <w:color w:val="000000" w:themeColor="text1"/>
          <w:sz w:val="22"/>
          <w:szCs w:val="22"/>
          <w:highlight w:val="none"/>
          <w:lang w:val="en-US" w:eastAsia="zh-CN"/>
          <w14:textFill>
            <w14:solidFill>
              <w14:schemeClr w14:val="tx1"/>
            </w14:solidFill>
          </w14:textFill>
        </w:rPr>
        <w:t>投标人可以任意选择一个包组或同时选择多个包组进行投标，但必须以包组为单位对同一个包组内所有内容进行投标，不允许只对包组内其中部分内容进行投标。如投标人同时对多个包组进行投标的，须按照包组分别提供投标文件。</w:t>
      </w:r>
    </w:p>
    <w:p w14:paraId="4B0599F2">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Cs/>
          <w:color w:val="000000" w:themeColor="text1"/>
          <w:sz w:val="22"/>
          <w:szCs w:val="22"/>
          <w:highlight w:val="none"/>
          <w:lang w:val="en-US" w:eastAsia="zh-CN"/>
          <w14:textFill>
            <w14:solidFill>
              <w14:schemeClr w14:val="tx1"/>
            </w14:solidFill>
          </w14:textFill>
        </w:rPr>
        <w:t>8.采购人将根据实际情况向中标人采购其所需的货物或服务，但采购人不保证向各中标人采购的具体数额。在合同期限内，给与采购人享受最优惠待遇，即在配送期限内，若给予其他同类客户更优惠的待遇，应通知采购人同时享受。（注：供货资格的取得并不意味着食品(服务)的售出，采购人无法向各中标人保证采购的数量）</w:t>
      </w:r>
    </w:p>
    <w:p w14:paraId="2350A987">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Cs/>
          <w:color w:val="000000" w:themeColor="text1"/>
          <w:sz w:val="22"/>
          <w:szCs w:val="22"/>
          <w:highlight w:val="none"/>
          <w:lang w:val="en-US" w:eastAsia="zh-CN"/>
          <w14:textFill>
            <w14:solidFill>
              <w14:schemeClr w14:val="tx1"/>
            </w14:solidFill>
          </w14:textFill>
        </w:rPr>
        <w:t>9.本项目所有包组均不允许提交备选方案、不接受联合体投标，中标后不得以任何方式转包或分包本项目。</w:t>
      </w:r>
    </w:p>
    <w:p w14:paraId="3B79EF16">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Cs/>
          <w:color w:val="000000" w:themeColor="text1"/>
          <w:sz w:val="22"/>
          <w:szCs w:val="22"/>
          <w:highlight w:val="none"/>
          <w:lang w:val="en-US" w:eastAsia="zh-CN"/>
          <w14:textFill>
            <w14:solidFill>
              <w14:schemeClr w14:val="tx1"/>
            </w14:solidFill>
          </w14:textFill>
        </w:rPr>
        <w:t>10.如遇上级主管部门或国家政策调整，中标人应予以配合并无条件接受。</w:t>
      </w:r>
    </w:p>
    <w:p w14:paraId="48435726">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Cs/>
          <w:color w:val="000000" w:themeColor="text1"/>
          <w:sz w:val="22"/>
          <w:szCs w:val="22"/>
          <w:highlight w:val="none"/>
          <w14:textFill>
            <w14:solidFill>
              <w14:schemeClr w14:val="tx1"/>
            </w14:solidFill>
          </w14:textFill>
        </w:rPr>
      </w:pPr>
      <w:r>
        <w:rPr>
          <w:rFonts w:hint="eastAsia" w:ascii="宋体" w:hAnsi="宋体" w:eastAsia="宋体" w:cs="宋体"/>
          <w:bCs/>
          <w:color w:val="000000" w:themeColor="text1"/>
          <w:sz w:val="22"/>
          <w:szCs w:val="22"/>
          <w:highlight w:val="none"/>
          <w:lang w:val="en-US" w:eastAsia="zh-CN"/>
          <w14:textFill>
            <w14:solidFill>
              <w14:schemeClr w14:val="tx1"/>
            </w14:solidFill>
          </w14:textFill>
        </w:rPr>
        <w:t>11.采购人有权在签订合同时，根据食堂具体情况对项目内容作适当修改调整或对服务内容作适量增加或减少，但不得对采购文件约定的条款作出实质性的变更。</w:t>
      </w:r>
    </w:p>
    <w:p w14:paraId="45A8FD43">
      <w:pPr>
        <w:keepNext w:val="0"/>
        <w:keepLines w:val="0"/>
        <w:pageBreakBefore w:val="0"/>
        <w:widowControl w:val="0"/>
        <w:numPr>
          <w:ilvl w:val="0"/>
          <w:numId w:val="0"/>
        </w:numPr>
        <w:shd w:val="clear" w:color="auto" w:fill="auto"/>
        <w:kinsoku/>
        <w:wordWrap w:val="0"/>
        <w:overflowPunct/>
        <w:topLinePunct w:val="0"/>
        <w:bidi w:val="0"/>
        <w:adjustRightInd/>
        <w:spacing w:line="360" w:lineRule="auto"/>
        <w:ind w:left="0" w:leftChars="0" w:firstLine="440" w:firstLineChars="200"/>
        <w:jc w:val="both"/>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lang w:val="en-US" w:eastAsia="zh-CN" w:bidi="zh-CN"/>
        </w:rPr>
        <w:t>12</w:t>
      </w:r>
      <w:r>
        <w:rPr>
          <w:rFonts w:hint="eastAsia" w:ascii="宋体" w:hAnsi="宋体" w:eastAsia="宋体" w:cs="宋体"/>
          <w:b w:val="0"/>
          <w:bCs w:val="0"/>
          <w:color w:val="auto"/>
          <w:sz w:val="22"/>
          <w:szCs w:val="22"/>
          <w:highlight w:val="none"/>
          <w:lang w:val="zh-CN" w:eastAsia="zh-CN" w:bidi="zh-CN"/>
        </w:rPr>
        <w:t>.</w:t>
      </w:r>
      <w:r>
        <w:rPr>
          <w:rFonts w:hint="eastAsia" w:ascii="宋体" w:hAnsi="宋体" w:eastAsia="宋体" w:cs="宋体"/>
          <w:b w:val="0"/>
          <w:bCs w:val="0"/>
          <w:color w:val="auto"/>
          <w:sz w:val="22"/>
          <w:szCs w:val="22"/>
          <w:highlight w:val="none"/>
        </w:rPr>
        <w:t>招标文件中标注“★”标识的条款被视为</w:t>
      </w:r>
      <w:r>
        <w:rPr>
          <w:rFonts w:hint="eastAsia" w:ascii="宋体" w:hAnsi="宋体" w:eastAsia="宋体" w:cs="宋体"/>
          <w:b w:val="0"/>
          <w:bCs w:val="0"/>
          <w:color w:val="auto"/>
          <w:sz w:val="22"/>
          <w:szCs w:val="22"/>
          <w:highlight w:val="none"/>
          <w:lang w:val="en-US" w:eastAsia="zh-CN"/>
        </w:rPr>
        <w:t>关键</w:t>
      </w:r>
      <w:r>
        <w:rPr>
          <w:rFonts w:hint="eastAsia" w:ascii="宋体" w:hAnsi="宋体" w:eastAsia="宋体" w:cs="宋体"/>
          <w:b w:val="0"/>
          <w:bCs w:val="0"/>
          <w:color w:val="auto"/>
          <w:sz w:val="22"/>
          <w:szCs w:val="22"/>
          <w:highlight w:val="none"/>
        </w:rPr>
        <w:t>的响应要求、技术指标要求和性能要求，投标人必须对此作全面响应和满足，任何负偏离则将被视为无效投标。加注“▲”标识的内容为重点评标条款，投标人必须对该标识条款按照要求进行真实应答描述</w:t>
      </w:r>
      <w:r>
        <w:rPr>
          <w:rFonts w:hint="eastAsia" w:ascii="宋体" w:hAnsi="宋体" w:eastAsia="宋体" w:cs="宋体"/>
          <w:b w:val="0"/>
          <w:bCs w:val="0"/>
          <w:color w:val="auto"/>
          <w:sz w:val="22"/>
          <w:szCs w:val="22"/>
          <w:highlight w:val="none"/>
          <w:lang w:eastAsia="zh-CN"/>
        </w:rPr>
        <w:t>。</w:t>
      </w:r>
    </w:p>
    <w:p w14:paraId="7D7251C7">
      <w:pPr>
        <w:pStyle w:val="7"/>
        <w:keepNext w:val="0"/>
        <w:keepLines w:val="0"/>
        <w:pageBreakBefore w:val="0"/>
        <w:kinsoku/>
        <w:overflowPunct/>
        <w:topLinePunct w:val="0"/>
        <w:bidi w:val="0"/>
        <w:spacing w:after="0" w:afterLines="0" w:line="360" w:lineRule="auto"/>
        <w:ind w:left="0" w:leftChars="0" w:firstLine="440" w:firstLineChars="200"/>
        <w:rPr>
          <w:rFonts w:hint="eastAsia" w:ascii="宋体" w:hAnsi="宋体" w:eastAsia="宋体" w:cs="宋体"/>
          <w:b w:val="0"/>
          <w:bCs w:val="0"/>
          <w:color w:val="auto"/>
          <w:spacing w:val="0"/>
          <w:kern w:val="0"/>
          <w:sz w:val="22"/>
          <w:szCs w:val="22"/>
          <w:highlight w:val="none"/>
          <w:lang w:val="en-US" w:eastAsia="zh-CN" w:bidi="ar-SA"/>
        </w:rPr>
      </w:pPr>
      <w:r>
        <w:rPr>
          <w:rFonts w:hint="eastAsia" w:ascii="宋体" w:hAnsi="宋体" w:eastAsia="宋体" w:cs="宋体"/>
          <w:b w:val="0"/>
          <w:bCs w:val="0"/>
          <w:color w:val="auto"/>
          <w:spacing w:val="0"/>
          <w:kern w:val="0"/>
          <w:sz w:val="22"/>
          <w:szCs w:val="22"/>
          <w:highlight w:val="none"/>
          <w:lang w:val="en-US" w:eastAsia="zh-CN" w:bidi="ar-SA"/>
        </w:rPr>
        <w:t>13.本项目由中标人负责采购文件对中标人要求的一切事宜及责任。如遇上级主管部门政策调整，中标人应予以配合并无条件接受。投标报价中不得包含采购文件要求以外的内容，否则，在评标时不予核减；若投标报价有缺漏项的，缺漏项部分的价格视为已包含在投标报价中，中标后不作任何调整，采购人将不再额外支付任何费用。</w:t>
      </w:r>
    </w:p>
    <w:p w14:paraId="38AB8820">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 w:val="0"/>
          <w:bCs w:val="0"/>
          <w:sz w:val="22"/>
          <w:szCs w:val="22"/>
          <w:highlight w:val="none"/>
          <w:lang w:val="en-US"/>
        </w:rPr>
      </w:pPr>
      <w:r>
        <w:rPr>
          <w:rFonts w:hint="eastAsia" w:ascii="宋体" w:hAnsi="宋体" w:eastAsia="宋体" w:cs="宋体"/>
          <w:b w:val="0"/>
          <w:bCs w:val="0"/>
          <w:sz w:val="22"/>
          <w:szCs w:val="22"/>
          <w:highlight w:val="none"/>
          <w:lang w:val="en-US" w:eastAsia="zh-CN" w:bidi="zh-CN"/>
        </w:rPr>
        <w:t>14.</w:t>
      </w:r>
      <w:r>
        <w:rPr>
          <w:rFonts w:hint="eastAsia" w:ascii="宋体" w:hAnsi="宋体" w:eastAsia="宋体" w:cs="宋体"/>
          <w:color w:val="000000" w:themeColor="text1"/>
          <w:sz w:val="22"/>
          <w:szCs w:val="22"/>
          <w:highlight w:val="none"/>
          <w:lang w:val="en-US" w:eastAsia="zh-CN"/>
          <w14:textFill>
            <w14:solidFill>
              <w14:schemeClr w14:val="tx1"/>
            </w14:solidFill>
          </w14:textFill>
        </w:rPr>
        <w:t>本项目参照《中华人民共和国食品安全法》《学校食堂与学生集体用餐卫生管理规定》《中山市中小学校集体食堂卫生监督量化分级管理实施方案》《学校食品安全与营养健康管理规定》《中山市人民政府办公室关于印发中山市集体用餐、供餐单位负责人陪餐办法（试行）的通知》《中山市教育和体育局办公室关于修订中山市中小学校（幼儿园）食堂管理系列制度的通知》（中教体办〔2025〕6号）</w:t>
      </w:r>
      <w:r>
        <w:rPr>
          <w:rFonts w:hint="eastAsia" w:ascii="宋体" w:hAnsi="宋体" w:eastAsia="宋体" w:cs="宋体"/>
          <w:sz w:val="22"/>
          <w:szCs w:val="22"/>
          <w:highlight w:val="none"/>
        </w:rPr>
        <w:t>《中山市教育和体育局关于进一步规范学校奶制品采购管理工作的通</w:t>
      </w:r>
      <w:r>
        <w:rPr>
          <w:rFonts w:hint="eastAsia" w:ascii="宋体" w:hAnsi="宋体" w:eastAsia="宋体" w:cs="宋体"/>
          <w:spacing w:val="-5"/>
          <w:sz w:val="22"/>
          <w:szCs w:val="22"/>
          <w:highlight w:val="none"/>
        </w:rPr>
        <w:t>知》</w:t>
      </w:r>
      <w:r>
        <w:rPr>
          <w:rFonts w:hint="eastAsia" w:ascii="宋体" w:hAnsi="宋体" w:eastAsia="宋体" w:cs="宋体"/>
          <w:color w:val="000000" w:themeColor="text1"/>
          <w:sz w:val="22"/>
          <w:szCs w:val="22"/>
          <w:highlight w:val="none"/>
          <w:lang w:val="en-US" w:eastAsia="zh-CN"/>
          <w14:textFill>
            <w14:solidFill>
              <w14:schemeClr w14:val="tx1"/>
            </w14:solidFill>
          </w14:textFill>
        </w:rPr>
        <w:t>等规定执行（如有最新规定，按最新规定执行）</w:t>
      </w:r>
      <w:r>
        <w:rPr>
          <w:rFonts w:hint="eastAsia" w:ascii="宋体" w:hAnsi="宋体" w:eastAsia="宋体" w:cs="宋体"/>
          <w:b w:val="0"/>
          <w:bCs w:val="0"/>
          <w:sz w:val="22"/>
          <w:szCs w:val="22"/>
          <w:highlight w:val="none"/>
          <w:lang w:val="en-US"/>
        </w:rPr>
        <w:t>。</w:t>
      </w:r>
    </w:p>
    <w:p w14:paraId="7D911CB9">
      <w:pPr>
        <w:pStyle w:val="6"/>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360" w:lineRule="auto"/>
        <w:ind w:firstLine="440" w:firstLineChars="200"/>
        <w:jc w:val="both"/>
        <w:textAlignment w:val="auto"/>
        <w:rPr>
          <w:rFonts w:hint="eastAsia" w:ascii="宋体" w:hAnsi="宋体" w:eastAsia="宋体" w:cs="宋体"/>
          <w:b w:val="0"/>
          <w:bCs w:val="0"/>
          <w:sz w:val="22"/>
          <w:szCs w:val="22"/>
          <w:highlight w:val="none"/>
          <w:lang w:val="en-US"/>
        </w:rPr>
      </w:pPr>
      <w:r>
        <w:rPr>
          <w:rFonts w:hint="eastAsia" w:ascii="宋体" w:hAnsi="宋体" w:eastAsia="宋体" w:cs="宋体"/>
          <w:sz w:val="22"/>
          <w:szCs w:val="22"/>
          <w:highlight w:val="none"/>
          <w:lang w:val="en-US" w:eastAsia="zh-CN"/>
        </w:rPr>
        <w:t>15.</w:t>
      </w:r>
      <w:r>
        <w:rPr>
          <w:rFonts w:hint="eastAsia" w:ascii="宋体" w:hAnsi="宋体" w:eastAsia="宋体" w:cs="宋体"/>
          <w:sz w:val="22"/>
          <w:szCs w:val="22"/>
          <w:highlight w:val="none"/>
        </w:rPr>
        <w:t>当中标人弃标、拒签合同、严重违约被</w:t>
      </w:r>
      <w:r>
        <w:rPr>
          <w:rFonts w:hint="eastAsia" w:ascii="宋体" w:hAnsi="宋体" w:eastAsia="宋体" w:cs="宋体"/>
          <w:sz w:val="22"/>
          <w:szCs w:val="22"/>
          <w:highlight w:val="none"/>
          <w:lang w:val="en-US" w:eastAsia="zh-CN"/>
        </w:rPr>
        <w:t>采购人终止</w:t>
      </w:r>
      <w:r>
        <w:rPr>
          <w:rFonts w:hint="eastAsia" w:ascii="宋体" w:hAnsi="宋体" w:eastAsia="宋体" w:cs="宋体"/>
          <w:sz w:val="22"/>
          <w:szCs w:val="22"/>
          <w:highlight w:val="none"/>
        </w:rPr>
        <w:t>合同等情形时，采购人将按综合得分由高到低依次启用中标备选人承接</w:t>
      </w:r>
      <w:r>
        <w:rPr>
          <w:rFonts w:hint="eastAsia" w:ascii="宋体" w:hAnsi="宋体" w:eastAsia="宋体" w:cs="宋体"/>
          <w:sz w:val="22"/>
          <w:szCs w:val="22"/>
          <w:highlight w:val="none"/>
          <w:lang w:val="en-US" w:eastAsia="zh-CN"/>
        </w:rPr>
        <w:t>对应包组食堂人力服务及食材配送</w:t>
      </w:r>
      <w:r>
        <w:rPr>
          <w:rFonts w:hint="eastAsia" w:ascii="宋体" w:hAnsi="宋体" w:eastAsia="宋体" w:cs="宋体"/>
          <w:sz w:val="22"/>
          <w:szCs w:val="22"/>
          <w:highlight w:val="none"/>
        </w:rPr>
        <w:t>，防止食材断供、食堂停餐，保障校园餐饮持续稳定运营；备选人递补后须完全遵照自身投标文件及招标文件全部条款履约，服务、报价、食品安全标准不作下调。</w:t>
      </w:r>
    </w:p>
    <w:p w14:paraId="63379926">
      <w:pPr>
        <w:keepNext w:val="0"/>
        <w:keepLines w:val="0"/>
        <w:pageBreakBefore w:val="0"/>
        <w:kinsoku/>
        <w:wordWrap/>
        <w:overflowPunct/>
        <w:topLinePunct w:val="0"/>
        <w:bidi w:val="0"/>
        <w:snapToGrid/>
        <w:spacing w:line="360" w:lineRule="auto"/>
        <w:textAlignment w:val="auto"/>
        <w:rPr>
          <w:rFonts w:hint="eastAsia" w:ascii="宋体" w:hAnsi="宋体" w:eastAsia="宋体" w:cs="宋体"/>
          <w:b/>
          <w:bCs/>
          <w:sz w:val="22"/>
          <w:szCs w:val="22"/>
          <w:highlight w:val="none"/>
          <w:lang w:val="en-US" w:eastAsia="zh-CN"/>
        </w:rPr>
      </w:pPr>
    </w:p>
    <w:p w14:paraId="57DAC1A4">
      <w:pPr>
        <w:keepNext w:val="0"/>
        <w:keepLines w:val="0"/>
        <w:pageBreakBefore w:val="0"/>
        <w:kinsoku/>
        <w:wordWrap/>
        <w:overflowPunct/>
        <w:topLinePunct w:val="0"/>
        <w:bidi w:val="0"/>
        <w:snapToGrid/>
        <w:spacing w:line="360" w:lineRule="auto"/>
        <w:textAlignment w:val="auto"/>
        <w:rPr>
          <w:rFonts w:hint="eastAsia" w:ascii="宋体" w:hAnsi="宋体" w:eastAsia="宋体" w:cs="宋体"/>
          <w:b/>
          <w:bCs/>
          <w:sz w:val="22"/>
          <w:szCs w:val="22"/>
          <w:highlight w:val="none"/>
          <w:lang w:val="en-US" w:eastAsia="zh-CN"/>
        </w:rPr>
      </w:pPr>
    </w:p>
    <w:p w14:paraId="2280FC56">
      <w:pPr>
        <w:keepNext w:val="0"/>
        <w:keepLines w:val="0"/>
        <w:pageBreakBefore w:val="0"/>
        <w:kinsoku/>
        <w:wordWrap/>
        <w:overflowPunct/>
        <w:topLinePunct w:val="0"/>
        <w:bidi w:val="0"/>
        <w:snapToGrid/>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二、各包组商务和技术要求</w:t>
      </w:r>
    </w:p>
    <w:p w14:paraId="4DCB29C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包组</w:t>
      </w:r>
      <w:r>
        <w:rPr>
          <w:rFonts w:hint="eastAsia" w:ascii="宋体" w:hAnsi="宋体" w:eastAsia="宋体" w:cs="宋体"/>
          <w:sz w:val="22"/>
          <w:szCs w:val="22"/>
          <w:highlight w:val="none"/>
        </w:rPr>
        <w:t>1</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蔬菜、水果、预包装类【指成品粮（大米、小麦粉、面粉等）；成品食用油；调味品（酱油、蚝油、食醋等）；速冻食品（速冻包点、水饺等）；乳制品】</w:t>
      </w:r>
    </w:p>
    <w:p w14:paraId="721E5AD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1.主要商务要求</w:t>
      </w:r>
      <w:r>
        <w:rPr>
          <w:rFonts w:hint="eastAsia" w:ascii="宋体" w:hAnsi="宋体" w:eastAsia="宋体" w:cs="宋体"/>
          <w:b/>
          <w:sz w:val="22"/>
          <w:szCs w:val="22"/>
          <w:highlight w:val="none"/>
          <w:lang w:val="en-US" w:eastAsia="zh-CN"/>
        </w:rPr>
        <w:t xml:space="preserve">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9"/>
        <w:gridCol w:w="6403"/>
      </w:tblGrid>
      <w:tr w14:paraId="745F5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5BBA47FA">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标的提供的时间</w:t>
            </w:r>
          </w:p>
        </w:tc>
        <w:tc>
          <w:tcPr>
            <w:tcW w:w="6851" w:type="dxa"/>
          </w:tcPr>
          <w:p w14:paraId="4E0C08B5">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自合同约定生效之日起至2029年7月31日止，实行一年一签模式。</w:t>
            </w:r>
            <w:r>
              <w:rPr>
                <w:rFonts w:hint="eastAsia" w:ascii="宋体" w:hAnsi="宋体" w:eastAsia="宋体" w:cs="宋体"/>
                <w:b w:val="0"/>
                <w:bCs w:val="0"/>
                <w:sz w:val="22"/>
                <w:szCs w:val="22"/>
                <w:highlight w:val="none"/>
                <w:lang w:val="en-US" w:eastAsia="zh-CN"/>
              </w:rPr>
              <w:t>为</w:t>
            </w:r>
            <w:r>
              <w:rPr>
                <w:rFonts w:hint="eastAsia" w:ascii="宋体" w:hAnsi="宋体" w:eastAsia="宋体" w:cs="宋体"/>
                <w:b w:val="0"/>
                <w:bCs w:val="0"/>
                <w:sz w:val="22"/>
                <w:szCs w:val="22"/>
                <w:highlight w:val="none"/>
                <w:lang w:val="en-US"/>
              </w:rPr>
              <w:t>切实保障食堂服务质量与校园食品安全</w:t>
            </w:r>
            <w:r>
              <w:rPr>
                <w:rFonts w:hint="eastAsia" w:ascii="宋体" w:hAnsi="宋体" w:eastAsia="宋体" w:cs="宋体"/>
                <w:b w:val="0"/>
                <w:bCs w:val="0"/>
                <w:sz w:val="22"/>
                <w:szCs w:val="22"/>
                <w:highlight w:val="none"/>
                <w:lang w:val="en-US" w:eastAsia="zh-CN"/>
              </w:rPr>
              <w:t>，</w:t>
            </w:r>
            <w:r>
              <w:rPr>
                <w:rFonts w:hint="eastAsia" w:ascii="宋体" w:hAnsi="宋体" w:eastAsia="宋体" w:cs="宋体"/>
                <w:sz w:val="22"/>
                <w:szCs w:val="22"/>
                <w:highlight w:val="none"/>
                <w:lang w:val="en-US" w:eastAsia="zh-CN"/>
              </w:rPr>
              <w:t>每年服务期满后，学校将对中标人的履约情况、食材质量、服务保障、食品安全管理等内容进行全面考核，考核合格方可续签次年服务合同，考核不合格不予续签。</w:t>
            </w:r>
          </w:p>
        </w:tc>
      </w:tr>
      <w:tr w14:paraId="635B7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6C700CD2">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标的提供的地点</w:t>
            </w:r>
          </w:p>
        </w:tc>
        <w:tc>
          <w:tcPr>
            <w:tcW w:w="6851" w:type="dxa"/>
          </w:tcPr>
          <w:p w14:paraId="6E7D50C1">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中山市南头镇初级中学。</w:t>
            </w:r>
          </w:p>
        </w:tc>
      </w:tr>
      <w:tr w14:paraId="41935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2A4F162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付款方式</w:t>
            </w:r>
          </w:p>
        </w:tc>
        <w:tc>
          <w:tcPr>
            <w:tcW w:w="6851" w:type="dxa"/>
          </w:tcPr>
          <w:p w14:paraId="565632F6">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1.货款按月进行结算，在办理付款手续前双方须对供应货物的品种、数量、单价、金额等进行统计和核实。 </w:t>
            </w:r>
          </w:p>
          <w:p w14:paraId="327260A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2.结算方式：各货物货款＝对应各品种货物的供货基准单价×中标折扣率×实际供货量，然后扣除当月的违约金后支付，采购人有权优先从履约保证金中扣除违约金。</w:t>
            </w:r>
          </w:p>
          <w:p w14:paraId="62383BA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每月5日（节假日顺延）向采购人提供上月的送货签收单、税票、银行账户等相关资料，采购人有权对结算资料进行实质性审查，中标人应配合提供原始采购凭证、物流单据等证明材料，审查期间付款期限顺延。采购人在收到资料并完成审核后办理支付货款手续。 银行转账手续费由中标人承担。</w:t>
            </w:r>
          </w:p>
          <w:p w14:paraId="6BC6859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4.收款方、出具发票方、合同</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均必须与中标人名称一致，如中标人提供的发票存在错误、虚假、信息不符、税务违法风险</w:t>
            </w:r>
            <w:r>
              <w:rPr>
                <w:rFonts w:hint="eastAsia" w:ascii="宋体" w:hAnsi="宋体" w:eastAsia="宋体" w:cs="宋体"/>
                <w:sz w:val="22"/>
                <w:szCs w:val="22"/>
                <w:highlight w:val="none"/>
                <w:lang w:eastAsia="zh-CN"/>
              </w:rPr>
              <w:t>或</w:t>
            </w:r>
            <w:r>
              <w:rPr>
                <w:rFonts w:hint="eastAsia" w:ascii="宋体" w:hAnsi="宋体" w:eastAsia="宋体" w:cs="宋体"/>
                <w:sz w:val="22"/>
                <w:szCs w:val="22"/>
                <w:highlight w:val="none"/>
              </w:rPr>
              <w:t>中标人账户信息变更未及时告知的，采购人有权拒收发票、拒付货款，并不视为违约，由此引发一切责任由中标人承担。</w:t>
            </w:r>
          </w:p>
        </w:tc>
      </w:tr>
      <w:tr w14:paraId="50FBD1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38E328B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验收要求</w:t>
            </w:r>
          </w:p>
        </w:tc>
        <w:tc>
          <w:tcPr>
            <w:tcW w:w="6851" w:type="dxa"/>
          </w:tcPr>
          <w:p w14:paraId="1057E90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按照招标文件、合同约定进行验收，具体详见技术要求中“验收要求”条款。</w:t>
            </w:r>
          </w:p>
        </w:tc>
      </w:tr>
      <w:tr w14:paraId="16500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348DA4C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color w:val="auto"/>
                <w:sz w:val="22"/>
                <w:szCs w:val="22"/>
                <w:highlight w:val="none"/>
              </w:rPr>
              <w:t>履约保证金</w:t>
            </w:r>
          </w:p>
        </w:tc>
        <w:tc>
          <w:tcPr>
            <w:tcW w:w="6851" w:type="dxa"/>
          </w:tcPr>
          <w:p w14:paraId="3EBBE1B2">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1.提交时间：合同签订之日起</w:t>
            </w: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 xml:space="preserve">个工作日内； </w:t>
            </w:r>
          </w:p>
          <w:p w14:paraId="10336421">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2.金额：</w:t>
            </w:r>
            <w:r>
              <w:rPr>
                <w:rFonts w:hint="eastAsia" w:ascii="宋体" w:hAnsi="宋体" w:eastAsia="宋体" w:cs="宋体"/>
                <w:color w:val="auto"/>
                <w:sz w:val="22"/>
                <w:szCs w:val="22"/>
                <w:highlight w:val="none"/>
                <w:u w:val="none"/>
                <w:lang w:val="en-US" w:eastAsia="zh-CN"/>
              </w:rPr>
              <w:t>80万</w:t>
            </w:r>
            <w:r>
              <w:rPr>
                <w:rFonts w:hint="eastAsia" w:ascii="宋体" w:hAnsi="宋体" w:eastAsia="宋体" w:cs="宋体"/>
                <w:color w:val="auto"/>
                <w:sz w:val="22"/>
                <w:szCs w:val="22"/>
                <w:highlight w:val="none"/>
                <w:u w:val="none"/>
              </w:rPr>
              <w:t>元（</w:t>
            </w:r>
            <w:r>
              <w:rPr>
                <w:rFonts w:hint="eastAsia" w:ascii="宋体" w:hAnsi="宋体" w:eastAsia="宋体" w:cs="宋体"/>
                <w:color w:val="auto"/>
                <w:sz w:val="22"/>
                <w:szCs w:val="22"/>
                <w:highlight w:val="none"/>
                <w:u w:val="none"/>
                <w:lang w:val="en-US" w:eastAsia="zh-CN"/>
              </w:rPr>
              <w:t>捌</w:t>
            </w:r>
            <w:r>
              <w:rPr>
                <w:rFonts w:hint="eastAsia" w:ascii="宋体" w:hAnsi="宋体" w:eastAsia="宋体" w:cs="宋体"/>
                <w:color w:val="auto"/>
                <w:sz w:val="22"/>
                <w:szCs w:val="22"/>
                <w:highlight w:val="none"/>
                <w:u w:val="none"/>
              </w:rPr>
              <w:t>拾万元</w:t>
            </w:r>
            <w:r>
              <w:rPr>
                <w:rFonts w:hint="eastAsia" w:ascii="宋体" w:hAnsi="宋体" w:eastAsia="宋体" w:cs="宋体"/>
                <w:color w:val="auto"/>
                <w:sz w:val="22"/>
                <w:szCs w:val="22"/>
                <w:highlight w:val="none"/>
                <w:u w:val="none"/>
                <w:lang w:val="en-US" w:eastAsia="zh-CN"/>
              </w:rPr>
              <w:t>整</w:t>
            </w:r>
            <w:r>
              <w:rPr>
                <w:rFonts w:hint="eastAsia" w:ascii="宋体" w:hAnsi="宋体" w:eastAsia="宋体" w:cs="宋体"/>
                <w:color w:val="auto"/>
                <w:sz w:val="22"/>
                <w:szCs w:val="22"/>
                <w:highlight w:val="none"/>
                <w:u w:val="none"/>
              </w:rPr>
              <w:t xml:space="preserve">）； </w:t>
            </w:r>
          </w:p>
          <w:p w14:paraId="2499BC80">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3.方式：转账、支票、汇票、本票或者由金融机构、担保机构出具的保函等非现金形式；</w:t>
            </w:r>
          </w:p>
          <w:p w14:paraId="36929D58">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4.如提交金融机构、担保机构出具的保函，必须保证保函在合同服务期内有效，且必须向采购人递交原件。如遇项目延期，中标人必须配合延长保函的有效期。 </w:t>
            </w:r>
          </w:p>
          <w:p w14:paraId="11404037">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如</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不履行合同约定的义务或其履行不符合合同的约定，</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有权将履约保证金作为违约金扣划相应金额的履约保证金，并视情节轻重，由</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决定是否</w:t>
            </w:r>
            <w:r>
              <w:rPr>
                <w:rFonts w:hint="eastAsia" w:ascii="宋体" w:hAnsi="宋体" w:eastAsia="宋体" w:cs="宋体"/>
                <w:color w:val="auto"/>
                <w:sz w:val="22"/>
                <w:szCs w:val="22"/>
                <w:highlight w:val="none"/>
                <w:u w:val="none"/>
                <w:lang w:val="en-US" w:eastAsia="zh-CN"/>
              </w:rPr>
              <w:t>终止</w:t>
            </w:r>
            <w:r>
              <w:rPr>
                <w:rFonts w:hint="eastAsia" w:ascii="宋体" w:hAnsi="宋体" w:eastAsia="宋体" w:cs="宋体"/>
                <w:color w:val="auto"/>
                <w:sz w:val="22"/>
                <w:szCs w:val="22"/>
                <w:highlight w:val="none"/>
                <w:u w:val="none"/>
              </w:rPr>
              <w:t>合同</w:t>
            </w:r>
            <w:r>
              <w:rPr>
                <w:rFonts w:hint="eastAsia" w:ascii="宋体" w:hAnsi="宋体" w:eastAsia="宋体" w:cs="宋体"/>
                <w:color w:val="auto"/>
                <w:sz w:val="22"/>
                <w:szCs w:val="22"/>
                <w:highlight w:val="none"/>
                <w:u w:val="none"/>
                <w:lang w:eastAsia="zh-CN"/>
              </w:rPr>
              <w:t>。</w:t>
            </w:r>
          </w:p>
          <w:p w14:paraId="095BC063">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6.如履约保证金因受采购人的处置导致数额未达到要求时，中标人须及时补足，如中标人经采购人书面告知后仍未及时补足履约保证金的，采购人有权单方终止合同。</w:t>
            </w:r>
          </w:p>
          <w:p w14:paraId="1CB0DBF9">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sz w:val="22"/>
                <w:szCs w:val="22"/>
                <w:highlight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本项目服务期满，</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不存在违约事项的，</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在15个日历天内无息退还给</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（按规定扣罚的除外）。</w:t>
            </w:r>
          </w:p>
        </w:tc>
      </w:tr>
    </w:tbl>
    <w:p w14:paraId="3497BAA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p>
    <w:p w14:paraId="139E061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其他商务需求</w:t>
      </w:r>
    </w:p>
    <w:tbl>
      <w:tblPr>
        <w:tblStyle w:val="8"/>
        <w:tblW w:w="93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9"/>
        <w:gridCol w:w="1125"/>
        <w:gridCol w:w="1260"/>
        <w:gridCol w:w="6128"/>
      </w:tblGrid>
      <w:tr w14:paraId="23A15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0E6AD118">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参数性质</w:t>
            </w:r>
          </w:p>
        </w:tc>
        <w:tc>
          <w:tcPr>
            <w:tcW w:w="1125" w:type="dxa"/>
          </w:tcPr>
          <w:p w14:paraId="285A095B">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编号</w:t>
            </w:r>
          </w:p>
        </w:tc>
        <w:tc>
          <w:tcPr>
            <w:tcW w:w="1260" w:type="dxa"/>
          </w:tcPr>
          <w:p w14:paraId="2A54118F">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内容明细</w:t>
            </w:r>
          </w:p>
        </w:tc>
        <w:tc>
          <w:tcPr>
            <w:tcW w:w="6128" w:type="dxa"/>
          </w:tcPr>
          <w:p w14:paraId="38E68BFB">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内容说明</w:t>
            </w:r>
          </w:p>
        </w:tc>
      </w:tr>
      <w:tr w14:paraId="5B60F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52E02297">
            <w:pPr>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p>
        </w:tc>
        <w:tc>
          <w:tcPr>
            <w:tcW w:w="1125" w:type="dxa"/>
          </w:tcPr>
          <w:p w14:paraId="3F298589">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260" w:type="dxa"/>
          </w:tcPr>
          <w:p w14:paraId="1FE9B402">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报价要求</w:t>
            </w:r>
          </w:p>
        </w:tc>
        <w:tc>
          <w:tcPr>
            <w:tcW w:w="6128" w:type="dxa"/>
          </w:tcPr>
          <w:p w14:paraId="17FD12AD">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★本</w:t>
            </w:r>
            <w:r>
              <w:rPr>
                <w:rFonts w:hint="eastAsia" w:ascii="宋体" w:hAnsi="宋体" w:eastAsia="宋体" w:cs="宋体"/>
                <w:b/>
                <w:bCs/>
                <w:sz w:val="22"/>
                <w:szCs w:val="22"/>
                <w:highlight w:val="none"/>
                <w:lang w:val="en-US" w:eastAsia="zh-CN"/>
              </w:rPr>
              <w:t>包组</w:t>
            </w:r>
            <w:r>
              <w:rPr>
                <w:rFonts w:hint="eastAsia" w:ascii="宋体" w:hAnsi="宋体" w:eastAsia="宋体" w:cs="宋体"/>
                <w:b/>
                <w:bCs/>
                <w:sz w:val="22"/>
                <w:szCs w:val="22"/>
                <w:highlight w:val="none"/>
              </w:rPr>
              <w:t>采用投标折扣率进行报价，投标折扣率即为投标报价。投标人的投标折扣率必须为固定值，不接受区间报价，且不能为负数，报价范围为：0％＜投标折扣率≤</w:t>
            </w:r>
            <w:r>
              <w:rPr>
                <w:rFonts w:hint="eastAsia" w:ascii="宋体" w:hAnsi="宋体" w:eastAsia="宋体" w:cs="宋体"/>
                <w:b/>
                <w:bCs/>
                <w:sz w:val="22"/>
                <w:szCs w:val="22"/>
                <w:highlight w:val="none"/>
                <w:lang w:val="en-US" w:eastAsia="zh-CN"/>
              </w:rPr>
              <w:t>85</w:t>
            </w:r>
            <w:r>
              <w:rPr>
                <w:rFonts w:hint="eastAsia" w:ascii="宋体" w:hAnsi="宋体" w:eastAsia="宋体" w:cs="宋体"/>
                <w:b/>
                <w:bCs/>
                <w:sz w:val="22"/>
                <w:szCs w:val="22"/>
                <w:highlight w:val="none"/>
              </w:rPr>
              <w:t>％，不符合要求的报价将作无效</w:t>
            </w:r>
            <w:r>
              <w:rPr>
                <w:rFonts w:hint="eastAsia" w:ascii="宋体" w:hAnsi="宋体" w:eastAsia="宋体" w:cs="宋体"/>
                <w:b/>
                <w:bCs/>
                <w:sz w:val="22"/>
                <w:szCs w:val="22"/>
                <w:highlight w:val="none"/>
                <w:lang w:val="en-US" w:eastAsia="zh-CN"/>
              </w:rPr>
              <w:t>投标</w:t>
            </w:r>
            <w:r>
              <w:rPr>
                <w:rFonts w:hint="eastAsia" w:ascii="宋体" w:hAnsi="宋体" w:eastAsia="宋体" w:cs="宋体"/>
                <w:b/>
                <w:bCs/>
                <w:sz w:val="22"/>
                <w:szCs w:val="22"/>
                <w:highlight w:val="none"/>
              </w:rPr>
              <w:t>处理。投标人应</w:t>
            </w:r>
            <w:r>
              <w:rPr>
                <w:rFonts w:hint="eastAsia" w:ascii="宋体" w:hAnsi="宋体" w:eastAsia="宋体" w:cs="宋体"/>
                <w:b/>
                <w:bCs/>
                <w:sz w:val="22"/>
                <w:szCs w:val="22"/>
                <w:highlight w:val="none"/>
                <w:lang w:val="en-US" w:eastAsia="zh-CN"/>
              </w:rPr>
              <w:t>综合</w:t>
            </w:r>
            <w:r>
              <w:rPr>
                <w:rFonts w:hint="eastAsia" w:ascii="宋体" w:hAnsi="宋体" w:eastAsia="宋体" w:cs="宋体"/>
                <w:b/>
                <w:bCs/>
                <w:sz w:val="22"/>
                <w:szCs w:val="22"/>
                <w:highlight w:val="none"/>
              </w:rPr>
              <w:t>考虑经济增长、物价上涨及自身成本</w:t>
            </w:r>
            <w:r>
              <w:rPr>
                <w:rFonts w:hint="eastAsia" w:ascii="宋体" w:hAnsi="宋体" w:eastAsia="宋体" w:cs="宋体"/>
                <w:b/>
                <w:bCs/>
                <w:sz w:val="22"/>
                <w:szCs w:val="22"/>
                <w:highlight w:val="none"/>
                <w:lang w:val="en-US" w:eastAsia="zh-CN"/>
              </w:rPr>
              <w:t>等因素</w:t>
            </w:r>
            <w:r>
              <w:rPr>
                <w:rFonts w:hint="eastAsia" w:ascii="宋体" w:hAnsi="宋体" w:eastAsia="宋体" w:cs="宋体"/>
                <w:b/>
                <w:bCs/>
                <w:sz w:val="22"/>
                <w:szCs w:val="22"/>
                <w:highlight w:val="none"/>
              </w:rPr>
              <w:t>，确定投标折扣率。投标人所报的折扣率在中标后将作为采购人在合同</w:t>
            </w:r>
            <w:r>
              <w:rPr>
                <w:rFonts w:hint="eastAsia" w:ascii="宋体" w:hAnsi="宋体" w:eastAsia="宋体" w:cs="宋体"/>
                <w:b/>
                <w:bCs/>
                <w:sz w:val="22"/>
                <w:szCs w:val="22"/>
                <w:highlight w:val="none"/>
                <w:lang w:val="en-US" w:eastAsia="zh-CN"/>
              </w:rPr>
              <w:t>履</w:t>
            </w:r>
            <w:r>
              <w:rPr>
                <w:rFonts w:hint="eastAsia" w:ascii="宋体" w:hAnsi="宋体" w:eastAsia="宋体" w:cs="宋体"/>
                <w:b/>
                <w:bCs/>
                <w:sz w:val="22"/>
                <w:szCs w:val="22"/>
                <w:highlight w:val="none"/>
              </w:rPr>
              <w:t>行期间购买食品原材料的款项计算依据。</w:t>
            </w:r>
          </w:p>
        </w:tc>
      </w:tr>
      <w:tr w14:paraId="49925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74" w:type="dxa"/>
            <w:gridSpan w:val="2"/>
          </w:tcPr>
          <w:p w14:paraId="5A21D23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说明</w:t>
            </w:r>
          </w:p>
        </w:tc>
        <w:tc>
          <w:tcPr>
            <w:tcW w:w="7388" w:type="dxa"/>
            <w:gridSpan w:val="2"/>
          </w:tcPr>
          <w:p w14:paraId="2D3B7E97">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打“★”号条款为实质性条款，若有任何一条负偏离或不满足则导致投标（响应）无效。 </w:t>
            </w:r>
            <w:r>
              <w:rPr>
                <w:rFonts w:hint="eastAsia" w:ascii="宋体" w:hAnsi="宋体" w:eastAsia="宋体" w:cs="宋体"/>
                <w:sz w:val="22"/>
                <w:szCs w:val="22"/>
                <w:highlight w:val="none"/>
              </w:rPr>
              <w:br w:type="textWrapping"/>
            </w:r>
            <w:r>
              <w:rPr>
                <w:rFonts w:hint="eastAsia" w:ascii="宋体" w:hAnsi="宋体" w:eastAsia="宋体" w:cs="宋体"/>
                <w:sz w:val="22"/>
                <w:szCs w:val="22"/>
                <w:highlight w:val="none"/>
              </w:rPr>
              <w:t>打“▲”号条款为重要参数（如有），若有部分“▲”条款未响应或不满足，将根据评审要求影响其得分，但不作为无效投标（响应）条款。</w:t>
            </w:r>
          </w:p>
        </w:tc>
      </w:tr>
    </w:tbl>
    <w:p w14:paraId="02EF4880">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2.技术要求</w:t>
      </w:r>
    </w:p>
    <w:tbl>
      <w:tblPr>
        <w:tblStyle w:val="8"/>
        <w:tblW w:w="93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36"/>
        <w:gridCol w:w="436"/>
        <w:gridCol w:w="8715"/>
      </w:tblGrid>
      <w:tr w14:paraId="48EB4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221F9916">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参数性质</w:t>
            </w:r>
          </w:p>
        </w:tc>
        <w:tc>
          <w:tcPr>
            <w:tcW w:w="800" w:type="dxa"/>
          </w:tcPr>
          <w:p w14:paraId="65197FB8">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7782" w:type="dxa"/>
          </w:tcPr>
          <w:p w14:paraId="48094900">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具体技术(参数)要求</w:t>
            </w:r>
          </w:p>
        </w:tc>
      </w:tr>
      <w:tr w14:paraId="60FAA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09D5961F">
            <w:pPr>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p>
        </w:tc>
        <w:tc>
          <w:tcPr>
            <w:tcW w:w="800" w:type="dxa"/>
          </w:tcPr>
          <w:p w14:paraId="130FFDD5">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782" w:type="dxa"/>
          </w:tcPr>
          <w:p w14:paraId="3599A6D7">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一、</w:t>
            </w:r>
            <w:r>
              <w:rPr>
                <w:rFonts w:hint="eastAsia" w:ascii="宋体" w:hAnsi="宋体" w:eastAsia="宋体" w:cs="宋体"/>
                <w:b/>
                <w:bCs/>
                <w:color w:val="auto"/>
                <w:sz w:val="22"/>
                <w:szCs w:val="22"/>
                <w:highlight w:val="none"/>
                <w:u w:val="none"/>
              </w:rPr>
              <w:t>总体要求</w:t>
            </w:r>
          </w:p>
          <w:p w14:paraId="2295C1C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必须确保所有食材的质量安全符合国家食品卫生的规定，并在每次供应食材时向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出具由质检部门提供的相应批次的检验报告。</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的所有食材还应符合国家和广东省有关安全、环保、卫生之规定，包括但不限于：</w:t>
            </w:r>
          </w:p>
          <w:p w14:paraId="2D4602B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①《中华人民共和国食品安全法》</w:t>
            </w:r>
            <w:r>
              <w:rPr>
                <w:rFonts w:hint="eastAsia" w:ascii="宋体" w:hAnsi="宋体" w:eastAsia="宋体" w:cs="宋体"/>
                <w:color w:val="auto"/>
                <w:sz w:val="22"/>
                <w:szCs w:val="22"/>
                <w:highlight w:val="none"/>
                <w:u w:val="none"/>
                <w:lang w:eastAsia="zh-CN"/>
              </w:rPr>
              <w:t>；</w:t>
            </w:r>
          </w:p>
          <w:p w14:paraId="6698BDE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②教育部、卫生部《学校食堂与学生集体用餐卫生管理规定》</w:t>
            </w:r>
            <w:r>
              <w:rPr>
                <w:rFonts w:hint="eastAsia" w:ascii="宋体" w:hAnsi="宋体" w:eastAsia="宋体" w:cs="宋体"/>
                <w:color w:val="auto"/>
                <w:sz w:val="22"/>
                <w:szCs w:val="22"/>
                <w:highlight w:val="none"/>
                <w:u w:val="none"/>
                <w:lang w:eastAsia="zh-CN"/>
              </w:rPr>
              <w:t>；</w:t>
            </w:r>
          </w:p>
          <w:p w14:paraId="730B7BE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③中山市教育和体育局转发广东省教育厅广东省食品药品监督管理局广东省卫生和计划生育委员会关于进一步加强学校食品安全促进膳食营养均衡工作的通知(中教体</w:t>
            </w:r>
            <w:r>
              <w:rPr>
                <w:rFonts w:hint="eastAsia" w:ascii="宋体" w:hAnsi="宋体" w:eastAsia="宋体" w:cs="宋体"/>
                <w:color w:val="auto"/>
                <w:sz w:val="22"/>
                <w:szCs w:val="22"/>
                <w:highlight w:val="none"/>
                <w:u w:val="none"/>
                <w:lang w:eastAsia="zh-CN"/>
              </w:rPr>
              <w:t>〔2016〕18号</w:t>
            </w:r>
            <w:r>
              <w:rPr>
                <w:rFonts w:hint="eastAsia" w:ascii="宋体" w:hAnsi="宋体" w:eastAsia="宋体" w:cs="宋体"/>
                <w:color w:val="auto"/>
                <w:sz w:val="22"/>
                <w:szCs w:val="22"/>
                <w:highlight w:val="none"/>
                <w:u w:val="none"/>
              </w:rPr>
              <w:t>)。</w:t>
            </w:r>
          </w:p>
          <w:p w14:paraId="3A17397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应建立良好的食品安全管理体系，建立食品安全管理架构和相关食品安全管理制度，建立“日管控、周排查、月调度”食品安全自查制度，食品采购、贮存、加工、运输符合相关法律法规要求。</w:t>
            </w:r>
          </w:p>
          <w:p w14:paraId="0E96E8C7">
            <w:pPr>
              <w:keepNext w:val="0"/>
              <w:keepLines w:val="0"/>
              <w:pageBreakBefore w:val="0"/>
              <w:numPr>
                <w:ilvl w:val="0"/>
                <w:numId w:val="0"/>
              </w:numPr>
              <w:tabs>
                <w:tab w:val="left" w:pos="420"/>
                <w:tab w:val="clear" w:pos="315"/>
                <w:tab w:val="clear" w:pos="630"/>
              </w:tabs>
              <w:kinsoku/>
              <w:wordWrap/>
              <w:overflowPunct/>
              <w:topLinePunct w:val="0"/>
              <w:bidi w:val="0"/>
              <w:spacing w:line="360" w:lineRule="auto"/>
              <w:ind w:left="0"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rPr>
              <w:t>3.</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应根据供应食品种类和数量</w:t>
            </w:r>
            <w:r>
              <w:rPr>
                <w:rFonts w:hint="eastAsia" w:ascii="宋体" w:hAnsi="宋体" w:eastAsia="宋体" w:cs="宋体"/>
                <w:b/>
                <w:bCs/>
                <w:color w:val="auto"/>
                <w:sz w:val="22"/>
                <w:szCs w:val="22"/>
                <w:highlight w:val="none"/>
                <w:u w:val="none"/>
                <w:lang w:val="en-US" w:eastAsia="zh-CN"/>
              </w:rPr>
              <w:t>单独为本项目</w:t>
            </w:r>
            <w:r>
              <w:rPr>
                <w:rFonts w:hint="eastAsia" w:ascii="宋体" w:hAnsi="宋体" w:eastAsia="宋体" w:cs="宋体"/>
                <w:b/>
                <w:bCs/>
                <w:color w:val="auto"/>
                <w:sz w:val="22"/>
                <w:szCs w:val="22"/>
                <w:highlight w:val="none"/>
                <w:u w:val="none"/>
              </w:rPr>
              <w:t>购买食品安全责任保险。</w:t>
            </w:r>
            <w:r>
              <w:rPr>
                <w:rFonts w:hint="eastAsia" w:ascii="宋体" w:hAnsi="宋体" w:eastAsia="宋体" w:cs="宋体"/>
                <w:b/>
                <w:bCs/>
                <w:color w:val="auto"/>
                <w:sz w:val="22"/>
                <w:szCs w:val="22"/>
                <w:highlight w:val="none"/>
                <w:u w:val="none"/>
                <w:lang w:val="en-US" w:eastAsia="zh-CN"/>
              </w:rPr>
              <w:t xml:space="preserve"> 中标人</w:t>
            </w:r>
            <w:r>
              <w:rPr>
                <w:rFonts w:hint="eastAsia" w:ascii="宋体" w:hAnsi="宋体" w:eastAsia="宋体" w:cs="宋体"/>
                <w:b/>
                <w:bCs/>
                <w:color w:val="auto"/>
                <w:sz w:val="22"/>
                <w:szCs w:val="22"/>
                <w:highlight w:val="none"/>
                <w:u w:val="none"/>
              </w:rPr>
              <w:t>必须在签订服务合同</w:t>
            </w:r>
            <w:r>
              <w:rPr>
                <w:rFonts w:hint="eastAsia" w:ascii="宋体" w:hAnsi="宋体" w:eastAsia="宋体" w:cs="宋体"/>
                <w:b/>
                <w:bCs/>
                <w:color w:val="auto"/>
                <w:sz w:val="22"/>
                <w:szCs w:val="22"/>
                <w:highlight w:val="none"/>
                <w:u w:val="none"/>
                <w:lang w:eastAsia="zh-CN"/>
              </w:rPr>
              <w:t>后</w:t>
            </w:r>
            <w:r>
              <w:rPr>
                <w:rFonts w:hint="eastAsia" w:ascii="宋体" w:hAnsi="宋体" w:eastAsia="宋体" w:cs="宋体"/>
                <w:b/>
                <w:bCs/>
                <w:color w:val="auto"/>
                <w:sz w:val="22"/>
                <w:szCs w:val="22"/>
                <w:highlight w:val="none"/>
                <w:u w:val="none"/>
              </w:rPr>
              <w:t>5天内成功办理</w:t>
            </w:r>
            <w:r>
              <w:rPr>
                <w:rFonts w:hint="eastAsia" w:ascii="宋体" w:hAnsi="宋体" w:eastAsia="宋体" w:cs="宋体"/>
                <w:b/>
                <w:bCs/>
                <w:color w:val="auto"/>
                <w:sz w:val="22"/>
                <w:szCs w:val="22"/>
                <w:highlight w:val="none"/>
                <w:u w:val="none"/>
                <w:lang w:val="en-US" w:eastAsia="zh-CN"/>
              </w:rPr>
              <w:t xml:space="preserve"> </w:t>
            </w:r>
            <w:r>
              <w:rPr>
                <w:rFonts w:hint="eastAsia" w:ascii="宋体" w:hAnsi="宋体" w:eastAsia="宋体" w:cs="宋体"/>
                <w:b/>
                <w:bCs/>
                <w:color w:val="auto"/>
                <w:sz w:val="22"/>
                <w:szCs w:val="22"/>
                <w:highlight w:val="none"/>
                <w:u w:val="none"/>
              </w:rPr>
              <w:t>《食品安全责任保险》（投保金额须为人民币</w:t>
            </w:r>
            <w:r>
              <w:rPr>
                <w:rFonts w:hint="eastAsia" w:ascii="宋体" w:hAnsi="宋体" w:eastAsia="宋体" w:cs="宋体"/>
                <w:b/>
                <w:bCs/>
                <w:color w:val="auto"/>
                <w:sz w:val="22"/>
                <w:szCs w:val="22"/>
                <w:highlight w:val="none"/>
                <w:u w:val="none"/>
                <w:lang w:val="en-US" w:eastAsia="zh-CN"/>
              </w:rPr>
              <w:t>5</w:t>
            </w:r>
            <w:r>
              <w:rPr>
                <w:rFonts w:hint="eastAsia" w:ascii="宋体" w:hAnsi="宋体" w:eastAsia="宋体" w:cs="宋体"/>
                <w:b/>
                <w:bCs/>
                <w:color w:val="auto"/>
                <w:sz w:val="22"/>
                <w:szCs w:val="22"/>
                <w:highlight w:val="none"/>
                <w:u w:val="none"/>
              </w:rPr>
              <w:t>000万元以上</w:t>
            </w:r>
            <w:r>
              <w:rPr>
                <w:rFonts w:hint="eastAsia" w:ascii="宋体" w:hAnsi="宋体" w:eastAsia="宋体" w:cs="宋体"/>
                <w:b/>
                <w:bCs/>
                <w:color w:val="auto"/>
                <w:sz w:val="22"/>
                <w:szCs w:val="22"/>
                <w:highlight w:val="none"/>
                <w:u w:val="none"/>
                <w:lang w:eastAsia="zh-CN"/>
              </w:rPr>
              <w:t>，每人最高赔付不得少于100万元</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并</w:t>
            </w:r>
            <w:r>
              <w:rPr>
                <w:rFonts w:hint="eastAsia" w:ascii="宋体" w:hAnsi="宋体" w:eastAsia="宋体" w:cs="宋体"/>
                <w:b/>
                <w:bCs/>
                <w:color w:val="auto"/>
                <w:sz w:val="22"/>
                <w:szCs w:val="22"/>
                <w:highlight w:val="none"/>
                <w:u w:val="none"/>
              </w:rPr>
              <w:t>将食品安全责任险投保单交给</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验明，同时向</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上交食品安全责任险投保单复印件。</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保证积极配合</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及学生进行保险理赔。</w:t>
            </w:r>
            <w:r>
              <w:rPr>
                <w:rFonts w:hint="eastAsia" w:ascii="宋体" w:hAnsi="宋体" w:eastAsia="宋体" w:cs="宋体"/>
                <w:b/>
                <w:bCs/>
                <w:color w:val="auto"/>
                <w:sz w:val="22"/>
                <w:szCs w:val="22"/>
                <w:highlight w:val="none"/>
                <w:u w:val="none"/>
                <w:lang w:val="en-US" w:eastAsia="zh-CN"/>
              </w:rPr>
              <w:t xml:space="preserve"> </w:t>
            </w:r>
          </w:p>
          <w:p w14:paraId="18F48237">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二、</w:t>
            </w:r>
            <w:r>
              <w:rPr>
                <w:rFonts w:hint="eastAsia" w:ascii="宋体" w:hAnsi="宋体" w:eastAsia="宋体" w:cs="宋体"/>
                <w:b/>
                <w:bCs/>
                <w:color w:val="auto"/>
                <w:sz w:val="22"/>
                <w:szCs w:val="22"/>
                <w:highlight w:val="none"/>
                <w:u w:val="none"/>
              </w:rPr>
              <w:t>采购供货项目、供货时间及订单下达</w:t>
            </w:r>
          </w:p>
          <w:p w14:paraId="32359994">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1.供货项目包括但不限于：①食用农产品类：各类蔬菜、水果。②预包装类：成品粮(大米、小麦粉、面粉等)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成品食用油</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调味品(酱油、蚝油、食醋等)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速冻食品(速冻包点、水饺等)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乳制品(仅限发酵乳、巴氏杀菌乳、灭菌乳、调制乳)。③其他类：根据学校日常需求提出需要集中统一采购的</w:t>
            </w:r>
            <w:r>
              <w:rPr>
                <w:rFonts w:hint="eastAsia" w:ascii="宋体" w:hAnsi="宋体" w:eastAsia="宋体" w:cs="宋体"/>
                <w:color w:val="auto"/>
                <w:sz w:val="22"/>
                <w:szCs w:val="22"/>
                <w:highlight w:val="none"/>
                <w:u w:val="none"/>
                <w:lang w:val="en-US" w:eastAsia="zh-CN"/>
              </w:rPr>
              <w:t>食品、货品（洗洁精、保鲜袋等)</w:t>
            </w:r>
            <w:r>
              <w:rPr>
                <w:rFonts w:hint="eastAsia" w:ascii="宋体" w:hAnsi="宋体" w:eastAsia="宋体" w:cs="宋体"/>
                <w:color w:val="auto"/>
                <w:sz w:val="22"/>
                <w:szCs w:val="22"/>
                <w:highlight w:val="none"/>
                <w:u w:val="none"/>
              </w:rPr>
              <w:t>。(具体数量规格按照</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订单下达内容为准。)</w:t>
            </w:r>
          </w:p>
          <w:p w14:paraId="279F399D">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特别说明：</w:t>
            </w:r>
            <w:r>
              <w:rPr>
                <w:rFonts w:hint="eastAsia" w:ascii="宋体" w:hAnsi="宋体" w:eastAsia="宋体" w:cs="宋体"/>
                <w:color w:val="auto"/>
                <w:sz w:val="22"/>
                <w:szCs w:val="22"/>
                <w:highlight w:val="none"/>
                <w:u w:val="none"/>
              </w:rPr>
              <w:t>对政府</w:t>
            </w:r>
            <w:r>
              <w:rPr>
                <w:rFonts w:hint="eastAsia" w:ascii="宋体" w:hAnsi="宋体" w:eastAsia="宋体" w:cs="宋体"/>
                <w:color w:val="auto"/>
                <w:sz w:val="22"/>
                <w:szCs w:val="22"/>
                <w:highlight w:val="none"/>
                <w:u w:val="none"/>
                <w:lang w:eastAsia="zh-CN"/>
              </w:rPr>
              <w:t>下达的</w:t>
            </w:r>
            <w:r>
              <w:rPr>
                <w:rFonts w:hint="eastAsia" w:ascii="宋体" w:hAnsi="宋体" w:eastAsia="宋体" w:cs="宋体"/>
                <w:color w:val="auto"/>
                <w:sz w:val="22"/>
                <w:szCs w:val="22"/>
                <w:highlight w:val="none"/>
                <w:u w:val="none"/>
              </w:rPr>
              <w:t>扶贫农副产品采购</w:t>
            </w:r>
            <w:r>
              <w:rPr>
                <w:rFonts w:hint="eastAsia" w:ascii="宋体" w:hAnsi="宋体" w:eastAsia="宋体" w:cs="宋体"/>
                <w:color w:val="auto"/>
                <w:sz w:val="22"/>
                <w:szCs w:val="22"/>
                <w:highlight w:val="none"/>
                <w:u w:val="none"/>
                <w:lang w:eastAsia="zh-CN"/>
              </w:rPr>
              <w:t>任务</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有权直接采购</w:t>
            </w:r>
            <w:r>
              <w:rPr>
                <w:rFonts w:hint="eastAsia" w:ascii="宋体" w:hAnsi="宋体" w:eastAsia="宋体" w:cs="宋体"/>
                <w:color w:val="auto"/>
                <w:sz w:val="22"/>
                <w:szCs w:val="22"/>
                <w:highlight w:val="none"/>
                <w:u w:val="none"/>
                <w:lang w:eastAsia="zh-CN"/>
              </w:rPr>
              <w:t>或</w:t>
            </w:r>
            <w:r>
              <w:rPr>
                <w:rFonts w:hint="eastAsia" w:ascii="宋体" w:hAnsi="宋体" w:eastAsia="宋体" w:cs="宋体"/>
                <w:color w:val="auto"/>
                <w:sz w:val="22"/>
                <w:szCs w:val="22"/>
                <w:highlight w:val="none"/>
                <w:u w:val="none"/>
              </w:rPr>
              <w:t>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配合采购，不受</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和本项目</w:t>
            </w:r>
            <w:r>
              <w:rPr>
                <w:rFonts w:hint="eastAsia" w:ascii="宋体" w:hAnsi="宋体" w:eastAsia="宋体" w:cs="宋体"/>
                <w:color w:val="auto"/>
                <w:sz w:val="22"/>
                <w:szCs w:val="22"/>
                <w:highlight w:val="none"/>
                <w:u w:val="none"/>
                <w:lang w:eastAsia="zh-CN"/>
              </w:rPr>
              <w:t>条款限制</w:t>
            </w:r>
            <w:r>
              <w:rPr>
                <w:rFonts w:hint="eastAsia" w:ascii="宋体" w:hAnsi="宋体" w:eastAsia="宋体" w:cs="宋体"/>
                <w:color w:val="auto"/>
                <w:sz w:val="22"/>
                <w:szCs w:val="22"/>
                <w:highlight w:val="none"/>
                <w:u w:val="none"/>
              </w:rPr>
              <w:t>。</w:t>
            </w:r>
          </w:p>
          <w:p w14:paraId="51D892D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2.供货时间</w:t>
            </w:r>
          </w:p>
          <w:p w14:paraId="5AD6E45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上课期间周一至周六供货(遇法定节假日调课，将根据实际调整)</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学生节假日停餐。在服务期内可能存在因政策、学生增加、学生减少等原因导致用餐人数变化，具体供货量以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下单的订单为准。</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应当确保食材按时按量配送。</w:t>
            </w:r>
          </w:p>
          <w:p w14:paraId="3F398E6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3.订单下达：</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须于前一天16:00前以书面方式向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下达订单，订单内容应说明清楚订购品名、单位、数量、规格、送货时间和特殊要求等，</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必须按</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要求送货。</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因特殊情况需临时调整订单内容的，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在收到</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通知后，必须在</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要求的时间内送到指定地点，如无法</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满足配送需求的，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必须提前与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做好沟通。</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应根据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意见，共同确认配送食品的具体品牌、产地或生产厂家，确保所配送产品符合</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需求。</w:t>
            </w:r>
          </w:p>
          <w:p w14:paraId="62830417">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三、</w:t>
            </w:r>
            <w:r>
              <w:rPr>
                <w:rFonts w:hint="eastAsia" w:ascii="宋体" w:hAnsi="宋体" w:eastAsia="宋体" w:cs="宋体"/>
                <w:b/>
                <w:bCs/>
                <w:color w:val="auto"/>
                <w:sz w:val="22"/>
                <w:szCs w:val="22"/>
                <w:highlight w:val="none"/>
                <w:u w:val="none"/>
              </w:rPr>
              <w:t>食材结算价格</w:t>
            </w:r>
          </w:p>
          <w:p w14:paraId="5AFBDB7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1.食材供货基准价定价周期</w:t>
            </w:r>
          </w:p>
          <w:p w14:paraId="7BFDC47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1.1食材供货基准价格定价周期为1个月，例如：202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月1日</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月3</w:t>
            </w:r>
            <w:r>
              <w:rPr>
                <w:rFonts w:hint="eastAsia" w:ascii="宋体" w:hAnsi="宋体" w:eastAsia="宋体" w:cs="宋体"/>
                <w:color w:val="auto"/>
                <w:sz w:val="22"/>
                <w:szCs w:val="22"/>
                <w:highlight w:val="none"/>
                <w:u w:val="none"/>
                <w:lang w:val="en-US" w:eastAsia="zh-CN"/>
              </w:rPr>
              <w:t>0</w:t>
            </w:r>
            <w:r>
              <w:rPr>
                <w:rFonts w:hint="eastAsia" w:ascii="宋体" w:hAnsi="宋体" w:eastAsia="宋体" w:cs="宋体"/>
                <w:color w:val="auto"/>
                <w:sz w:val="22"/>
                <w:szCs w:val="22"/>
                <w:highlight w:val="none"/>
                <w:u w:val="none"/>
              </w:rPr>
              <w:t>日为第一个定价周期，202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月1日</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月3</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日为第二个定价周期，以此类推。食材供货基准价格经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确认后，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在定价周期内无故不得进行任何变动。</w:t>
            </w:r>
          </w:p>
          <w:p w14:paraId="2912B8A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2.食材货物货款计算方式</w:t>
            </w:r>
          </w:p>
          <w:p w14:paraId="050D1B7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2.1</w:t>
            </w:r>
            <w:r>
              <w:rPr>
                <w:rFonts w:hint="eastAsia" w:ascii="宋体" w:hAnsi="宋体" w:eastAsia="宋体" w:cs="宋体"/>
                <w:color w:val="auto"/>
                <w:sz w:val="22"/>
                <w:szCs w:val="22"/>
                <w:highlight w:val="none"/>
                <w:u w:val="none"/>
              </w:rPr>
              <w:t>货物货款</w:t>
            </w:r>
            <w:r>
              <w:rPr>
                <w:rFonts w:hint="eastAsia" w:ascii="宋体" w:hAnsi="宋体" w:eastAsia="宋体" w:cs="宋体"/>
                <w:color w:val="auto"/>
                <w:sz w:val="22"/>
                <w:szCs w:val="22"/>
                <w:highlight w:val="none"/>
                <w:u w:val="none"/>
                <w:lang w:val="en-US" w:eastAsia="zh-CN"/>
              </w:rPr>
              <w:t>计算公式为：</w:t>
            </w:r>
            <w:r>
              <w:rPr>
                <w:rFonts w:hint="eastAsia" w:ascii="宋体" w:hAnsi="宋体" w:eastAsia="宋体" w:cs="宋体"/>
                <w:color w:val="auto"/>
                <w:sz w:val="22"/>
                <w:szCs w:val="22"/>
                <w:highlight w:val="none"/>
                <w:u w:val="none"/>
              </w:rPr>
              <w:t>各货物货款＝对应各品种货物的</w:t>
            </w:r>
            <w:r>
              <w:rPr>
                <w:rFonts w:hint="eastAsia" w:ascii="宋体" w:hAnsi="宋体" w:eastAsia="宋体" w:cs="宋体"/>
                <w:color w:val="auto"/>
                <w:sz w:val="22"/>
                <w:szCs w:val="22"/>
                <w:highlight w:val="none"/>
                <w:u w:val="none"/>
                <w:lang w:val="en-US" w:eastAsia="zh-CN"/>
              </w:rPr>
              <w:t>供货</w:t>
            </w:r>
            <w:r>
              <w:rPr>
                <w:rFonts w:hint="eastAsia" w:ascii="宋体" w:hAnsi="宋体" w:eastAsia="宋体" w:cs="宋体"/>
                <w:color w:val="auto"/>
                <w:sz w:val="22"/>
                <w:szCs w:val="22"/>
                <w:highlight w:val="none"/>
                <w:u w:val="none"/>
              </w:rPr>
              <w:t>基准</w:t>
            </w:r>
            <w:r>
              <w:rPr>
                <w:rFonts w:hint="eastAsia" w:ascii="宋体" w:hAnsi="宋体" w:eastAsia="宋体" w:cs="宋体"/>
                <w:color w:val="auto"/>
                <w:sz w:val="22"/>
                <w:szCs w:val="22"/>
                <w:highlight w:val="none"/>
                <w:u w:val="none"/>
                <w:lang w:val="en-US" w:eastAsia="zh-CN"/>
              </w:rPr>
              <w:t>单</w:t>
            </w:r>
            <w:r>
              <w:rPr>
                <w:rFonts w:hint="eastAsia" w:ascii="宋体" w:hAnsi="宋体" w:eastAsia="宋体" w:cs="宋体"/>
                <w:color w:val="auto"/>
                <w:sz w:val="22"/>
                <w:szCs w:val="22"/>
                <w:highlight w:val="none"/>
                <w:u w:val="none"/>
              </w:rPr>
              <w:t>价×</w:t>
            </w:r>
            <w:r>
              <w:rPr>
                <w:rFonts w:hint="eastAsia" w:ascii="宋体" w:hAnsi="宋体" w:eastAsia="宋体" w:cs="宋体"/>
                <w:color w:val="auto"/>
                <w:sz w:val="22"/>
                <w:szCs w:val="22"/>
                <w:highlight w:val="none"/>
                <w:u w:val="none"/>
                <w:lang w:val="en-US" w:eastAsia="zh-CN"/>
              </w:rPr>
              <w:t>中标折扣率</w:t>
            </w:r>
            <w:r>
              <w:rPr>
                <w:rFonts w:hint="eastAsia" w:ascii="宋体" w:hAnsi="宋体" w:eastAsia="宋体" w:cs="宋体"/>
                <w:color w:val="auto"/>
                <w:sz w:val="22"/>
                <w:szCs w:val="22"/>
                <w:highlight w:val="none"/>
                <w:u w:val="none"/>
              </w:rPr>
              <w:t>×实际供货量</w:t>
            </w:r>
          </w:p>
          <w:p w14:paraId="6A1B984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例如：若采购人采购</w:t>
            </w:r>
            <w:r>
              <w:rPr>
                <w:rFonts w:hint="eastAsia" w:ascii="宋体" w:hAnsi="宋体" w:eastAsia="宋体" w:cs="宋体"/>
                <w:color w:val="auto"/>
                <w:kern w:val="2"/>
                <w:sz w:val="22"/>
                <w:szCs w:val="22"/>
                <w:highlight w:val="none"/>
                <w:u w:val="none"/>
                <w:lang w:val="en-US" w:eastAsia="zh-CN" w:bidi="ar-SA"/>
              </w:rPr>
              <w:t>青瓜</w:t>
            </w:r>
            <w:r>
              <w:rPr>
                <w:rFonts w:hint="eastAsia" w:ascii="宋体" w:hAnsi="宋体" w:eastAsia="宋体" w:cs="宋体"/>
                <w:color w:val="auto"/>
                <w:sz w:val="22"/>
                <w:szCs w:val="22"/>
                <w:highlight w:val="none"/>
                <w:u w:val="none"/>
                <w:lang w:val="en-US" w:eastAsia="zh-CN"/>
              </w:rPr>
              <w:t>10斤，供货基准单价为2元/斤，中标折扣率为80%，则需支付给中标人的款项计算如下：2元/斤×80% ×10斤= 16元。</w:t>
            </w:r>
          </w:p>
          <w:p w14:paraId="0DFF2244">
            <w:pPr>
              <w:keepNext w:val="0"/>
              <w:keepLines w:val="0"/>
              <w:pageBreakBefore w:val="0"/>
              <w:numPr>
                <w:ilvl w:val="0"/>
                <w:numId w:val="0"/>
              </w:numPr>
              <w:kinsoku/>
              <w:wordWrap/>
              <w:overflowPunct/>
              <w:topLinePunct w:val="0"/>
              <w:bidi w:val="0"/>
              <w:spacing w:line="360" w:lineRule="auto"/>
              <w:ind w:firstLine="440" w:firstLineChars="200"/>
              <w:textAlignment w:val="auto"/>
              <w:outlineLvl w:val="9"/>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3.货款包含范围</w:t>
            </w:r>
          </w:p>
          <w:p w14:paraId="7648E5B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3.1货款为全包价，以人民币元为结算单位，</w:t>
            </w:r>
            <w:r>
              <w:rPr>
                <w:rFonts w:hint="eastAsia" w:ascii="宋体" w:hAnsi="宋体" w:eastAsia="宋体" w:cs="宋体"/>
                <w:color w:val="auto"/>
                <w:sz w:val="22"/>
                <w:szCs w:val="22"/>
                <w:highlight w:val="none"/>
                <w:u w:val="none"/>
              </w:rPr>
              <w:t>包含</w:t>
            </w:r>
            <w:r>
              <w:rPr>
                <w:rFonts w:hint="eastAsia" w:ascii="宋体" w:hAnsi="宋体" w:eastAsia="宋体" w:cs="宋体"/>
                <w:color w:val="auto"/>
                <w:sz w:val="22"/>
                <w:szCs w:val="22"/>
                <w:highlight w:val="none"/>
                <w:u w:val="none"/>
                <w:lang w:val="en-US" w:eastAsia="zh-CN"/>
              </w:rPr>
              <w:t>但不限于</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市场调查、</w:t>
            </w:r>
            <w:r>
              <w:rPr>
                <w:rFonts w:hint="eastAsia" w:ascii="宋体" w:hAnsi="宋体" w:eastAsia="宋体" w:cs="宋体"/>
                <w:color w:val="auto"/>
                <w:sz w:val="22"/>
                <w:szCs w:val="22"/>
                <w:highlight w:val="none"/>
                <w:u w:val="none"/>
                <w:lang w:val="en-US" w:eastAsia="zh-CN"/>
              </w:rPr>
              <w:t>食材购置、检验、粗加工</w:t>
            </w:r>
            <w:r>
              <w:rPr>
                <w:rFonts w:hint="eastAsia" w:ascii="宋体" w:hAnsi="宋体" w:eastAsia="宋体" w:cs="宋体"/>
                <w:color w:val="auto"/>
                <w:sz w:val="22"/>
                <w:szCs w:val="22"/>
                <w:highlight w:val="none"/>
                <w:u w:val="none"/>
              </w:rPr>
              <w:t>（如需）</w:t>
            </w:r>
            <w:r>
              <w:rPr>
                <w:rFonts w:hint="eastAsia" w:ascii="宋体" w:hAnsi="宋体" w:eastAsia="宋体" w:cs="宋体"/>
                <w:color w:val="auto"/>
                <w:sz w:val="22"/>
                <w:szCs w:val="22"/>
                <w:highlight w:val="none"/>
                <w:u w:val="none"/>
                <w:lang w:val="en-US" w:eastAsia="zh-CN"/>
              </w:rPr>
              <w:t>、分拣、包装、仓储、运输、装卸、堆放、保险、损耗、退换、售后服务、雇员费用、管理费、全额税费，以及合同实施过程中所有可预见和不可预见的费用。</w:t>
            </w:r>
            <w:r>
              <w:rPr>
                <w:rFonts w:hint="eastAsia" w:ascii="宋体" w:hAnsi="宋体" w:eastAsia="宋体" w:cs="宋体"/>
                <w:color w:val="auto"/>
                <w:sz w:val="22"/>
                <w:szCs w:val="22"/>
                <w:highlight w:val="none"/>
                <w:u w:val="none"/>
              </w:rPr>
              <w:t>如出现任何遗漏内容须产生额外费用，均由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将不再</w:t>
            </w:r>
            <w:r>
              <w:rPr>
                <w:rFonts w:hint="eastAsia" w:ascii="宋体" w:hAnsi="宋体" w:eastAsia="宋体" w:cs="宋体"/>
                <w:color w:val="auto"/>
                <w:sz w:val="22"/>
                <w:szCs w:val="22"/>
                <w:highlight w:val="none"/>
                <w:u w:val="none"/>
                <w:lang w:eastAsia="zh-CN"/>
              </w:rPr>
              <w:t>另行</w:t>
            </w:r>
            <w:r>
              <w:rPr>
                <w:rFonts w:hint="eastAsia" w:ascii="宋体" w:hAnsi="宋体" w:eastAsia="宋体" w:cs="宋体"/>
                <w:color w:val="auto"/>
                <w:sz w:val="22"/>
                <w:szCs w:val="22"/>
                <w:highlight w:val="none"/>
                <w:u w:val="none"/>
              </w:rPr>
              <w:t>支付任何费用。</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不得因开具发票等手续再向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申请款项。</w:t>
            </w:r>
          </w:p>
          <w:p w14:paraId="263AA25C">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4.供货基准单价的确定方法：</w:t>
            </w:r>
          </w:p>
          <w:p w14:paraId="6D9FA0A1">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4.1所有食品的供货基准单价以菜篮子价格、</w:t>
            </w:r>
            <w:r>
              <w:rPr>
                <w:rFonts w:hint="eastAsia" w:cs="宋体"/>
                <w:b/>
                <w:bCs/>
                <w:color w:val="auto"/>
                <w:sz w:val="22"/>
                <w:szCs w:val="22"/>
                <w:highlight w:val="none"/>
                <w:u w:val="none"/>
                <w:lang w:val="en-US" w:eastAsia="zh-CN"/>
              </w:rPr>
              <w:t>投标人</w:t>
            </w:r>
            <w:r>
              <w:rPr>
                <w:rFonts w:hint="eastAsia" w:ascii="宋体" w:hAnsi="宋体" w:eastAsia="宋体" w:cs="宋体"/>
                <w:b/>
                <w:bCs/>
                <w:color w:val="auto"/>
                <w:sz w:val="22"/>
                <w:szCs w:val="22"/>
                <w:highlight w:val="none"/>
                <w:u w:val="none"/>
                <w:lang w:val="en-US" w:eastAsia="zh-CN"/>
              </w:rPr>
              <w:t>报价、走访市场调研平均价三方最低价确定。</w:t>
            </w:r>
          </w:p>
          <w:p w14:paraId="465142C6">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4.2</w:t>
            </w:r>
            <w:r>
              <w:rPr>
                <w:rFonts w:hint="eastAsia" w:cs="宋体"/>
                <w:b/>
                <w:bCs/>
                <w:color w:val="auto"/>
                <w:sz w:val="22"/>
                <w:szCs w:val="22"/>
                <w:highlight w:val="none"/>
                <w:u w:val="none"/>
                <w:lang w:val="en-US" w:eastAsia="zh-CN"/>
              </w:rPr>
              <w:t>投标人</w:t>
            </w:r>
            <w:r>
              <w:rPr>
                <w:rFonts w:hint="eastAsia" w:ascii="宋体" w:hAnsi="宋体" w:eastAsia="宋体" w:cs="宋体"/>
                <w:b/>
                <w:bCs/>
                <w:color w:val="auto"/>
                <w:sz w:val="22"/>
                <w:szCs w:val="22"/>
                <w:highlight w:val="none"/>
                <w:u w:val="none"/>
                <w:lang w:val="en-US" w:eastAsia="zh-CN"/>
              </w:rPr>
              <w:t>报价原则上不高于中山市发展和改革局在“中山市菜篮子信息发布平台”最新发布的食品零售价格。</w:t>
            </w:r>
          </w:p>
          <w:p w14:paraId="7A74E499">
            <w:pPr>
              <w:pStyle w:val="2"/>
              <w:keepNext w:val="0"/>
              <w:keepLines w:val="0"/>
              <w:pageBreakBefore w:val="0"/>
              <w:numPr>
                <w:ilvl w:val="0"/>
                <w:numId w:val="0"/>
              </w:numPr>
              <w:kinsoku/>
              <w:wordWrap/>
              <w:overflowPunct/>
              <w:topLinePunct w:val="0"/>
              <w:bidi w:val="0"/>
              <w:spacing w:line="360" w:lineRule="auto"/>
              <w:ind w:leftChars="0" w:firstLine="442" w:firstLineChars="200"/>
              <w:textAlignment w:val="auto"/>
              <w:rPr>
                <w:rFonts w:hint="eastAsia" w:ascii="宋体" w:hAnsi="宋体" w:eastAsia="宋体" w:cs="宋体"/>
                <w:b/>
                <w:bCs/>
                <w:color w:val="auto"/>
                <w:kern w:val="2"/>
                <w:sz w:val="22"/>
                <w:szCs w:val="22"/>
                <w:highlight w:val="none"/>
                <w:u w:val="none"/>
                <w:lang w:val="en-US" w:eastAsia="zh-CN" w:bidi="ar-SA"/>
              </w:rPr>
            </w:pPr>
            <w:r>
              <w:rPr>
                <w:rFonts w:hint="eastAsia" w:ascii="宋体" w:hAnsi="宋体" w:eastAsia="宋体" w:cs="宋体"/>
                <w:b/>
                <w:bCs/>
                <w:color w:val="auto"/>
                <w:sz w:val="22"/>
                <w:szCs w:val="22"/>
                <w:highlight w:val="none"/>
                <w:u w:val="none"/>
                <w:lang w:val="en-US" w:eastAsia="zh-CN"/>
              </w:rPr>
              <w:t>4.3走访市场调研平均价：每月至少安排一次工作人员与采购人相关人员及食堂负责人共同到学校周边大型市场、商超（包括但不限于南头中心市场‌、鹏泰商场和壹加壹商场）走访，询价应以商品正价为准，不得以任何形式的优惠价、促销价、批发价替代。</w:t>
            </w:r>
            <w:r>
              <w:rPr>
                <w:rFonts w:hint="eastAsia" w:ascii="宋体" w:hAnsi="宋体" w:eastAsia="宋体" w:cs="宋体"/>
                <w:b/>
                <w:bCs/>
                <w:color w:val="auto"/>
                <w:kern w:val="2"/>
                <w:sz w:val="22"/>
                <w:szCs w:val="22"/>
                <w:highlight w:val="none"/>
                <w:u w:val="none"/>
                <w:lang w:val="en-US" w:eastAsia="zh-CN" w:bidi="ar-SA"/>
              </w:rPr>
              <w:t>如果在合同履行期间，以上指定的报价市场停止营业或关闭，经双方协商同意后更换报价市场（如中山市农产品交易中心等）。如果双方商议不成功，且终止合同，互不追究责任。</w:t>
            </w:r>
          </w:p>
          <w:p w14:paraId="34399F3A">
            <w:pPr>
              <w:keepNext w:val="0"/>
              <w:keepLines w:val="0"/>
              <w:pageBreakBefore w:val="0"/>
              <w:numPr>
                <w:ilvl w:val="-1"/>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kern w:val="2"/>
                <w:sz w:val="22"/>
                <w:szCs w:val="22"/>
                <w:highlight w:val="none"/>
                <w:u w:val="none"/>
                <w:lang w:val="en-US" w:eastAsia="zh-CN" w:bidi="ar-SA"/>
              </w:rPr>
              <w:t>4.4如遇特定食品在上述实体场所缺货或无对应品类，应参照京东、淘宝等主流电商平台进行三方比价核定；若线上平台亦无相关商品，则参照同类学校同期采购价格的平均值予以确定</w:t>
            </w:r>
            <w:r>
              <w:rPr>
                <w:rFonts w:hint="eastAsia" w:ascii="宋体" w:hAnsi="宋体" w:eastAsia="宋体" w:cs="宋体"/>
                <w:b/>
                <w:bCs/>
                <w:color w:val="auto"/>
                <w:sz w:val="22"/>
                <w:szCs w:val="22"/>
                <w:highlight w:val="none"/>
                <w:u w:val="none"/>
                <w:lang w:val="en-US" w:eastAsia="zh-CN"/>
              </w:rPr>
              <w:t>供货</w:t>
            </w:r>
            <w:r>
              <w:rPr>
                <w:rFonts w:hint="eastAsia" w:ascii="宋体" w:hAnsi="宋体" w:eastAsia="宋体" w:cs="宋体"/>
                <w:b/>
                <w:bCs/>
                <w:color w:val="auto"/>
                <w:kern w:val="2"/>
                <w:sz w:val="22"/>
                <w:szCs w:val="22"/>
                <w:highlight w:val="none"/>
                <w:u w:val="none"/>
                <w:lang w:val="en-US" w:eastAsia="zh-CN" w:bidi="ar-SA"/>
              </w:rPr>
              <w:t>基准单价。</w:t>
            </w:r>
          </w:p>
          <w:p w14:paraId="3ECE5779">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4.5</w:t>
            </w:r>
            <w:r>
              <w:rPr>
                <w:rFonts w:hint="eastAsia" w:ascii="宋体" w:hAnsi="宋体" w:eastAsia="宋体" w:cs="宋体"/>
                <w:b/>
                <w:bCs/>
                <w:color w:val="auto"/>
                <w:sz w:val="22"/>
                <w:szCs w:val="22"/>
                <w:highlight w:val="none"/>
                <w:u w:val="none"/>
              </w:rPr>
              <w:t>因食材种类品目众多，针对</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提供的报价，</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可对全部食材走访核查，也可只抽取部分食材进行走访核查。对于没有进行市场走访核查的食材品种，经</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确认后，按</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提供的报价作为该食材的食材供货基准价格。</w:t>
            </w:r>
          </w:p>
          <w:p w14:paraId="17A352F7">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4.6如市场或商超无对应规格的同品牌商品，将按照单位单价折算（例如壹加壹商场某牌子花生油5L售价50元，折算为10元/L，则10L该牌子花生油采购人市场调研价为100元，以此类推。）</w:t>
            </w:r>
          </w:p>
          <w:p w14:paraId="4B9D363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w:t>
            </w:r>
            <w:r>
              <w:rPr>
                <w:rFonts w:hint="eastAsia" w:ascii="宋体" w:hAnsi="宋体" w:eastAsia="宋体" w:cs="宋体"/>
                <w:color w:val="auto"/>
                <w:kern w:val="2"/>
                <w:sz w:val="22"/>
                <w:szCs w:val="22"/>
                <w:highlight w:val="none"/>
                <w:u w:val="none"/>
                <w:lang w:val="en-US" w:eastAsia="zh-CN" w:bidi="ar-SA"/>
              </w:rPr>
              <w:t>如遇市场物价水平上涨导致价格波动的风险由中标人承担，与采购人无关。</w:t>
            </w:r>
          </w:p>
          <w:p w14:paraId="3C9A3BA3">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四、</w:t>
            </w:r>
            <w:r>
              <w:rPr>
                <w:rFonts w:hint="eastAsia" w:ascii="宋体" w:hAnsi="宋体" w:eastAsia="宋体" w:cs="宋体"/>
                <w:b/>
                <w:bCs/>
                <w:color w:val="auto"/>
                <w:sz w:val="22"/>
                <w:szCs w:val="22"/>
                <w:highlight w:val="none"/>
                <w:u w:val="none"/>
              </w:rPr>
              <w:t>配送要求</w:t>
            </w:r>
          </w:p>
          <w:p w14:paraId="28277C2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中标人应满足手机端或电脑端进行下单的服务，提供食材数量、日常记账、配套监测等功能。下单系统实现信息统计功能，每周、每月、每季度的采购名称、数量、价格变化、食材供货的源头等信息。采购人提前一天向中标人下达采购计划订单，订单内容包括但不限于食材品名、品牌、规格、质量等级、数量等，中标人在满足质量要求的前提下，按照采购人每次下订单的要求提供货品，且不得以任何理由拒绝订单或减少供货量。</w:t>
            </w:r>
          </w:p>
          <w:p w14:paraId="29F3176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1.1中标人需配合上级食材验收要求，如食品安全监管平台系统操作。</w:t>
            </w:r>
          </w:p>
          <w:p w14:paraId="7DE6FF4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1.2中标人负责将食材配送至食堂，验收后需将食材运输到指定的加工区。</w:t>
            </w:r>
          </w:p>
          <w:p w14:paraId="4C7AB9A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2.若采购计划存在不清晰、不准确、不及时或有疏漏等情况，中标人有义务及时提醒采购人修正计划单。</w:t>
            </w:r>
          </w:p>
          <w:p w14:paraId="7DCB48A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3.供货时间及地点要求（有可能视实际情况调整，以采购人或用户单位通知为准）</w:t>
            </w:r>
          </w:p>
          <w:p w14:paraId="6D7B92E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3.1送货时间要求：由中标人为采购人食堂食材、食品提供统一配送，中标人提供免费上门供货服务。采购人下单后，一般情况下，中标人应于每天上午 5:30前送达采购人食堂（干货、米等则视情况按采购人要求于白天送达）。遇到特殊情况，中标人必须无条件听从采购人的安排，包括但不限于采购人单方调整送货时间、批次、周期、数量等，中标人不得拒绝。中标人如送货迟到超过30分钟，视为中标人违约，采购人有权处以中标人当天货款的10％作为违约金，在供货结算款中直接扣除。如当月送货累计迟到3次或以上，采购人有权要求中标人限期整改，并有权处以中标人当月货款的10%作为违约金，在供货结算款中直接扣除。如当月送货累计迟到5次或以上，采购人有权单方面终止合同并没收中标人全部履约保证金。</w:t>
            </w:r>
          </w:p>
          <w:p w14:paraId="326779C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3.2送货地点：中山市南头镇初级中学食堂。</w:t>
            </w:r>
          </w:p>
          <w:p w14:paraId="1D93764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3.3如有临时需要增加供货，中标人须在采购人发出指令后30分钟内回应，90分钟内完成配送。</w:t>
            </w:r>
          </w:p>
          <w:p w14:paraId="5FC3A84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4.采购人有权视实际情况，要求中标人对配送产品进行粗加工，如食物的去皮、研磨等。属粗加工的，采购人不支付加工费。</w:t>
            </w:r>
          </w:p>
          <w:p w14:paraId="27AAD72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5.中标人在非不可抗力情况下不得拒绝采购人提出的采购计划。</w:t>
            </w:r>
          </w:p>
          <w:p w14:paraId="2C2ED76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6.每次供货时应向采购人提供加盖公章的食品清单（送货单）。</w:t>
            </w:r>
          </w:p>
          <w:p w14:paraId="30BA2AD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7.中标人须为食材配送人员购买人身意外保险，配送食材过程中发生的任何意外事故，均由中标人自行承担，与采购人无关。</w:t>
            </w:r>
          </w:p>
          <w:p w14:paraId="066AA7A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中标人应提供有关食品生产许可证、食品合格证、卫生检验检疫报告等给采购人查验，并提供以下材料（如中标人存在提交虚假、过期、伪造材料或拒绝配合监管核查，采购人有权立即解除合同，并追究中标人全部法律责任与赔偿损失）：</w:t>
            </w:r>
          </w:p>
          <w:p w14:paraId="2D05A36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8.1与初次交易的供货单位交易时，应索取证明供货者和生产加工者主体资格合法的证明文件：营业执照、生产许可证、卫生许可证等法律法规规定的其他证明文件，每年核对一次。</w:t>
            </w:r>
          </w:p>
          <w:p w14:paraId="33C1B0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8.2在购进食品时，应当按批次向供货者或生产加工者索取以下证明食品符合质量标准或上市规定，以及证明食品来源的票证：1.食品质量合格证明；2.检验（检疫）证明；3.销售票据；4.有关质量认证标志、商标和专利等证明；5.强制性认证证书（国家强制认证的食品）；6.进口食品代理商的营业执照、代理资料、进口食品标签审核证书、报关单、注册证。</w:t>
            </w:r>
          </w:p>
          <w:p w14:paraId="571EB81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8.3下列食品进货时必须按批次索取证明票证：</w:t>
            </w:r>
          </w:p>
          <w:p w14:paraId="702BA21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粮食及其制品、奶制品、豆制品、饮料、酒类：检验合格证明、进货票据。</w:t>
            </w:r>
          </w:p>
          <w:p w14:paraId="61CC563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9.对索取的票证要建立档案，并接受市场监管部门的检查。</w:t>
            </w:r>
          </w:p>
          <w:p w14:paraId="0AC1EA3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10.食材的分拣管理要求： </w:t>
            </w:r>
          </w:p>
          <w:p w14:paraId="27ECE81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10.1分拣人员在开始分拣之前必须做好准备工作（穿好工作服，戴好工作帽、口罩以及手套），同时把各自需要的平板推车，周转筐，打包袋等放置到规定地方。 </w:t>
            </w:r>
          </w:p>
          <w:p w14:paraId="1C32C53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10.2在分拣区统一去除食材的外包装，并按贮存条件选用符合要求的贮存容器。 </w:t>
            </w:r>
          </w:p>
          <w:p w14:paraId="07D2FB8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10.3严格按照先进先出的原则，优先使用剩余库存的食材。 </w:t>
            </w:r>
          </w:p>
          <w:p w14:paraId="4A76184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10.4严格按照订单中货品的食材名称、规格尺寸、订货数量等信息分拣食材，保证食材质量卫生符合相关要求，不合格食材及时挑出。 </w:t>
            </w:r>
          </w:p>
          <w:p w14:paraId="3229929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10.5对分拣的食材进行统一的分装，在指定的位置投筐，投筐时注意重的食材在下，轻的食材在上，避免压坏食材。 </w:t>
            </w:r>
          </w:p>
          <w:p w14:paraId="07852AC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10.6分拣完成以后，按照分拣路线再次核对，确认自己分拣线路上的</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 xml:space="preserve">是否已经分拣完毕，有无分拣错误等。 </w:t>
            </w:r>
          </w:p>
          <w:p w14:paraId="16B4B1A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10.7所有食材都分拣完成后，分拣员需要清理分拣现场，把剩余的食材按照不同的类别整理完毕，放入指定颜色的塑料筐内（确保所有整理过的食材，第二次拿出来就可以直接使用）。</w:t>
            </w:r>
          </w:p>
          <w:p w14:paraId="55B34A5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11.食材的储存管理要求： </w:t>
            </w:r>
          </w:p>
          <w:p w14:paraId="15C4003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11.1用专门的库房，分类储存食材。各个库房根据食材的储存温度，做好相应的措施（比如良好的防潮、防火、防鼠、防虫、防尘等设施，对于一些专门的食品添加剂要单独存放等）。 </w:t>
            </w:r>
          </w:p>
          <w:p w14:paraId="0FE6085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11.2同一库房内储存不同性质食材时应区分存放区域，不同区域应有明显的标识并做到物品的整齐划一，排列合理，食品库房内不得存放有毒有害物质。</w:t>
            </w:r>
          </w:p>
          <w:p w14:paraId="372D07A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11.3对储存的食材应当定期进行检查，查验食品的生产日期和保质期，及时清理变质、超过保质期及其他不符合食品安全标准的食品，主动销毁，并做好相关记录（遵守先进先出的原则）。 </w:t>
            </w:r>
          </w:p>
          <w:p w14:paraId="1BCFF46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11.4对于散装食品应盛装于容器内，在贮存位置贴上标签，标明食品的名称、生产日期（无生产日期的标注购进日期）、保质期（或使用期限）、生产（销售）者名称及联系方式等内容。（例如：胡椒粉，黑椒粉，辣椒面，辣椒粉，辣椒段，西米，绿豆，红豆，腰果，剑花，干海带等等） </w:t>
            </w:r>
          </w:p>
          <w:p w14:paraId="6C5B5F3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11.5认真执行出入库手续，见物入库，严防空入空出现象。入库时对进库物品必须根据采购单上所列名称、规格、型号、单位、数量、单价、金额认真验收。不符合规定标准的物品一律退回。发现问题及时上报，把好质量关。 </w:t>
            </w:r>
          </w:p>
          <w:p w14:paraId="462FE46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11.6做好食材储存台账，定期盘点食材库存情况，如发现有差错，应立即上报备案。</w:t>
            </w:r>
          </w:p>
          <w:p w14:paraId="5BE20C6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12.配送团队要求</w:t>
            </w:r>
          </w:p>
          <w:p w14:paraId="0CFC384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12.1中标人为本项目配备人员（包括但不限于司机、财务人员、配送员、跟单员、质量检测人员），且不能随意更换；中标人须保证每次配送安排不少于2名配送员</w:t>
            </w:r>
            <w:r>
              <w:rPr>
                <w:rFonts w:hint="eastAsia" w:cs="宋体"/>
                <w:b/>
                <w:bCs/>
                <w:color w:val="auto"/>
                <w:sz w:val="22"/>
                <w:szCs w:val="22"/>
                <w:highlight w:val="none"/>
                <w:u w:val="none"/>
                <w:lang w:val="en-US" w:eastAsia="zh-CN"/>
              </w:rPr>
              <w:t>及</w:t>
            </w:r>
            <w:r>
              <w:rPr>
                <w:rFonts w:hint="eastAsia" w:ascii="宋体" w:hAnsi="宋体" w:eastAsia="宋体" w:cs="宋体"/>
                <w:b/>
                <w:bCs/>
                <w:color w:val="auto"/>
                <w:sz w:val="22"/>
                <w:szCs w:val="22"/>
                <w:highlight w:val="none"/>
                <w:u w:val="none"/>
                <w:lang w:val="en-US" w:eastAsia="zh-CN"/>
              </w:rPr>
              <w:t>1名现场负责人，</w:t>
            </w:r>
            <w:r>
              <w:rPr>
                <w:rFonts w:hint="eastAsia" w:cs="宋体"/>
                <w:b/>
                <w:bCs/>
                <w:color w:val="auto"/>
                <w:sz w:val="22"/>
                <w:szCs w:val="22"/>
                <w:highlight w:val="none"/>
                <w:u w:val="none"/>
                <w:lang w:val="en-US" w:eastAsia="zh-CN"/>
              </w:rPr>
              <w:t>现场负责人需</w:t>
            </w:r>
            <w:r>
              <w:rPr>
                <w:rFonts w:hint="eastAsia" w:ascii="宋体" w:hAnsi="宋体" w:eastAsia="宋体" w:cs="宋体"/>
                <w:b/>
                <w:bCs/>
                <w:color w:val="auto"/>
                <w:sz w:val="22"/>
                <w:szCs w:val="22"/>
                <w:highlight w:val="none"/>
                <w:u w:val="none"/>
                <w:lang w:val="en-US" w:eastAsia="zh-CN"/>
              </w:rPr>
              <w:t>全程参与货物验收与现场协同管理，不得仅派遣司机、配送员或其他无决策权限的人员代为履行验收职责。若中标人无法满足，采购人有权终止合同。</w:t>
            </w:r>
          </w:p>
          <w:p w14:paraId="7B30C0A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12.2中标人为本项目配备的配送员须持有有效的健康证明、无犯罪记录证明，首次供货时须提供给采购人进行备案存档，如有人员调整或更换，中标人亦须补充替换或新增配送员相关证明予采购人进行备案存档；如配送员不配合采购人食堂管理工作的，可要求中标人立即更换配送员。</w:t>
            </w:r>
          </w:p>
          <w:p w14:paraId="7A5C91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12.3配置的配送车辆（包括但不限于常温车和冷藏车，其中配置冷藏车不少于 1 台，常温车不少于 1 台，专车专用，须保证卫生、消毒等清洁情况）必须安装采购人指定的GPS监控系统及温湿度监控系统，并保证设备正常运行。所有监控数据须实时传送至采购人指定服务器，由采购人直接控制和存储。</w:t>
            </w:r>
          </w:p>
          <w:p w14:paraId="78E1B62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12.4配置食物存放仓库（包括但不限于常温仓库和冷库）。</w:t>
            </w:r>
          </w:p>
          <w:p w14:paraId="3E9B2B2D">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12.5中标人必须将所有进入采购人场所的人员名册报采购人备案并附人员身份证明材料。中标人更换进入采购人场所的配送人员的，中标人亦须向采购人申报上述资料且经采购人同意，方可更换。中标人人员如进入采购人辖区内，则必须无条件接受采购人的管理和监督。</w:t>
            </w:r>
          </w:p>
          <w:p w14:paraId="168CA2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12.6 采购人有权随时对中标人配送团队的资质、健康、安全状况进行抽查、复审，对不合格人员有权直接拒绝入场，并要求中标人立即替换。采购人发现中标人供应不稳定或存在影响食堂运行情形时，可临时调整中标人供货份额、暂停其供货时间。</w:t>
            </w:r>
          </w:p>
          <w:p w14:paraId="69C9E95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13.采购人有权视实际情况，要求中标人对配送产品进行再加工，如食物的去皮、研磨等。属粗加工的，采购人不支付加工费。</w:t>
            </w:r>
          </w:p>
          <w:p w14:paraId="4300C10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14.中标人在接到采购人退换货通知后，需立即进行退换，并保留相关证据以备采购人检查，采购人有权对退换货过程进行监督和检查。</w:t>
            </w:r>
          </w:p>
          <w:p w14:paraId="10C7E10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kern w:val="2"/>
                <w:sz w:val="22"/>
                <w:szCs w:val="22"/>
                <w:highlight w:val="none"/>
                <w:u w:val="none"/>
                <w:lang w:val="en-US" w:eastAsia="zh-CN" w:bidi="ar-SA"/>
              </w:rPr>
              <w:t>15.中标人首次供应时，须提供：①营业执照；②《食品生产许可证》或《食品药品经营许可证》或《食品经营许可证》或同等含义的相关证书；③配送人员的健康证、</w:t>
            </w:r>
            <w:r>
              <w:rPr>
                <w:rFonts w:hint="eastAsia" w:ascii="宋体" w:hAnsi="宋体" w:eastAsia="宋体" w:cs="宋体"/>
                <w:color w:val="auto"/>
                <w:sz w:val="22"/>
                <w:szCs w:val="22"/>
                <w:highlight w:val="none"/>
                <w:u w:val="none"/>
                <w:lang w:val="en-US" w:eastAsia="zh-CN"/>
              </w:rPr>
              <w:t>无犯罪记录证明</w:t>
            </w:r>
            <w:r>
              <w:rPr>
                <w:rFonts w:hint="eastAsia" w:ascii="宋体" w:hAnsi="宋体" w:eastAsia="宋体" w:cs="宋体"/>
                <w:color w:val="auto"/>
                <w:kern w:val="2"/>
                <w:sz w:val="22"/>
                <w:szCs w:val="22"/>
                <w:highlight w:val="none"/>
                <w:u w:val="none"/>
                <w:lang w:val="en-US" w:eastAsia="zh-CN" w:bidi="ar-SA"/>
              </w:rPr>
              <w:t>，以上资料复印件加盖公章给</w:t>
            </w:r>
            <w:r>
              <w:rPr>
                <w:rFonts w:hint="eastAsia" w:cs="宋体"/>
                <w:color w:val="auto"/>
                <w:kern w:val="2"/>
                <w:sz w:val="22"/>
                <w:szCs w:val="22"/>
                <w:highlight w:val="none"/>
                <w:u w:val="none"/>
                <w:lang w:val="en-US" w:eastAsia="zh-CN" w:bidi="ar-SA"/>
              </w:rPr>
              <w:t>采购人</w:t>
            </w:r>
            <w:r>
              <w:rPr>
                <w:rFonts w:hint="eastAsia" w:ascii="宋体" w:hAnsi="宋体" w:eastAsia="宋体" w:cs="宋体"/>
                <w:color w:val="auto"/>
                <w:kern w:val="2"/>
                <w:sz w:val="22"/>
                <w:szCs w:val="22"/>
                <w:highlight w:val="none"/>
                <w:u w:val="none"/>
                <w:lang w:val="en-US" w:eastAsia="zh-CN" w:bidi="ar-SA"/>
              </w:rPr>
              <w:t>备案。</w:t>
            </w:r>
          </w:p>
          <w:p w14:paraId="52C3B64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16</w:t>
            </w:r>
            <w:r>
              <w:rPr>
                <w:rFonts w:hint="eastAsia" w:ascii="宋体" w:hAnsi="宋体" w:eastAsia="宋体" w:cs="宋体"/>
                <w:color w:val="auto"/>
                <w:sz w:val="22"/>
                <w:szCs w:val="22"/>
                <w:highlight w:val="none"/>
                <w:u w:val="none"/>
              </w:rPr>
              <w:t>.如遇突发情况</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不能正常配送食材时，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必须提供应急方案，确保食材配送，保障</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食堂正常供餐。</w:t>
            </w:r>
          </w:p>
          <w:p w14:paraId="65D987C6">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五、</w:t>
            </w:r>
            <w:r>
              <w:rPr>
                <w:rFonts w:hint="eastAsia" w:ascii="宋体" w:hAnsi="宋体" w:eastAsia="宋体" w:cs="宋体"/>
                <w:b/>
                <w:bCs/>
                <w:color w:val="auto"/>
                <w:sz w:val="22"/>
                <w:szCs w:val="22"/>
                <w:highlight w:val="none"/>
                <w:u w:val="none"/>
              </w:rPr>
              <w:t>供货及食材质量要求</w:t>
            </w:r>
          </w:p>
          <w:p w14:paraId="15AC3D1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供货及食材质量要求包括但不限于：</w:t>
            </w:r>
          </w:p>
          <w:p w14:paraId="52F806B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第1类：蔬菜瓜果类</w:t>
            </w:r>
          </w:p>
          <w:p w14:paraId="27290C6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(一) 总体要求：</w:t>
            </w:r>
          </w:p>
          <w:p w14:paraId="4E02BA8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确保食材无毒、无害、无污染、无辐射，符合国家、行业及地方的食品卫生及安全标准，农产品符合国家、行业及地方的无公害农产品标准，安全、卫生和动植物检验、检疫项目按照国家有关规定执行。</w:t>
            </w:r>
          </w:p>
          <w:p w14:paraId="5E62ABA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确保食材种类的多样性和季节性，以保持食材的新鲜感。</w:t>
            </w:r>
          </w:p>
          <w:p w14:paraId="3BB3267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确保食材外包装（带包装的）完整，包装材料清洁、卫生，符合国家食品卫生标准的规定。</w:t>
            </w:r>
            <w:r>
              <w:rPr>
                <w:rFonts w:hint="eastAsia" w:ascii="宋体" w:hAnsi="宋体" w:eastAsia="宋体" w:cs="宋体"/>
                <w:color w:val="auto"/>
                <w:sz w:val="22"/>
                <w:szCs w:val="22"/>
                <w:highlight w:val="none"/>
                <w:u w:val="none"/>
                <w:lang w:val="en-US" w:eastAsia="zh-CN"/>
              </w:rPr>
              <w:t>预包装食品剩余的保质期（配送日期与生产日期之差），不低于标识保质期的三分之二，如标识保质期为12个月，则配送食品应为4个月内生产的食品。</w:t>
            </w:r>
          </w:p>
          <w:p w14:paraId="2A0A49B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确保食材质优量足，不得采用转基因原材料，并为生产商原厂、原装产品。</w:t>
            </w:r>
          </w:p>
          <w:p w14:paraId="16A7DF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食用农产品的指标：应提供食品检验合格证明，投标人对每批次食用农产品开展快检。</w:t>
            </w:r>
          </w:p>
          <w:p w14:paraId="015B798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蔬菜中食品安全指标应符合GB/T5009.175的规定、符合相应食品安全国家标准的规定，分等分级的质量指标不低于国家有关食品质量标准的中位数水平，如质量或规格等级划分为 1、2、3、4、5 或大（L）、中（M）、小（S）的，应选择 1、2、3 或大（L）、中（M）等级。</w:t>
            </w:r>
          </w:p>
          <w:p w14:paraId="4AEC1E3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(二) 具体要求，包括但不限于以下内容：</w:t>
            </w:r>
          </w:p>
          <w:p w14:paraId="2164E8E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来源：无公害种植基地，符合国家《农产品安全质量无公害蔬菜安全要求</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食品中污染限量</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食品中农药最大残留限量》。</w:t>
            </w:r>
          </w:p>
          <w:p w14:paraId="7ABE94C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新鲜度：所供蔬菜必须保证24小时内收成，须为新鲜时令蔬菜、水果。</w:t>
            </w:r>
          </w:p>
          <w:p w14:paraId="5C74C46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成熟度：适中，无腐烂，肉质鲜嫩。</w:t>
            </w:r>
          </w:p>
          <w:p w14:paraId="500EC98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水量：充足、饱满，但外观干爽，无</w:t>
            </w:r>
            <w:r>
              <w:rPr>
                <w:rFonts w:hint="eastAsia" w:ascii="宋体" w:hAnsi="宋体" w:eastAsia="宋体" w:cs="宋体"/>
                <w:color w:val="auto"/>
                <w:sz w:val="22"/>
                <w:szCs w:val="22"/>
                <w:highlight w:val="none"/>
                <w:u w:val="none"/>
                <w:lang w:eastAsia="zh-CN"/>
              </w:rPr>
              <w:t>过分</w:t>
            </w:r>
            <w:r>
              <w:rPr>
                <w:rFonts w:hint="eastAsia" w:ascii="宋体" w:hAnsi="宋体" w:eastAsia="宋体" w:cs="宋体"/>
                <w:color w:val="auto"/>
                <w:sz w:val="22"/>
                <w:szCs w:val="22"/>
                <w:highlight w:val="none"/>
                <w:u w:val="none"/>
              </w:rPr>
              <w:t>萎蔫、皱皮。</w:t>
            </w:r>
          </w:p>
          <w:p w14:paraId="3C10B9C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色泽：各种蔬菜、水果应具有本品种固有的颜色、光泽，色泽一致、均匀。</w:t>
            </w:r>
          </w:p>
          <w:p w14:paraId="77ACE2E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气味：具有本品种固有的清馨、甘辛香、甜酸香等气味，不得有腐烂变质的亚硝酸盐味和其他异味。</w:t>
            </w:r>
          </w:p>
          <w:p w14:paraId="0E6C36B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形态：完整均匀、大小适中，不得有萎蔫、枯塌、损伤、病变、虫害侵蚀等引起的异常形态。</w:t>
            </w:r>
          </w:p>
          <w:p w14:paraId="3D320A6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病虫害：无虫害、虫嗑、无残虫卵。</w:t>
            </w:r>
          </w:p>
          <w:p w14:paraId="53079A5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机械伤：相同新鲜条件下无外力造成的挤伤、压伤、碰伤切口、裂伤等。</w:t>
            </w:r>
          </w:p>
          <w:p w14:paraId="0D48E5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污染：达到无公害蔬菜、水果质量标准，不带泥沙，无污染、残留农药，无运输造成的污染。</w:t>
            </w:r>
          </w:p>
          <w:p w14:paraId="478B811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包装：有包装的，完整、干净。</w:t>
            </w:r>
          </w:p>
          <w:p w14:paraId="47BCB50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加工：所有蔬菜在交付前</w:t>
            </w:r>
            <w:r>
              <w:rPr>
                <w:rFonts w:hint="eastAsia" w:ascii="宋体" w:hAnsi="宋体" w:eastAsia="宋体" w:cs="宋体"/>
                <w:color w:val="auto"/>
                <w:sz w:val="22"/>
                <w:szCs w:val="22"/>
                <w:highlight w:val="none"/>
                <w:u w:val="none"/>
                <w:lang w:eastAsia="zh-CN"/>
              </w:rPr>
              <w:t>需</w:t>
            </w:r>
            <w:r>
              <w:rPr>
                <w:rFonts w:hint="eastAsia" w:ascii="宋体" w:hAnsi="宋体" w:eastAsia="宋体" w:cs="宋体"/>
                <w:color w:val="auto"/>
                <w:sz w:val="22"/>
                <w:szCs w:val="22"/>
                <w:highlight w:val="none"/>
                <w:u w:val="none"/>
              </w:rPr>
              <w:t>经过前期处理，使用率达到 95%以上。</w:t>
            </w:r>
          </w:p>
          <w:p w14:paraId="72C4976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蔬菜类要求：</w:t>
            </w:r>
          </w:p>
          <w:p w14:paraId="16E570A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叶菜类：包括白菜类、甘蓝类和绿叶菜类的各种蔬菜。茎基部削平，无枯黄叶、病叶，无烧心焦边等现象，无</w:t>
            </w:r>
            <w:r>
              <w:rPr>
                <w:rFonts w:hint="eastAsia" w:cs="宋体"/>
                <w:color w:val="auto"/>
                <w:sz w:val="22"/>
                <w:szCs w:val="22"/>
                <w:highlight w:val="none"/>
                <w:u w:val="none"/>
                <w:lang w:eastAsia="zh-CN"/>
              </w:rPr>
              <w:t>抽薹</w:t>
            </w:r>
            <w:r>
              <w:rPr>
                <w:rFonts w:hint="eastAsia" w:ascii="宋体" w:hAnsi="宋体" w:eastAsia="宋体" w:cs="宋体"/>
                <w:color w:val="auto"/>
                <w:sz w:val="22"/>
                <w:szCs w:val="22"/>
                <w:highlight w:val="none"/>
                <w:u w:val="none"/>
              </w:rPr>
              <w:t>（菜心除外）；结球叶菜要结球适度；菠菜和本地芹菜可带根；花椰菜花球洁白、无毛花，不带叶麸，无畸形花；青花菜无托叶，可带主茎， 花球青绿色、无紫花、无枯蕾现象。</w:t>
            </w:r>
          </w:p>
          <w:p w14:paraId="6E41B4D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根菜类：包括萝卜、胡萝卜、大头菜、芜菁甘蓝等。皮细光滑，不带茎叶和须根， 无畸形、裂痕、糠心、软化、生芽等现象。</w:t>
            </w:r>
          </w:p>
          <w:p w14:paraId="6EDD2A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薯芋类：包括马铃薯、薯蓣、芋、姜、豆薯等。不带须根、茎叶，无干瘪、畸形等现象；马铃薯无发芽，皮不变绿色。</w:t>
            </w:r>
          </w:p>
          <w:p w14:paraId="0F6F4A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茄果类：包括番茄、茄子、甜椒、辣椒等。果实整洁，番茄花蒂不明显，无裂果及空洞现象，茄果无裂蒂及果皮变硬现象，无畸形、异味。</w:t>
            </w:r>
          </w:p>
          <w:p w14:paraId="7A2087E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瓜果类：包括黄瓜、瓠瓜、越瓜、丝瓜、苦瓜、冬瓜、毛节瓜、南瓜、佛手瓜等。无斑点、疤点、断裂、畸形、软化、变质等现象。</w:t>
            </w:r>
          </w:p>
          <w:p w14:paraId="7F814BE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葱蒜类：包括葱、蒜、韭菜、洋葱等。葱、青蒜类可保留干净须根，葱、蒜、韭菜不带老叶，蒜头、洋葱去根去枯叶。</w:t>
            </w:r>
          </w:p>
          <w:p w14:paraId="37B0179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水生菜类：包括茭白、马蹄、藕、荸荠、慈菇、菱角等。不干瘪，茭白不黑心。</w:t>
            </w:r>
          </w:p>
          <w:p w14:paraId="15628F6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豆类：包括豇豆、菜豆、豌豆、蚕豆、刀豆、毛豆、扁豆等。食豆仁类籽粒饱满、较均匀，无发芽。</w:t>
            </w:r>
          </w:p>
          <w:p w14:paraId="08D0066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芽苗类：包括绿豆芽、黄豆芽、豌豆芽、香椿苗等。芽苗幼嫩，不带豆壳杂质，不浸水。</w:t>
            </w:r>
          </w:p>
          <w:p w14:paraId="636946F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食用菌类：如蘑菇、草菇、香菇、木耳等。蘑菇、草菇菌盖圆整略展开，柄粗壮， 菌膜紧，菇柄切削平整，不浸泡水（蘑菇允许浸盐水保鲜），无杂质，无畸形菇。</w:t>
            </w:r>
          </w:p>
          <w:p w14:paraId="494808E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水果类要求：</w:t>
            </w:r>
          </w:p>
          <w:p w14:paraId="6CB685C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cs="宋体"/>
                <w:color w:val="auto"/>
                <w:sz w:val="22"/>
                <w:szCs w:val="22"/>
                <w:highlight w:val="none"/>
                <w:u w:val="none"/>
                <w:lang w:eastAsia="zh-CN"/>
              </w:rPr>
              <w:t>柑橘类</w:t>
            </w:r>
            <w:r>
              <w:rPr>
                <w:rFonts w:hint="eastAsia" w:ascii="宋体" w:hAnsi="宋体" w:eastAsia="宋体" w:cs="宋体"/>
                <w:color w:val="auto"/>
                <w:sz w:val="22"/>
                <w:szCs w:val="22"/>
                <w:highlight w:val="none"/>
                <w:u w:val="none"/>
              </w:rPr>
              <w:t>：不空壳，水分充足，外表完美。</w:t>
            </w:r>
          </w:p>
          <w:p w14:paraId="714A0F8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梨果类：色泽鲜，大小适中，无硬节，有果把。</w:t>
            </w:r>
          </w:p>
          <w:p w14:paraId="0D54A0C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浆果类：无腐烂，变色，外形不完整，不成熟现象。</w:t>
            </w:r>
          </w:p>
          <w:p w14:paraId="609D521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瓜果类：外表光亮无斑点，有新鲜连接的秧，形状正常，无软塌处，成熟。</w:t>
            </w:r>
          </w:p>
          <w:p w14:paraId="5BBDBF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rPr>
            </w:pPr>
            <w:r>
              <w:rPr>
                <w:rFonts w:hint="eastAsia" w:ascii="宋体" w:hAnsi="宋体" w:eastAsia="宋体" w:cs="宋体"/>
                <w:color w:val="auto"/>
                <w:sz w:val="22"/>
                <w:szCs w:val="22"/>
                <w:highlight w:val="none"/>
                <w:u w:val="none"/>
                <w:lang w:val="en-US"/>
              </w:rPr>
              <w:t>蔬菜及水果的使用率不得低于95%，中标人需要对所供蔬菜及水果的质量把关，符合日常的使用或食用习惯进行挑选。</w:t>
            </w:r>
          </w:p>
          <w:p w14:paraId="198A565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第2类：粮油、米面制品、干货副食、调味品类：</w:t>
            </w:r>
          </w:p>
          <w:p w14:paraId="57CF37B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确保食材无毒、无害、无污染、无辐射，符合国家、行业及地方的食品卫生及安全标准，外包装完好，具有SC标志，标明品名、厂名、重量、生产日期、保质期或保存期、执行标准，具有产品合格证。</w:t>
            </w:r>
          </w:p>
          <w:p w14:paraId="13C6867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确保食材外包装（带包装的）完整，包装材料清洁、卫生，符合国家食品卫生标准的规定。</w:t>
            </w:r>
          </w:p>
          <w:p w14:paraId="03BF060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食材不得含硫酸铝钾、硫酸铝铵等，不得使用或掺入对人体有害的添加剂。</w:t>
            </w:r>
          </w:p>
          <w:p w14:paraId="0BA5DEE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具体要求，包括但不限于以下内容：</w:t>
            </w:r>
          </w:p>
          <w:p w14:paraId="0BCBE2F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食用油：</w:t>
            </w:r>
          </w:p>
          <w:p w14:paraId="3F2A93F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1.具有正常植物油的色泽、透明度、气味和滋味，无焦臭、酸败及其他异味。</w:t>
            </w:r>
          </w:p>
          <w:p w14:paraId="44F3DB0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2.气味、滋味：具有固定的气味和滋味，无异味。</w:t>
            </w:r>
          </w:p>
          <w:p w14:paraId="030FC0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3.加热试验（280℃）油色不得变深，无析出物。</w:t>
            </w:r>
          </w:p>
          <w:p w14:paraId="4C340AA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4.不得混有其他食用油或非食用油。</w:t>
            </w:r>
          </w:p>
          <w:p w14:paraId="5A7384F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大米：</w:t>
            </w:r>
          </w:p>
          <w:p w14:paraId="63009B0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1.包装规格：50公斤/包、30公斤/包、25公斤/包、15公斤/包。</w:t>
            </w:r>
          </w:p>
          <w:p w14:paraId="70E05A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2.具有固有色泽和香味，无污染、无虫害，色泽、气味、口味正常，无异味或霉味（霉变），无虫蛀结块挂丝或杂质异等。</w:t>
            </w:r>
          </w:p>
          <w:p w14:paraId="22B2F1C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面粉：</w:t>
            </w:r>
          </w:p>
          <w:p w14:paraId="3D2EE15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1.新鲜、色泽呈现乳白或微黄色、手感细腻、颗粒均匀、有自然浓郁的麦香味、手抓后自然流出、松开手后不成团，用它制成的成品如馒头有麦香味、香甜入口不粘牙。</w:t>
            </w:r>
          </w:p>
          <w:p w14:paraId="0265119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2.面条、面饼、方便面等面制成品符合食品安全国家标准。</w:t>
            </w:r>
          </w:p>
          <w:p w14:paraId="4F3F594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干货副食：</w:t>
            </w:r>
          </w:p>
          <w:p w14:paraId="64AEE73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得超过国家卫生标准；木耳类的水分含量不能超过国家标准要求。</w:t>
            </w:r>
          </w:p>
          <w:p w14:paraId="40C5ED5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2.所供干货类商品应保持较好的外观，达到相应的等级，无变质。</w:t>
            </w:r>
          </w:p>
          <w:p w14:paraId="2FAC4C6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调味品：</w:t>
            </w:r>
          </w:p>
          <w:p w14:paraId="61CDD8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1.质量优良，包装完好，商标齐全。</w:t>
            </w:r>
          </w:p>
          <w:p w14:paraId="15ABAFD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2.生产厂家、生产地点、生产日期、保质期及有效联系电话。</w:t>
            </w:r>
          </w:p>
          <w:p w14:paraId="37E67CD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3.无胀气、漏气、发霉、腐败、变色、回旋物、沉淀物等现象。</w:t>
            </w:r>
          </w:p>
          <w:p w14:paraId="5440B26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4.确保包装的食材外包装完整，包装材料清洁、卫生，符合国家食品卫生标准的规定。</w:t>
            </w:r>
          </w:p>
          <w:p w14:paraId="66005DA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第3类：中、西式面点类</w:t>
            </w:r>
          </w:p>
          <w:p w14:paraId="58A5601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速冻水饺、云吞、烧麦等不得出现霉斑、变色、变味等情况，在运输、储藏过程中不被压坏。确保包装的食材外包装完整，包装材料清洁、卫生，符合国家食品卫生标准的规定；预包装食品剩余的保质期（配送日期与生产日期之差），不低于标识保质期的三分之二。</w:t>
            </w:r>
          </w:p>
          <w:p w14:paraId="7CEF7D9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2.面包、蛋糕、麻薯等要求当天现做及配送，必须有独立包装并标有生产日期和保质期，保证是合法、正规的食品生产企业生产的产品。</w:t>
            </w:r>
          </w:p>
          <w:p w14:paraId="5318B85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第4类：乳制品类：</w:t>
            </w:r>
          </w:p>
          <w:p w14:paraId="2E0EDB5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1.质量标准要求符合国家相关行业标准，营养丰富、绿色安全、无异味、无霉烂变质，从加工、包装、运输、贮存到销售全部符合国家规定标准。食用方便，保质期长，包装完整、无破损。</w:t>
            </w:r>
          </w:p>
          <w:p w14:paraId="12DC570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2.鲜牛奶（巴氏消毒奶）：有塑料罐装、袋装和纸盒装等包装，并在5℃以下环境冷藏。</w:t>
            </w:r>
          </w:p>
          <w:p w14:paraId="5D4A943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3.酸奶：符合国家标准，有塑料罐装、袋装和纸盒装等包装，配料表中牛奶蛋白质含量要超过2.9%。必须以鲜奶为原料加入多种益生菌自然发酵而成，不含防腐剂。</w:t>
            </w:r>
          </w:p>
          <w:p w14:paraId="4171901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4.供应的乳制品品牌需不定期更换，且提前通知采购人更换品牌的具体事项，并获得同意后才能更换。</w:t>
            </w:r>
          </w:p>
          <w:p w14:paraId="2ABBF24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特别注意：若在合同履行期间，国家、省、市政府相关部门针对食品质量出台最新标准的，本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食材质量标准自动按照最新标准实施，</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应无条件执行。</w:t>
            </w:r>
          </w:p>
          <w:p w14:paraId="75A608B0">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六、</w:t>
            </w:r>
            <w:r>
              <w:rPr>
                <w:rFonts w:hint="eastAsia" w:ascii="宋体" w:hAnsi="宋体" w:eastAsia="宋体" w:cs="宋体"/>
                <w:b/>
                <w:bCs/>
                <w:color w:val="auto"/>
                <w:sz w:val="22"/>
                <w:szCs w:val="22"/>
                <w:highlight w:val="none"/>
                <w:u w:val="none"/>
              </w:rPr>
              <w:t>售后服务</w:t>
            </w:r>
          </w:p>
          <w:p w14:paraId="3592E12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应有专人负责货品供应事宜，按照约定及时响应需求，安排配送，并承担相应的售后服务。</w:t>
            </w:r>
          </w:p>
          <w:p w14:paraId="0AA23AB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供应的食品原材料如不符合要求或有质量问题，应及时无条件将该批食材全部予以退换。</w:t>
            </w:r>
          </w:p>
          <w:p w14:paraId="4C83D8C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3.在合同履约过程中，如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出现货物数量缺斤少两、质量问题等，</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有权提出整改。</w:t>
            </w:r>
          </w:p>
          <w:p w14:paraId="45C361BC">
            <w:pPr>
              <w:keepNext w:val="0"/>
              <w:keepLines w:val="0"/>
              <w:pageBreakBefore w:val="0"/>
              <w:widowControl/>
              <w:tabs>
                <w:tab w:val="left" w:pos="742"/>
                <w:tab w:val="clear" w:pos="315"/>
                <w:tab w:val="clear" w:pos="630"/>
              </w:tabs>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七、验收要求</w:t>
            </w:r>
          </w:p>
          <w:p w14:paraId="2AC2D205">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1.检验流程</w:t>
            </w:r>
          </w:p>
          <w:p w14:paraId="00367E60">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（1）要</w:t>
            </w:r>
            <w:r>
              <w:rPr>
                <w:rFonts w:hint="eastAsia" w:ascii="宋体" w:hAnsi="宋体" w:eastAsia="宋体" w:cs="宋体"/>
                <w:color w:val="auto"/>
                <w:sz w:val="22"/>
                <w:szCs w:val="22"/>
                <w:highlight w:val="none"/>
                <w:u w:val="none"/>
                <w:lang w:eastAsia="zh-CN"/>
              </w:rPr>
              <w:t>做好</w:t>
            </w:r>
            <w:r>
              <w:rPr>
                <w:rFonts w:hint="eastAsia" w:ascii="宋体" w:hAnsi="宋体" w:eastAsia="宋体" w:cs="宋体"/>
                <w:color w:val="auto"/>
                <w:sz w:val="22"/>
                <w:szCs w:val="22"/>
                <w:highlight w:val="none"/>
                <w:u w:val="none"/>
              </w:rPr>
              <w:t>卸货前的检查。验收人员卸货前应对场地和验收设备做好准备，并对商品的外观质量进行初步了解。</w:t>
            </w:r>
          </w:p>
          <w:p w14:paraId="2EEFAF65">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（2）应采取当场验收的方式，验收人必须认真检验食品的质量要求，按索证→过磅→入库的程序完成验收，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可提供原件的留原件，原件只有一份而无法提供给</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查验原件后索取复印件留存。</w:t>
            </w:r>
          </w:p>
          <w:p w14:paraId="7D9411B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（3）每批次每种产品均抽查验收。</w:t>
            </w:r>
          </w:p>
          <w:p w14:paraId="29ED1067">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（4）验收工作人员按</w:t>
            </w:r>
            <w:r>
              <w:rPr>
                <w:rFonts w:hint="eastAsia" w:ascii="宋体" w:hAnsi="宋体" w:eastAsia="宋体" w:cs="宋体"/>
                <w:color w:val="auto"/>
                <w:sz w:val="22"/>
                <w:szCs w:val="22"/>
                <w:highlight w:val="none"/>
                <w:u w:val="none"/>
                <w:lang w:eastAsia="zh-CN"/>
              </w:rPr>
              <w:t>招标文件</w:t>
            </w:r>
            <w:r>
              <w:rPr>
                <w:rFonts w:hint="eastAsia" w:ascii="宋体" w:hAnsi="宋体" w:eastAsia="宋体" w:cs="宋体"/>
                <w:color w:val="auto"/>
                <w:sz w:val="22"/>
                <w:szCs w:val="22"/>
                <w:highlight w:val="none"/>
                <w:u w:val="none"/>
              </w:rPr>
              <w:t>产品质量要求对产品质量进行抽查，比对相关文件，以确保食品品种符合要求。如发现食品有损坏的情况，应在相关单据上记录所有损坏情况。对产品损坏情况进行拍照并存档。对于食品验收的全部信息数据，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lang w:val="en-US" w:eastAsia="zh-CN"/>
              </w:rPr>
              <w:t>的</w:t>
            </w:r>
            <w:r>
              <w:rPr>
                <w:rFonts w:hint="eastAsia" w:ascii="宋体" w:hAnsi="宋体" w:eastAsia="宋体" w:cs="宋体"/>
                <w:color w:val="auto"/>
                <w:sz w:val="22"/>
                <w:szCs w:val="22"/>
                <w:highlight w:val="none"/>
                <w:u w:val="none"/>
              </w:rPr>
              <w:t>验收人员应和</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lang w:val="en-US" w:eastAsia="zh-CN"/>
              </w:rPr>
              <w:t>的送货</w:t>
            </w:r>
            <w:r>
              <w:rPr>
                <w:rFonts w:hint="eastAsia" w:ascii="宋体" w:hAnsi="宋体" w:eastAsia="宋体" w:cs="宋体"/>
                <w:color w:val="auto"/>
                <w:sz w:val="22"/>
                <w:szCs w:val="22"/>
                <w:highlight w:val="none"/>
                <w:u w:val="none"/>
              </w:rPr>
              <w:t>人员一起确认，并保留双方签字单据。</w:t>
            </w:r>
          </w:p>
          <w:p w14:paraId="714BD8EB">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2.退（补）货流程：对不符合质量要求的食品由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lang w:val="en-US" w:eastAsia="zh-CN"/>
              </w:rPr>
              <w:t>的</w:t>
            </w:r>
            <w:r>
              <w:rPr>
                <w:rFonts w:hint="eastAsia" w:ascii="宋体" w:hAnsi="宋体" w:eastAsia="宋体" w:cs="宋体"/>
                <w:color w:val="auto"/>
                <w:sz w:val="22"/>
                <w:szCs w:val="22"/>
                <w:highlight w:val="none"/>
                <w:u w:val="none"/>
              </w:rPr>
              <w:t>验收人员提出清退，对数量不足或部分退货的，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w:t>
            </w:r>
            <w:r>
              <w:rPr>
                <w:rFonts w:hint="eastAsia" w:ascii="宋体" w:hAnsi="宋体" w:eastAsia="宋体" w:cs="宋体"/>
                <w:color w:val="auto"/>
                <w:sz w:val="22"/>
                <w:szCs w:val="22"/>
                <w:highlight w:val="none"/>
                <w:u w:val="none"/>
                <w:lang w:val="en-US" w:eastAsia="zh-CN"/>
              </w:rPr>
              <w:t>须于采购人提出后90分钟内完成补货或更换，如逾期或退（补）质量仍未</w:t>
            </w:r>
            <w:r>
              <w:rPr>
                <w:rFonts w:hint="eastAsia" w:ascii="宋体" w:hAnsi="宋体" w:eastAsia="宋体" w:cs="宋体"/>
                <w:color w:val="auto"/>
                <w:sz w:val="22"/>
                <w:szCs w:val="22"/>
                <w:highlight w:val="none"/>
                <w:u w:val="none"/>
              </w:rPr>
              <w:t>按食堂要求的数量、质量、规格</w:t>
            </w:r>
            <w:r>
              <w:rPr>
                <w:rFonts w:hint="eastAsia" w:ascii="宋体" w:hAnsi="宋体" w:eastAsia="宋体" w:cs="宋体"/>
                <w:color w:val="auto"/>
                <w:sz w:val="22"/>
                <w:szCs w:val="22"/>
                <w:highlight w:val="none"/>
                <w:u w:val="none"/>
                <w:lang w:val="en-US" w:eastAsia="zh-CN"/>
              </w:rPr>
              <w:t>重新发货的</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采购人有权按当日货款10%向中标人收取违约金；同时采购人有权就未合格食品自行委托采购，期间所产生的费用由中标人承担。</w:t>
            </w:r>
          </w:p>
          <w:p w14:paraId="0993584E">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rPr>
              <w:t>3</w:t>
            </w:r>
            <w:r>
              <w:rPr>
                <w:rFonts w:hint="eastAsia" w:ascii="宋体" w:hAnsi="宋体" w:eastAsia="宋体" w:cs="宋体"/>
                <w:color w:val="auto"/>
                <w:sz w:val="22"/>
                <w:szCs w:val="22"/>
                <w:highlight w:val="none"/>
                <w:u w:val="none"/>
              </w:rPr>
              <w:t>.验收记录，每次采购的食品都要登记记录，注明名称、数量等事项并在采购登记记录上签明意见和验收人的名字及日期。验收完毕后，双方必须在产品收货清单上确认签名，产品收货清单作为</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支付货款的依据之一。</w:t>
            </w:r>
          </w:p>
          <w:p w14:paraId="5BE31E44">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rPr>
              <w:t>4</w:t>
            </w:r>
            <w:r>
              <w:rPr>
                <w:rFonts w:hint="eastAsia" w:ascii="宋体" w:hAnsi="宋体" w:eastAsia="宋体" w:cs="宋体"/>
                <w:color w:val="auto"/>
                <w:sz w:val="22"/>
                <w:szCs w:val="22"/>
                <w:highlight w:val="none"/>
                <w:u w:val="none"/>
              </w:rPr>
              <w:t>.验收</w:t>
            </w:r>
            <w:r>
              <w:rPr>
                <w:rFonts w:hint="eastAsia" w:ascii="宋体" w:hAnsi="宋体" w:eastAsia="宋体" w:cs="宋体"/>
                <w:color w:val="auto"/>
                <w:sz w:val="22"/>
                <w:szCs w:val="22"/>
                <w:highlight w:val="none"/>
                <w:u w:val="none"/>
                <w:lang w:val="en-US" w:eastAsia="zh-CN"/>
              </w:rPr>
              <w:t>具体</w:t>
            </w:r>
            <w:r>
              <w:rPr>
                <w:rFonts w:hint="eastAsia" w:ascii="宋体" w:hAnsi="宋体" w:eastAsia="宋体" w:cs="宋体"/>
                <w:color w:val="auto"/>
                <w:sz w:val="22"/>
                <w:szCs w:val="22"/>
                <w:highlight w:val="none"/>
                <w:u w:val="none"/>
              </w:rPr>
              <w:t>要求</w:t>
            </w:r>
          </w:p>
          <w:p w14:paraId="240DBEB9">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应严格按照</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订购数量要求，保证斤两准确，包装完整，以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验收时的称量为结算数量。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验收产品时以抽查的方式进行称量，每一品种以三至五单位除去包装后净重的平均数作为该品种的单位净重。</w:t>
            </w:r>
          </w:p>
          <w:p w14:paraId="03AC20AD">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产品必须符合国家法律法规和安全标准的规定，通过官方认可的专业机构检验检测合格，食品类产品必须符合国家食品安全标准，产品新鲜，无变质、无杂物、无异味、无污染、无非法添加物。每个产品的质量都必须符合</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当月价格表上相应级别的标准。包装袋应标注有但不限于注册商标、食品安全标志、产品合格证、生产厂家、生产地点、生产日期、保质期及有效联系电话等信息。</w:t>
            </w:r>
          </w:p>
          <w:p w14:paraId="33CCB9E3">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针对每次配送食物进行验收时，由双方根据采购人的采购计划和供货单及质量进行验收，中标人在每次验收时应对提供的食物留样48个小时。</w:t>
            </w:r>
          </w:p>
          <w:p w14:paraId="1D2C28F6">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验收发现食品安全有质量、数量、规格问题的处理：对危及人身安全的食品质量问题采取零容忍措施，如发现腐败变质异味、污染变质等，一经发现，当日所送同批次产品全部退货。送货数量与订单不符时：多送部分有权拒收，少送部分必须在</w:t>
            </w:r>
            <w:r>
              <w:rPr>
                <w:rFonts w:hint="eastAsia" w:ascii="宋体" w:hAnsi="宋体" w:eastAsia="宋体" w:cs="宋体"/>
                <w:color w:val="auto"/>
                <w:sz w:val="22"/>
                <w:szCs w:val="22"/>
                <w:highlight w:val="none"/>
                <w:u w:val="none"/>
                <w:lang w:val="en-US" w:eastAsia="zh-CN"/>
              </w:rPr>
              <w:t>90分钟</w:t>
            </w:r>
            <w:r>
              <w:rPr>
                <w:rFonts w:hint="eastAsia" w:ascii="宋体" w:hAnsi="宋体" w:eastAsia="宋体" w:cs="宋体"/>
                <w:color w:val="auto"/>
                <w:sz w:val="22"/>
                <w:szCs w:val="22"/>
                <w:highlight w:val="none"/>
                <w:u w:val="none"/>
              </w:rPr>
              <w:t>内补货送到</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由此造成的所有损失由中标人承担</w:t>
            </w:r>
            <w:r>
              <w:rPr>
                <w:rFonts w:hint="eastAsia" w:ascii="宋体" w:hAnsi="宋体" w:eastAsia="宋体" w:cs="宋体"/>
                <w:color w:val="auto"/>
                <w:sz w:val="22"/>
                <w:szCs w:val="22"/>
                <w:highlight w:val="none"/>
                <w:u w:val="none"/>
              </w:rPr>
              <w:t>。</w:t>
            </w:r>
          </w:p>
          <w:p w14:paraId="6F4806B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如食材检测鉴定结果有争议（或检测结果不一致）的，任意一方在收到检验结论之日起七个工作日内向实施抽样检验的食品安全监督管理部门或者其上一级食品安全监督管理部门提出复检申请，最终以复检机构出具的复检结论为准。</w:t>
            </w:r>
          </w:p>
          <w:p w14:paraId="64E843E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6.所提供的食材必须是合格的、有生产许可认证、符合国家对食材监督规定的，在保质期内的，经过使用单位检验，如出现质量问题或保质期不足的情况，采购人有权拒绝接受所提供的食材。</w:t>
            </w:r>
          </w:p>
          <w:p w14:paraId="46300AB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7.食材验收标准（包括但不限于以下类别，实际按照相关标准执行）</w:t>
            </w:r>
          </w:p>
          <w:p w14:paraId="06424BC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7.1干货类标准</w:t>
            </w:r>
          </w:p>
          <w:tbl>
            <w:tblPr>
              <w:tblStyle w:val="8"/>
              <w:tblW w:w="8499" w:type="dxa"/>
              <w:tblInd w:w="-27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839"/>
              <w:gridCol w:w="6660"/>
            </w:tblGrid>
            <w:tr w14:paraId="4EF0EA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14:paraId="1632271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名称</w:t>
                  </w:r>
                </w:p>
              </w:tc>
              <w:tc>
                <w:tcPr>
                  <w:tcW w:w="6660"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14:paraId="48D611F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验收标准</w:t>
                  </w:r>
                </w:p>
              </w:tc>
            </w:tr>
            <w:tr w14:paraId="4EB981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E62956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胡椒粒</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AA4C63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雪白，饱满，无黑粒。（优等级）</w:t>
                  </w:r>
                </w:p>
              </w:tc>
            </w:tr>
            <w:tr w14:paraId="08F7A6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6401C7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青花椒</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C9D301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干爽洁净，无异味，无发霉。（优等级）</w:t>
                  </w:r>
                </w:p>
              </w:tc>
            </w:tr>
            <w:tr w14:paraId="439F29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EC76EF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香叶</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246144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干爽洁净，无异味，无发霉，无碎。（优等级）</w:t>
                  </w:r>
                </w:p>
              </w:tc>
            </w:tr>
            <w:tr w14:paraId="430901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B1E944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新会陈皮</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FD5F4A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新会出品，三叶陈皮，无发霉无杂质无异味。（优等级）</w:t>
                  </w:r>
                </w:p>
              </w:tc>
            </w:tr>
            <w:tr w14:paraId="6AD170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E9B312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八角</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4889C41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清香，干爽洁净，无发霉，无洗水。（优等级）</w:t>
                  </w:r>
                </w:p>
              </w:tc>
            </w:tr>
            <w:tr w14:paraId="7EB7E8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615D36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桂皮</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E2EEC6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干爽洁净，无虫，无腐烂，无发霉。（优等级）</w:t>
                  </w:r>
                </w:p>
              </w:tc>
            </w:tr>
            <w:tr w14:paraId="5C7DFD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570B4C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草果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456562B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干爽洁净，无发霉，粒状均匀。（优等级）</w:t>
                  </w:r>
                </w:p>
              </w:tc>
            </w:tr>
            <w:tr w14:paraId="7C0A66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7F1011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花椒</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D01D27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干爽洁净，无发霉，香。（优等级）</w:t>
                  </w:r>
                </w:p>
              </w:tc>
            </w:tr>
            <w:tr w14:paraId="7131C8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8A788B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小茴香</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2D469F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干爽洁净，无发霉，香。（优等级）</w:t>
                  </w:r>
                </w:p>
              </w:tc>
            </w:tr>
            <w:tr w14:paraId="54CF01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26324B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五指毛桃</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2099A61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只要根部，够黄够香，干爽洁净。（优等级）</w:t>
                  </w:r>
                </w:p>
              </w:tc>
            </w:tr>
            <w:tr w14:paraId="284E28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B4589A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眉豆</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49B4F5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无虫，饱满，无发霉。（优等级）</w:t>
                  </w:r>
                </w:p>
              </w:tc>
            </w:tr>
            <w:tr w14:paraId="08544F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6DF367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白豆</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3C50C0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无虫，饱满，无发霉。（优等级）</w:t>
                  </w:r>
                </w:p>
              </w:tc>
            </w:tr>
            <w:tr w14:paraId="17945B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9A57D4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南北杏</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019C5A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无腐坏无异味，干净。（优等级）</w:t>
                  </w:r>
                </w:p>
              </w:tc>
            </w:tr>
            <w:tr w14:paraId="5224E2B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5DF3C0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酸姜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ABE957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无腐坏无变质。（优等级）</w:t>
                  </w:r>
                </w:p>
              </w:tc>
            </w:tr>
            <w:tr w14:paraId="5DF940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01F545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剑花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B2191C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干爽洁净，无发霉，无异味，无酸味。（优等级）</w:t>
                  </w:r>
                </w:p>
              </w:tc>
            </w:tr>
            <w:tr w14:paraId="465092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05C841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红枣</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4BF43C0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新疆红枣，软身，糖分充足。（优等级）</w:t>
                  </w:r>
                </w:p>
              </w:tc>
            </w:tr>
            <w:tr w14:paraId="1248C9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F35697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支竹</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4D2B12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干爽洁净，无发霉。（优等级）</w:t>
                  </w:r>
                </w:p>
              </w:tc>
            </w:tr>
            <w:tr w14:paraId="0A28D7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59A9E0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柴鱼</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28B1684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切开无异味，够干身。（优等级）</w:t>
                  </w:r>
                </w:p>
              </w:tc>
            </w:tr>
            <w:tr w14:paraId="4BF3A8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18DD50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瑶柱（小）</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FACDA8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干爽洁净，够干，够实身，淡口。（优等级）</w:t>
                  </w:r>
                </w:p>
              </w:tc>
            </w:tr>
            <w:tr w14:paraId="0FB9C4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F3E944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干茶树菇</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2B27C11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无虫，无发霉，无腐烂，不要胶皮圈和橡皮筋。（优等级）</w:t>
                  </w:r>
                </w:p>
              </w:tc>
            </w:tr>
            <w:tr w14:paraId="6EE283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48310F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党参</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7DEF99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以样板为准。（优等级）</w:t>
                  </w:r>
                </w:p>
              </w:tc>
            </w:tr>
            <w:tr w14:paraId="7D9D31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206951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干辣椒</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FBC569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干爽洁净，无虫，无发霉。（优等级）</w:t>
                  </w:r>
                </w:p>
              </w:tc>
            </w:tr>
            <w:tr w14:paraId="6E5AE8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42FFCB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金针（干黄花）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AF2CF7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干爽干净，无酸味，不带黑。（优等级）</w:t>
                  </w:r>
                </w:p>
              </w:tc>
            </w:tr>
            <w:tr w14:paraId="0236FE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E6EE4D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发菜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4E1445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以样板为准。（优等级）</w:t>
                  </w:r>
                </w:p>
              </w:tc>
            </w:tr>
            <w:tr w14:paraId="3412F1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4EEBEA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虾米</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0CD6BC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以样板为准。（甘香，无碎粒）（优等级）</w:t>
                  </w:r>
                </w:p>
              </w:tc>
            </w:tr>
            <w:tr w14:paraId="30975E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96E296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干木耳</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851F7C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干爽洁净，无碎，无发霉，无酸味。（优等级）</w:t>
                  </w:r>
                </w:p>
              </w:tc>
            </w:tr>
            <w:tr w14:paraId="40149C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8D0C71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紫菜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E57756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无染色，无发霉，无异味。（优等级）</w:t>
                  </w:r>
                </w:p>
              </w:tc>
            </w:tr>
            <w:tr w14:paraId="38B868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19F852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花生米（带皮）</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081B2E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新鲜，饱满，个头均匀，无油溢味，无黄心。（优等级）</w:t>
                  </w:r>
                </w:p>
              </w:tc>
            </w:tr>
            <w:tr w14:paraId="0EDD4F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8222F8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花生米（无皮）</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A7D036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新鲜，饱满，个头均匀，无油溢味，无黄心。（优等级）</w:t>
                  </w:r>
                </w:p>
                <w:p w14:paraId="6735AFF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p>
              </w:tc>
            </w:tr>
            <w:tr w14:paraId="1EA090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EF1E11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干冬菇</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ACBB82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w:t>
                  </w:r>
                </w:p>
              </w:tc>
            </w:tr>
            <w:tr w14:paraId="56D302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023C1C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粉丝</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00B26D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无异味，无发霉，无杂质。（优等级）</w:t>
                  </w:r>
                </w:p>
              </w:tc>
            </w:tr>
            <w:tr w14:paraId="6FD52A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3F51CB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海带</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ECB454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干海带，无发霉，无腐坏，无沙粒。（优等级）</w:t>
                  </w:r>
                </w:p>
              </w:tc>
            </w:tr>
            <w:tr w14:paraId="161277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00AFB9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白菜干</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8497E9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无杂质，无发霉，无异味，干爽洁净。（优等级）</w:t>
                  </w:r>
                </w:p>
              </w:tc>
            </w:tr>
            <w:tr w14:paraId="6D42D6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8DCABD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扁豆</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4348FAA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干爽洁净，饱满，粒状均匀，无虫，无异味，无杂质。（优等级）</w:t>
                  </w:r>
                </w:p>
              </w:tc>
            </w:tr>
            <w:tr w14:paraId="554B81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EDDCFE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原只大头菜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C854D6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无疏风，无异味，淡口。（优等级）</w:t>
                  </w:r>
                </w:p>
              </w:tc>
            </w:tr>
            <w:tr w14:paraId="2B472F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150132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薏米</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3E120D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无虫，大粒，无碎，无异味。（优等级）</w:t>
                  </w:r>
                </w:p>
              </w:tc>
            </w:tr>
            <w:tr w14:paraId="4F768C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0B54F8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萝卜干</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2CC2FD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以样板为准。（优等级）</w:t>
                  </w:r>
                </w:p>
              </w:tc>
            </w:tr>
            <w:tr w14:paraId="481A7B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77CC5D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头菜丝</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9CE892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白净丝牌子，黄肉，淡口，无水分掺和。</w:t>
                  </w:r>
                </w:p>
              </w:tc>
            </w:tr>
            <w:tr w14:paraId="116EA7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34A6C4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木棉花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6F09D7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干爽洁净，无腐烂，无发霉，无杂质。（优等级）</w:t>
                  </w:r>
                </w:p>
              </w:tc>
            </w:tr>
            <w:tr w14:paraId="4B08BD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F5A07E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杞子</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F2A803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以样板为准。（干爽洁净，无黑色。）（优等级）</w:t>
                  </w:r>
                </w:p>
              </w:tc>
            </w:tr>
            <w:tr w14:paraId="148394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3312DF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干淮山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8ACA6E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干爽洁净，无发霉，无异味，无酸味，无黑色。（优等级）</w:t>
                  </w:r>
                </w:p>
              </w:tc>
            </w:tr>
            <w:tr w14:paraId="2D3B40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7BD5BD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鸡骨草</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8FC13B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干爽洁净，无发霉，无异味，无杂质。（优等级）</w:t>
                  </w:r>
                </w:p>
              </w:tc>
            </w:tr>
            <w:tr w14:paraId="4AF0F8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A05E26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姬松茸</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0E3086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以样板为准。（干爽干净，无黑头，无碎无烂）（优等级）。</w:t>
                  </w:r>
                </w:p>
              </w:tc>
            </w:tr>
            <w:tr w14:paraId="66F618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DB10E7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虫草花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3C95B4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以样板为准。（干爽干净，无杂质，无异味）（优等级）。</w:t>
                  </w:r>
                </w:p>
              </w:tc>
            </w:tr>
            <w:tr w14:paraId="4A8355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8CAEE1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夏枯草</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2494DBB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干爽洁净，无发霉，无异味。（优等级）</w:t>
                  </w:r>
                </w:p>
              </w:tc>
            </w:tr>
            <w:tr w14:paraId="7CA628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930E4C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甘草</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2E17244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干爽干净，无杂质，无沙，无发霉，无异味。（优等级）</w:t>
                  </w:r>
                </w:p>
              </w:tc>
            </w:tr>
            <w:tr w14:paraId="69FBA0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809EDC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蜜枣</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F9585A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甘丝蜜枣，无糖浆，个头均匀。（优等级）</w:t>
                  </w:r>
                </w:p>
              </w:tc>
            </w:tr>
            <w:tr w14:paraId="28C08C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FFCDF2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干莲子</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F3B274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干爽洁净，无虫，无异味，无发霉，无酸味。（优等级）</w:t>
                  </w:r>
                </w:p>
              </w:tc>
            </w:tr>
            <w:tr w14:paraId="4DDD9A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B6E322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干百合</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F67BA4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干爽洁净，无黑色，无异味，无发霉，龙牙百合。（优等级）</w:t>
                  </w:r>
                </w:p>
              </w:tc>
            </w:tr>
            <w:tr w14:paraId="0DA0C4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675E5F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黄豆</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3B754D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干爽洁净，无虫，饱满，大粒。（优等级）</w:t>
                  </w:r>
                </w:p>
              </w:tc>
            </w:tr>
            <w:tr w14:paraId="5335C4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BD317C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无花果</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963B09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干爽洁净，无黑色，无异味，无发霉，无虫。（优等级）</w:t>
                  </w:r>
                </w:p>
              </w:tc>
            </w:tr>
            <w:tr w14:paraId="38853A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854044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金银花</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9C10AE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7503DA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215CCF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茅根</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3B73A0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6F8099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73C53D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麦冬</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5F76DA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5A9347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CDCED3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白术</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4E43A8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04A31F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741741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连翘</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730CB47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093588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EE9042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茯苓</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43FD1D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7B31BE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93A6FD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稻芽</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579214B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无变质，无发霉，无异味。（优等级）</w:t>
                  </w:r>
                </w:p>
              </w:tc>
            </w:tr>
            <w:tr w14:paraId="60DC16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CD8C51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雪耳</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6185E16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干净不带黑，无酸味，无杂质，无发霉。（优等级）</w:t>
                  </w:r>
                </w:p>
              </w:tc>
            </w:tr>
            <w:tr w14:paraId="5B7EDC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939D47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芡实</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BC8D93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大粒开边，无碎，无生虫，无异味。（优等级）</w:t>
                  </w:r>
                </w:p>
              </w:tc>
            </w:tr>
            <w:tr w14:paraId="12D2B9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0C00F4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桂圆肉</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364F6C8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干爽洁净，无糖浆，无异味。（优等级）</w:t>
                  </w:r>
                </w:p>
              </w:tc>
            </w:tr>
            <w:tr w14:paraId="01A1CA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D09C20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花旗参片</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0866D6F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w:t>
                  </w:r>
                </w:p>
              </w:tc>
            </w:tr>
            <w:tr w14:paraId="7AED86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839"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1E5C61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辣椒粉</w:t>
                  </w:r>
                </w:p>
              </w:tc>
              <w:tc>
                <w:tcPr>
                  <w:tcW w:w="6660" w:type="dxa"/>
                  <w:tcBorders>
                    <w:top w:val="nil"/>
                    <w:left w:val="nil"/>
                    <w:bottom w:val="single" w:color="000000" w:sz="4" w:space="0"/>
                    <w:right w:val="single" w:color="000000" w:sz="4" w:space="0"/>
                  </w:tcBorders>
                  <w:tcMar>
                    <w:top w:w="15" w:type="dxa"/>
                    <w:left w:w="15" w:type="dxa"/>
                    <w:bottom w:w="0" w:type="dxa"/>
                    <w:right w:w="15" w:type="dxa"/>
                  </w:tcMar>
                  <w:vAlign w:val="top"/>
                </w:tcPr>
                <w:p w14:paraId="12B6B56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以样板为准。</w:t>
                  </w:r>
                </w:p>
              </w:tc>
            </w:tr>
          </w:tbl>
          <w:p w14:paraId="485D738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7.2蔬菜类标准</w:t>
            </w:r>
          </w:p>
          <w:tbl>
            <w:tblPr>
              <w:tblStyle w:val="8"/>
              <w:tblW w:w="8179"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41"/>
              <w:gridCol w:w="6638"/>
            </w:tblGrid>
            <w:tr w14:paraId="5E8BB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14:paraId="6A76407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名称</w:t>
                  </w:r>
                </w:p>
              </w:tc>
              <w:tc>
                <w:tcPr>
                  <w:tcW w:w="6638"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14:paraId="4864687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验收标准</w:t>
                  </w:r>
                </w:p>
              </w:tc>
            </w:tr>
            <w:tr w14:paraId="009A4A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831623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金针菇</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D89B9D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新鲜，无异味、无注水、无泡水、无发黄、无腐烂。</w:t>
                  </w:r>
                </w:p>
              </w:tc>
            </w:tr>
            <w:tr w14:paraId="0315FC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70A8CF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鲜冬菇</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BF75BA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新鲜，无异味、无注水、无泡水、无发黄、无腐烂。</w:t>
                  </w:r>
                </w:p>
              </w:tc>
            </w:tr>
            <w:tr w14:paraId="7A1E2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47AEF5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平菇</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016C60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新鲜，无异味、无注水、无泡水、无发黄、无腐烂。</w:t>
                  </w:r>
                </w:p>
              </w:tc>
            </w:tr>
            <w:tr w14:paraId="5DFDC5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8586BC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杏鲍菇</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3F5487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新鲜，无异味、无注水、无泡水、无发黄、无腐烂。</w:t>
                  </w:r>
                </w:p>
              </w:tc>
            </w:tr>
            <w:tr w14:paraId="06E6D5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7F4C4D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丝瓜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B816AD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本地肉瓜，柔软，青绿，新鲜，无烂，直身。</w:t>
                  </w:r>
                </w:p>
              </w:tc>
            </w:tr>
            <w:tr w14:paraId="467AFB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7254EB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木瓜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02BE3A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新鲜，采摘时间不得超过两天，一个1斤半以上，无腐烂无压烂。</w:t>
                  </w:r>
                </w:p>
              </w:tc>
            </w:tr>
            <w:tr w14:paraId="47DD41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4FDD71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莲藕（炒藕筒）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02B429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嫩身，爽脆，新鲜。</w:t>
                  </w:r>
                </w:p>
              </w:tc>
            </w:tr>
            <w:tr w14:paraId="255E5C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6E5C39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莲藕（焖藕瓜）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84BEA1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不要黑色，新鲜。</w:t>
                  </w:r>
                </w:p>
              </w:tc>
            </w:tr>
            <w:tr w14:paraId="752E72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7157FB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京葱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C5D3D2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青绿，无黄叶，无皱皮。</w:t>
                  </w:r>
                </w:p>
              </w:tc>
            </w:tr>
            <w:tr w14:paraId="246F81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6AF71D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玉米粒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585A11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新鲜，无异味无泡水，嫩身</w:t>
                  </w:r>
                </w:p>
              </w:tc>
            </w:tr>
            <w:tr w14:paraId="28401B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42485E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香芋</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53C1EE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光滑无烂，起粉，1斤2两以上。</w:t>
                  </w:r>
                </w:p>
              </w:tc>
            </w:tr>
            <w:tr w14:paraId="22EA40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52559F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F95947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青绿，嫩身，带花青瓜，无压烂无腐烂无皱皮。</w:t>
                  </w:r>
                </w:p>
              </w:tc>
            </w:tr>
            <w:tr w14:paraId="6CC312F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7D93DD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菜花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007FCD0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新鲜，无泡水无腐烂无生虫，菜花不能带黑点，不带头。</w:t>
                  </w:r>
                </w:p>
              </w:tc>
            </w:tr>
            <w:tr w14:paraId="6537F4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F6A246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蒜苗</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918D63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柔软，大小均匀，叶不发黄，青绿嫩身。</w:t>
                  </w:r>
                </w:p>
              </w:tc>
            </w:tr>
            <w:tr w14:paraId="2B77D8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650F61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凉瓜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4FA9FF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青绿，无皱皮无烂，直身，一个7两以上。</w:t>
                  </w:r>
                </w:p>
              </w:tc>
            </w:tr>
            <w:tr w14:paraId="35E7A0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02FF1A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0C7F65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青绿新鲜，无黄叶无泡水，直身，不要隔夜。</w:t>
                  </w:r>
                </w:p>
              </w:tc>
            </w:tr>
            <w:tr w14:paraId="089252C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BC996C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F330E0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新鲜，无泡水无烂，山东大肉姜。</w:t>
                  </w:r>
                </w:p>
              </w:tc>
            </w:tr>
            <w:tr w14:paraId="174865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4A15B8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油麦菜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54C17B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新鲜青绿，无红口无泡水无烂叶无黄叶。</w:t>
                  </w:r>
                </w:p>
              </w:tc>
            </w:tr>
            <w:tr w14:paraId="6FA1F5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D61172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芥菜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CBC33C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新鲜青绿嫩身，无黄叶无泡水无烂。</w:t>
                  </w:r>
                </w:p>
              </w:tc>
            </w:tr>
            <w:tr w14:paraId="10842B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3DAAFD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绿豆芽</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82DFD9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无异味，雪白，不要发青发黄，少壳。</w:t>
                  </w:r>
                </w:p>
              </w:tc>
            </w:tr>
            <w:tr w14:paraId="7957F6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B5E369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黄豆芽</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981BDE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无异味，雪白，不要发青发黄，少壳。</w:t>
                  </w:r>
                </w:p>
              </w:tc>
            </w:tr>
            <w:tr w14:paraId="46AA77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987A34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上海青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016DED2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新鲜青绿嫩身，无红口无黄叶无烂无泡水</w:t>
                  </w:r>
                </w:p>
              </w:tc>
            </w:tr>
            <w:tr w14:paraId="443CC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FC07D8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空心菜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560D6F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新鲜青绿嫩身，无黄叶无泡水无烂。</w:t>
                  </w:r>
                </w:p>
              </w:tc>
            </w:tr>
            <w:tr w14:paraId="6381AB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0C7603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麦菜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7B7A9D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新鲜青绿嫩身，柔软，无黄叶无烂无泡水。</w:t>
                  </w:r>
                </w:p>
              </w:tc>
            </w:tr>
            <w:tr w14:paraId="688828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6F9E49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娃娃菜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BC50C0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新鲜雪白，实心，无黑点无泡水无腐烂，切口无发黄。</w:t>
                  </w:r>
                </w:p>
              </w:tc>
            </w:tr>
            <w:tr w14:paraId="78C4A3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E3EE1E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苦麦菜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F92226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新鲜青绿柔软，无泡水无腐烂无黄叶。</w:t>
                  </w:r>
                </w:p>
              </w:tc>
            </w:tr>
            <w:tr w14:paraId="4CD5C7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FA61DC4">
                  <w:pPr>
                    <w:pStyle w:val="14"/>
                    <w:keepNext w:val="0"/>
                    <w:keepLines w:val="0"/>
                    <w:pageBreakBefore w:val="0"/>
                    <w:kinsoku/>
                    <w:wordWrap/>
                    <w:overflowPunct/>
                    <w:topLinePunct w:val="0"/>
                    <w:bidi w:val="0"/>
                    <w:spacing w:line="360" w:lineRule="auto"/>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金银粟（去皮）</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054DE86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去皮无虫，有肉饱满，新鲜无隔夜，嫩身。</w:t>
                  </w:r>
                </w:p>
              </w:tc>
            </w:tr>
            <w:tr w14:paraId="1C3E85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36D6143">
                  <w:pPr>
                    <w:pStyle w:val="14"/>
                    <w:keepNext w:val="0"/>
                    <w:keepLines w:val="0"/>
                    <w:pageBreakBefore w:val="0"/>
                    <w:kinsoku/>
                    <w:wordWrap/>
                    <w:overflowPunct/>
                    <w:topLinePunct w:val="0"/>
                    <w:bidi w:val="0"/>
                    <w:spacing w:line="360" w:lineRule="auto"/>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甜玉米（去皮）</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04EE7B0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去皮无虫，有肉饱满，新鲜无隔夜，嫩身。（不要饲料玉米）</w:t>
                  </w:r>
                </w:p>
              </w:tc>
            </w:tr>
            <w:tr w14:paraId="2EA403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AEC798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节瓜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AB701D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新鲜青绿嫩身，直身，7两以上一个。</w:t>
                  </w:r>
                </w:p>
              </w:tc>
            </w:tr>
            <w:tr w14:paraId="18DE36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E51B78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芥兰</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6F8390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泡箱芥兰远，新鲜青绿嫩身，无黄叶无泡水无腐烂，长度不超过20公分。</w:t>
                  </w:r>
                </w:p>
              </w:tc>
            </w:tr>
            <w:tr w14:paraId="0C0D3B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03941F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西芹仔</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F68AFC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新鲜嫩身，无黄叶无泡水。</w:t>
                  </w:r>
                </w:p>
              </w:tc>
            </w:tr>
            <w:tr w14:paraId="239869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1A0EB0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生菜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7A7207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意大利生菜，新鲜青绿，无红口无黄叶无泡水。</w:t>
                  </w:r>
                </w:p>
              </w:tc>
            </w:tr>
            <w:tr w14:paraId="6A627E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6A6D99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包菜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52C599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京包，新鲜，无腐烂无泡水无黄口，青绿光滑。</w:t>
                  </w:r>
                </w:p>
              </w:tc>
            </w:tr>
            <w:tr w14:paraId="5F15B3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EAF38B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小白菜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A914E6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嫩身新鲜，实心，无黄叶无泡水无腐烂。</w:t>
                  </w:r>
                </w:p>
              </w:tc>
            </w:tr>
            <w:tr w14:paraId="7764BC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D0B680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大白菜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A3397E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嫩身新鲜，实心，无黄叶无泡水无腐烂。</w:t>
                  </w:r>
                </w:p>
              </w:tc>
            </w:tr>
            <w:tr w14:paraId="6E1C90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D896EF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菜心</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2B5E7C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宁夏菜心，青绿新鲜，无泡水无腐烂无黄叶无黄口，规格：长度不超过2公分，头茎1.5公分以上。</w:t>
                  </w:r>
                </w:p>
              </w:tc>
            </w:tr>
            <w:tr w14:paraId="7B2FD0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1298E9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西洋菜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3E92FE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新鲜嫩身，无黄叶无腐烂无泡水。</w:t>
                  </w:r>
                </w:p>
              </w:tc>
            </w:tr>
            <w:tr w14:paraId="6752E3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3456AA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菠菜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8BBF57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青绿新鲜，无泡水无腐烂无黄叶。</w:t>
                  </w:r>
                </w:p>
              </w:tc>
            </w:tr>
            <w:tr w14:paraId="5ADBD8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F88B59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香南瓜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E8887C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无疤无坑光滑，2斤—4斤一个，要松，新鲜无腐烂。</w:t>
                  </w:r>
                </w:p>
              </w:tc>
            </w:tr>
            <w:tr w14:paraId="65F25C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A20A88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茄瓜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6D14B4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新鲜柔软，无皱皮无弯曲无烂无压坏。</w:t>
                  </w:r>
                </w:p>
              </w:tc>
            </w:tr>
            <w:tr w14:paraId="1CADD0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158" w:hRule="atLeast"/>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43815D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西红柿</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6D9F0F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新鲜肉柿，剪口青绿，无皱皮无疤无腐烂无裂口，1个三两以上。</w:t>
                  </w:r>
                </w:p>
              </w:tc>
            </w:tr>
            <w:tr w14:paraId="671C11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19E37A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土豆</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71710E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黄肉土豆，新鲜光滑，无发芽无疤无黑心无腐烂。</w:t>
                  </w:r>
                </w:p>
              </w:tc>
            </w:tr>
            <w:tr w14:paraId="104196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6E180B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洋葱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DA033C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新鲜，无干衣无疤痕无腐烂。</w:t>
                  </w:r>
                </w:p>
              </w:tc>
            </w:tr>
            <w:tr w14:paraId="39738C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60BB29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长豆角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D934B2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新鲜青绿，直身，大条嫩身。</w:t>
                  </w:r>
                </w:p>
              </w:tc>
            </w:tr>
            <w:tr w14:paraId="363C75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2F8D7D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马蹄肉</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FBABD1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雪白，无泡水无发黄无隔夜。</w:t>
                  </w:r>
                </w:p>
              </w:tc>
            </w:tr>
            <w:tr w14:paraId="3A4828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633098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沙姜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C87349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新鲜，无泥土无腐烂无皱皮。</w:t>
                  </w:r>
                </w:p>
              </w:tc>
            </w:tr>
            <w:tr w14:paraId="2802296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D88D5E7">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松菜花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2DFFC3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台山菜花，新鲜雪白无虫无腐烂无黄叶无黑点无头。</w:t>
                  </w:r>
                </w:p>
              </w:tc>
            </w:tr>
            <w:tr w14:paraId="42270E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44495C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冬瓜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FF10A2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黑皮冬瓜，无棉心无黄点，光滑。</w:t>
                  </w:r>
                </w:p>
              </w:tc>
            </w:tr>
            <w:tr w14:paraId="75D36F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1EC90CF">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手工蒜米</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209A4A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新鲜，无发芽无异味无隔夜不发黄。</w:t>
                  </w:r>
                </w:p>
              </w:tc>
            </w:tr>
            <w:tr w14:paraId="095B05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95FCF9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莴笋</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CA4B1A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去皮新鲜，嫩绿，无黄叶无发黄无腐烂无异味无泡水。</w:t>
                  </w:r>
                </w:p>
              </w:tc>
            </w:tr>
            <w:tr w14:paraId="45DB22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ED73C5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西芹</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C4349A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新鲜大棵，饱满尾短，无泡水。</w:t>
                  </w:r>
                </w:p>
              </w:tc>
            </w:tr>
            <w:tr w14:paraId="43BDDB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6D8557B">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香芹</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A9B8E6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叶绿肉白，无泡水无腐烂无起心。</w:t>
                  </w:r>
                </w:p>
              </w:tc>
            </w:tr>
            <w:tr w14:paraId="058B1B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B6DB32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5CC562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新鲜青绿直身，顶口青绿，无腐烂无皱皮。</w:t>
                  </w:r>
                </w:p>
              </w:tc>
            </w:tr>
            <w:tr w14:paraId="1C3077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BE2F4A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圆椒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E8DB03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新鲜青绿，顶口青绿，无腐烂无皱皮。</w:t>
                  </w:r>
                </w:p>
              </w:tc>
            </w:tr>
            <w:tr w14:paraId="2C60C0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6AB9C2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红椒</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AD0110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新鲜青绿直身，顶口青绿，无腐烂无皱皮。</w:t>
                  </w:r>
                </w:p>
              </w:tc>
            </w:tr>
            <w:tr w14:paraId="49E41C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9B3D96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佛手瓜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0BF1712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青绿新鲜，无烂无压痕。</w:t>
                  </w:r>
                </w:p>
              </w:tc>
            </w:tr>
            <w:tr w14:paraId="4195E4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EE71D9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红萝卜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1CDE8D6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新鲜直身，无裂口无压痕无腐烂。</w:t>
                  </w:r>
                </w:p>
              </w:tc>
            </w:tr>
            <w:tr w14:paraId="65A7F7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F9EF295">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白萝卜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E65FA0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新鲜直身，无黄叶无黑心无棉心无裂口无腐烂。</w:t>
                  </w:r>
                </w:p>
              </w:tc>
            </w:tr>
            <w:tr w14:paraId="0E55F3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E1154A6">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红薯</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EC4493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一个大概2两-4两，新鲜松香，无生水无生虫，光滑无烂。</w:t>
                  </w:r>
                </w:p>
              </w:tc>
            </w:tr>
            <w:tr w14:paraId="5659FC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DAC71D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韭黄</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C2708F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新鲜，雪白大条，无异味无腐烂无泡水，顶口新鲜。</w:t>
                  </w:r>
                </w:p>
              </w:tc>
            </w:tr>
            <w:tr w14:paraId="67815A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51A997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韭菜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7C2421B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青绿干净，无泥巴无泡水。</w:t>
                  </w:r>
                </w:p>
              </w:tc>
            </w:tr>
            <w:tr w14:paraId="00836A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F4093E9">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西蓝花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C723CB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青绿新鲜，无泡水无虫无黑点顶头短。</w:t>
                  </w:r>
                </w:p>
              </w:tc>
            </w:tr>
            <w:tr w14:paraId="53BA2C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0CD087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四季豆</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68523AE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青绿嫩身，无虫无泡水无裂口，饱满。</w:t>
                  </w:r>
                </w:p>
              </w:tc>
            </w:tr>
            <w:tr w14:paraId="361FED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D9E470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生淮山</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BD5BC9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新鲜无疤痕，无腐烂无沙泥</w:t>
                  </w:r>
                </w:p>
              </w:tc>
            </w:tr>
            <w:tr w14:paraId="6628FA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4F00FB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酸菜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93A16C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无异味无臭味无沙。</w:t>
                  </w:r>
                </w:p>
              </w:tc>
            </w:tr>
            <w:tr w14:paraId="4F2FFA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3FC21B4">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干葱头</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9EAF35D">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红干葱头，够干身，无腐烂，饱满。</w:t>
                  </w:r>
                </w:p>
              </w:tc>
            </w:tr>
            <w:tr w14:paraId="28D02E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C2E6F40">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香山咸蛋</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EF0685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无烂无裂，无异味无发臭。</w:t>
                  </w:r>
                </w:p>
              </w:tc>
            </w:tr>
            <w:tr w14:paraId="1748AA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27589C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皮蛋</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2C0098EC">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无烂无裂，无异味无发臭。</w:t>
                  </w:r>
                </w:p>
              </w:tc>
            </w:tr>
            <w:tr w14:paraId="621800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BF64B22">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鸡蛋</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5220943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无烂无裂，无异味无发臭杂质无黏壳无散黄，外表无污物。</w:t>
                  </w:r>
                </w:p>
              </w:tc>
            </w:tr>
            <w:tr w14:paraId="2FF71E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5967651">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枸杞菜</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370CCD28">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新鲜青绿，无虫无黄叶，嫩绿。</w:t>
                  </w:r>
                </w:p>
              </w:tc>
            </w:tr>
            <w:tr w14:paraId="5F5D2A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541"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7F30B9E">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铁棍山药</w:t>
                  </w:r>
                </w:p>
              </w:tc>
              <w:tc>
                <w:tcPr>
                  <w:tcW w:w="6638" w:type="dxa"/>
                  <w:tcBorders>
                    <w:top w:val="nil"/>
                    <w:left w:val="nil"/>
                    <w:bottom w:val="single" w:color="000000" w:sz="4" w:space="0"/>
                    <w:right w:val="single" w:color="000000" w:sz="4" w:space="0"/>
                  </w:tcBorders>
                  <w:tcMar>
                    <w:top w:w="15" w:type="dxa"/>
                    <w:left w:w="15" w:type="dxa"/>
                    <w:bottom w:w="0" w:type="dxa"/>
                    <w:right w:w="15" w:type="dxa"/>
                  </w:tcMar>
                  <w:vAlign w:val="top"/>
                </w:tcPr>
                <w:p w14:paraId="4946EF1A">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新鲜无腐烂，无伤疤无虫。</w:t>
                  </w:r>
                </w:p>
              </w:tc>
            </w:tr>
          </w:tbl>
          <w:p w14:paraId="7BD69F53">
            <w:pPr>
              <w:pStyle w:val="14"/>
              <w:keepNext w:val="0"/>
              <w:keepLines w:val="0"/>
              <w:pageBreakBefore w:val="0"/>
              <w:kinsoku/>
              <w:wordWrap/>
              <w:overflowPunct/>
              <w:topLinePunct w:val="0"/>
              <w:bidi w:val="0"/>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p>
          <w:p w14:paraId="57D8571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u w:val="none"/>
                <w:lang w:val="en-US" w:eastAsia="zh-CN" w:bidi="ar-SA"/>
              </w:rPr>
              <w:t>7.3</w:t>
            </w:r>
            <w:r>
              <w:rPr>
                <w:rFonts w:hint="eastAsia" w:ascii="宋体" w:hAnsi="宋体" w:eastAsia="宋体" w:cs="宋体"/>
                <w:color w:val="auto"/>
                <w:sz w:val="22"/>
                <w:szCs w:val="22"/>
                <w:highlight w:val="none"/>
              </w:rPr>
              <w:t>水果类标准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5"/>
              <w:gridCol w:w="5698"/>
            </w:tblGrid>
            <w:tr w14:paraId="3E4D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02B5A4A1">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5698" w:type="dxa"/>
                  <w:vAlign w:val="center"/>
                </w:tcPr>
                <w:p w14:paraId="21F9980A">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b/>
                      <w:bCs/>
                      <w:i w:val="0"/>
                      <w:iCs w:val="0"/>
                      <w:color w:val="000000"/>
                      <w:kern w:val="0"/>
                      <w:sz w:val="22"/>
                      <w:szCs w:val="22"/>
                      <w:highlight w:val="none"/>
                      <w:u w:val="none"/>
                      <w:lang w:val="en-US" w:eastAsia="zh-CN" w:bidi="ar"/>
                    </w:rPr>
                    <w:t>验收标准</w:t>
                  </w:r>
                </w:p>
              </w:tc>
            </w:tr>
            <w:tr w14:paraId="2DCE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589590DD">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通用鲜果（苹果 / 橙子 / 梨等）</w:t>
                  </w:r>
                </w:p>
              </w:tc>
              <w:tc>
                <w:tcPr>
                  <w:tcW w:w="5698" w:type="dxa"/>
                  <w:vAlign w:val="center"/>
                </w:tcPr>
                <w:p w14:paraId="64B280D7">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表皮完整无大面积磕碰裂口，无黑斑腐烂、虫眼冻伤；果香纯正无酒味酸腐味；成熟度适中，整批烂果占比≤3%；果身干爽无浸水，等级规格与采购要求一致（优等级）</w:t>
                  </w:r>
                </w:p>
              </w:tc>
            </w:tr>
            <w:tr w14:paraId="5A2B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698C505F">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莓类</w:t>
                  </w:r>
                </w:p>
              </w:tc>
              <w:tc>
                <w:tcPr>
                  <w:tcW w:w="5698" w:type="dxa"/>
                  <w:vAlign w:val="center"/>
                </w:tcPr>
                <w:p w14:paraId="011B2B8B">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果体紧实不软烂、无出水发霉，果柄新鲜青绿；无挤压破损，冷链到货温度 0-8℃；无发酵异味（优等级）</w:t>
                  </w:r>
                </w:p>
              </w:tc>
            </w:tr>
            <w:tr w14:paraId="1767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72ADB252">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热带水果</w:t>
                  </w:r>
                </w:p>
              </w:tc>
              <w:tc>
                <w:tcPr>
                  <w:tcW w:w="5698" w:type="dxa"/>
                  <w:vAlign w:val="center"/>
                </w:tcPr>
                <w:p w14:paraId="679223CE">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表皮无发黑腐烂、无冻伤；果香浓郁无酒味；无捂闷发热，到货温度 10-15℃；无大面积黑斑软烂（优等级）</w:t>
                  </w:r>
                </w:p>
              </w:tc>
            </w:tr>
            <w:tr w14:paraId="3150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6626F619">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葡萄 / 提子</w:t>
                  </w:r>
                </w:p>
              </w:tc>
              <w:tc>
                <w:tcPr>
                  <w:tcW w:w="5698" w:type="dxa"/>
                  <w:vAlign w:val="center"/>
                </w:tcPr>
                <w:p w14:paraId="1EC06E9A">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果穗完整不掉粒，果柄青绿不干枯；果肉紧实无裂果流水，无霉点；无酸腐酒味（优等级）</w:t>
                  </w:r>
                </w:p>
              </w:tc>
            </w:tr>
            <w:tr w14:paraId="612B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5" w:type="dxa"/>
                  <w:vAlign w:val="center"/>
                </w:tcPr>
                <w:p w14:paraId="6A47A6D0">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荔枝 / 龙眼</w:t>
                  </w:r>
                </w:p>
              </w:tc>
              <w:tc>
                <w:tcPr>
                  <w:tcW w:w="5698" w:type="dxa"/>
                  <w:vAlign w:val="center"/>
                </w:tcPr>
                <w:p w14:paraId="4C246196">
                  <w:pPr>
                    <w:keepNext w:val="0"/>
                    <w:keepLines w:val="0"/>
                    <w:pageBreakBefore w:val="0"/>
                    <w:widowControl/>
                    <w:suppressLineNumbers w:val="0"/>
                    <w:kinsoku/>
                    <w:overflowPunct/>
                    <w:topLinePunct w:val="0"/>
                    <w:bidi w:val="0"/>
                    <w:spacing w:line="360" w:lineRule="auto"/>
                    <w:jc w:val="left"/>
                    <w:textAlignment w:val="center"/>
                    <w:rPr>
                      <w:rFonts w:hint="eastAsia" w:ascii="宋体" w:hAnsi="宋体" w:eastAsia="宋体" w:cs="宋体"/>
                      <w:color w:val="auto"/>
                      <w:sz w:val="22"/>
                      <w:szCs w:val="22"/>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外壳干爽无发黑发霉，果肉饱满不流水；无发酵酒味，无捂闷发热变质（优等级）</w:t>
                  </w:r>
                </w:p>
              </w:tc>
            </w:tr>
          </w:tbl>
          <w:p w14:paraId="4A7C426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p>
          <w:p w14:paraId="11F9F4B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u w:val="none"/>
                <w:lang w:val="en-US" w:eastAsia="zh-CN" w:bidi="ar-SA"/>
              </w:rPr>
              <w:t>7.4</w:t>
            </w:r>
            <w:r>
              <w:rPr>
                <w:rFonts w:hint="eastAsia" w:ascii="宋体" w:hAnsi="宋体" w:eastAsia="宋体" w:cs="宋体"/>
                <w:color w:val="auto"/>
                <w:sz w:val="22"/>
                <w:szCs w:val="22"/>
                <w:highlight w:val="none"/>
              </w:rPr>
              <w:t>预包装食品类标准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8"/>
              <w:gridCol w:w="5755"/>
            </w:tblGrid>
            <w:tr w14:paraId="6110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63298FE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b/>
                      <w:bCs/>
                      <w:color w:val="auto"/>
                      <w:kern w:val="0"/>
                      <w:sz w:val="22"/>
                      <w:szCs w:val="22"/>
                      <w:highlight w:val="none"/>
                      <w:lang w:val="en-US" w:eastAsia="zh-CN" w:bidi="ar"/>
                    </w:rPr>
                    <w:t>名称</w:t>
                  </w:r>
                </w:p>
              </w:tc>
              <w:tc>
                <w:tcPr>
                  <w:tcW w:w="5755" w:type="dxa"/>
                  <w:vAlign w:val="center"/>
                </w:tcPr>
                <w:p w14:paraId="396EDC3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b/>
                      <w:bCs/>
                      <w:color w:val="auto"/>
                      <w:kern w:val="0"/>
                      <w:sz w:val="22"/>
                      <w:szCs w:val="22"/>
                      <w:highlight w:val="none"/>
                      <w:lang w:val="en-US" w:eastAsia="zh-CN" w:bidi="ar"/>
                    </w:rPr>
                    <w:t>验收标准</w:t>
                  </w:r>
                </w:p>
              </w:tc>
            </w:tr>
            <w:tr w14:paraId="1CF4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6DA933F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常温预包装调料 / 粮油 / 罐头</w:t>
                  </w:r>
                </w:p>
              </w:tc>
              <w:tc>
                <w:tcPr>
                  <w:tcW w:w="5755" w:type="dxa"/>
                  <w:vAlign w:val="center"/>
                </w:tcPr>
                <w:p w14:paraId="0112787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包装完好无破损漏液、无鼓罐胀气；标签齐全含 SC 证、生产日期、保质期；无受潮霉点油污；剩余保质期符合管控要求，无涂改日期（优等级）</w:t>
                  </w:r>
                </w:p>
              </w:tc>
            </w:tr>
            <w:tr w14:paraId="174C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63D308B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冷冻预包装（速冻面点 / 冻品）</w:t>
                  </w:r>
                </w:p>
              </w:tc>
              <w:tc>
                <w:tcPr>
                  <w:tcW w:w="5755" w:type="dxa"/>
                  <w:vAlign w:val="center"/>
                </w:tcPr>
                <w:p w14:paraId="122F41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外包装无破损，货品无反复化冻结块、渗水；中心温度≤-18℃；无冰霜粘连变质，标签信息完整清晰（优等级）</w:t>
                  </w:r>
                </w:p>
              </w:tc>
            </w:tr>
            <w:tr w14:paraId="4B03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45AA14A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冷藏预包装（酸奶 / 鲜奶 / 冷藏饮品）</w:t>
                  </w:r>
                </w:p>
              </w:tc>
              <w:tc>
                <w:tcPr>
                  <w:tcW w:w="5755" w:type="dxa"/>
                  <w:vAlign w:val="center"/>
                </w:tcPr>
                <w:p w14:paraId="185850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包装密封不漏液，无胀袋；到货温度 0-4℃；生产日期清晰，剩余保质期不低于总周期 1/2，无异味分层（优等级）</w:t>
                  </w:r>
                </w:p>
              </w:tc>
            </w:tr>
            <w:tr w14:paraId="165B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7721A8F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进口预包装食品</w:t>
                  </w:r>
                </w:p>
              </w:tc>
              <w:tc>
                <w:tcPr>
                  <w:tcW w:w="5755" w:type="dxa"/>
                  <w:vAlign w:val="center"/>
                </w:tcPr>
                <w:p w14:paraId="571306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配有报关单、入境检疫证明；印刷规范完整中文标签；无过期、包装破损、篡改日期，无胀气漏液（优等级）</w:t>
                  </w:r>
                </w:p>
              </w:tc>
            </w:tr>
            <w:tr w14:paraId="34A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43BC460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真空包装干货 / 肉制品</w:t>
                  </w:r>
                </w:p>
              </w:tc>
              <w:tc>
                <w:tcPr>
                  <w:tcW w:w="5755" w:type="dxa"/>
                  <w:vAlign w:val="center"/>
                </w:tcPr>
                <w:p w14:paraId="4158B2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真空无漏气鼓包；无受潮霉变、哈喇异味；生产日期清晰，保质期达标，包装无破损油污（优等级）</w:t>
                  </w:r>
                </w:p>
              </w:tc>
            </w:tr>
            <w:tr w14:paraId="1260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8" w:type="dxa"/>
                  <w:vAlign w:val="center"/>
                </w:tcPr>
                <w:p w14:paraId="48A9388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膨化 / 糕点预包装</w:t>
                  </w:r>
                </w:p>
              </w:tc>
              <w:tc>
                <w:tcPr>
                  <w:tcW w:w="5755" w:type="dxa"/>
                  <w:vAlign w:val="center"/>
                </w:tcPr>
                <w:p w14:paraId="606F51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kern w:val="0"/>
                      <w:sz w:val="22"/>
                      <w:szCs w:val="22"/>
                      <w:highlight w:val="none"/>
                      <w:lang w:val="en-US" w:eastAsia="zh-CN" w:bidi="ar"/>
                    </w:rPr>
                    <w:t>包装袋无破损漏气、受潮软化；无哈喇霉味；标签配料、生产日期、贮存条件齐全，临期符合标准（优等级）</w:t>
                  </w:r>
                </w:p>
              </w:tc>
            </w:tr>
          </w:tbl>
          <w:p w14:paraId="0EFD60C2">
            <w:pPr>
              <w:keepNext w:val="0"/>
              <w:keepLines w:val="0"/>
              <w:pageBreakBefore w:val="0"/>
              <w:widowControl/>
              <w:tabs>
                <w:tab w:val="left" w:pos="742"/>
                <w:tab w:val="clear" w:pos="315"/>
                <w:tab w:val="clear" w:pos="630"/>
              </w:tabs>
              <w:kinsoku/>
              <w:wordWrap/>
              <w:overflowPunct/>
              <w:topLinePunct w:val="0"/>
              <w:bidi w:val="0"/>
              <w:spacing w:line="360" w:lineRule="auto"/>
              <w:textAlignment w:val="auto"/>
              <w:rPr>
                <w:rFonts w:hint="eastAsia" w:ascii="宋体" w:hAnsi="宋体" w:eastAsia="宋体" w:cs="宋体"/>
                <w:color w:val="auto"/>
                <w:sz w:val="22"/>
                <w:szCs w:val="22"/>
                <w:highlight w:val="none"/>
                <w:u w:val="none"/>
                <w:lang w:val="en-US" w:eastAsia="zh-CN"/>
              </w:rPr>
            </w:pPr>
          </w:p>
          <w:p w14:paraId="7D8269D8">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bookmarkStart w:id="1" w:name="_Toc27757"/>
            <w:r>
              <w:rPr>
                <w:rFonts w:hint="eastAsia" w:ascii="宋体" w:hAnsi="宋体" w:eastAsia="宋体" w:cs="宋体"/>
                <w:b/>
                <w:bCs/>
                <w:color w:val="auto"/>
                <w:sz w:val="22"/>
                <w:szCs w:val="22"/>
                <w:highlight w:val="none"/>
                <w:u w:val="none"/>
                <w:lang w:val="en-US" w:eastAsia="zh-CN"/>
              </w:rPr>
              <w:t>八</w:t>
            </w:r>
            <w:r>
              <w:rPr>
                <w:rFonts w:hint="eastAsia" w:ascii="宋体" w:hAnsi="宋体" w:eastAsia="宋体" w:cs="宋体"/>
                <w:b/>
                <w:bCs/>
                <w:color w:val="auto"/>
                <w:sz w:val="22"/>
                <w:szCs w:val="22"/>
                <w:highlight w:val="none"/>
                <w:u w:val="none"/>
              </w:rPr>
              <w:t>、考核机制</w:t>
            </w:r>
            <w:bookmarkEnd w:id="1"/>
          </w:p>
          <w:p w14:paraId="6E4631C9">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每月对</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的服务和管理情况进行考核，并根据考核的结果要求中标人进行相应的整改，考核的主要内容包括：</w:t>
            </w:r>
          </w:p>
          <w:p w14:paraId="258C09DD">
            <w:pPr>
              <w:keepNext w:val="0"/>
              <w:keepLines w:val="0"/>
              <w:pageBreakBefore w:val="0"/>
              <w:widowControl/>
              <w:tabs>
                <w:tab w:val="left" w:pos="426"/>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（1）食材的价格、质量、数量、品种及配送时间</w:t>
            </w:r>
            <w:r>
              <w:rPr>
                <w:rFonts w:hint="eastAsia" w:ascii="宋体" w:hAnsi="宋体" w:eastAsia="宋体" w:cs="宋体"/>
                <w:color w:val="auto"/>
                <w:sz w:val="22"/>
                <w:szCs w:val="22"/>
                <w:highlight w:val="none"/>
                <w:u w:val="none"/>
                <w:lang w:val="en-US" w:eastAsia="zh-CN"/>
              </w:rPr>
              <w:t>等</w:t>
            </w:r>
            <w:r>
              <w:rPr>
                <w:rFonts w:hint="eastAsia" w:ascii="宋体" w:hAnsi="宋体" w:eastAsia="宋体" w:cs="宋体"/>
                <w:color w:val="auto"/>
                <w:sz w:val="22"/>
                <w:szCs w:val="22"/>
                <w:highlight w:val="none"/>
                <w:u w:val="none"/>
              </w:rPr>
              <w:t>；</w:t>
            </w:r>
          </w:p>
          <w:p w14:paraId="18B78342">
            <w:pPr>
              <w:keepNext w:val="0"/>
              <w:keepLines w:val="0"/>
              <w:pageBreakBefore w:val="0"/>
              <w:widowControl/>
              <w:tabs>
                <w:tab w:val="left" w:pos="426"/>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（2）服务态度。</w:t>
            </w:r>
          </w:p>
          <w:p w14:paraId="5059E912">
            <w:pPr>
              <w:pStyle w:val="14"/>
              <w:keepNext w:val="0"/>
              <w:keepLines w:val="0"/>
              <w:pageBreakBefore w:val="0"/>
              <w:kinsoku/>
              <w:wordWrap/>
              <w:overflowPunct/>
              <w:topLinePunct w:val="0"/>
              <w:bidi w:val="0"/>
              <w:spacing w:line="360" w:lineRule="auto"/>
              <w:ind w:firstLine="440" w:firstLineChars="200"/>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kern w:val="2"/>
                <w:sz w:val="22"/>
                <w:szCs w:val="22"/>
                <w:highlight w:val="none"/>
                <w:u w:val="none"/>
                <w:lang w:val="en-US" w:eastAsia="zh-CN" w:bidi="ar-SA"/>
              </w:rPr>
              <w:t>2.服务期限内，每月对中标人进行考核，总分为100分，考核分数低于90分的，中标人应在限期内按采购人的要求完成整改；如总分低于85分（不含85分），采购人有权从当月的货款中扣减1000元作为违约金；如总分低于80分（不含80分），采购人有权从当月的货款中扣减2000元作为违约金；如总分低于75分（不含75分），采购人有权从当月的货款中扣减3000元作为违约金；如总分低于70分（不含70分），采购人有权从当月的货款中扣减5000元作为违约金，若连续两次总分低于70分（不含70分）</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kern w:val="2"/>
                <w:sz w:val="22"/>
                <w:szCs w:val="22"/>
                <w:highlight w:val="none"/>
                <w:u w:val="none"/>
                <w:lang w:val="en-US" w:eastAsia="zh-CN" w:bidi="ar-SA"/>
              </w:rPr>
              <w:t>采购人将撤销中标人的服务资格，扣除全额履约保证金，并提请上级主管部门在辖区内通报。</w:t>
            </w:r>
          </w:p>
          <w:p w14:paraId="34EF7D49">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3.考核细则：</w:t>
            </w:r>
          </w:p>
          <w:p w14:paraId="358199A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）以下为考核细则，具体考核细则将由</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根据实际情况制定，</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对考核细则保持最终修改权和解释权。</w:t>
            </w:r>
          </w:p>
          <w:p w14:paraId="37B8E3E7">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（2）以下考核细则是</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对</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进行每月考核的内容（满分为100分），每月</w:t>
            </w:r>
            <w:r>
              <w:rPr>
                <w:rFonts w:hint="eastAsia" w:ascii="宋体" w:hAnsi="宋体" w:eastAsia="宋体" w:cs="宋体"/>
                <w:color w:val="auto"/>
                <w:sz w:val="22"/>
                <w:szCs w:val="22"/>
                <w:highlight w:val="none"/>
                <w:u w:val="none"/>
                <w:lang w:eastAsia="zh-CN"/>
              </w:rPr>
              <w:t>10日</w:t>
            </w:r>
            <w:r>
              <w:rPr>
                <w:rFonts w:hint="eastAsia" w:ascii="宋体" w:hAnsi="宋体" w:eastAsia="宋体" w:cs="宋体"/>
                <w:color w:val="auto"/>
                <w:sz w:val="22"/>
                <w:szCs w:val="22"/>
                <w:highlight w:val="none"/>
                <w:u w:val="none"/>
              </w:rPr>
              <w:t>前考核上月的供货情况。</w:t>
            </w:r>
          </w:p>
          <w:p w14:paraId="1DCF44D3">
            <w:pPr>
              <w:keepNext w:val="0"/>
              <w:keepLines w:val="0"/>
              <w:pageBreakBefore w:val="0"/>
              <w:numPr>
                <w:ilvl w:val="0"/>
                <w:numId w:val="0"/>
              </w:numPr>
              <w:tabs>
                <w:tab w:val="left" w:pos="420"/>
                <w:tab w:val="clear" w:pos="315"/>
                <w:tab w:val="clear" w:pos="630"/>
              </w:tabs>
              <w:kinsoku/>
              <w:wordWrap/>
              <w:overflowPunct/>
              <w:topLinePunct w:val="0"/>
              <w:bidi w:val="0"/>
              <w:spacing w:line="360" w:lineRule="auto"/>
              <w:ind w:left="0" w:firstLine="442" w:firstLineChars="200"/>
              <w:textAlignment w:val="auto"/>
              <w:rPr>
                <w:rFonts w:hint="eastAsia" w:ascii="宋体" w:hAnsi="宋体" w:eastAsia="宋体" w:cs="宋体"/>
                <w:b/>
                <w:bCs/>
                <w:color w:val="auto"/>
                <w:kern w:val="2"/>
                <w:sz w:val="22"/>
                <w:szCs w:val="22"/>
                <w:highlight w:val="none"/>
              </w:rPr>
            </w:pP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6"/>
              <w:gridCol w:w="1022"/>
              <w:gridCol w:w="5507"/>
              <w:gridCol w:w="652"/>
              <w:gridCol w:w="659"/>
            </w:tblGrid>
            <w:tr w14:paraId="7061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381" w:type="pct"/>
                  <w:noWrap w:val="0"/>
                  <w:vAlign w:val="center"/>
                </w:tcPr>
                <w:p w14:paraId="47231C1E">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602" w:type="pct"/>
                  <w:noWrap w:val="0"/>
                  <w:vAlign w:val="center"/>
                </w:tcPr>
                <w:p w14:paraId="09B42A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pacing w:val="1"/>
                      <w:sz w:val="22"/>
                      <w:szCs w:val="22"/>
                      <w:highlight w:val="none"/>
                    </w:rPr>
                  </w:pPr>
                  <w:r>
                    <w:rPr>
                      <w:rFonts w:hint="eastAsia" w:ascii="宋体" w:hAnsi="宋体" w:eastAsia="宋体" w:cs="宋体"/>
                      <w:b/>
                      <w:bCs/>
                      <w:color w:val="auto"/>
                      <w:sz w:val="22"/>
                      <w:szCs w:val="22"/>
                      <w:highlight w:val="none"/>
                    </w:rPr>
                    <w:t>项目</w:t>
                  </w:r>
                </w:p>
              </w:tc>
              <w:tc>
                <w:tcPr>
                  <w:tcW w:w="3245" w:type="pct"/>
                  <w:noWrap w:val="0"/>
                  <w:vAlign w:val="center"/>
                </w:tcPr>
                <w:p w14:paraId="5D57E46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扣分事项</w:t>
                  </w:r>
                </w:p>
              </w:tc>
              <w:tc>
                <w:tcPr>
                  <w:tcW w:w="384" w:type="pct"/>
                  <w:noWrap w:val="0"/>
                  <w:vAlign w:val="top"/>
                </w:tcPr>
                <w:p w14:paraId="6EA5AB3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学校</w:t>
                  </w:r>
                </w:p>
                <w:p w14:paraId="062DAA4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w:t>
                  </w:r>
                </w:p>
              </w:tc>
              <w:tc>
                <w:tcPr>
                  <w:tcW w:w="384" w:type="pct"/>
                  <w:noWrap w:val="0"/>
                  <w:vAlign w:val="center"/>
                </w:tcPr>
                <w:p w14:paraId="63273D6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得分</w:t>
                  </w:r>
                </w:p>
              </w:tc>
            </w:tr>
            <w:tr w14:paraId="3149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58BD87CE">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w:t>
                  </w:r>
                </w:p>
              </w:tc>
              <w:tc>
                <w:tcPr>
                  <w:tcW w:w="602" w:type="pct"/>
                  <w:vMerge w:val="restart"/>
                  <w:noWrap w:val="0"/>
                  <w:vAlign w:val="center"/>
                </w:tcPr>
                <w:p w14:paraId="45AD41A5">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配送要求</w:t>
                  </w:r>
                </w:p>
              </w:tc>
              <w:tc>
                <w:tcPr>
                  <w:tcW w:w="3245" w:type="pct"/>
                  <w:noWrap w:val="0"/>
                  <w:vAlign w:val="center"/>
                </w:tcPr>
                <w:p w14:paraId="3C6BFA86">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position w:val="-3"/>
                      <w:sz w:val="22"/>
                      <w:szCs w:val="22"/>
                      <w:highlight w:val="none"/>
                    </w:rPr>
                    <w:t>配</w:t>
                  </w:r>
                  <w:r>
                    <w:rPr>
                      <w:rFonts w:hint="eastAsia" w:ascii="宋体" w:hAnsi="宋体" w:eastAsia="宋体" w:cs="宋体"/>
                      <w:color w:val="auto"/>
                      <w:spacing w:val="2"/>
                      <w:position w:val="-3"/>
                      <w:sz w:val="22"/>
                      <w:szCs w:val="22"/>
                      <w:highlight w:val="none"/>
                    </w:rPr>
                    <w:t>送</w:t>
                  </w:r>
                  <w:r>
                    <w:rPr>
                      <w:rFonts w:hint="eastAsia" w:ascii="宋体" w:hAnsi="宋体" w:eastAsia="宋体" w:cs="宋体"/>
                      <w:color w:val="auto"/>
                      <w:position w:val="-3"/>
                      <w:sz w:val="22"/>
                      <w:szCs w:val="22"/>
                      <w:highlight w:val="none"/>
                    </w:rPr>
                    <w:t>车</w:t>
                  </w:r>
                  <w:r>
                    <w:rPr>
                      <w:rFonts w:hint="eastAsia" w:ascii="宋体" w:hAnsi="宋体" w:eastAsia="宋体" w:cs="宋体"/>
                      <w:color w:val="auto"/>
                      <w:spacing w:val="2"/>
                      <w:position w:val="-3"/>
                      <w:sz w:val="22"/>
                      <w:szCs w:val="22"/>
                      <w:highlight w:val="none"/>
                    </w:rPr>
                    <w:t>辆、实际运输不符合招标文件及合同约定的，车厢内有异味，不整洁</w:t>
                  </w:r>
                  <w:r>
                    <w:rPr>
                      <w:rFonts w:hint="eastAsia" w:ascii="宋体" w:hAnsi="宋体" w:eastAsia="宋体" w:cs="宋体"/>
                      <w:color w:val="auto"/>
                      <w:spacing w:val="2"/>
                      <w:position w:val="-3"/>
                      <w:sz w:val="22"/>
                      <w:szCs w:val="22"/>
                      <w:highlight w:val="none"/>
                      <w:lang w:eastAsia="zh-CN"/>
                    </w:rPr>
                    <w:t>，</w:t>
                  </w:r>
                  <w:r>
                    <w:rPr>
                      <w:rFonts w:hint="eastAsia" w:ascii="宋体" w:hAnsi="宋体" w:eastAsia="宋体" w:cs="宋体"/>
                      <w:color w:val="auto"/>
                      <w:spacing w:val="2"/>
                      <w:position w:val="-3"/>
                      <w:sz w:val="22"/>
                      <w:szCs w:val="22"/>
                      <w:highlight w:val="none"/>
                    </w:rPr>
                    <w:t>每次扣</w:t>
                  </w:r>
                  <w:r>
                    <w:rPr>
                      <w:rFonts w:hint="eastAsia" w:ascii="宋体" w:hAnsi="宋体" w:eastAsia="宋体" w:cs="宋体"/>
                      <w:color w:val="auto"/>
                      <w:spacing w:val="2"/>
                      <w:position w:val="-3"/>
                      <w:sz w:val="22"/>
                      <w:szCs w:val="22"/>
                      <w:highlight w:val="none"/>
                      <w:lang w:val="en-US" w:eastAsia="zh-CN"/>
                    </w:rPr>
                    <w:t>1—</w:t>
                  </w:r>
                  <w:r>
                    <w:rPr>
                      <w:rFonts w:hint="eastAsia" w:ascii="宋体" w:hAnsi="宋体" w:eastAsia="宋体" w:cs="宋体"/>
                      <w:color w:val="auto"/>
                      <w:spacing w:val="2"/>
                      <w:position w:val="-3"/>
                      <w:sz w:val="22"/>
                      <w:szCs w:val="22"/>
                      <w:highlight w:val="none"/>
                    </w:rPr>
                    <w:t>3分</w:t>
                  </w:r>
                  <w:r>
                    <w:rPr>
                      <w:rFonts w:hint="eastAsia" w:ascii="宋体" w:hAnsi="宋体" w:eastAsia="宋体" w:cs="宋体"/>
                      <w:color w:val="auto"/>
                      <w:spacing w:val="2"/>
                      <w:position w:val="-3"/>
                      <w:sz w:val="22"/>
                      <w:szCs w:val="22"/>
                      <w:highlight w:val="none"/>
                      <w:lang w:eastAsia="zh-CN"/>
                    </w:rPr>
                    <w:t>。</w:t>
                  </w:r>
                </w:p>
              </w:tc>
              <w:tc>
                <w:tcPr>
                  <w:tcW w:w="384" w:type="pct"/>
                  <w:noWrap w:val="0"/>
                  <w:vAlign w:val="top"/>
                </w:tcPr>
                <w:p w14:paraId="75C942F8">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E4BE03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220A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3B2690D">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1008999F">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06F5345">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未在规定时间内完成配送、供货，每次扣1分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1D76F8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4459F7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14C8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77E6917">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D67BFB5">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001D0665">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实际配送食品少于订购数量且不能及时补充的，每次扣1分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D355A6F">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098070B7">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015F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16D15B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0E7B2EB">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7AB13366">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送货单没有详细注明商品的品牌、品种、单价、数量，送货单出现涂改，标记不清的情况的，每次扣2分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B69D52E">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5743DAB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3AFC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118AA44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3B67F3EB">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1182A5B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实际配送的食品与订购货物种类、质量不符，未能及时更换的，每次扣5分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0DD8D3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2AED57E">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276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A1D3B6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135F440C">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C1708CC">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没有按照学校要求将食品送到指定地点，每次扣1分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437E29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0E4B878">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D2F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24CAE177">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602" w:type="pct"/>
                  <w:vMerge w:val="restart"/>
                  <w:noWrap w:val="0"/>
                  <w:vAlign w:val="center"/>
                </w:tcPr>
                <w:p w14:paraId="32B33498">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质量要求</w:t>
                  </w:r>
                </w:p>
              </w:tc>
              <w:tc>
                <w:tcPr>
                  <w:tcW w:w="3245" w:type="pct"/>
                  <w:noWrap w:val="0"/>
                  <w:vAlign w:val="center"/>
                </w:tcPr>
                <w:p w14:paraId="7DE83AD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相应批次的食品未能提供对应合格检验证明或合格证明的，每次扣1分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F5C5D1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4D0A0CB8">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0F0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8B7B23C">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59A3AC2">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007D45A4">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食品质量不符合要求，出现质量问题</w:t>
                  </w:r>
                  <w:r>
                    <w:rPr>
                      <w:rFonts w:hint="eastAsia" w:ascii="宋体" w:hAnsi="宋体" w:eastAsia="宋体" w:cs="宋体"/>
                      <w:color w:val="auto"/>
                      <w:position w:val="-3"/>
                      <w:sz w:val="22"/>
                      <w:szCs w:val="22"/>
                      <w:highlight w:val="none"/>
                      <w:lang w:eastAsia="zh-CN"/>
                    </w:rPr>
                    <w:t>，</w:t>
                  </w:r>
                  <w:r>
                    <w:rPr>
                      <w:rFonts w:hint="eastAsia" w:ascii="宋体" w:hAnsi="宋体" w:eastAsia="宋体" w:cs="宋体"/>
                      <w:color w:val="auto"/>
                      <w:position w:val="-3"/>
                      <w:sz w:val="22"/>
                      <w:szCs w:val="22"/>
                      <w:highlight w:val="none"/>
                    </w:rPr>
                    <w:t>但未造成严重后果，每次扣5分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17AE1A7">
                  <w:pPr>
                    <w:keepNext w:val="0"/>
                    <w:keepLines w:val="0"/>
                    <w:pageBreakBefore w:val="0"/>
                    <w:kinsoku/>
                    <w:wordWrap/>
                    <w:overflowPunct/>
                    <w:topLinePunct w:val="0"/>
                    <w:autoSpaceDE w:val="0"/>
                    <w:autoSpaceDN w:val="0"/>
                    <w:bidi w:val="0"/>
                    <w:adjustRightInd w:val="0"/>
                    <w:spacing w:line="360" w:lineRule="auto"/>
                    <w:ind w:left="103" w:right="-30"/>
                    <w:textAlignment w:val="auto"/>
                    <w:rPr>
                      <w:rFonts w:hint="eastAsia" w:ascii="宋体" w:hAnsi="宋体" w:eastAsia="宋体" w:cs="宋体"/>
                      <w:color w:val="auto"/>
                      <w:sz w:val="22"/>
                      <w:szCs w:val="22"/>
                      <w:highlight w:val="none"/>
                    </w:rPr>
                  </w:pPr>
                </w:p>
              </w:tc>
              <w:tc>
                <w:tcPr>
                  <w:tcW w:w="384" w:type="pct"/>
                  <w:noWrap w:val="0"/>
                  <w:vAlign w:val="center"/>
                </w:tcPr>
                <w:p w14:paraId="55849F89">
                  <w:pPr>
                    <w:keepNext w:val="0"/>
                    <w:keepLines w:val="0"/>
                    <w:pageBreakBefore w:val="0"/>
                    <w:kinsoku/>
                    <w:wordWrap/>
                    <w:overflowPunct/>
                    <w:topLinePunct w:val="0"/>
                    <w:autoSpaceDE w:val="0"/>
                    <w:autoSpaceDN w:val="0"/>
                    <w:bidi w:val="0"/>
                    <w:adjustRightInd w:val="0"/>
                    <w:spacing w:line="360" w:lineRule="auto"/>
                    <w:ind w:left="103" w:right="-30"/>
                    <w:jc w:val="center"/>
                    <w:textAlignment w:val="auto"/>
                    <w:rPr>
                      <w:rFonts w:hint="eastAsia" w:ascii="宋体" w:hAnsi="宋体" w:eastAsia="宋体" w:cs="宋体"/>
                      <w:color w:val="auto"/>
                      <w:sz w:val="22"/>
                      <w:szCs w:val="22"/>
                      <w:highlight w:val="none"/>
                    </w:rPr>
                  </w:pPr>
                </w:p>
              </w:tc>
            </w:tr>
            <w:tr w14:paraId="65EC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68AF4C76">
                  <w:pPr>
                    <w:keepNext w:val="0"/>
                    <w:keepLines w:val="0"/>
                    <w:pageBreakBefore w:val="0"/>
                    <w:kinsoku/>
                    <w:wordWrap/>
                    <w:overflowPunct/>
                    <w:topLinePunct w:val="0"/>
                    <w:autoSpaceDE w:val="0"/>
                    <w:autoSpaceDN w:val="0"/>
                    <w:bidi w:val="0"/>
                    <w:adjustRightInd w:val="0"/>
                    <w:spacing w:line="360" w:lineRule="auto"/>
                    <w:ind w:left="103" w:right="-3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0E618429">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6B2DB82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滥用或过量使用食品添加剂、发现使用劣质原料、抗生素、激素等有害物质，每次扣5分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6A7B170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4EFE377">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142A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7E3308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0D171C97">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653345C2">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无法向学校提供上游企业票证，无法保证每批次进货能溯源，每次扣1分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4D9ACE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295553F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21B0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6D2744F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06BFCACB">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368C235">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未按照标准严格采购，出现次、差、来历不明货物，每次扣1分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7CA145A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21AD56C1">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398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22475F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1F82165A">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A92F63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学校因食品质量而拒收货物，每次扣1分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DD06D2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529679EC">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36C5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0134676">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33D57E9D">
                  <w:pPr>
                    <w:keepNext w:val="0"/>
                    <w:keepLines w:val="0"/>
                    <w:pageBreakBefore w:val="0"/>
                    <w:kinsoku/>
                    <w:wordWrap/>
                    <w:overflowPunct/>
                    <w:topLinePunct w:val="0"/>
                    <w:autoSpaceDE w:val="0"/>
                    <w:autoSpaceDN w:val="0"/>
                    <w:bidi w:val="0"/>
                    <w:adjustRightInd w:val="0"/>
                    <w:spacing w:line="360" w:lineRule="auto"/>
                    <w:ind w:firstLine="222" w:firstLineChars="10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065B994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lang w:val="en-US" w:eastAsia="zh-CN"/>
                    </w:rPr>
                    <w:t>中标人</w:t>
                  </w:r>
                  <w:r>
                    <w:rPr>
                      <w:rFonts w:hint="eastAsia" w:ascii="宋体" w:hAnsi="宋体" w:eastAsia="宋体" w:cs="宋体"/>
                      <w:color w:val="auto"/>
                      <w:position w:val="-3"/>
                      <w:sz w:val="22"/>
                      <w:szCs w:val="22"/>
                      <w:highlight w:val="none"/>
                    </w:rPr>
                    <w:t>没有建立食品安全卫生制度或有设备但没有使用，每次扣3分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9B105D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2D4517A1">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0A12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757D2475">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602" w:type="pct"/>
                  <w:vMerge w:val="restart"/>
                  <w:noWrap w:val="0"/>
                  <w:vAlign w:val="center"/>
                </w:tcPr>
                <w:p w14:paraId="3AA873D9">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安全生产管理要求</w:t>
                  </w:r>
                </w:p>
              </w:tc>
              <w:tc>
                <w:tcPr>
                  <w:tcW w:w="3245" w:type="pct"/>
                  <w:noWrap w:val="0"/>
                  <w:vAlign w:val="center"/>
                </w:tcPr>
                <w:p w14:paraId="4F076DD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没有建立、健全本单位安全生产责任制、安全生产规章制度和操作规程，或没有按相关职能部门规定操作，每次扣5分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BF5630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03401E3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052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7728C7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2378AF7F">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B83F278">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没有相关应急预案的，每次扣5分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3D9ECB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0757722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E86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7B7F829">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A285B22">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860D7B2">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造成重大事故或有重大事故不配合处理的，解除合同，纳入教育系统食堂物资采购黑名单，取消服务资格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6BCF8A2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3F0AB726">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0D1D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090D6B26">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602" w:type="pct"/>
                  <w:vMerge w:val="restart"/>
                  <w:noWrap w:val="0"/>
                  <w:vAlign w:val="center"/>
                </w:tcPr>
                <w:p w14:paraId="692FD759">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纪律要求</w:t>
                  </w:r>
                </w:p>
              </w:tc>
              <w:tc>
                <w:tcPr>
                  <w:tcW w:w="3245" w:type="pct"/>
                  <w:noWrap w:val="0"/>
                  <w:vAlign w:val="center"/>
                </w:tcPr>
                <w:p w14:paraId="6C22EB6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position w:val="-3"/>
                      <w:sz w:val="22"/>
                      <w:szCs w:val="22"/>
                      <w:highlight w:val="none"/>
                    </w:rPr>
                    <w:t>未</w:t>
                  </w:r>
                  <w:r>
                    <w:rPr>
                      <w:rFonts w:hint="eastAsia" w:ascii="宋体" w:hAnsi="宋体" w:eastAsia="宋体" w:cs="宋体"/>
                      <w:color w:val="auto"/>
                      <w:position w:val="-3"/>
                      <w:sz w:val="22"/>
                      <w:szCs w:val="22"/>
                      <w:highlight w:val="none"/>
                    </w:rPr>
                    <w:t>按</w:t>
                  </w:r>
                  <w:r>
                    <w:rPr>
                      <w:rFonts w:hint="eastAsia" w:ascii="宋体" w:hAnsi="宋体" w:eastAsia="宋体" w:cs="宋体"/>
                      <w:color w:val="auto"/>
                      <w:spacing w:val="2"/>
                      <w:position w:val="-3"/>
                      <w:sz w:val="22"/>
                      <w:szCs w:val="22"/>
                      <w:highlight w:val="none"/>
                    </w:rPr>
                    <w:t>要</w:t>
                  </w:r>
                  <w:r>
                    <w:rPr>
                      <w:rFonts w:hint="eastAsia" w:ascii="宋体" w:hAnsi="宋体" w:eastAsia="宋体" w:cs="宋体"/>
                      <w:color w:val="auto"/>
                      <w:position w:val="-3"/>
                      <w:sz w:val="22"/>
                      <w:szCs w:val="22"/>
                      <w:highlight w:val="none"/>
                    </w:rPr>
                    <w:t>求</w:t>
                  </w:r>
                  <w:r>
                    <w:rPr>
                      <w:rFonts w:hint="eastAsia" w:ascii="宋体" w:hAnsi="宋体" w:eastAsia="宋体" w:cs="宋体"/>
                      <w:color w:val="auto"/>
                      <w:spacing w:val="2"/>
                      <w:position w:val="-3"/>
                      <w:sz w:val="22"/>
                      <w:szCs w:val="22"/>
                      <w:highlight w:val="none"/>
                    </w:rPr>
                    <w:t>及</w:t>
                  </w:r>
                  <w:r>
                    <w:rPr>
                      <w:rFonts w:hint="eastAsia" w:ascii="宋体" w:hAnsi="宋体" w:eastAsia="宋体" w:cs="宋体"/>
                      <w:color w:val="auto"/>
                      <w:position w:val="-3"/>
                      <w:sz w:val="22"/>
                      <w:szCs w:val="22"/>
                      <w:highlight w:val="none"/>
                    </w:rPr>
                    <w:t>时</w:t>
                  </w:r>
                  <w:r>
                    <w:rPr>
                      <w:rFonts w:hint="eastAsia" w:ascii="宋体" w:hAnsi="宋体" w:eastAsia="宋体" w:cs="宋体"/>
                      <w:color w:val="auto"/>
                      <w:spacing w:val="2"/>
                      <w:position w:val="-3"/>
                      <w:sz w:val="22"/>
                      <w:szCs w:val="22"/>
                      <w:highlight w:val="none"/>
                    </w:rPr>
                    <w:t>、如</w:t>
                  </w:r>
                  <w:r>
                    <w:rPr>
                      <w:rFonts w:hint="eastAsia" w:ascii="宋体" w:hAnsi="宋体" w:eastAsia="宋体" w:cs="宋体"/>
                      <w:color w:val="auto"/>
                      <w:position w:val="-3"/>
                      <w:sz w:val="22"/>
                      <w:szCs w:val="22"/>
                      <w:highlight w:val="none"/>
                    </w:rPr>
                    <w:t>实</w:t>
                  </w:r>
                  <w:r>
                    <w:rPr>
                      <w:rFonts w:hint="eastAsia" w:ascii="宋体" w:hAnsi="宋体" w:eastAsia="宋体" w:cs="宋体"/>
                      <w:color w:val="auto"/>
                      <w:spacing w:val="2"/>
                      <w:position w:val="-3"/>
                      <w:sz w:val="22"/>
                      <w:szCs w:val="22"/>
                      <w:highlight w:val="none"/>
                    </w:rPr>
                    <w:t>报</w:t>
                  </w:r>
                  <w:r>
                    <w:rPr>
                      <w:rFonts w:hint="eastAsia" w:ascii="宋体" w:hAnsi="宋体" w:eastAsia="宋体" w:cs="宋体"/>
                      <w:color w:val="auto"/>
                      <w:position w:val="-3"/>
                      <w:sz w:val="22"/>
                      <w:szCs w:val="22"/>
                      <w:highlight w:val="none"/>
                    </w:rPr>
                    <w:t>告</w:t>
                  </w:r>
                  <w:r>
                    <w:rPr>
                      <w:rFonts w:hint="eastAsia" w:ascii="宋体" w:hAnsi="宋体" w:eastAsia="宋体" w:cs="宋体"/>
                      <w:color w:val="auto"/>
                      <w:spacing w:val="2"/>
                      <w:position w:val="-3"/>
                      <w:sz w:val="22"/>
                      <w:szCs w:val="22"/>
                      <w:highlight w:val="none"/>
                    </w:rPr>
                    <w:t>生</w:t>
                  </w:r>
                  <w:r>
                    <w:rPr>
                      <w:rFonts w:hint="eastAsia" w:ascii="宋体" w:hAnsi="宋体" w:eastAsia="宋体" w:cs="宋体"/>
                      <w:color w:val="auto"/>
                      <w:position w:val="-3"/>
                      <w:sz w:val="22"/>
                      <w:szCs w:val="22"/>
                      <w:highlight w:val="none"/>
                    </w:rPr>
                    <w:t>产</w:t>
                  </w:r>
                  <w:r>
                    <w:rPr>
                      <w:rFonts w:hint="eastAsia" w:ascii="宋体" w:hAnsi="宋体" w:eastAsia="宋体" w:cs="宋体"/>
                      <w:color w:val="auto"/>
                      <w:spacing w:val="2"/>
                      <w:position w:val="-3"/>
                      <w:sz w:val="22"/>
                      <w:szCs w:val="22"/>
                      <w:highlight w:val="none"/>
                    </w:rPr>
                    <w:t>安全</w:t>
                  </w:r>
                  <w:r>
                    <w:rPr>
                      <w:rFonts w:hint="eastAsia" w:ascii="宋体" w:hAnsi="宋体" w:eastAsia="宋体" w:cs="宋体"/>
                      <w:color w:val="auto"/>
                      <w:position w:val="-3"/>
                      <w:sz w:val="22"/>
                      <w:szCs w:val="22"/>
                      <w:highlight w:val="none"/>
                    </w:rPr>
                    <w:t>事</w:t>
                  </w:r>
                  <w:r>
                    <w:rPr>
                      <w:rFonts w:hint="eastAsia" w:ascii="宋体" w:hAnsi="宋体" w:eastAsia="宋体" w:cs="宋体"/>
                      <w:color w:val="auto"/>
                      <w:spacing w:val="2"/>
                      <w:position w:val="-3"/>
                      <w:sz w:val="22"/>
                      <w:szCs w:val="22"/>
                      <w:highlight w:val="none"/>
                    </w:rPr>
                    <w:t>故</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047EFFC">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821DC11">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409C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703370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E75FAA8">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09C1D865">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提</w:t>
                  </w:r>
                  <w:r>
                    <w:rPr>
                      <w:rFonts w:hint="eastAsia" w:ascii="宋体" w:hAnsi="宋体" w:eastAsia="宋体" w:cs="宋体"/>
                      <w:color w:val="auto"/>
                      <w:spacing w:val="2"/>
                      <w:sz w:val="22"/>
                      <w:szCs w:val="22"/>
                      <w:highlight w:val="none"/>
                    </w:rPr>
                    <w:t>供</w:t>
                  </w:r>
                  <w:r>
                    <w:rPr>
                      <w:rFonts w:hint="eastAsia" w:ascii="宋体" w:hAnsi="宋体" w:eastAsia="宋体" w:cs="宋体"/>
                      <w:color w:val="auto"/>
                      <w:sz w:val="22"/>
                      <w:szCs w:val="22"/>
                      <w:highlight w:val="none"/>
                    </w:rPr>
                    <w:t>资</w:t>
                  </w:r>
                  <w:r>
                    <w:rPr>
                      <w:rFonts w:hint="eastAsia" w:ascii="宋体" w:hAnsi="宋体" w:eastAsia="宋体" w:cs="宋体"/>
                      <w:color w:val="auto"/>
                      <w:spacing w:val="2"/>
                      <w:sz w:val="22"/>
                      <w:szCs w:val="22"/>
                      <w:highlight w:val="none"/>
                    </w:rPr>
                    <w:t>料</w:t>
                  </w:r>
                  <w:r>
                    <w:rPr>
                      <w:rFonts w:hint="eastAsia" w:ascii="宋体" w:hAnsi="宋体" w:eastAsia="宋体" w:cs="宋体"/>
                      <w:color w:val="auto"/>
                      <w:sz w:val="22"/>
                      <w:szCs w:val="22"/>
                      <w:highlight w:val="none"/>
                    </w:rPr>
                    <w:t>弄</w:t>
                  </w:r>
                  <w:r>
                    <w:rPr>
                      <w:rFonts w:hint="eastAsia" w:ascii="宋体" w:hAnsi="宋体" w:eastAsia="宋体" w:cs="宋体"/>
                      <w:color w:val="auto"/>
                      <w:spacing w:val="2"/>
                      <w:sz w:val="22"/>
                      <w:szCs w:val="22"/>
                      <w:highlight w:val="none"/>
                    </w:rPr>
                    <w:t>虚</w:t>
                  </w:r>
                  <w:r>
                    <w:rPr>
                      <w:rFonts w:hint="eastAsia" w:ascii="宋体" w:hAnsi="宋体" w:eastAsia="宋体" w:cs="宋体"/>
                      <w:color w:val="auto"/>
                      <w:sz w:val="22"/>
                      <w:szCs w:val="22"/>
                      <w:highlight w:val="none"/>
                    </w:rPr>
                    <w:t>作</w:t>
                  </w:r>
                  <w:r>
                    <w:rPr>
                      <w:rFonts w:hint="eastAsia" w:ascii="宋体" w:hAnsi="宋体" w:eastAsia="宋体" w:cs="宋体"/>
                      <w:color w:val="auto"/>
                      <w:spacing w:val="2"/>
                      <w:sz w:val="22"/>
                      <w:szCs w:val="22"/>
                      <w:highlight w:val="none"/>
                    </w:rPr>
                    <w:t>假</w:t>
                  </w:r>
                  <w:r>
                    <w:rPr>
                      <w:rFonts w:hint="eastAsia" w:ascii="宋体" w:hAnsi="宋体" w:eastAsia="宋体" w:cs="宋体"/>
                      <w:color w:val="auto"/>
                      <w:sz w:val="22"/>
                      <w:szCs w:val="22"/>
                      <w:highlight w:val="none"/>
                    </w:rPr>
                    <w:t>的</w:t>
                  </w:r>
                  <w:r>
                    <w:rPr>
                      <w:rFonts w:hint="eastAsia" w:ascii="宋体" w:hAnsi="宋体" w:eastAsia="宋体" w:cs="宋体"/>
                      <w:color w:val="auto"/>
                      <w:spacing w:val="2"/>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次</w:t>
                  </w:r>
                  <w:r>
                    <w:rPr>
                      <w:rFonts w:hint="eastAsia" w:ascii="宋体" w:hAnsi="宋体" w:eastAsia="宋体" w:cs="宋体"/>
                      <w:color w:val="auto"/>
                      <w:sz w:val="22"/>
                      <w:szCs w:val="22"/>
                      <w:highlight w:val="none"/>
                    </w:rPr>
                    <w:t>扣</w:t>
                  </w:r>
                  <w:r>
                    <w:rPr>
                      <w:rFonts w:hint="eastAsia" w:ascii="宋体" w:hAnsi="宋体" w:eastAsia="宋体" w:cs="宋体"/>
                      <w:color w:val="auto"/>
                      <w:spacing w:val="1"/>
                      <w:sz w:val="22"/>
                      <w:szCs w:val="22"/>
                      <w:highlight w:val="none"/>
                    </w:rPr>
                    <w:t>5</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p>
              </w:tc>
              <w:tc>
                <w:tcPr>
                  <w:tcW w:w="384" w:type="pct"/>
                  <w:noWrap w:val="0"/>
                  <w:vAlign w:val="top"/>
                </w:tcPr>
                <w:p w14:paraId="56D0EF7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23F34228">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549C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1A2D36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15562C8F">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AF6A629">
                  <w:pPr>
                    <w:keepNext w:val="0"/>
                    <w:keepLines w:val="0"/>
                    <w:pageBreakBefore w:val="0"/>
                    <w:kinsoku/>
                    <w:wordWrap/>
                    <w:overflowPunct/>
                    <w:topLinePunct w:val="0"/>
                    <w:autoSpaceDE w:val="0"/>
                    <w:autoSpaceDN w:val="0"/>
                    <w:bidi w:val="0"/>
                    <w:adjustRightInd w:val="0"/>
                    <w:spacing w:line="360" w:lineRule="auto"/>
                    <w:ind w:left="104" w:right="37"/>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sz w:val="22"/>
                      <w:szCs w:val="22"/>
                      <w:highlight w:val="none"/>
                    </w:rPr>
                    <w:t>出</w:t>
                  </w:r>
                  <w:r>
                    <w:rPr>
                      <w:rFonts w:hint="eastAsia" w:ascii="宋体" w:hAnsi="宋体" w:eastAsia="宋体" w:cs="宋体"/>
                      <w:color w:val="auto"/>
                      <w:sz w:val="22"/>
                      <w:szCs w:val="22"/>
                      <w:highlight w:val="none"/>
                    </w:rPr>
                    <w:t>现</w:t>
                  </w:r>
                  <w:r>
                    <w:rPr>
                      <w:rFonts w:hint="eastAsia" w:ascii="宋体" w:hAnsi="宋体" w:eastAsia="宋体" w:cs="宋体"/>
                      <w:color w:val="auto"/>
                      <w:sz w:val="22"/>
                      <w:szCs w:val="22"/>
                      <w:highlight w:val="none"/>
                      <w:lang w:val="en-US" w:eastAsia="zh-CN"/>
                    </w:rPr>
                    <w:t>中标人</w:t>
                  </w:r>
                  <w:r>
                    <w:rPr>
                      <w:rFonts w:hint="eastAsia" w:ascii="宋体" w:hAnsi="宋体" w:eastAsia="宋体" w:cs="宋体"/>
                      <w:color w:val="auto"/>
                      <w:spacing w:val="2"/>
                      <w:sz w:val="22"/>
                      <w:szCs w:val="22"/>
                      <w:highlight w:val="none"/>
                    </w:rPr>
                    <w:t>有</w:t>
                  </w:r>
                  <w:r>
                    <w:rPr>
                      <w:rFonts w:hint="eastAsia" w:ascii="宋体" w:hAnsi="宋体" w:eastAsia="宋体" w:cs="宋体"/>
                      <w:color w:val="auto"/>
                      <w:sz w:val="22"/>
                      <w:szCs w:val="22"/>
                      <w:highlight w:val="none"/>
                    </w:rPr>
                    <w:t>联</w:t>
                  </w:r>
                  <w:r>
                    <w:rPr>
                      <w:rFonts w:hint="eastAsia" w:ascii="宋体" w:hAnsi="宋体" w:eastAsia="宋体" w:cs="宋体"/>
                      <w:color w:val="auto"/>
                      <w:spacing w:val="2"/>
                      <w:sz w:val="22"/>
                      <w:szCs w:val="22"/>
                      <w:highlight w:val="none"/>
                    </w:rPr>
                    <w:t>手哄</w:t>
                  </w:r>
                  <w:r>
                    <w:rPr>
                      <w:rFonts w:hint="eastAsia" w:ascii="宋体" w:hAnsi="宋体" w:eastAsia="宋体" w:cs="宋体"/>
                      <w:color w:val="auto"/>
                      <w:sz w:val="22"/>
                      <w:szCs w:val="22"/>
                      <w:highlight w:val="none"/>
                    </w:rPr>
                    <w:t>抬</w:t>
                  </w:r>
                  <w:r>
                    <w:rPr>
                      <w:rFonts w:hint="eastAsia" w:ascii="宋体" w:hAnsi="宋体" w:eastAsia="宋体" w:cs="宋体"/>
                      <w:color w:val="auto"/>
                      <w:spacing w:val="2"/>
                      <w:sz w:val="22"/>
                      <w:szCs w:val="22"/>
                      <w:highlight w:val="none"/>
                    </w:rPr>
                    <w:t>物</w:t>
                  </w:r>
                  <w:r>
                    <w:rPr>
                      <w:rFonts w:hint="eastAsia" w:ascii="宋体" w:hAnsi="宋体" w:eastAsia="宋体" w:cs="宋体"/>
                      <w:color w:val="auto"/>
                      <w:sz w:val="22"/>
                      <w:szCs w:val="22"/>
                      <w:highlight w:val="none"/>
                    </w:rPr>
                    <w:t>价</w:t>
                  </w:r>
                  <w:r>
                    <w:rPr>
                      <w:rFonts w:hint="eastAsia" w:ascii="宋体" w:hAnsi="宋体" w:eastAsia="宋体" w:cs="宋体"/>
                      <w:color w:val="auto"/>
                      <w:spacing w:val="2"/>
                      <w:sz w:val="22"/>
                      <w:szCs w:val="22"/>
                      <w:highlight w:val="none"/>
                    </w:rPr>
                    <w:t>现</w:t>
                  </w:r>
                  <w:r>
                    <w:rPr>
                      <w:rFonts w:hint="eastAsia" w:ascii="宋体" w:hAnsi="宋体" w:eastAsia="宋体" w:cs="宋体"/>
                      <w:color w:val="auto"/>
                      <w:sz w:val="22"/>
                      <w:szCs w:val="22"/>
                      <w:highlight w:val="none"/>
                    </w:rPr>
                    <w:t>象</w:t>
                  </w:r>
                  <w:r>
                    <w:rPr>
                      <w:rFonts w:hint="eastAsia" w:ascii="宋体" w:hAnsi="宋体" w:eastAsia="宋体" w:cs="宋体"/>
                      <w:color w:val="auto"/>
                      <w:spacing w:val="2"/>
                      <w:sz w:val="22"/>
                      <w:szCs w:val="22"/>
                      <w:highlight w:val="none"/>
                    </w:rPr>
                    <w:t>的，一经核实，</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1EA1837">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spacing w:val="14"/>
                      <w:position w:val="-3"/>
                      <w:sz w:val="22"/>
                      <w:szCs w:val="22"/>
                      <w:highlight w:val="none"/>
                    </w:rPr>
                  </w:pPr>
                </w:p>
              </w:tc>
              <w:tc>
                <w:tcPr>
                  <w:tcW w:w="384" w:type="pct"/>
                  <w:noWrap w:val="0"/>
                  <w:vAlign w:val="center"/>
                </w:tcPr>
                <w:p w14:paraId="6BA00AEF">
                  <w:pPr>
                    <w:keepNext w:val="0"/>
                    <w:keepLines w:val="0"/>
                    <w:pageBreakBefore w:val="0"/>
                    <w:kinsoku/>
                    <w:wordWrap/>
                    <w:overflowPunct/>
                    <w:topLinePunct w:val="0"/>
                    <w:autoSpaceDE w:val="0"/>
                    <w:autoSpaceDN w:val="0"/>
                    <w:bidi w:val="0"/>
                    <w:adjustRightInd w:val="0"/>
                    <w:spacing w:line="360" w:lineRule="auto"/>
                    <w:ind w:left="103" w:right="35"/>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7F26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166E660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4D0CC395">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20FEC7D0">
                  <w:pPr>
                    <w:keepNext w:val="0"/>
                    <w:keepLines w:val="0"/>
                    <w:pageBreakBefore w:val="0"/>
                    <w:kinsoku/>
                    <w:wordWrap/>
                    <w:overflowPunct/>
                    <w:topLinePunct w:val="0"/>
                    <w:autoSpaceDE w:val="0"/>
                    <w:autoSpaceDN w:val="0"/>
                    <w:bidi w:val="0"/>
                    <w:adjustRightInd w:val="0"/>
                    <w:spacing w:line="360" w:lineRule="auto"/>
                    <w:ind w:left="104" w:right="41"/>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向</w:t>
                  </w:r>
                  <w:r>
                    <w:rPr>
                      <w:rFonts w:hint="eastAsia" w:ascii="宋体" w:hAnsi="宋体" w:eastAsia="宋体" w:cs="宋体"/>
                      <w:color w:val="auto"/>
                      <w:spacing w:val="2"/>
                      <w:sz w:val="22"/>
                      <w:szCs w:val="22"/>
                      <w:highlight w:val="none"/>
                    </w:rPr>
                    <w:t>学</w:t>
                  </w:r>
                  <w:r>
                    <w:rPr>
                      <w:rFonts w:hint="eastAsia" w:ascii="宋体" w:hAnsi="宋体" w:eastAsia="宋体" w:cs="宋体"/>
                      <w:color w:val="auto"/>
                      <w:sz w:val="22"/>
                      <w:szCs w:val="22"/>
                      <w:highlight w:val="none"/>
                    </w:rPr>
                    <w:t>校</w:t>
                  </w:r>
                  <w:r>
                    <w:rPr>
                      <w:rFonts w:hint="eastAsia" w:ascii="宋体" w:hAnsi="宋体" w:eastAsia="宋体" w:cs="宋体"/>
                      <w:color w:val="auto"/>
                      <w:spacing w:val="2"/>
                      <w:sz w:val="22"/>
                      <w:szCs w:val="22"/>
                      <w:highlight w:val="none"/>
                    </w:rPr>
                    <w:t>主</w:t>
                  </w:r>
                  <w:r>
                    <w:rPr>
                      <w:rFonts w:hint="eastAsia" w:ascii="宋体" w:hAnsi="宋体" w:eastAsia="宋体" w:cs="宋体"/>
                      <w:color w:val="auto"/>
                      <w:sz w:val="22"/>
                      <w:szCs w:val="22"/>
                      <w:highlight w:val="none"/>
                    </w:rPr>
                    <w:t>管</w:t>
                  </w:r>
                  <w:r>
                    <w:rPr>
                      <w:rFonts w:hint="eastAsia" w:ascii="宋体" w:hAnsi="宋体" w:eastAsia="宋体" w:cs="宋体"/>
                      <w:color w:val="auto"/>
                      <w:spacing w:val="2"/>
                      <w:sz w:val="22"/>
                      <w:szCs w:val="22"/>
                      <w:highlight w:val="none"/>
                    </w:rPr>
                    <w:t>人</w:t>
                  </w:r>
                  <w:r>
                    <w:rPr>
                      <w:rFonts w:hint="eastAsia" w:ascii="宋体" w:hAnsi="宋体" w:eastAsia="宋体" w:cs="宋体"/>
                      <w:color w:val="auto"/>
                      <w:sz w:val="22"/>
                      <w:szCs w:val="22"/>
                      <w:highlight w:val="none"/>
                    </w:rPr>
                    <w:t>员</w:t>
                  </w:r>
                  <w:r>
                    <w:rPr>
                      <w:rFonts w:hint="eastAsia" w:ascii="宋体" w:hAnsi="宋体" w:eastAsia="宋体" w:cs="宋体"/>
                      <w:color w:val="auto"/>
                      <w:spacing w:val="2"/>
                      <w:sz w:val="22"/>
                      <w:szCs w:val="22"/>
                      <w:highlight w:val="none"/>
                    </w:rPr>
                    <w:t>或</w:t>
                  </w:r>
                  <w:r>
                    <w:rPr>
                      <w:rFonts w:hint="eastAsia" w:ascii="宋体" w:hAnsi="宋体" w:eastAsia="宋体" w:cs="宋体"/>
                      <w:color w:val="auto"/>
                      <w:sz w:val="22"/>
                      <w:szCs w:val="22"/>
                      <w:highlight w:val="none"/>
                    </w:rPr>
                    <w:t>验</w:t>
                  </w:r>
                  <w:r>
                    <w:rPr>
                      <w:rFonts w:hint="eastAsia" w:ascii="宋体" w:hAnsi="宋体" w:eastAsia="宋体" w:cs="宋体"/>
                      <w:color w:val="auto"/>
                      <w:spacing w:val="2"/>
                      <w:sz w:val="22"/>
                      <w:szCs w:val="22"/>
                      <w:highlight w:val="none"/>
                    </w:rPr>
                    <w:t>收人</w:t>
                  </w:r>
                  <w:r>
                    <w:rPr>
                      <w:rFonts w:hint="eastAsia" w:cs="宋体"/>
                      <w:color w:val="auto"/>
                      <w:spacing w:val="2"/>
                      <w:sz w:val="22"/>
                      <w:szCs w:val="22"/>
                      <w:highlight w:val="none"/>
                      <w:lang w:val="en-US" w:eastAsia="zh-CN"/>
                    </w:rPr>
                    <w:t>员</w:t>
                  </w:r>
                  <w:r>
                    <w:rPr>
                      <w:rFonts w:hint="eastAsia" w:ascii="宋体" w:hAnsi="宋体" w:eastAsia="宋体" w:cs="宋体"/>
                      <w:color w:val="auto"/>
                      <w:sz w:val="22"/>
                      <w:szCs w:val="22"/>
                      <w:highlight w:val="none"/>
                    </w:rPr>
                    <w:t>进</w:t>
                  </w:r>
                  <w:r>
                    <w:rPr>
                      <w:rFonts w:hint="eastAsia" w:ascii="宋体" w:hAnsi="宋体" w:eastAsia="宋体" w:cs="宋体"/>
                      <w:color w:val="auto"/>
                      <w:spacing w:val="2"/>
                      <w:sz w:val="22"/>
                      <w:szCs w:val="22"/>
                      <w:highlight w:val="none"/>
                    </w:rPr>
                    <w:t>行</w:t>
                  </w:r>
                  <w:r>
                    <w:rPr>
                      <w:rFonts w:hint="eastAsia" w:ascii="宋体" w:hAnsi="宋体" w:eastAsia="宋体" w:cs="宋体"/>
                      <w:color w:val="auto"/>
                      <w:sz w:val="22"/>
                      <w:szCs w:val="22"/>
                      <w:highlight w:val="none"/>
                    </w:rPr>
                    <w:t>物</w:t>
                  </w:r>
                  <w:r>
                    <w:rPr>
                      <w:rFonts w:hint="eastAsia" w:ascii="宋体" w:hAnsi="宋体" w:eastAsia="宋体" w:cs="宋体"/>
                      <w:color w:val="auto"/>
                      <w:spacing w:val="2"/>
                      <w:sz w:val="22"/>
                      <w:szCs w:val="22"/>
                      <w:highlight w:val="none"/>
                    </w:rPr>
                    <w:t>质</w:t>
                  </w:r>
                  <w:r>
                    <w:rPr>
                      <w:rFonts w:hint="eastAsia" w:ascii="宋体" w:hAnsi="宋体" w:eastAsia="宋体" w:cs="宋体"/>
                      <w:color w:val="auto"/>
                      <w:sz w:val="22"/>
                      <w:szCs w:val="22"/>
                      <w:highlight w:val="none"/>
                    </w:rPr>
                    <w:t>、金钱</w:t>
                  </w:r>
                  <w:r>
                    <w:rPr>
                      <w:rFonts w:hint="eastAsia" w:ascii="宋体" w:hAnsi="宋体" w:eastAsia="宋体" w:cs="宋体"/>
                      <w:color w:val="auto"/>
                      <w:spacing w:val="2"/>
                      <w:sz w:val="22"/>
                      <w:szCs w:val="22"/>
                      <w:highlight w:val="none"/>
                    </w:rPr>
                    <w:t>行</w:t>
                  </w:r>
                  <w:r>
                    <w:rPr>
                      <w:rFonts w:hint="eastAsia" w:ascii="宋体" w:hAnsi="宋体" w:eastAsia="宋体" w:cs="宋体"/>
                      <w:color w:val="auto"/>
                      <w:sz w:val="22"/>
                      <w:szCs w:val="22"/>
                      <w:highlight w:val="none"/>
                    </w:rPr>
                    <w:t>贿</w:t>
                  </w:r>
                  <w:r>
                    <w:rPr>
                      <w:rFonts w:hint="eastAsia" w:ascii="宋体" w:hAnsi="宋体" w:eastAsia="宋体" w:cs="宋体"/>
                      <w:color w:val="auto"/>
                      <w:spacing w:val="2"/>
                      <w:sz w:val="22"/>
                      <w:szCs w:val="22"/>
                      <w:highlight w:val="none"/>
                    </w:rPr>
                    <w:t>，一经核实，</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6E6BB6D0">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spacing w:val="14"/>
                      <w:position w:val="-3"/>
                      <w:sz w:val="22"/>
                      <w:szCs w:val="22"/>
                      <w:highlight w:val="none"/>
                    </w:rPr>
                  </w:pPr>
                </w:p>
              </w:tc>
              <w:tc>
                <w:tcPr>
                  <w:tcW w:w="384" w:type="pct"/>
                  <w:noWrap w:val="0"/>
                  <w:vAlign w:val="center"/>
                </w:tcPr>
                <w:p w14:paraId="75998987">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5F86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7862241F">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602" w:type="pct"/>
                  <w:vMerge w:val="restart"/>
                  <w:noWrap w:val="0"/>
                  <w:vAlign w:val="center"/>
                </w:tcPr>
                <w:p w14:paraId="16CAAC31">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诚信服务</w:t>
                  </w:r>
                </w:p>
              </w:tc>
              <w:tc>
                <w:tcPr>
                  <w:tcW w:w="3245" w:type="pct"/>
                  <w:noWrap w:val="0"/>
                  <w:vAlign w:val="center"/>
                </w:tcPr>
                <w:p w14:paraId="6F2881A9">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经营场地、设备、人员配置、经济实力与承诺不符，每次扣3分</w:t>
                  </w:r>
                  <w:r>
                    <w:rPr>
                      <w:rFonts w:hint="eastAsia" w:ascii="宋体" w:hAnsi="宋体" w:eastAsia="宋体" w:cs="宋体"/>
                      <w:color w:val="auto"/>
                      <w:sz w:val="22"/>
                      <w:szCs w:val="22"/>
                      <w:highlight w:val="none"/>
                      <w:lang w:eastAsia="zh-CN"/>
                    </w:rPr>
                    <w:t>。</w:t>
                  </w:r>
                </w:p>
              </w:tc>
              <w:tc>
                <w:tcPr>
                  <w:tcW w:w="384" w:type="pct"/>
                  <w:noWrap w:val="0"/>
                  <w:vAlign w:val="top"/>
                </w:tcPr>
                <w:p w14:paraId="3AD369E8">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4110ACF7">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4D70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18C558CB">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2136B0A8">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4A8DAE8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被投诉并经查证属实，每次扣1分</w:t>
                  </w:r>
                  <w:r>
                    <w:rPr>
                      <w:rFonts w:hint="eastAsia" w:ascii="宋体" w:hAnsi="宋体" w:eastAsia="宋体" w:cs="宋体"/>
                      <w:color w:val="auto"/>
                      <w:sz w:val="22"/>
                      <w:szCs w:val="22"/>
                      <w:highlight w:val="none"/>
                      <w:lang w:eastAsia="zh-CN"/>
                    </w:rPr>
                    <w:t>。</w:t>
                  </w:r>
                </w:p>
              </w:tc>
              <w:tc>
                <w:tcPr>
                  <w:tcW w:w="384" w:type="pct"/>
                  <w:noWrap w:val="0"/>
                  <w:vAlign w:val="top"/>
                </w:tcPr>
                <w:p w14:paraId="3483233E">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10E5DBD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328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A2FE821">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48BE73F8">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2D0C2CB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拒绝学校提出的合理服务要求，每次扣1分</w:t>
                  </w:r>
                  <w:r>
                    <w:rPr>
                      <w:rFonts w:hint="eastAsia" w:ascii="宋体" w:hAnsi="宋体" w:eastAsia="宋体" w:cs="宋体"/>
                      <w:color w:val="auto"/>
                      <w:sz w:val="22"/>
                      <w:szCs w:val="22"/>
                      <w:highlight w:val="none"/>
                      <w:lang w:eastAsia="zh-CN"/>
                    </w:rPr>
                    <w:t>。</w:t>
                  </w:r>
                </w:p>
              </w:tc>
              <w:tc>
                <w:tcPr>
                  <w:tcW w:w="384" w:type="pct"/>
                  <w:noWrap w:val="0"/>
                  <w:vAlign w:val="top"/>
                </w:tcPr>
                <w:p w14:paraId="6F944134">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017CA215">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7C4A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13CC6895">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F0D74C2">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289454B4">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存在转包行为，</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FC858C2">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39CC78F5">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07AF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5BF43DBE">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602" w:type="pct"/>
                  <w:vMerge w:val="restart"/>
                  <w:noWrap w:val="0"/>
                  <w:vAlign w:val="center"/>
                </w:tcPr>
                <w:p w14:paraId="1642A3E5">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廉洁协议</w:t>
                  </w:r>
                </w:p>
              </w:tc>
              <w:tc>
                <w:tcPr>
                  <w:tcW w:w="3245" w:type="pct"/>
                  <w:noWrap w:val="0"/>
                  <w:vAlign w:val="center"/>
                </w:tcPr>
                <w:p w14:paraId="5150D58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没有与学校签订廉洁承诺书，每次扣3分</w:t>
                  </w:r>
                  <w:r>
                    <w:rPr>
                      <w:rFonts w:hint="eastAsia" w:ascii="宋体" w:hAnsi="宋体" w:eastAsia="宋体" w:cs="宋体"/>
                      <w:color w:val="auto"/>
                      <w:sz w:val="22"/>
                      <w:szCs w:val="22"/>
                      <w:highlight w:val="none"/>
                      <w:lang w:eastAsia="zh-CN"/>
                    </w:rPr>
                    <w:t>。</w:t>
                  </w:r>
                </w:p>
              </w:tc>
              <w:tc>
                <w:tcPr>
                  <w:tcW w:w="384" w:type="pct"/>
                  <w:noWrap w:val="0"/>
                  <w:vAlign w:val="top"/>
                </w:tcPr>
                <w:p w14:paraId="1AE1AC80">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D9D302D">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3457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943BECB">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6ECEFC2">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4CC7DB3C">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没有按照廉洁承诺书自律，每次扣3分</w:t>
                  </w:r>
                  <w:r>
                    <w:rPr>
                      <w:rFonts w:hint="eastAsia" w:ascii="宋体" w:hAnsi="宋体" w:eastAsia="宋体" w:cs="宋体"/>
                      <w:color w:val="auto"/>
                      <w:sz w:val="22"/>
                      <w:szCs w:val="22"/>
                      <w:highlight w:val="none"/>
                      <w:lang w:eastAsia="zh-CN"/>
                    </w:rPr>
                    <w:t>。</w:t>
                  </w:r>
                </w:p>
              </w:tc>
              <w:tc>
                <w:tcPr>
                  <w:tcW w:w="384" w:type="pct"/>
                  <w:noWrap w:val="0"/>
                  <w:vAlign w:val="top"/>
                </w:tcPr>
                <w:p w14:paraId="38814540">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4D3DAE03">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2B97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778FF9E5">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602" w:type="pct"/>
                  <w:vMerge w:val="restart"/>
                  <w:noWrap w:val="0"/>
                  <w:vAlign w:val="center"/>
                </w:tcPr>
                <w:p w14:paraId="7A560B04">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原材料价格</w:t>
                  </w:r>
                </w:p>
              </w:tc>
              <w:tc>
                <w:tcPr>
                  <w:tcW w:w="3245" w:type="pct"/>
                  <w:noWrap w:val="0"/>
                  <w:vAlign w:val="center"/>
                </w:tcPr>
                <w:p w14:paraId="78F69A3A">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中标人</w:t>
                  </w:r>
                  <w:r>
                    <w:rPr>
                      <w:rFonts w:hint="eastAsia" w:ascii="宋体" w:hAnsi="宋体" w:eastAsia="宋体" w:cs="宋体"/>
                      <w:color w:val="auto"/>
                      <w:sz w:val="22"/>
                      <w:szCs w:val="22"/>
                      <w:highlight w:val="none"/>
                    </w:rPr>
                    <w:t>不接受议定的价格，每次扣3分</w:t>
                  </w:r>
                  <w:r>
                    <w:rPr>
                      <w:rFonts w:hint="eastAsia" w:ascii="宋体" w:hAnsi="宋体" w:eastAsia="宋体" w:cs="宋体"/>
                      <w:color w:val="auto"/>
                      <w:sz w:val="22"/>
                      <w:szCs w:val="22"/>
                      <w:highlight w:val="none"/>
                      <w:lang w:eastAsia="zh-CN"/>
                    </w:rPr>
                    <w:t>。</w:t>
                  </w:r>
                </w:p>
              </w:tc>
              <w:tc>
                <w:tcPr>
                  <w:tcW w:w="384" w:type="pct"/>
                  <w:noWrap w:val="0"/>
                  <w:vAlign w:val="top"/>
                </w:tcPr>
                <w:p w14:paraId="447A11B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5E5E07AB">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20AF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16D0B03">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4D8DB9F">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26393BA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群众监督对食品价格有特别异议的记录，每次扣2分</w:t>
                  </w:r>
                  <w:r>
                    <w:rPr>
                      <w:rFonts w:hint="eastAsia" w:ascii="宋体" w:hAnsi="宋体" w:eastAsia="宋体" w:cs="宋体"/>
                      <w:color w:val="auto"/>
                      <w:sz w:val="22"/>
                      <w:szCs w:val="22"/>
                      <w:highlight w:val="none"/>
                      <w:lang w:eastAsia="zh-CN"/>
                    </w:rPr>
                    <w:t>。</w:t>
                  </w:r>
                </w:p>
              </w:tc>
              <w:tc>
                <w:tcPr>
                  <w:tcW w:w="384" w:type="pct"/>
                  <w:noWrap w:val="0"/>
                  <w:vAlign w:val="top"/>
                </w:tcPr>
                <w:p w14:paraId="1FF31B9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8ED0F1E">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4F0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3E042E94">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602" w:type="pct"/>
                  <w:vMerge w:val="restart"/>
                  <w:noWrap w:val="0"/>
                  <w:vAlign w:val="center"/>
                </w:tcPr>
                <w:p w14:paraId="1A72A2CA">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满意度要求</w:t>
                  </w:r>
                </w:p>
              </w:tc>
              <w:tc>
                <w:tcPr>
                  <w:tcW w:w="3245" w:type="pct"/>
                  <w:noWrap w:val="0"/>
                  <w:vAlign w:val="center"/>
                </w:tcPr>
                <w:p w14:paraId="0D291C7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监管部门的日常监督检查，被通报批评1次扣5分</w:t>
                  </w:r>
                  <w:r>
                    <w:rPr>
                      <w:rFonts w:hint="eastAsia" w:ascii="宋体" w:hAnsi="宋体" w:eastAsia="宋体" w:cs="宋体"/>
                      <w:color w:val="auto"/>
                      <w:sz w:val="22"/>
                      <w:szCs w:val="22"/>
                      <w:highlight w:val="none"/>
                      <w:lang w:eastAsia="zh-CN"/>
                    </w:rPr>
                    <w:t>。</w:t>
                  </w:r>
                </w:p>
              </w:tc>
              <w:tc>
                <w:tcPr>
                  <w:tcW w:w="384" w:type="pct"/>
                  <w:noWrap w:val="0"/>
                  <w:vAlign w:val="top"/>
                </w:tcPr>
                <w:p w14:paraId="58B3090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40D92193">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5A8C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3208A30">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D0825E4">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6749770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被</w:t>
                  </w:r>
                  <w:r>
                    <w:rPr>
                      <w:rFonts w:hint="eastAsia" w:ascii="宋体" w:hAnsi="宋体" w:eastAsia="宋体" w:cs="宋体"/>
                      <w:color w:val="auto"/>
                      <w:spacing w:val="2"/>
                      <w:sz w:val="22"/>
                      <w:szCs w:val="22"/>
                      <w:highlight w:val="none"/>
                    </w:rPr>
                    <w:t>媒</w:t>
                  </w:r>
                  <w:r>
                    <w:rPr>
                      <w:rFonts w:hint="eastAsia" w:ascii="宋体" w:hAnsi="宋体" w:eastAsia="宋体" w:cs="宋体"/>
                      <w:color w:val="auto"/>
                      <w:sz w:val="22"/>
                      <w:szCs w:val="22"/>
                      <w:highlight w:val="none"/>
                    </w:rPr>
                    <w:t>体</w:t>
                  </w:r>
                  <w:r>
                    <w:rPr>
                      <w:rFonts w:hint="eastAsia" w:ascii="宋体" w:hAnsi="宋体" w:eastAsia="宋体" w:cs="宋体"/>
                      <w:color w:val="auto"/>
                      <w:spacing w:val="2"/>
                      <w:sz w:val="22"/>
                      <w:szCs w:val="22"/>
                      <w:highlight w:val="none"/>
                    </w:rPr>
                    <w:t>负</w:t>
                  </w:r>
                  <w:r>
                    <w:rPr>
                      <w:rFonts w:hint="eastAsia" w:ascii="宋体" w:hAnsi="宋体" w:eastAsia="宋体" w:cs="宋体"/>
                      <w:color w:val="auto"/>
                      <w:sz w:val="22"/>
                      <w:szCs w:val="22"/>
                      <w:highlight w:val="none"/>
                    </w:rPr>
                    <w:t>面</w:t>
                  </w:r>
                  <w:r>
                    <w:rPr>
                      <w:rFonts w:hint="eastAsia" w:ascii="宋体" w:hAnsi="宋体" w:eastAsia="宋体" w:cs="宋体"/>
                      <w:color w:val="auto"/>
                      <w:spacing w:val="2"/>
                      <w:sz w:val="22"/>
                      <w:szCs w:val="22"/>
                      <w:highlight w:val="none"/>
                    </w:rPr>
                    <w:t>曝</w:t>
                  </w:r>
                  <w:r>
                    <w:rPr>
                      <w:rFonts w:hint="eastAsia" w:ascii="宋体" w:hAnsi="宋体" w:eastAsia="宋体" w:cs="宋体"/>
                      <w:color w:val="auto"/>
                      <w:sz w:val="22"/>
                      <w:szCs w:val="22"/>
                      <w:highlight w:val="none"/>
                    </w:rPr>
                    <w:t>光</w:t>
                  </w:r>
                  <w:r>
                    <w:rPr>
                      <w:rFonts w:hint="eastAsia" w:ascii="宋体" w:hAnsi="宋体" w:eastAsia="宋体" w:cs="宋体"/>
                      <w:color w:val="auto"/>
                      <w:spacing w:val="2"/>
                      <w:sz w:val="22"/>
                      <w:szCs w:val="22"/>
                      <w:highlight w:val="none"/>
                    </w:rPr>
                    <w:t>的</w:t>
                  </w:r>
                  <w:r>
                    <w:rPr>
                      <w:rFonts w:hint="eastAsia" w:ascii="宋体" w:hAnsi="宋体" w:eastAsia="宋体" w:cs="宋体"/>
                      <w:color w:val="auto"/>
                      <w:sz w:val="22"/>
                      <w:szCs w:val="22"/>
                      <w:highlight w:val="none"/>
                    </w:rPr>
                    <w:t>，</w:t>
                  </w:r>
                  <w:r>
                    <w:rPr>
                      <w:rFonts w:hint="eastAsia" w:ascii="宋体" w:hAnsi="宋体" w:eastAsia="宋体" w:cs="宋体"/>
                      <w:color w:val="auto"/>
                      <w:position w:val="-3"/>
                      <w:sz w:val="22"/>
                      <w:szCs w:val="22"/>
                      <w:highlight w:val="none"/>
                    </w:rPr>
                    <w:t>解除合同，纳入教育系统食堂物资采购黑名单，取消</w:t>
                  </w:r>
                  <w:r>
                    <w:rPr>
                      <w:rFonts w:hint="eastAsia" w:ascii="宋体" w:hAnsi="宋体" w:eastAsia="宋体" w:cs="宋体"/>
                      <w:color w:val="auto"/>
                      <w:position w:val="-3"/>
                      <w:sz w:val="22"/>
                      <w:szCs w:val="22"/>
                      <w:highlight w:val="none"/>
                      <w:lang w:val="en-US" w:eastAsia="zh-CN"/>
                    </w:rPr>
                    <w:t>中标人</w:t>
                  </w:r>
                  <w:r>
                    <w:rPr>
                      <w:rFonts w:hint="eastAsia" w:ascii="宋体" w:hAnsi="宋体" w:eastAsia="宋体" w:cs="宋体"/>
                      <w:color w:val="auto"/>
                      <w:position w:val="-3"/>
                      <w:sz w:val="22"/>
                      <w:szCs w:val="22"/>
                      <w:highlight w:val="none"/>
                    </w:rPr>
                    <w:t>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44A1344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0AC5DA48">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6687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02A4F79E">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602" w:type="pct"/>
                  <w:vMerge w:val="restart"/>
                  <w:noWrap w:val="0"/>
                  <w:vAlign w:val="center"/>
                </w:tcPr>
                <w:p w14:paraId="388E6287">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现场调查</w:t>
                  </w:r>
                </w:p>
              </w:tc>
              <w:tc>
                <w:tcPr>
                  <w:tcW w:w="3245" w:type="pct"/>
                  <w:noWrap w:val="0"/>
                  <w:vAlign w:val="center"/>
                </w:tcPr>
                <w:p w14:paraId="4A3E8D0E">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不能提供考核小组要求的材料，缺1份扣1分</w:t>
                  </w:r>
                  <w:r>
                    <w:rPr>
                      <w:rFonts w:hint="eastAsia" w:ascii="宋体" w:hAnsi="宋体" w:eastAsia="宋体" w:cs="宋体"/>
                      <w:color w:val="auto"/>
                      <w:sz w:val="22"/>
                      <w:szCs w:val="22"/>
                      <w:highlight w:val="none"/>
                      <w:lang w:eastAsia="zh-CN"/>
                    </w:rPr>
                    <w:t>。</w:t>
                  </w:r>
                </w:p>
              </w:tc>
              <w:tc>
                <w:tcPr>
                  <w:tcW w:w="384" w:type="pct"/>
                  <w:noWrap w:val="0"/>
                  <w:vAlign w:val="top"/>
                </w:tcPr>
                <w:p w14:paraId="4B4C05A1">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3B13A502">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30B7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AE7F268">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394881A4">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6A198A26">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学校食堂考核小组对现场查验食品及设施，通报批评1次扣3分</w:t>
                  </w:r>
                  <w:r>
                    <w:rPr>
                      <w:rFonts w:hint="eastAsia" w:ascii="宋体" w:hAnsi="宋体" w:eastAsia="宋体" w:cs="宋体"/>
                      <w:color w:val="auto"/>
                      <w:sz w:val="22"/>
                      <w:szCs w:val="22"/>
                      <w:highlight w:val="none"/>
                      <w:lang w:eastAsia="zh-CN"/>
                    </w:rPr>
                    <w:t>。</w:t>
                  </w:r>
                </w:p>
              </w:tc>
              <w:tc>
                <w:tcPr>
                  <w:tcW w:w="384" w:type="pct"/>
                  <w:noWrap w:val="0"/>
                  <w:vAlign w:val="top"/>
                </w:tcPr>
                <w:p w14:paraId="57CB54B4">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2DBEBE00">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743B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noWrap w:val="0"/>
                  <w:vAlign w:val="center"/>
                </w:tcPr>
                <w:p w14:paraId="26C5E50C">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602" w:type="pct"/>
                  <w:noWrap w:val="0"/>
                  <w:vAlign w:val="center"/>
                </w:tcPr>
                <w:p w14:paraId="078E1AE8">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其他</w:t>
                  </w:r>
                </w:p>
              </w:tc>
              <w:tc>
                <w:tcPr>
                  <w:tcW w:w="3245" w:type="pct"/>
                  <w:noWrap w:val="0"/>
                  <w:vAlign w:val="center"/>
                </w:tcPr>
                <w:p w14:paraId="39397116">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有</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反</w:t>
                  </w:r>
                  <w:r>
                    <w:rPr>
                      <w:rFonts w:hint="eastAsia" w:ascii="宋体" w:hAnsi="宋体" w:eastAsia="宋体" w:cs="宋体"/>
                      <w:color w:val="auto"/>
                      <w:spacing w:val="2"/>
                      <w:sz w:val="22"/>
                      <w:szCs w:val="22"/>
                      <w:highlight w:val="none"/>
                    </w:rPr>
                    <w:t>招</w:t>
                  </w:r>
                  <w:r>
                    <w:rPr>
                      <w:rFonts w:hint="eastAsia" w:ascii="宋体" w:hAnsi="宋体" w:eastAsia="宋体" w:cs="宋体"/>
                      <w:color w:val="auto"/>
                      <w:sz w:val="22"/>
                      <w:szCs w:val="22"/>
                      <w:highlight w:val="none"/>
                    </w:rPr>
                    <w:t>标</w:t>
                  </w:r>
                  <w:r>
                    <w:rPr>
                      <w:rFonts w:hint="eastAsia" w:ascii="宋体" w:hAnsi="宋体" w:eastAsia="宋体" w:cs="宋体"/>
                      <w:color w:val="auto"/>
                      <w:spacing w:val="2"/>
                      <w:sz w:val="22"/>
                      <w:szCs w:val="22"/>
                      <w:highlight w:val="none"/>
                    </w:rPr>
                    <w:t>文</w:t>
                  </w:r>
                  <w:r>
                    <w:rPr>
                      <w:rFonts w:hint="eastAsia" w:ascii="宋体" w:hAnsi="宋体" w:eastAsia="宋体" w:cs="宋体"/>
                      <w:color w:val="auto"/>
                      <w:sz w:val="22"/>
                      <w:szCs w:val="22"/>
                      <w:highlight w:val="none"/>
                    </w:rPr>
                    <w:t>件</w:t>
                  </w:r>
                  <w:r>
                    <w:rPr>
                      <w:rFonts w:hint="eastAsia" w:ascii="宋体" w:hAnsi="宋体" w:eastAsia="宋体" w:cs="宋体"/>
                      <w:color w:val="auto"/>
                      <w:spacing w:val="2"/>
                      <w:sz w:val="22"/>
                      <w:szCs w:val="22"/>
                      <w:highlight w:val="none"/>
                    </w:rPr>
                    <w:t>及</w:t>
                  </w:r>
                  <w:r>
                    <w:rPr>
                      <w:rFonts w:hint="eastAsia" w:ascii="宋体" w:hAnsi="宋体" w:eastAsia="宋体" w:cs="宋体"/>
                      <w:color w:val="auto"/>
                      <w:sz w:val="22"/>
                      <w:szCs w:val="22"/>
                      <w:highlight w:val="none"/>
                    </w:rPr>
                    <w:t>合</w:t>
                  </w:r>
                  <w:r>
                    <w:rPr>
                      <w:rFonts w:hint="eastAsia" w:ascii="宋体" w:hAnsi="宋体" w:eastAsia="宋体" w:cs="宋体"/>
                      <w:color w:val="auto"/>
                      <w:spacing w:val="2"/>
                      <w:sz w:val="22"/>
                      <w:szCs w:val="22"/>
                      <w:highlight w:val="none"/>
                    </w:rPr>
                    <w:t>同</w:t>
                  </w:r>
                  <w:r>
                    <w:rPr>
                      <w:rFonts w:hint="eastAsia" w:ascii="宋体" w:hAnsi="宋体" w:eastAsia="宋体" w:cs="宋体"/>
                      <w:color w:val="auto"/>
                      <w:sz w:val="22"/>
                      <w:szCs w:val="22"/>
                      <w:highlight w:val="none"/>
                    </w:rPr>
                    <w:t>规</w:t>
                  </w:r>
                  <w:r>
                    <w:rPr>
                      <w:rFonts w:hint="eastAsia" w:ascii="宋体" w:hAnsi="宋体" w:eastAsia="宋体" w:cs="宋体"/>
                      <w:color w:val="auto"/>
                      <w:spacing w:val="2"/>
                      <w:sz w:val="22"/>
                      <w:szCs w:val="22"/>
                      <w:highlight w:val="none"/>
                    </w:rPr>
                    <w:t>定</w:t>
                  </w:r>
                  <w:r>
                    <w:rPr>
                      <w:rFonts w:hint="eastAsia" w:ascii="宋体" w:hAnsi="宋体" w:eastAsia="宋体" w:cs="宋体"/>
                      <w:color w:val="auto"/>
                      <w:sz w:val="22"/>
                      <w:szCs w:val="22"/>
                      <w:highlight w:val="none"/>
                    </w:rPr>
                    <w:t>的</w:t>
                  </w:r>
                  <w:r>
                    <w:rPr>
                      <w:rFonts w:hint="eastAsia" w:ascii="宋体" w:hAnsi="宋体" w:eastAsia="宋体" w:cs="宋体"/>
                      <w:color w:val="auto"/>
                      <w:spacing w:val="2"/>
                      <w:sz w:val="22"/>
                      <w:szCs w:val="22"/>
                      <w:highlight w:val="none"/>
                    </w:rPr>
                    <w:t>其</w:t>
                  </w:r>
                  <w:r>
                    <w:rPr>
                      <w:rFonts w:hint="eastAsia" w:ascii="宋体" w:hAnsi="宋体" w:eastAsia="宋体" w:cs="宋体"/>
                      <w:color w:val="auto"/>
                      <w:sz w:val="22"/>
                      <w:szCs w:val="22"/>
                      <w:highlight w:val="none"/>
                      <w:lang w:val="en-US" w:eastAsia="zh-CN"/>
                    </w:rPr>
                    <w:t>他</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约事件</w:t>
                  </w:r>
                  <w:r>
                    <w:rPr>
                      <w:rFonts w:hint="eastAsia" w:ascii="宋体" w:hAnsi="宋体" w:eastAsia="宋体" w:cs="宋体"/>
                      <w:color w:val="auto"/>
                      <w:spacing w:val="2"/>
                      <w:sz w:val="22"/>
                      <w:szCs w:val="22"/>
                      <w:highlight w:val="none"/>
                    </w:rPr>
                    <w:t>的</w:t>
                  </w:r>
                  <w:r>
                    <w:rPr>
                      <w:rFonts w:hint="eastAsia" w:ascii="宋体" w:hAnsi="宋体" w:eastAsia="宋体" w:cs="宋体"/>
                      <w:color w:val="auto"/>
                      <w:spacing w:val="-51"/>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发</w:t>
                  </w:r>
                  <w:r>
                    <w:rPr>
                      <w:rFonts w:hint="eastAsia" w:ascii="宋体" w:hAnsi="宋体" w:eastAsia="宋体" w:cs="宋体"/>
                      <w:color w:val="auto"/>
                      <w:sz w:val="22"/>
                      <w:szCs w:val="22"/>
                      <w:highlight w:val="none"/>
                    </w:rPr>
                    <w:t>现</w:t>
                  </w:r>
                  <w:r>
                    <w:rPr>
                      <w:rFonts w:hint="eastAsia" w:ascii="宋体" w:hAnsi="宋体" w:eastAsia="宋体" w:cs="宋体"/>
                      <w:color w:val="auto"/>
                      <w:spacing w:val="1"/>
                      <w:sz w:val="22"/>
                      <w:szCs w:val="22"/>
                      <w:highlight w:val="none"/>
                    </w:rPr>
                    <w:t>1</w:t>
                  </w:r>
                  <w:r>
                    <w:rPr>
                      <w:rFonts w:hint="eastAsia" w:ascii="宋体" w:hAnsi="宋体" w:eastAsia="宋体" w:cs="宋体"/>
                      <w:color w:val="auto"/>
                      <w:spacing w:val="2"/>
                      <w:sz w:val="22"/>
                      <w:szCs w:val="22"/>
                      <w:highlight w:val="none"/>
                    </w:rPr>
                    <w:t>次</w:t>
                  </w:r>
                  <w:r>
                    <w:rPr>
                      <w:rFonts w:hint="eastAsia" w:ascii="宋体" w:hAnsi="宋体" w:eastAsia="宋体" w:cs="宋体"/>
                      <w:color w:val="auto"/>
                      <w:spacing w:val="-51"/>
                      <w:sz w:val="22"/>
                      <w:szCs w:val="22"/>
                      <w:highlight w:val="none"/>
                    </w:rPr>
                    <w:t>，</w:t>
                  </w:r>
                  <w:r>
                    <w:rPr>
                      <w:rFonts w:hint="eastAsia" w:ascii="宋体" w:hAnsi="宋体" w:eastAsia="宋体" w:cs="宋体"/>
                      <w:color w:val="auto"/>
                      <w:sz w:val="22"/>
                      <w:szCs w:val="22"/>
                      <w:highlight w:val="none"/>
                    </w:rPr>
                    <w:t>需</w:t>
                  </w:r>
                  <w:r>
                    <w:rPr>
                      <w:rFonts w:hint="eastAsia" w:ascii="宋体" w:hAnsi="宋体" w:eastAsia="宋体" w:cs="宋体"/>
                      <w:color w:val="auto"/>
                      <w:spacing w:val="2"/>
                      <w:sz w:val="22"/>
                      <w:szCs w:val="22"/>
                      <w:highlight w:val="none"/>
                    </w:rPr>
                    <w:t>按</w:t>
                  </w:r>
                  <w:r>
                    <w:rPr>
                      <w:rFonts w:hint="eastAsia" w:ascii="宋体" w:hAnsi="宋体" w:eastAsia="宋体" w:cs="宋体"/>
                      <w:color w:val="auto"/>
                      <w:sz w:val="22"/>
                      <w:szCs w:val="22"/>
                      <w:highlight w:val="none"/>
                    </w:rPr>
                    <w:t>违</w:t>
                  </w:r>
                  <w:r>
                    <w:rPr>
                      <w:rFonts w:hint="eastAsia" w:ascii="宋体" w:hAnsi="宋体" w:eastAsia="宋体" w:cs="宋体"/>
                      <w:color w:val="auto"/>
                      <w:spacing w:val="2"/>
                      <w:sz w:val="22"/>
                      <w:szCs w:val="22"/>
                      <w:highlight w:val="none"/>
                    </w:rPr>
                    <w:t>约</w:t>
                  </w:r>
                  <w:r>
                    <w:rPr>
                      <w:rFonts w:hint="eastAsia" w:ascii="宋体" w:hAnsi="宋体" w:eastAsia="宋体" w:cs="宋体"/>
                      <w:color w:val="auto"/>
                      <w:sz w:val="22"/>
                      <w:szCs w:val="22"/>
                      <w:highlight w:val="none"/>
                    </w:rPr>
                    <w:t>性</w:t>
                  </w:r>
                  <w:r>
                    <w:rPr>
                      <w:rFonts w:hint="eastAsia" w:ascii="宋体" w:hAnsi="宋体" w:eastAsia="宋体" w:cs="宋体"/>
                      <w:color w:val="auto"/>
                      <w:spacing w:val="2"/>
                      <w:sz w:val="22"/>
                      <w:szCs w:val="22"/>
                      <w:highlight w:val="none"/>
                    </w:rPr>
                    <w:t>质</w:t>
                  </w:r>
                  <w:r>
                    <w:rPr>
                      <w:rFonts w:hint="eastAsia" w:ascii="宋体" w:hAnsi="宋体" w:eastAsia="宋体" w:cs="宋体"/>
                      <w:color w:val="auto"/>
                      <w:sz w:val="22"/>
                      <w:szCs w:val="22"/>
                      <w:highlight w:val="none"/>
                    </w:rPr>
                    <w:t>并</w:t>
                  </w:r>
                  <w:r>
                    <w:rPr>
                      <w:rFonts w:hint="eastAsia" w:ascii="宋体" w:hAnsi="宋体" w:eastAsia="宋体" w:cs="宋体"/>
                      <w:color w:val="auto"/>
                      <w:spacing w:val="2"/>
                      <w:sz w:val="22"/>
                      <w:szCs w:val="22"/>
                      <w:highlight w:val="none"/>
                    </w:rPr>
                    <w:t>结</w:t>
                  </w:r>
                  <w:r>
                    <w:rPr>
                      <w:rFonts w:hint="eastAsia" w:ascii="宋体" w:hAnsi="宋体" w:eastAsia="宋体" w:cs="宋体"/>
                      <w:color w:val="auto"/>
                      <w:sz w:val="22"/>
                      <w:szCs w:val="22"/>
                      <w:highlight w:val="none"/>
                    </w:rPr>
                    <w:t>合上述</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约</w:t>
                  </w:r>
                  <w:r>
                    <w:rPr>
                      <w:rFonts w:hint="eastAsia" w:ascii="宋体" w:hAnsi="宋体" w:eastAsia="宋体" w:cs="宋体"/>
                      <w:color w:val="auto"/>
                      <w:spacing w:val="2"/>
                      <w:sz w:val="22"/>
                      <w:szCs w:val="22"/>
                      <w:highlight w:val="none"/>
                    </w:rPr>
                    <w:t>类</w:t>
                  </w:r>
                  <w:r>
                    <w:rPr>
                      <w:rFonts w:hint="eastAsia" w:ascii="宋体" w:hAnsi="宋体" w:eastAsia="宋体" w:cs="宋体"/>
                      <w:color w:val="auto"/>
                      <w:sz w:val="22"/>
                      <w:szCs w:val="22"/>
                      <w:highlight w:val="none"/>
                    </w:rPr>
                    <w:t>别</w:t>
                  </w:r>
                  <w:r>
                    <w:rPr>
                      <w:rFonts w:hint="eastAsia" w:ascii="宋体" w:hAnsi="宋体" w:eastAsia="宋体" w:cs="宋体"/>
                      <w:color w:val="auto"/>
                      <w:spacing w:val="2"/>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次</w:t>
                  </w:r>
                  <w:r>
                    <w:rPr>
                      <w:rFonts w:hint="eastAsia" w:ascii="宋体" w:hAnsi="宋体" w:eastAsia="宋体" w:cs="宋体"/>
                      <w:color w:val="auto"/>
                      <w:sz w:val="22"/>
                      <w:szCs w:val="22"/>
                      <w:highlight w:val="none"/>
                    </w:rPr>
                    <w:t>扣</w:t>
                  </w:r>
                  <w:r>
                    <w:rPr>
                      <w:rFonts w:hint="eastAsia" w:ascii="宋体" w:hAnsi="宋体" w:eastAsia="宋体" w:cs="宋体"/>
                      <w:color w:val="auto"/>
                      <w:spacing w:val="1"/>
                      <w:sz w:val="22"/>
                      <w:szCs w:val="22"/>
                      <w:highlight w:val="none"/>
                    </w:rPr>
                    <w:t>5</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p>
              </w:tc>
              <w:tc>
                <w:tcPr>
                  <w:tcW w:w="384" w:type="pct"/>
                  <w:noWrap w:val="0"/>
                  <w:vAlign w:val="top"/>
                </w:tcPr>
                <w:p w14:paraId="17798A6E">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D5FF92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B27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noWrap w:val="0"/>
                  <w:vAlign w:val="center"/>
                </w:tcPr>
                <w:p w14:paraId="05D845E4">
                  <w:pPr>
                    <w:keepNext w:val="0"/>
                    <w:keepLines w:val="0"/>
                    <w:pageBreakBefore w:val="0"/>
                    <w:kinsoku/>
                    <w:wordWrap/>
                    <w:overflowPunct/>
                    <w:topLinePunct w:val="0"/>
                    <w:autoSpaceDE w:val="0"/>
                    <w:autoSpaceDN w:val="0"/>
                    <w:bidi w:val="0"/>
                    <w:adjustRightInd w:val="0"/>
                    <w:spacing w:line="360" w:lineRule="auto"/>
                    <w:ind w:left="103" w:right="4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检查组组长：</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检查组成员：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5C9A4610">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年   月   日</w:t>
                  </w:r>
                </w:p>
              </w:tc>
            </w:tr>
          </w:tbl>
          <w:p w14:paraId="65A8261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九</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的权利与义务</w:t>
            </w:r>
          </w:p>
          <w:p w14:paraId="5F9B543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供应的各类食材必须符合国家《中华人民共和国产品质量法</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中华人民共和国食品安全法》等相关法律法规的要求，确保符合卫生防疫部门、检验检疫部门的各项合格指标，并有完整的销售合格标注或证书。如出现质量问题或保质期不足的情况，</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有权拒绝</w:t>
            </w:r>
            <w:r>
              <w:rPr>
                <w:rFonts w:hint="eastAsia" w:cs="宋体"/>
                <w:color w:val="auto"/>
                <w:sz w:val="22"/>
                <w:szCs w:val="22"/>
                <w:highlight w:val="none"/>
                <w:u w:val="none"/>
                <w:lang w:eastAsia="zh-CN"/>
              </w:rPr>
              <w:t>接收</w:t>
            </w:r>
            <w:r>
              <w:rPr>
                <w:rFonts w:hint="eastAsia" w:ascii="宋体" w:hAnsi="宋体" w:eastAsia="宋体" w:cs="宋体"/>
                <w:color w:val="auto"/>
                <w:sz w:val="22"/>
                <w:szCs w:val="22"/>
                <w:highlight w:val="none"/>
                <w:u w:val="none"/>
              </w:rPr>
              <w:t>所提供的物品。若因食材质量引起食物中毒等食品安全事故(经市场监管、卫生健康部门鉴定)</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承担全部法律责任，</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有权取消其供货资格，并列入相关采购“黑名单”。</w:t>
            </w:r>
          </w:p>
          <w:p w14:paraId="5C38605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2.享受</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提供的优先供货服务</w:t>
            </w:r>
            <w:r>
              <w:rPr>
                <w:rFonts w:hint="eastAsia" w:ascii="宋体" w:hAnsi="宋体" w:eastAsia="宋体" w:cs="宋体"/>
                <w:color w:val="auto"/>
                <w:sz w:val="22"/>
                <w:szCs w:val="22"/>
                <w:highlight w:val="none"/>
                <w:u w:val="none"/>
                <w:lang w:eastAsia="zh-CN"/>
              </w:rPr>
              <w:t>。</w:t>
            </w:r>
          </w:p>
          <w:p w14:paraId="63CEAA2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3.组织对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提供的供货服务报价进行商议</w:t>
            </w:r>
            <w:r>
              <w:rPr>
                <w:rFonts w:hint="eastAsia" w:ascii="宋体" w:hAnsi="宋体" w:eastAsia="宋体" w:cs="宋体"/>
                <w:color w:val="auto"/>
                <w:sz w:val="22"/>
                <w:szCs w:val="22"/>
                <w:highlight w:val="none"/>
                <w:u w:val="none"/>
                <w:lang w:eastAsia="zh-CN"/>
              </w:rPr>
              <w:t>。</w:t>
            </w:r>
          </w:p>
          <w:p w14:paraId="089B269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4.协助</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 xml:space="preserve">办理校区人员及车辆出入证等工作。 </w:t>
            </w:r>
          </w:p>
          <w:p w14:paraId="392B95D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5.对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所供货物进行验收</w:t>
            </w:r>
            <w:r>
              <w:rPr>
                <w:rFonts w:hint="eastAsia" w:ascii="宋体" w:hAnsi="宋体" w:eastAsia="宋体" w:cs="宋体"/>
                <w:color w:val="auto"/>
                <w:sz w:val="22"/>
                <w:szCs w:val="22"/>
                <w:highlight w:val="none"/>
                <w:u w:val="none"/>
                <w:lang w:eastAsia="zh-CN"/>
              </w:rPr>
              <w:t>。</w:t>
            </w:r>
          </w:p>
          <w:p w14:paraId="54BFE98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6.如发现服务期间的服务质量存在问题，有权要求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加强管理，提高服务质量，甚至更换专职联络员、专职配送员，直至满意为止</w:t>
            </w:r>
            <w:r>
              <w:rPr>
                <w:rFonts w:hint="eastAsia" w:ascii="宋体" w:hAnsi="宋体" w:eastAsia="宋体" w:cs="宋体"/>
                <w:color w:val="auto"/>
                <w:sz w:val="22"/>
                <w:szCs w:val="22"/>
                <w:highlight w:val="none"/>
                <w:u w:val="none"/>
                <w:lang w:eastAsia="zh-CN"/>
              </w:rPr>
              <w:t>。</w:t>
            </w:r>
          </w:p>
          <w:p w14:paraId="523C8B7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7.</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的履约情况进行检查监督，指导和协助</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做好食堂食材配送工作，对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所供货物、服务提出合理意见和建议。</w:t>
            </w:r>
            <w:r>
              <w:rPr>
                <w:rFonts w:hint="eastAsia" w:ascii="宋体" w:hAnsi="宋体" w:eastAsia="宋体" w:cs="宋体"/>
                <w:color w:val="auto"/>
                <w:sz w:val="22"/>
                <w:szCs w:val="22"/>
                <w:highlight w:val="none"/>
                <w:u w:val="none"/>
                <w:lang w:val="en-US" w:eastAsia="zh-CN"/>
              </w:rPr>
              <w:t>中标人应每年委托第三方检测机构对所配送食品品种按照食品相关标准至少覆盖检测一次，检测结果要达标。检测报告要报采购人备案。中标人应每半年自行或委托第一方机构定期对上游</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(生产商）食品安全状况进行现场评价，评价结果要达标。评价结果要报采购人备案。</w:t>
            </w:r>
          </w:p>
          <w:p w14:paraId="5D16ACA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8.</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有义务</w:t>
            </w:r>
            <w:r>
              <w:rPr>
                <w:rFonts w:hint="eastAsia" w:cs="宋体"/>
                <w:color w:val="auto"/>
                <w:sz w:val="22"/>
                <w:szCs w:val="22"/>
                <w:highlight w:val="none"/>
                <w:u w:val="none"/>
                <w:lang w:eastAsia="zh-CN"/>
              </w:rPr>
              <w:t>依照</w:t>
            </w:r>
            <w:r>
              <w:rPr>
                <w:rFonts w:hint="eastAsia" w:ascii="宋体" w:hAnsi="宋体" w:eastAsia="宋体" w:cs="宋体"/>
                <w:color w:val="auto"/>
                <w:sz w:val="22"/>
                <w:szCs w:val="22"/>
                <w:highlight w:val="none"/>
                <w:u w:val="none"/>
              </w:rPr>
              <w:t>合同约定向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支付货款，如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未按约定时间向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支付货款的，应立即清付货款并承担迟延支付金额每日万分之一的违约金。</w:t>
            </w:r>
          </w:p>
          <w:p w14:paraId="09D14F8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9.</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有权随时抽查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服务情况，并依据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的职权范围对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服务提出整改意见或具体要求，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在收到整改意见后应立即予以调整。</w:t>
            </w:r>
          </w:p>
          <w:p w14:paraId="380C2DE7">
            <w:pPr>
              <w:keepNext w:val="0"/>
              <w:keepLines w:val="0"/>
              <w:pageBreakBefore w:val="0"/>
              <w:widowControl w:val="0"/>
              <w:kinsoku/>
              <w:wordWrap/>
              <w:overflowPunct/>
              <w:topLinePunct w:val="0"/>
              <w:autoSpaceDE/>
              <w:autoSpaceDN/>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配送食材在质量、数量、时间等服务上</w:t>
            </w:r>
            <w:r>
              <w:rPr>
                <w:rFonts w:hint="eastAsia" w:ascii="宋体" w:hAnsi="宋体" w:eastAsia="宋体" w:cs="宋体"/>
                <w:color w:val="auto"/>
                <w:sz w:val="22"/>
                <w:szCs w:val="22"/>
                <w:highlight w:val="none"/>
                <w:u w:val="none"/>
                <w:lang w:val="en-US" w:eastAsia="zh-CN"/>
              </w:rPr>
              <w:t>未达到</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有权终止合同。合同有效期内，如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未按照订单配送食材或食材不符合质量要求，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可要求退货、无偿换货或提前终止合同。</w:t>
            </w:r>
          </w:p>
          <w:p w14:paraId="1605B94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 xml:space="preserve"> </w:t>
            </w: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约定的其他权利义务。</w:t>
            </w:r>
          </w:p>
          <w:p w14:paraId="05265DF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十</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的权利与义务</w:t>
            </w:r>
          </w:p>
          <w:p w14:paraId="304BFFA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1.按照本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约定，按时、按质、按量向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提供供货服务；</w:t>
            </w:r>
          </w:p>
          <w:p w14:paraId="2BD2325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2.保证供货服务质量，未经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书面同意，不得擅自改变服务条款；</w:t>
            </w:r>
          </w:p>
          <w:p w14:paraId="06B4A8A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应落实食品安全责任，建立食品信息库，如实向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上报食品溯源信息</w:t>
            </w:r>
            <w:r>
              <w:rPr>
                <w:rFonts w:hint="eastAsia" w:ascii="宋体" w:hAnsi="宋体" w:eastAsia="宋体" w:cs="宋体"/>
                <w:color w:val="auto"/>
                <w:sz w:val="22"/>
                <w:szCs w:val="22"/>
                <w:highlight w:val="none"/>
                <w:u w:val="none"/>
                <w:lang w:eastAsia="zh-CN"/>
              </w:rPr>
              <w:t>；</w:t>
            </w:r>
          </w:p>
          <w:p w14:paraId="3BABDF3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4.在服务期内，供货折扣率不能高于本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约定的折扣率；</w:t>
            </w:r>
          </w:p>
          <w:p w14:paraId="612AA0E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5.按照本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提供售后服务。</w:t>
            </w:r>
          </w:p>
          <w:p w14:paraId="54D8D5E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工作人员在工作期间出现任何安全事故，无论是校内、校外，均由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p>
          <w:p w14:paraId="6C8A879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7.中标人应有专人负责采购供应事宜，按约定及时响应需求，安排配送，并承担相应的售后服务；同时提供7×24小时的应急采购服务，保证在30分钟内通过电话等方式响应，并安排配送</w:t>
            </w:r>
            <w:r>
              <w:rPr>
                <w:rFonts w:hint="eastAsia" w:ascii="宋体" w:hAnsi="宋体" w:eastAsia="宋体" w:cs="宋体"/>
                <w:color w:val="auto"/>
                <w:sz w:val="22"/>
                <w:szCs w:val="22"/>
                <w:highlight w:val="none"/>
                <w:u w:val="none"/>
              </w:rPr>
              <w:t>。</w:t>
            </w:r>
          </w:p>
          <w:p w14:paraId="709D493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8.如采购人启动项目内</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替补政策，需向中标人采购本项目其他包组内的食材时，中标人应全力配合。</w:t>
            </w:r>
          </w:p>
          <w:p w14:paraId="540FF17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约定的其他权利义务。</w:t>
            </w:r>
          </w:p>
          <w:p w14:paraId="3F9FF89F">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十一</w:t>
            </w:r>
            <w:r>
              <w:rPr>
                <w:rFonts w:hint="eastAsia" w:ascii="宋体" w:hAnsi="宋体" w:eastAsia="宋体" w:cs="宋体"/>
                <w:b/>
                <w:bCs/>
                <w:color w:val="auto"/>
                <w:sz w:val="22"/>
                <w:szCs w:val="22"/>
                <w:highlight w:val="none"/>
                <w:u w:val="none"/>
              </w:rPr>
              <w:t>、违约责任及合同终止</w:t>
            </w:r>
          </w:p>
          <w:p w14:paraId="765604A1">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1.如果采购人</w:t>
            </w:r>
            <w:r>
              <w:rPr>
                <w:rFonts w:hint="eastAsia" w:ascii="宋体" w:hAnsi="宋体" w:eastAsia="宋体" w:cs="宋体"/>
                <w:b/>
                <w:bCs/>
                <w:color w:val="auto"/>
                <w:sz w:val="22"/>
                <w:szCs w:val="22"/>
                <w:highlight w:val="none"/>
                <w:u w:val="none"/>
              </w:rPr>
              <w:t>发现</w:t>
            </w:r>
            <w:r>
              <w:rPr>
                <w:rFonts w:hint="eastAsia" w:ascii="宋体" w:hAnsi="宋体" w:eastAsia="宋体" w:cs="宋体"/>
                <w:b/>
                <w:bCs/>
                <w:color w:val="auto"/>
                <w:sz w:val="22"/>
                <w:szCs w:val="22"/>
                <w:highlight w:val="none"/>
                <w:u w:val="none"/>
                <w:lang w:val="en-US" w:eastAsia="zh-CN"/>
              </w:rPr>
              <w:t>中标人当月</w:t>
            </w:r>
            <w:r>
              <w:rPr>
                <w:rFonts w:hint="eastAsia" w:ascii="宋体" w:hAnsi="宋体" w:eastAsia="宋体" w:cs="宋体"/>
                <w:b/>
                <w:bCs/>
                <w:color w:val="auto"/>
                <w:sz w:val="22"/>
                <w:szCs w:val="22"/>
                <w:highlight w:val="none"/>
                <w:u w:val="none"/>
              </w:rPr>
              <w:t>所供</w:t>
            </w:r>
            <w:r>
              <w:rPr>
                <w:rFonts w:hint="eastAsia" w:ascii="宋体" w:hAnsi="宋体" w:eastAsia="宋体" w:cs="宋体"/>
                <w:b/>
                <w:bCs/>
                <w:color w:val="auto"/>
                <w:sz w:val="22"/>
                <w:szCs w:val="22"/>
                <w:highlight w:val="none"/>
                <w:u w:val="none"/>
                <w:lang w:val="en-US" w:eastAsia="zh-CN"/>
              </w:rPr>
              <w:t>食材</w:t>
            </w:r>
            <w:r>
              <w:rPr>
                <w:rFonts w:hint="eastAsia" w:ascii="宋体" w:hAnsi="宋体" w:eastAsia="宋体" w:cs="宋体"/>
                <w:b/>
                <w:bCs/>
                <w:color w:val="auto"/>
                <w:sz w:val="22"/>
                <w:szCs w:val="22"/>
                <w:highlight w:val="none"/>
                <w:u w:val="none"/>
              </w:rPr>
              <w:t>存在质量问题，有权要求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对有问题的货物立刻进行更换，</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必须在接到</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通知后90分钟内对有问题的货物进行更换并交到</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指定地点，超过90分钟，可扣罚当天有问题退货的物品价格的2倍货款</w:t>
            </w:r>
            <w:r>
              <w:rPr>
                <w:rFonts w:hint="eastAsia" w:ascii="宋体" w:hAnsi="宋体" w:eastAsia="宋体" w:cs="宋体"/>
                <w:b/>
                <w:bCs/>
                <w:color w:val="auto"/>
                <w:sz w:val="22"/>
                <w:szCs w:val="22"/>
                <w:highlight w:val="none"/>
                <w:u w:val="none"/>
                <w:lang w:val="en-US" w:eastAsia="zh-CN"/>
              </w:rPr>
              <w:t>；</w:t>
            </w:r>
            <w:r>
              <w:rPr>
                <w:rFonts w:hint="eastAsia" w:ascii="宋体" w:hAnsi="宋体" w:eastAsia="宋体" w:cs="宋体"/>
                <w:b/>
                <w:bCs/>
                <w:color w:val="auto"/>
                <w:sz w:val="22"/>
                <w:szCs w:val="22"/>
                <w:highlight w:val="none"/>
                <w:u w:val="none"/>
              </w:rPr>
              <w:t>连续发生3次货物质量问题或超过90分钟更换货物，或累计发生6次货物质量问题或超过90分钟更换货物，</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有权终止合同。如因</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提供的有问题的货物，影响</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当天不能按时就餐的，扣罚</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当天货物价格的3倍货款，连续3天（次）以上的，扣罚当月的货款，</w:t>
            </w:r>
            <w:r>
              <w:rPr>
                <w:rFonts w:hint="eastAsia" w:cs="宋体"/>
                <w:b/>
                <w:bCs/>
                <w:color w:val="auto"/>
                <w:sz w:val="22"/>
                <w:szCs w:val="22"/>
                <w:highlight w:val="none"/>
                <w:u w:val="none"/>
                <w:lang w:val="en-US" w:eastAsia="zh-CN"/>
              </w:rPr>
              <w:t>当月</w:t>
            </w:r>
            <w:r>
              <w:rPr>
                <w:rFonts w:hint="eastAsia" w:ascii="宋体" w:hAnsi="宋体" w:eastAsia="宋体" w:cs="宋体"/>
                <w:b/>
                <w:bCs/>
                <w:color w:val="auto"/>
                <w:sz w:val="22"/>
                <w:szCs w:val="22"/>
                <w:highlight w:val="none"/>
                <w:u w:val="none"/>
              </w:rPr>
              <w:t>连续3天（次）以上累计5天（次）以上影响</w:t>
            </w:r>
            <w:r>
              <w:rPr>
                <w:rFonts w:hint="eastAsia" w:ascii="宋体" w:hAnsi="宋体" w:eastAsia="宋体" w:cs="宋体"/>
                <w:b/>
                <w:bCs/>
                <w:color w:val="auto"/>
                <w:sz w:val="22"/>
                <w:szCs w:val="22"/>
                <w:highlight w:val="none"/>
                <w:u w:val="none"/>
                <w:lang w:val="en-US" w:eastAsia="zh-CN"/>
              </w:rPr>
              <w:t>采购人人员</w:t>
            </w:r>
            <w:r>
              <w:rPr>
                <w:rFonts w:hint="eastAsia" w:ascii="宋体" w:hAnsi="宋体" w:eastAsia="宋体" w:cs="宋体"/>
                <w:b/>
                <w:bCs/>
                <w:color w:val="auto"/>
                <w:sz w:val="22"/>
                <w:szCs w:val="22"/>
                <w:highlight w:val="none"/>
                <w:u w:val="none"/>
              </w:rPr>
              <w:t>按时就餐的，</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有权立即终止合同。</w:t>
            </w:r>
          </w:p>
          <w:p w14:paraId="1D31C4F5">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2.</w:t>
            </w:r>
            <w:r>
              <w:rPr>
                <w:rFonts w:hint="eastAsia" w:ascii="宋体" w:hAnsi="宋体" w:eastAsia="宋体" w:cs="宋体"/>
                <w:b/>
                <w:bCs/>
                <w:color w:val="auto"/>
                <w:sz w:val="22"/>
                <w:szCs w:val="22"/>
                <w:highlight w:val="none"/>
                <w:u w:val="none"/>
                <w:lang w:val="en-US" w:eastAsia="zh-CN"/>
              </w:rPr>
              <w:t>非不可抗力情况下</w:t>
            </w:r>
            <w:r>
              <w:rPr>
                <w:rFonts w:hint="eastAsia" w:ascii="宋体" w:hAnsi="宋体" w:eastAsia="宋体" w:cs="宋体"/>
                <w:b/>
                <w:bCs/>
                <w:color w:val="auto"/>
                <w:sz w:val="22"/>
                <w:szCs w:val="22"/>
                <w:highlight w:val="none"/>
                <w:u w:val="none"/>
              </w:rPr>
              <w:t>送货迟到超过30分钟，视为违约，</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当日货款中扣减不超过</w:t>
            </w:r>
            <w:r>
              <w:rPr>
                <w:rFonts w:hint="eastAsia" w:ascii="宋体" w:hAnsi="宋体" w:eastAsia="宋体" w:cs="宋体"/>
                <w:b/>
                <w:bCs/>
                <w:color w:val="auto"/>
                <w:sz w:val="22"/>
                <w:szCs w:val="22"/>
                <w:highlight w:val="none"/>
                <w:u w:val="none"/>
              </w:rPr>
              <w:t>10％作为违约金，如</w:t>
            </w:r>
            <w:r>
              <w:rPr>
                <w:rFonts w:hint="eastAsia" w:ascii="宋体" w:hAnsi="宋体" w:eastAsia="宋体" w:cs="宋体"/>
                <w:b/>
                <w:bCs/>
                <w:color w:val="auto"/>
                <w:sz w:val="22"/>
                <w:szCs w:val="22"/>
                <w:highlight w:val="none"/>
                <w:u w:val="none"/>
                <w:lang w:val="en-US" w:eastAsia="zh-CN"/>
              </w:rPr>
              <w:t>当月送货</w:t>
            </w:r>
            <w:r>
              <w:rPr>
                <w:rFonts w:hint="eastAsia" w:ascii="宋体" w:hAnsi="宋体" w:eastAsia="宋体" w:cs="宋体"/>
                <w:b/>
                <w:bCs/>
                <w:color w:val="auto"/>
                <w:sz w:val="22"/>
                <w:szCs w:val="22"/>
                <w:highlight w:val="none"/>
                <w:u w:val="none"/>
              </w:rPr>
              <w:t>累计迟到3次或以上，</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限期整改，并</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当月货款中扣减不超过</w:t>
            </w:r>
            <w:r>
              <w:rPr>
                <w:rFonts w:hint="eastAsia" w:ascii="宋体" w:hAnsi="宋体" w:eastAsia="宋体" w:cs="宋体"/>
                <w:b/>
                <w:bCs/>
                <w:color w:val="auto"/>
                <w:sz w:val="22"/>
                <w:szCs w:val="22"/>
                <w:highlight w:val="none"/>
                <w:u w:val="none"/>
              </w:rPr>
              <w:t>20%作为违约金。如累计迟到5次或以上，</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有权单方面终止合同并</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当日货款中扣减不超过20</w:t>
            </w:r>
            <w:r>
              <w:rPr>
                <w:rFonts w:hint="eastAsia" w:ascii="宋体" w:hAnsi="宋体" w:eastAsia="宋体" w:cs="宋体"/>
                <w:b/>
                <w:bCs/>
                <w:color w:val="auto"/>
                <w:sz w:val="22"/>
                <w:szCs w:val="22"/>
                <w:highlight w:val="none"/>
                <w:u w:val="none"/>
              </w:rPr>
              <w:t>％作为违约金</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rPr>
              <w:t>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p>
          <w:p w14:paraId="6058B039">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3.违约金扣罚</w:t>
            </w:r>
          </w:p>
          <w:p w14:paraId="384084B5">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3.1发生以下情形，经调查属实的，采购人将酌情对中标人处罚（从当月货款中扣除），采购人有权保留终止合同的权利：</w:t>
            </w:r>
          </w:p>
          <w:p w14:paraId="3E2EBEC3">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1</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未</w:t>
            </w:r>
            <w:r>
              <w:rPr>
                <w:rFonts w:hint="eastAsia" w:ascii="宋体" w:hAnsi="宋体" w:eastAsia="宋体" w:cs="宋体"/>
                <w:b/>
                <w:bCs/>
                <w:color w:val="auto"/>
                <w:sz w:val="22"/>
                <w:szCs w:val="22"/>
                <w:highlight w:val="none"/>
                <w:u w:val="none"/>
              </w:rPr>
              <w:t>随货提供相关票证</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按500元/日扣罚；</w:t>
            </w:r>
          </w:p>
          <w:p w14:paraId="3EF18DB7">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2</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包装、运输、装卸等环节不符合食品安全要求，按500元/日处罚；</w:t>
            </w:r>
          </w:p>
          <w:p w14:paraId="16EAA1E0">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3</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配送车辆混装非采购人食材，按500元/日处罚；</w:t>
            </w:r>
          </w:p>
          <w:p w14:paraId="0884B8B2">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4</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配送人员缺岗，按300元/人/日处罚；</w:t>
            </w:r>
          </w:p>
          <w:p w14:paraId="16F68A86">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5</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出现异物、质量等严重食品安全问题，按该类食材当日货款的5-10倍处罚；</w:t>
            </w:r>
          </w:p>
          <w:p w14:paraId="014111E3">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3.2发生以下情形，经调查属实的，采购人将酌情对中标人处以1000元违约金（从当月货款中扣除），采购人有权保留终止合同的权利：</w:t>
            </w:r>
          </w:p>
          <w:p w14:paraId="6A25DF0E">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（1）组织机构调整、经营场所或联系方式变更，未及时通知采购人后勤部门，导致无法联系；</w:t>
            </w:r>
          </w:p>
          <w:p w14:paraId="055B14F6">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（2）食材溯源管理制度不落实，进货查验记录不全；</w:t>
            </w:r>
          </w:p>
          <w:p w14:paraId="7528DFD3">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3.3发生以下情形，经调查属实的，采购人将酌情对中标人处以3000元违约金（从当月货款中扣除），采购人有权保留终止合同的权利：</w:t>
            </w:r>
          </w:p>
          <w:p w14:paraId="6CF17F6E">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（1）未按要求随货提供相关票证，且经沟通仍不提供；</w:t>
            </w:r>
          </w:p>
          <w:p w14:paraId="379C7F92">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（2）提供虚假检验报告等相关票证；</w:t>
            </w:r>
          </w:p>
          <w:p w14:paraId="1A554676">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（3）将采购人验收不合格并退货的货物重新配送；</w:t>
            </w:r>
          </w:p>
          <w:p w14:paraId="17F1E531">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（4）中标人工作人员不遵守采购人管理规定，或泄露采购人内部情况，造成不良影响。</w:t>
            </w:r>
          </w:p>
          <w:p w14:paraId="7D847151">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4.中标人出现货物数量缺斤少两，采购人有权要求中标人承担补货货物、减少价款等违约责任。食材实际数量、重量超过其采购下单数量 、重量，则按采购下单数量、重量入账；如果实际数量 、重量少于其采购下单的在3%以内，可以按实际重量入账，但实际重量少于其采购重量超过3%的，中标人按800元/次标准向采购人支付违约金，并在90分钟内补足，</w:t>
            </w:r>
            <w:r>
              <w:rPr>
                <w:rFonts w:hint="eastAsia" w:ascii="宋体" w:hAnsi="宋体" w:eastAsia="宋体" w:cs="宋体"/>
                <w:b/>
                <w:bCs/>
                <w:color w:val="auto"/>
                <w:sz w:val="22"/>
                <w:szCs w:val="22"/>
                <w:highlight w:val="none"/>
                <w:u w:val="none"/>
              </w:rPr>
              <w:t>超过90分钟</w:t>
            </w:r>
            <w:r>
              <w:rPr>
                <w:rFonts w:hint="eastAsia" w:ascii="宋体" w:hAnsi="宋体" w:eastAsia="宋体" w:cs="宋体"/>
                <w:b/>
                <w:bCs/>
                <w:color w:val="auto"/>
                <w:sz w:val="22"/>
                <w:szCs w:val="22"/>
                <w:highlight w:val="none"/>
                <w:u w:val="none"/>
                <w:lang w:val="en-US" w:eastAsia="zh-CN"/>
              </w:rPr>
              <w:t>的另外</w:t>
            </w:r>
            <w:r>
              <w:rPr>
                <w:rFonts w:hint="eastAsia" w:ascii="宋体" w:hAnsi="宋体" w:eastAsia="宋体" w:cs="宋体"/>
                <w:b/>
                <w:bCs/>
                <w:color w:val="auto"/>
                <w:sz w:val="22"/>
                <w:szCs w:val="22"/>
                <w:highlight w:val="none"/>
                <w:u w:val="none"/>
              </w:rPr>
              <w:t>扣罚当天有问题退货的物品价格的2倍货款</w:t>
            </w:r>
            <w:r>
              <w:rPr>
                <w:rFonts w:hint="eastAsia" w:ascii="宋体" w:hAnsi="宋体" w:eastAsia="宋体" w:cs="宋体"/>
                <w:b/>
                <w:bCs/>
                <w:color w:val="auto"/>
                <w:sz w:val="22"/>
                <w:szCs w:val="22"/>
                <w:highlight w:val="none"/>
                <w:u w:val="none"/>
                <w:lang w:val="en-US" w:eastAsia="zh-CN"/>
              </w:rPr>
              <w:t>。当月</w:t>
            </w:r>
            <w:r>
              <w:rPr>
                <w:rFonts w:hint="eastAsia" w:ascii="宋体" w:hAnsi="宋体" w:eastAsia="宋体" w:cs="宋体"/>
                <w:b/>
                <w:bCs/>
                <w:color w:val="auto"/>
                <w:sz w:val="22"/>
                <w:szCs w:val="22"/>
                <w:highlight w:val="none"/>
                <w:u w:val="none"/>
              </w:rPr>
              <w:t>连续发生3次食材数量或重量不足，或累计发生6次食材数量或重量不足的，</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有权终止合同。以</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的验收数量</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重量</w:t>
            </w:r>
            <w:r>
              <w:rPr>
                <w:rFonts w:hint="eastAsia" w:ascii="宋体" w:hAnsi="宋体" w:eastAsia="宋体" w:cs="宋体"/>
                <w:b/>
                <w:bCs/>
                <w:color w:val="auto"/>
                <w:sz w:val="22"/>
                <w:szCs w:val="22"/>
                <w:highlight w:val="none"/>
                <w:u w:val="none"/>
              </w:rPr>
              <w:t>为准，</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每次随货送上一式两份的送货清单，供双方验货后签字确认，双方各持一份，作为送、收货的凭证。</w:t>
            </w:r>
          </w:p>
          <w:p w14:paraId="05A6C57A">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5</w:t>
            </w:r>
            <w:r>
              <w:rPr>
                <w:rFonts w:hint="eastAsia" w:ascii="宋体" w:hAnsi="宋体" w:eastAsia="宋体" w:cs="宋体"/>
                <w:b/>
                <w:bCs/>
                <w:color w:val="auto"/>
                <w:sz w:val="22"/>
                <w:szCs w:val="22"/>
                <w:highlight w:val="none"/>
                <w:u w:val="none"/>
              </w:rPr>
              <w:t>.如因供货食品质量问题导致食物中毒或造成第三者伤亡的，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有权立即终止合同并追究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违约责任，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承担因此而造成的全部法律责任(包括但不限于</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因此造成的一切支出或损失)。</w:t>
            </w:r>
          </w:p>
          <w:p w14:paraId="487F93F3">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6</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有权随时抽查</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的供货食材入货清单进行市场调查，发现</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有虚报或隐瞒供货食材市场</w:t>
            </w:r>
            <w:r>
              <w:rPr>
                <w:rFonts w:hint="eastAsia" w:cs="宋体"/>
                <w:b/>
                <w:bCs/>
                <w:color w:val="auto"/>
                <w:sz w:val="22"/>
                <w:szCs w:val="22"/>
                <w:highlight w:val="none"/>
                <w:u w:val="none"/>
                <w:lang w:eastAsia="zh-CN"/>
              </w:rPr>
              <w:t>价格</w:t>
            </w:r>
            <w:r>
              <w:rPr>
                <w:rFonts w:hint="eastAsia" w:ascii="宋体" w:hAnsi="宋体" w:eastAsia="宋体" w:cs="宋体"/>
                <w:b/>
                <w:bCs/>
                <w:color w:val="auto"/>
                <w:sz w:val="22"/>
                <w:szCs w:val="22"/>
                <w:highlight w:val="none"/>
                <w:u w:val="none"/>
              </w:rPr>
              <w:t>存在欺骗行为，</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有权取消其供应资格，终止合同并有权追究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应按当学期供货款的10%向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5370024C">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7</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供应的食材未通过验收或食品</w:t>
            </w:r>
            <w:r>
              <w:rPr>
                <w:rFonts w:hint="eastAsia" w:ascii="宋体" w:hAnsi="宋体" w:eastAsia="宋体" w:cs="宋体"/>
                <w:b/>
                <w:bCs/>
                <w:color w:val="auto"/>
                <w:sz w:val="22"/>
                <w:szCs w:val="22"/>
                <w:highlight w:val="none"/>
                <w:u w:val="none"/>
                <w:lang w:val="en-US" w:eastAsia="zh-CN"/>
              </w:rPr>
              <w:t>经学校</w:t>
            </w:r>
            <w:r>
              <w:rPr>
                <w:rFonts w:hint="eastAsia" w:ascii="宋体" w:hAnsi="宋体" w:eastAsia="宋体" w:cs="宋体"/>
                <w:b/>
                <w:bCs/>
                <w:color w:val="auto"/>
                <w:sz w:val="22"/>
                <w:szCs w:val="22"/>
                <w:highlight w:val="none"/>
                <w:u w:val="none"/>
              </w:rPr>
              <w:t>快检不合格的，视为违约，每发现一次，</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限期整改，并在</w:t>
            </w:r>
            <w:r>
              <w:rPr>
                <w:rFonts w:hint="eastAsia" w:ascii="宋体" w:hAnsi="宋体" w:eastAsia="宋体" w:cs="宋体"/>
                <w:b/>
                <w:bCs/>
                <w:color w:val="auto"/>
                <w:sz w:val="22"/>
                <w:szCs w:val="22"/>
                <w:highlight w:val="none"/>
                <w:u w:val="none"/>
                <w:lang w:val="en-US" w:eastAsia="zh-CN"/>
              </w:rPr>
              <w:t>当月货</w:t>
            </w:r>
            <w:r>
              <w:rPr>
                <w:rFonts w:hint="eastAsia" w:ascii="宋体" w:hAnsi="宋体" w:eastAsia="宋体" w:cs="宋体"/>
                <w:b/>
                <w:bCs/>
                <w:color w:val="auto"/>
                <w:sz w:val="22"/>
                <w:szCs w:val="22"/>
                <w:highlight w:val="none"/>
                <w:u w:val="none"/>
              </w:rPr>
              <w:t>款中扣除1000元/</w:t>
            </w:r>
            <w:r>
              <w:rPr>
                <w:rFonts w:hint="eastAsia" w:cs="宋体"/>
                <w:b/>
                <w:bCs/>
                <w:color w:val="auto"/>
                <w:sz w:val="22"/>
                <w:szCs w:val="22"/>
                <w:highlight w:val="none"/>
                <w:u w:val="none"/>
                <w:lang w:val="en-US" w:eastAsia="zh-CN"/>
              </w:rPr>
              <w:t>食品种类/</w:t>
            </w:r>
            <w:r>
              <w:rPr>
                <w:rFonts w:hint="eastAsia" w:ascii="宋体" w:hAnsi="宋体" w:eastAsia="宋体" w:cs="宋体"/>
                <w:b/>
                <w:bCs/>
                <w:color w:val="auto"/>
                <w:sz w:val="22"/>
                <w:szCs w:val="22"/>
                <w:highlight w:val="none"/>
                <w:u w:val="none"/>
              </w:rPr>
              <w:t>次作为违约金；当学期累计达到5次的，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应按当学期供货款的30%向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同品类食品一年内2批次食品抽检不合格或经监督检查发现存在重大食品安全隐患，受到警告处罚的，视为违约，</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限期整改，并在结算款中扣除20000元作为违约金；不同品类食品一年内3批次抽检不合格的，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应按当学期货款的30%向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213FD58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8</w:t>
            </w:r>
            <w:r>
              <w:rPr>
                <w:rFonts w:hint="eastAsia" w:ascii="宋体" w:hAnsi="宋体" w:eastAsia="宋体" w:cs="宋体"/>
                <w:b/>
                <w:bCs/>
                <w:color w:val="auto"/>
                <w:sz w:val="22"/>
                <w:szCs w:val="22"/>
                <w:highlight w:val="none"/>
                <w:u w:val="none"/>
              </w:rPr>
              <w:t>.经市场调查发现</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报价高于市场参考价的，视为违约，</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限期整改，并有权在结算</w:t>
            </w:r>
            <w:r>
              <w:rPr>
                <w:rFonts w:hint="eastAsia" w:ascii="宋体" w:hAnsi="宋体" w:eastAsia="宋体" w:cs="宋体"/>
                <w:b/>
                <w:bCs/>
                <w:color w:val="auto"/>
                <w:sz w:val="22"/>
                <w:szCs w:val="22"/>
                <w:highlight w:val="none"/>
                <w:u w:val="none"/>
                <w:lang w:val="en-US" w:eastAsia="zh-CN"/>
              </w:rPr>
              <w:t>货</w:t>
            </w:r>
            <w:r>
              <w:rPr>
                <w:rFonts w:hint="eastAsia" w:ascii="宋体" w:hAnsi="宋体" w:eastAsia="宋体" w:cs="宋体"/>
                <w:b/>
                <w:bCs/>
                <w:color w:val="auto"/>
                <w:sz w:val="22"/>
                <w:szCs w:val="22"/>
                <w:highlight w:val="none"/>
                <w:u w:val="none"/>
              </w:rPr>
              <w:t>款中扣除1000元/次作为违约金；累计达到5次的，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应按当学期货款的 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2ABC5536">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9</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未按要求向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上报食品溯源信息的，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有权对所涉批次食材予以全部拒收，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 xml:space="preserve">应在限期内立即补正完善相关信息，限期拒不整改的， </w:t>
            </w:r>
            <w:r>
              <w:rPr>
                <w:rFonts w:hint="eastAsia" w:ascii="宋体" w:hAnsi="宋体" w:eastAsia="宋体" w:cs="宋体"/>
                <w:b/>
                <w:bCs/>
                <w:color w:val="auto"/>
                <w:sz w:val="22"/>
                <w:szCs w:val="22"/>
                <w:highlight w:val="none"/>
                <w:u w:val="none"/>
                <w:lang w:eastAsia="zh-CN"/>
              </w:rPr>
              <w:t>采购人有权</w:t>
            </w:r>
            <w:r>
              <w:rPr>
                <w:rFonts w:hint="eastAsia" w:ascii="宋体" w:hAnsi="宋体" w:eastAsia="宋体" w:cs="宋体"/>
                <w:b/>
                <w:bCs/>
                <w:color w:val="auto"/>
                <w:sz w:val="22"/>
                <w:szCs w:val="22"/>
                <w:highlight w:val="none"/>
                <w:u w:val="none"/>
              </w:rPr>
              <w:t>立即终止合同并追究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违约责任。</w:t>
            </w:r>
          </w:p>
          <w:p w14:paraId="09A48451">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10</w:t>
            </w:r>
            <w:r>
              <w:rPr>
                <w:rFonts w:hint="eastAsia" w:ascii="宋体" w:hAnsi="宋体" w:eastAsia="宋体" w:cs="宋体"/>
                <w:b/>
                <w:bCs/>
                <w:color w:val="auto"/>
                <w:sz w:val="22"/>
                <w:szCs w:val="22"/>
                <w:highlight w:val="none"/>
                <w:u w:val="none"/>
              </w:rPr>
              <w:t>.一方违反本合同约定，导致另一方解除或终止合同的，违约方应按当学期供货款的30%向守约方支付违约金，如因此造成守约方损失(包括但不仅限于诉讼费用、律师费、调查费等受损害追诉违约方赔偿过程中的一切支出)</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rPr>
              <w:t>违约方应一并赔偿。</w:t>
            </w:r>
          </w:p>
          <w:p w14:paraId="469E50D5">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11</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有下列情况的，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有权没收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全部的履约保证金</w:t>
            </w:r>
            <w:r>
              <w:rPr>
                <w:rFonts w:hint="eastAsia" w:ascii="宋体" w:hAnsi="宋体" w:eastAsia="宋体" w:cs="宋体"/>
                <w:b/>
                <w:bCs/>
                <w:color w:val="auto"/>
                <w:sz w:val="22"/>
                <w:szCs w:val="22"/>
                <w:highlight w:val="none"/>
                <w:u w:val="none"/>
                <w:lang w:val="en-US" w:eastAsia="zh-CN"/>
              </w:rPr>
              <w:t>并终止</w:t>
            </w:r>
            <w:r>
              <w:rPr>
                <w:rFonts w:hint="eastAsia" w:ascii="宋体" w:hAnsi="宋体" w:eastAsia="宋体" w:cs="宋体"/>
                <w:b/>
                <w:bCs/>
                <w:color w:val="auto"/>
                <w:sz w:val="22"/>
                <w:szCs w:val="22"/>
                <w:highlight w:val="none"/>
                <w:u w:val="none"/>
              </w:rPr>
              <w:t>合同</w:t>
            </w:r>
            <w:r>
              <w:rPr>
                <w:rFonts w:hint="eastAsia" w:ascii="宋体" w:hAnsi="宋体" w:eastAsia="宋体" w:cs="宋体"/>
                <w:b/>
                <w:bCs/>
                <w:color w:val="auto"/>
                <w:sz w:val="22"/>
                <w:szCs w:val="22"/>
                <w:highlight w:val="none"/>
                <w:u w:val="none"/>
                <w:lang w:eastAsia="zh-CN"/>
              </w:rPr>
              <w:t>，并</w:t>
            </w:r>
            <w:r>
              <w:rPr>
                <w:rFonts w:hint="eastAsia" w:ascii="宋体" w:hAnsi="宋体" w:eastAsia="宋体" w:cs="宋体"/>
                <w:b/>
                <w:bCs/>
                <w:color w:val="auto"/>
                <w:sz w:val="22"/>
                <w:szCs w:val="22"/>
                <w:highlight w:val="none"/>
                <w:u w:val="none"/>
              </w:rPr>
              <w:t>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承担给学校造成损失的赔偿责任。</w:t>
            </w:r>
          </w:p>
          <w:p w14:paraId="0EA245F1">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(1)严重违反《中华人民共和国食品安全法》的规定，导致被责令停产停业或吊销许可证或构成犯罪一次以上(含本数);</w:t>
            </w:r>
          </w:p>
          <w:p w14:paraId="5A899FDB">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(2)存在违法行为，在一年内受到2次警告处罚的；</w:t>
            </w:r>
          </w:p>
          <w:p w14:paraId="67B04D1D">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(3)因</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所供应食材造成食物中毒等食品安全事故；</w:t>
            </w:r>
          </w:p>
          <w:p w14:paraId="6CD2E32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(4)其他严重违反合同约定的情形。</w:t>
            </w:r>
          </w:p>
          <w:p w14:paraId="14C1C76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1</w:t>
            </w:r>
            <w:r>
              <w:rPr>
                <w:rFonts w:hint="eastAsia" w:ascii="宋体" w:hAnsi="宋体" w:eastAsia="宋体" w:cs="宋体"/>
                <w:b/>
                <w:bCs/>
                <w:color w:val="auto"/>
                <w:sz w:val="22"/>
                <w:szCs w:val="22"/>
                <w:highlight w:val="none"/>
                <w:u w:val="none"/>
                <w:lang w:val="en-US" w:eastAsia="zh-CN"/>
              </w:rPr>
              <w:t>2</w:t>
            </w:r>
            <w:r>
              <w:rPr>
                <w:rFonts w:hint="eastAsia" w:ascii="宋体" w:hAnsi="宋体" w:eastAsia="宋体" w:cs="宋体"/>
                <w:b/>
                <w:bCs/>
                <w:color w:val="auto"/>
                <w:sz w:val="22"/>
                <w:szCs w:val="22"/>
                <w:highlight w:val="none"/>
                <w:u w:val="none"/>
              </w:rPr>
              <w:t>.因政策调整、法律法规要求，导致本</w:t>
            </w:r>
            <w:r>
              <w:rPr>
                <w:rFonts w:hint="eastAsia" w:ascii="宋体" w:hAnsi="宋体" w:eastAsia="宋体" w:cs="宋体"/>
                <w:b/>
                <w:bCs/>
                <w:color w:val="auto"/>
                <w:sz w:val="22"/>
                <w:szCs w:val="22"/>
                <w:highlight w:val="none"/>
                <w:u w:val="none"/>
                <w:lang w:val="en-US" w:eastAsia="zh-CN"/>
              </w:rPr>
              <w:t>合同</w:t>
            </w:r>
            <w:r>
              <w:rPr>
                <w:rFonts w:hint="eastAsia" w:ascii="宋体" w:hAnsi="宋体" w:eastAsia="宋体" w:cs="宋体"/>
                <w:b/>
                <w:bCs/>
                <w:color w:val="auto"/>
                <w:sz w:val="22"/>
                <w:szCs w:val="22"/>
                <w:highlight w:val="none"/>
                <w:u w:val="none"/>
              </w:rPr>
              <w:t>无法履行或使履行成为不现实的，双方均有权解除合同，合同解除后的相关责任由双方友好协商确定，双方不因此承担违约责任。</w:t>
            </w:r>
          </w:p>
          <w:p w14:paraId="6FB8F993">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十</w:t>
            </w:r>
            <w:r>
              <w:rPr>
                <w:rFonts w:hint="eastAsia" w:ascii="宋体" w:hAnsi="宋体" w:eastAsia="宋体" w:cs="宋体"/>
                <w:b/>
                <w:bCs/>
                <w:color w:val="auto"/>
                <w:sz w:val="22"/>
                <w:szCs w:val="22"/>
                <w:highlight w:val="none"/>
                <w:u w:val="none"/>
                <w:lang w:val="en-US" w:eastAsia="zh-CN"/>
              </w:rPr>
              <w:t>二</w:t>
            </w:r>
            <w:r>
              <w:rPr>
                <w:rFonts w:hint="eastAsia" w:ascii="宋体" w:hAnsi="宋体" w:eastAsia="宋体" w:cs="宋体"/>
                <w:b/>
                <w:bCs/>
                <w:color w:val="auto"/>
                <w:sz w:val="22"/>
                <w:szCs w:val="22"/>
                <w:highlight w:val="none"/>
                <w:u w:val="none"/>
              </w:rPr>
              <w:t>、争议处理</w:t>
            </w:r>
          </w:p>
          <w:p w14:paraId="67362AA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1.因食品质量等问题发生争议，由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委托市市场监管部门开展监督抽检或由市场监管部门指定第三方法定机构开展委托检测。食品符合规定标准的，检测费用由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承担；食品不符合规定标准的，检测费</w:t>
            </w:r>
            <w:r>
              <w:rPr>
                <w:rFonts w:hint="eastAsia" w:ascii="宋体" w:hAnsi="宋体" w:eastAsia="宋体" w:cs="宋体"/>
                <w:color w:val="auto"/>
                <w:sz w:val="22"/>
                <w:szCs w:val="22"/>
                <w:highlight w:val="none"/>
                <w:u w:val="none"/>
                <w:lang w:eastAsia="zh-CN"/>
              </w:rPr>
              <w:t>用由中标人</w:t>
            </w:r>
            <w:r>
              <w:rPr>
                <w:rFonts w:hint="eastAsia" w:ascii="宋体" w:hAnsi="宋体" w:eastAsia="宋体" w:cs="宋体"/>
                <w:color w:val="auto"/>
                <w:sz w:val="22"/>
                <w:szCs w:val="22"/>
                <w:highlight w:val="none"/>
                <w:u w:val="none"/>
              </w:rPr>
              <w:t>承担，并须承担相应的责任。</w:t>
            </w:r>
          </w:p>
          <w:p w14:paraId="0344618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2.凡与本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有关而引起的一切争议，双方应首先通过友好协商解决，如经协商后仍不能达成</w:t>
            </w:r>
            <w:r>
              <w:rPr>
                <w:rFonts w:hint="eastAsia" w:ascii="宋体" w:hAnsi="宋体" w:eastAsia="宋体" w:cs="宋体"/>
                <w:color w:val="auto"/>
                <w:sz w:val="22"/>
                <w:szCs w:val="22"/>
                <w:highlight w:val="none"/>
                <w:u w:val="none"/>
                <w:lang w:val="en-US" w:eastAsia="zh-CN"/>
              </w:rPr>
              <w:t>一致</w:t>
            </w:r>
            <w:r>
              <w:rPr>
                <w:rFonts w:hint="eastAsia" w:ascii="宋体" w:hAnsi="宋体" w:eastAsia="宋体" w:cs="宋体"/>
                <w:color w:val="auto"/>
                <w:sz w:val="22"/>
                <w:szCs w:val="22"/>
                <w:highlight w:val="none"/>
                <w:u w:val="none"/>
              </w:rPr>
              <w:t>时，任何一方可以向中山市第一</w:t>
            </w:r>
            <w:r>
              <w:rPr>
                <w:rFonts w:hint="eastAsia" w:ascii="宋体" w:hAnsi="宋体" w:eastAsia="宋体" w:cs="宋体"/>
                <w:color w:val="auto"/>
                <w:sz w:val="22"/>
                <w:szCs w:val="22"/>
                <w:highlight w:val="none"/>
                <w:u w:val="none"/>
                <w:lang w:eastAsia="zh-CN"/>
              </w:rPr>
              <w:t>人民法院提起诉讼</w:t>
            </w:r>
            <w:r>
              <w:rPr>
                <w:rFonts w:hint="eastAsia" w:ascii="宋体" w:hAnsi="宋体" w:eastAsia="宋体" w:cs="宋体"/>
                <w:color w:val="auto"/>
                <w:sz w:val="22"/>
                <w:szCs w:val="22"/>
                <w:highlight w:val="none"/>
                <w:u w:val="none"/>
              </w:rPr>
              <w:t>。</w:t>
            </w:r>
          </w:p>
          <w:p w14:paraId="719889D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u w:val="none"/>
              </w:rPr>
              <w:t>3.在进行法院审理期间，除提交法院审理的事项外，合同其他部分仍应继续履行(合同被解除或终止的除外)。</w:t>
            </w:r>
          </w:p>
          <w:p w14:paraId="7949CD2C">
            <w:pPr>
              <w:pStyle w:val="14"/>
              <w:keepNext w:val="0"/>
              <w:keepLines w:val="0"/>
              <w:pageBreakBefore w:val="0"/>
              <w:kinsoku/>
              <w:wordWrap/>
              <w:overflowPunct/>
              <w:topLinePunct w:val="0"/>
              <w:bidi w:val="0"/>
              <w:snapToGrid/>
              <w:spacing w:line="360" w:lineRule="auto"/>
              <w:ind w:firstLine="442"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lang w:val="en-US" w:eastAsia="zh-CN"/>
              </w:rPr>
              <w:t>十三</w:t>
            </w:r>
            <w:r>
              <w:rPr>
                <w:rFonts w:hint="eastAsia" w:ascii="宋体" w:hAnsi="宋体" w:eastAsia="宋体" w:cs="宋体"/>
                <w:b/>
                <w:color w:val="auto"/>
                <w:sz w:val="22"/>
                <w:szCs w:val="22"/>
                <w:highlight w:val="none"/>
              </w:rPr>
              <w:t>、采购人配合条件</w:t>
            </w:r>
          </w:p>
          <w:p w14:paraId="6917FA89">
            <w:pPr>
              <w:pStyle w:val="14"/>
              <w:keepNext w:val="0"/>
              <w:keepLines w:val="0"/>
              <w:pageBreakBefore w:val="0"/>
              <w:kinsoku/>
              <w:wordWrap/>
              <w:overflowPunct/>
              <w:topLinePunct w:val="0"/>
              <w:bidi w:val="0"/>
              <w:snapToGrid/>
              <w:spacing w:line="360" w:lineRule="auto"/>
              <w:ind w:firstLine="48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投标人可在投标文件中列明在项目实施过程中需要采购人提供的配合条件，所列配合条件采购人将尽量配合解决，但不代表采购人全部接受，采购人有权部分或全部拒绝投标人提出的配合条件。</w:t>
            </w:r>
          </w:p>
          <w:p w14:paraId="50FF791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r>
      <w:tr w14:paraId="02AEA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306FD82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tc>
        <w:tc>
          <w:tcPr>
            <w:tcW w:w="8582" w:type="dxa"/>
            <w:gridSpan w:val="2"/>
          </w:tcPr>
          <w:p w14:paraId="650A9226">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打“★”号条款为实质性条款，若有任何一条负偏离或不满足则导致投标无效。 </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rPr>
              <w:t>打“▲”号条款为重要技术参数，若有部分“▲”条款未响应或不满足，将导致其响应性评审加重扣分，但不作为无效投标条款。</w:t>
            </w:r>
          </w:p>
        </w:tc>
      </w:tr>
    </w:tbl>
    <w:p w14:paraId="66764CE9">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697569D3">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7914E411">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749865C9">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0A626F08">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130630C2">
      <w:pPr>
        <w:pStyle w:val="7"/>
        <w:keepNext w:val="0"/>
        <w:keepLines w:val="0"/>
        <w:pageBreakBefore w:val="0"/>
        <w:kinsoku/>
        <w:overflowPunct/>
        <w:topLinePunct w:val="0"/>
        <w:bidi w:val="0"/>
        <w:spacing w:after="0" w:afterLines="0" w:line="360" w:lineRule="auto"/>
        <w:rPr>
          <w:rFonts w:hint="eastAsia" w:ascii="宋体" w:hAnsi="宋体" w:eastAsia="宋体" w:cs="宋体"/>
          <w:sz w:val="22"/>
          <w:szCs w:val="22"/>
          <w:highlight w:val="none"/>
          <w:lang w:val="en-US" w:eastAsia="zh-CN"/>
        </w:rPr>
      </w:pPr>
    </w:p>
    <w:p w14:paraId="56595CE3">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eastAsia="zh-CN"/>
        </w:rPr>
      </w:pPr>
    </w:p>
    <w:p w14:paraId="4DD8B527">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二</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包组2</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畜禽肉类、水产品、鲜蛋类食用农产品类</w:t>
      </w:r>
    </w:p>
    <w:p w14:paraId="2E5A7D2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1.主要商务要求</w:t>
      </w:r>
      <w:r>
        <w:rPr>
          <w:rFonts w:hint="eastAsia" w:ascii="宋体" w:hAnsi="宋体" w:eastAsia="宋体" w:cs="宋体"/>
          <w:b/>
          <w:sz w:val="22"/>
          <w:szCs w:val="22"/>
          <w:highlight w:val="none"/>
          <w:lang w:val="en-US" w:eastAsia="zh-CN"/>
        </w:rPr>
        <w:t xml:space="preserve"> </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9"/>
        <w:gridCol w:w="6403"/>
      </w:tblGrid>
      <w:tr w14:paraId="68E16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1F4BBEE6">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标的提供的时间</w:t>
            </w:r>
          </w:p>
        </w:tc>
        <w:tc>
          <w:tcPr>
            <w:tcW w:w="6851" w:type="dxa"/>
          </w:tcPr>
          <w:p w14:paraId="6219A36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自合同约定生效之日起至2029年7月31日止，实行一年一签模式。</w:t>
            </w:r>
            <w:r>
              <w:rPr>
                <w:rFonts w:hint="eastAsia" w:ascii="宋体" w:hAnsi="宋体" w:eastAsia="宋体" w:cs="宋体"/>
                <w:b w:val="0"/>
                <w:bCs w:val="0"/>
                <w:sz w:val="22"/>
                <w:szCs w:val="22"/>
                <w:highlight w:val="none"/>
                <w:lang w:val="en-US" w:eastAsia="zh-CN"/>
              </w:rPr>
              <w:t>为</w:t>
            </w:r>
            <w:r>
              <w:rPr>
                <w:rFonts w:hint="eastAsia" w:ascii="宋体" w:hAnsi="宋体" w:eastAsia="宋体" w:cs="宋体"/>
                <w:b w:val="0"/>
                <w:bCs w:val="0"/>
                <w:sz w:val="22"/>
                <w:szCs w:val="22"/>
                <w:highlight w:val="none"/>
                <w:lang w:val="en-US"/>
              </w:rPr>
              <w:t>切实保障食堂服务质量与校园食品安全</w:t>
            </w:r>
            <w:r>
              <w:rPr>
                <w:rFonts w:hint="eastAsia" w:ascii="宋体" w:hAnsi="宋体" w:eastAsia="宋体" w:cs="宋体"/>
                <w:b w:val="0"/>
                <w:bCs w:val="0"/>
                <w:sz w:val="22"/>
                <w:szCs w:val="22"/>
                <w:highlight w:val="none"/>
                <w:lang w:val="en-US" w:eastAsia="zh-CN"/>
              </w:rPr>
              <w:t>，</w:t>
            </w:r>
            <w:r>
              <w:rPr>
                <w:rFonts w:hint="eastAsia" w:ascii="宋体" w:hAnsi="宋体" w:eastAsia="宋体" w:cs="宋体"/>
                <w:sz w:val="22"/>
                <w:szCs w:val="22"/>
                <w:highlight w:val="none"/>
                <w:lang w:val="en-US" w:eastAsia="zh-CN"/>
              </w:rPr>
              <w:t>每年服务期满后，学校将对中标人的履约情况、食材质量、服务保障、食品安全管理等内容进行全面考核，考核合格方可续签次年服务合同，考核不合格不予续签。</w:t>
            </w:r>
          </w:p>
        </w:tc>
      </w:tr>
      <w:tr w14:paraId="19BCF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39C1733E">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标的提供的地点</w:t>
            </w:r>
          </w:p>
        </w:tc>
        <w:tc>
          <w:tcPr>
            <w:tcW w:w="6851" w:type="dxa"/>
          </w:tcPr>
          <w:p w14:paraId="60A5EC41">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中山市南头镇初级中学。</w:t>
            </w:r>
          </w:p>
        </w:tc>
      </w:tr>
      <w:tr w14:paraId="20869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51D7E1E0">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付款方式</w:t>
            </w:r>
          </w:p>
        </w:tc>
        <w:tc>
          <w:tcPr>
            <w:tcW w:w="6851" w:type="dxa"/>
          </w:tcPr>
          <w:p w14:paraId="71CC2CE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1.货款按月进行结算，在办理付款手续前双方须对供应货物的品种、数量、单价、金额等进行统计和核实。 </w:t>
            </w:r>
          </w:p>
          <w:p w14:paraId="6C66F067">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2.结算方式：各货物货款＝对应各品种货物的供货基准单价×中标折扣率×实际供货量，然后扣除当月的违约金后支付，采购人有权优先从履约保证金中扣除违约金。</w:t>
            </w:r>
          </w:p>
          <w:p w14:paraId="250244B6">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每月5日（节假日顺延）向采购人提供上月的送货签收单、税票、银行账户等相关资料，采购人有权对结算资料进行实质性审查，中标人应配合提供原始采购凭证、物流单据等证明材料，审查期间付款期限顺延。采购人在收到资料并完成审核后办理支付货款手续。 银行转账手续费由中标人承担。</w:t>
            </w:r>
          </w:p>
          <w:p w14:paraId="7F2E892E">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4.收款方、出具发票方、合同</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均必须与中标人名称一致，如中标人提供的发票存在错误、虚假、信息不符、税务违法风险</w:t>
            </w:r>
            <w:r>
              <w:rPr>
                <w:rFonts w:hint="eastAsia" w:ascii="宋体" w:hAnsi="宋体" w:eastAsia="宋体" w:cs="宋体"/>
                <w:sz w:val="22"/>
                <w:szCs w:val="22"/>
                <w:highlight w:val="none"/>
                <w:lang w:eastAsia="zh-CN"/>
              </w:rPr>
              <w:t>或</w:t>
            </w:r>
            <w:r>
              <w:rPr>
                <w:rFonts w:hint="eastAsia" w:ascii="宋体" w:hAnsi="宋体" w:eastAsia="宋体" w:cs="宋体"/>
                <w:sz w:val="22"/>
                <w:szCs w:val="22"/>
                <w:highlight w:val="none"/>
              </w:rPr>
              <w:t>中标人账户信息变更未及时告知的，采购人有权拒收发票、拒付货款，并不视为违约，由此引发一切责任由中标人承担。</w:t>
            </w:r>
          </w:p>
        </w:tc>
      </w:tr>
      <w:tr w14:paraId="3A521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0A6296D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验收要求</w:t>
            </w:r>
          </w:p>
        </w:tc>
        <w:tc>
          <w:tcPr>
            <w:tcW w:w="6851" w:type="dxa"/>
          </w:tcPr>
          <w:p w14:paraId="6993C64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按照招标文件、合同约定进行验收，具体详见技术要求中“验收要求”条款。</w:t>
            </w:r>
          </w:p>
        </w:tc>
      </w:tr>
      <w:tr w14:paraId="1BE99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35F3AAA3">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color w:val="auto"/>
                <w:sz w:val="22"/>
                <w:szCs w:val="22"/>
                <w:highlight w:val="none"/>
              </w:rPr>
              <w:t>履约保证金</w:t>
            </w:r>
          </w:p>
        </w:tc>
        <w:tc>
          <w:tcPr>
            <w:tcW w:w="6851" w:type="dxa"/>
          </w:tcPr>
          <w:p w14:paraId="40B9A04A">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1.提交时间：合同签订之日起</w:t>
            </w: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 xml:space="preserve">个工作日内； </w:t>
            </w:r>
          </w:p>
          <w:p w14:paraId="654A58E6">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2.金额：</w:t>
            </w:r>
            <w:r>
              <w:rPr>
                <w:rFonts w:hint="eastAsia" w:ascii="宋体" w:hAnsi="宋体" w:eastAsia="宋体" w:cs="宋体"/>
                <w:color w:val="auto"/>
                <w:sz w:val="22"/>
                <w:szCs w:val="22"/>
                <w:highlight w:val="none"/>
                <w:u w:val="none"/>
                <w:lang w:val="en-US" w:eastAsia="zh-CN"/>
              </w:rPr>
              <w:t>80万</w:t>
            </w:r>
            <w:r>
              <w:rPr>
                <w:rFonts w:hint="eastAsia" w:ascii="宋体" w:hAnsi="宋体" w:eastAsia="宋体" w:cs="宋体"/>
                <w:color w:val="auto"/>
                <w:sz w:val="22"/>
                <w:szCs w:val="22"/>
                <w:highlight w:val="none"/>
                <w:u w:val="none"/>
              </w:rPr>
              <w:t>元（</w:t>
            </w:r>
            <w:r>
              <w:rPr>
                <w:rFonts w:hint="eastAsia" w:ascii="宋体" w:hAnsi="宋体" w:eastAsia="宋体" w:cs="宋体"/>
                <w:color w:val="auto"/>
                <w:sz w:val="22"/>
                <w:szCs w:val="22"/>
                <w:highlight w:val="none"/>
                <w:u w:val="none"/>
                <w:lang w:val="en-US" w:eastAsia="zh-CN"/>
              </w:rPr>
              <w:t>捌</w:t>
            </w:r>
            <w:r>
              <w:rPr>
                <w:rFonts w:hint="eastAsia" w:ascii="宋体" w:hAnsi="宋体" w:eastAsia="宋体" w:cs="宋体"/>
                <w:color w:val="auto"/>
                <w:sz w:val="22"/>
                <w:szCs w:val="22"/>
                <w:highlight w:val="none"/>
                <w:u w:val="none"/>
              </w:rPr>
              <w:t>拾万元</w:t>
            </w:r>
            <w:r>
              <w:rPr>
                <w:rFonts w:hint="eastAsia" w:ascii="宋体" w:hAnsi="宋体" w:eastAsia="宋体" w:cs="宋体"/>
                <w:color w:val="auto"/>
                <w:sz w:val="22"/>
                <w:szCs w:val="22"/>
                <w:highlight w:val="none"/>
                <w:u w:val="none"/>
                <w:lang w:val="en-US" w:eastAsia="zh-CN"/>
              </w:rPr>
              <w:t>整</w:t>
            </w:r>
            <w:r>
              <w:rPr>
                <w:rFonts w:hint="eastAsia" w:ascii="宋体" w:hAnsi="宋体" w:eastAsia="宋体" w:cs="宋体"/>
                <w:color w:val="auto"/>
                <w:sz w:val="22"/>
                <w:szCs w:val="22"/>
                <w:highlight w:val="none"/>
                <w:u w:val="none"/>
              </w:rPr>
              <w:t xml:space="preserve">）； </w:t>
            </w:r>
          </w:p>
          <w:p w14:paraId="06E96968">
            <w:pPr>
              <w:pStyle w:val="5"/>
              <w:keepNext w:val="0"/>
              <w:keepLines w:val="0"/>
              <w:pageBreakBefore w:val="0"/>
              <w:numPr>
                <w:ilvl w:val="255"/>
                <w:numId w:val="0"/>
              </w:numPr>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3.方式：转账、支票、汇票、本票或者由金融机构、担保机构出具的保函等非现金形式；</w:t>
            </w:r>
          </w:p>
          <w:p w14:paraId="29B5D67B">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4.如提交金融机构、担保机构出具的保函，必须保证保函在合同服务期内有效，且必须向采购人递交原件。如遇项目延期，中标人必须配合延长保函的有效期。 </w:t>
            </w:r>
          </w:p>
          <w:p w14:paraId="6D470EF8">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如</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不履行合同约定的义务或其履行不符合合同的约定，</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有权将履约保证金作为违约金扣划相应金额的履约保证金，并视情节轻重，由</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决定是否</w:t>
            </w:r>
            <w:r>
              <w:rPr>
                <w:rFonts w:hint="eastAsia" w:ascii="宋体" w:hAnsi="宋体" w:eastAsia="宋体" w:cs="宋体"/>
                <w:color w:val="auto"/>
                <w:sz w:val="22"/>
                <w:szCs w:val="22"/>
                <w:highlight w:val="none"/>
                <w:u w:val="none"/>
                <w:lang w:val="en-US" w:eastAsia="zh-CN"/>
              </w:rPr>
              <w:t>终止</w:t>
            </w:r>
            <w:r>
              <w:rPr>
                <w:rFonts w:hint="eastAsia" w:ascii="宋体" w:hAnsi="宋体" w:eastAsia="宋体" w:cs="宋体"/>
                <w:color w:val="auto"/>
                <w:sz w:val="22"/>
                <w:szCs w:val="22"/>
                <w:highlight w:val="none"/>
                <w:u w:val="none"/>
              </w:rPr>
              <w:t>合同</w:t>
            </w:r>
            <w:r>
              <w:rPr>
                <w:rFonts w:hint="eastAsia" w:ascii="宋体" w:hAnsi="宋体" w:eastAsia="宋体" w:cs="宋体"/>
                <w:color w:val="auto"/>
                <w:sz w:val="22"/>
                <w:szCs w:val="22"/>
                <w:highlight w:val="none"/>
                <w:u w:val="none"/>
                <w:lang w:eastAsia="zh-CN"/>
              </w:rPr>
              <w:t>。</w:t>
            </w:r>
          </w:p>
          <w:p w14:paraId="725EB872">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6.如履约保证金因受采购人的处置导致数额未达到要求时，中标人须及时补足，如中标人经采购人书面告知后仍未及时补足履约保证金的，采购人有权单方终止合同。</w:t>
            </w:r>
          </w:p>
          <w:p w14:paraId="229597FD">
            <w:pPr>
              <w:pStyle w:val="5"/>
              <w:keepNext w:val="0"/>
              <w:keepLines w:val="0"/>
              <w:pageBreakBefore w:val="0"/>
              <w:kinsoku/>
              <w:wordWrap/>
              <w:overflowPunct/>
              <w:topLinePunct w:val="0"/>
              <w:bidi w:val="0"/>
              <w:adjustRightInd w:val="0"/>
              <w:snapToGrid w:val="0"/>
              <w:spacing w:line="360" w:lineRule="auto"/>
              <w:textAlignment w:val="auto"/>
              <w:rPr>
                <w:rFonts w:hint="eastAsia" w:ascii="宋体" w:hAnsi="宋体" w:eastAsia="宋体" w:cs="宋体"/>
                <w:sz w:val="22"/>
                <w:szCs w:val="22"/>
                <w:highlight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本项目服务期满，</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不存在违约事项的，</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在15个日历天内无息退还给</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（按规定扣罚的除外）。</w:t>
            </w:r>
          </w:p>
        </w:tc>
      </w:tr>
    </w:tbl>
    <w:p w14:paraId="109416A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p>
    <w:p w14:paraId="46BF573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其他商务需求</w:t>
      </w:r>
    </w:p>
    <w:tbl>
      <w:tblPr>
        <w:tblStyle w:val="8"/>
        <w:tblW w:w="93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9"/>
        <w:gridCol w:w="1125"/>
        <w:gridCol w:w="1260"/>
        <w:gridCol w:w="6128"/>
      </w:tblGrid>
      <w:tr w14:paraId="7B9EC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6A9CACE9">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参数性质</w:t>
            </w:r>
          </w:p>
        </w:tc>
        <w:tc>
          <w:tcPr>
            <w:tcW w:w="1125" w:type="dxa"/>
          </w:tcPr>
          <w:p w14:paraId="5D1FB3FA">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编号</w:t>
            </w:r>
          </w:p>
        </w:tc>
        <w:tc>
          <w:tcPr>
            <w:tcW w:w="1260" w:type="dxa"/>
          </w:tcPr>
          <w:p w14:paraId="6DA491D4">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内容明细</w:t>
            </w:r>
          </w:p>
        </w:tc>
        <w:tc>
          <w:tcPr>
            <w:tcW w:w="6128" w:type="dxa"/>
          </w:tcPr>
          <w:p w14:paraId="5591BFAB">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内容说明</w:t>
            </w:r>
          </w:p>
        </w:tc>
      </w:tr>
      <w:tr w14:paraId="5E7E8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26C3E391">
            <w:pPr>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p>
        </w:tc>
        <w:tc>
          <w:tcPr>
            <w:tcW w:w="1125" w:type="dxa"/>
          </w:tcPr>
          <w:p w14:paraId="28329D17">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260" w:type="dxa"/>
          </w:tcPr>
          <w:p w14:paraId="3701E3E4">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报价要求</w:t>
            </w:r>
          </w:p>
        </w:tc>
        <w:tc>
          <w:tcPr>
            <w:tcW w:w="6128" w:type="dxa"/>
          </w:tcPr>
          <w:p w14:paraId="39BF0EFE">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★本</w:t>
            </w:r>
            <w:r>
              <w:rPr>
                <w:rFonts w:hint="eastAsia" w:ascii="宋体" w:hAnsi="宋体" w:eastAsia="宋体" w:cs="宋体"/>
                <w:b/>
                <w:bCs/>
                <w:sz w:val="22"/>
                <w:szCs w:val="22"/>
                <w:highlight w:val="none"/>
                <w:lang w:val="en-US" w:eastAsia="zh-CN"/>
              </w:rPr>
              <w:t>包组</w:t>
            </w:r>
            <w:r>
              <w:rPr>
                <w:rFonts w:hint="eastAsia" w:ascii="宋体" w:hAnsi="宋体" w:eastAsia="宋体" w:cs="宋体"/>
                <w:b/>
                <w:bCs/>
                <w:sz w:val="22"/>
                <w:szCs w:val="22"/>
                <w:highlight w:val="none"/>
              </w:rPr>
              <w:t>采用投标折扣率进行报价，投标折扣率即为投标报价。投标人的投标折扣率必须为固定值，不接受区间报价，且不能为负数，报价范围为：0％＜投标折扣率≤</w:t>
            </w:r>
            <w:r>
              <w:rPr>
                <w:rFonts w:hint="eastAsia" w:ascii="宋体" w:hAnsi="宋体" w:eastAsia="宋体" w:cs="宋体"/>
                <w:b/>
                <w:bCs/>
                <w:sz w:val="22"/>
                <w:szCs w:val="22"/>
                <w:highlight w:val="none"/>
                <w:lang w:val="en-US" w:eastAsia="zh-CN"/>
              </w:rPr>
              <w:t>85</w:t>
            </w:r>
            <w:r>
              <w:rPr>
                <w:rFonts w:hint="eastAsia" w:ascii="宋体" w:hAnsi="宋体" w:eastAsia="宋体" w:cs="宋体"/>
                <w:b/>
                <w:bCs/>
                <w:sz w:val="22"/>
                <w:szCs w:val="22"/>
                <w:highlight w:val="none"/>
              </w:rPr>
              <w:t>％，不符合要求的报价将作无效</w:t>
            </w:r>
            <w:r>
              <w:rPr>
                <w:rFonts w:hint="eastAsia" w:ascii="宋体" w:hAnsi="宋体" w:eastAsia="宋体" w:cs="宋体"/>
                <w:b/>
                <w:bCs/>
                <w:sz w:val="22"/>
                <w:szCs w:val="22"/>
                <w:highlight w:val="none"/>
                <w:lang w:val="en-US" w:eastAsia="zh-CN"/>
              </w:rPr>
              <w:t>投标</w:t>
            </w:r>
            <w:r>
              <w:rPr>
                <w:rFonts w:hint="eastAsia" w:ascii="宋体" w:hAnsi="宋体" w:eastAsia="宋体" w:cs="宋体"/>
                <w:b/>
                <w:bCs/>
                <w:sz w:val="22"/>
                <w:szCs w:val="22"/>
                <w:highlight w:val="none"/>
              </w:rPr>
              <w:t>处理。投标人应</w:t>
            </w:r>
            <w:r>
              <w:rPr>
                <w:rFonts w:hint="eastAsia" w:ascii="宋体" w:hAnsi="宋体" w:eastAsia="宋体" w:cs="宋体"/>
                <w:b/>
                <w:bCs/>
                <w:sz w:val="22"/>
                <w:szCs w:val="22"/>
                <w:highlight w:val="none"/>
                <w:lang w:val="en-US" w:eastAsia="zh-CN"/>
              </w:rPr>
              <w:t>综合</w:t>
            </w:r>
            <w:r>
              <w:rPr>
                <w:rFonts w:hint="eastAsia" w:ascii="宋体" w:hAnsi="宋体" w:eastAsia="宋体" w:cs="宋体"/>
                <w:b/>
                <w:bCs/>
                <w:sz w:val="22"/>
                <w:szCs w:val="22"/>
                <w:highlight w:val="none"/>
              </w:rPr>
              <w:t>考虑经济增长、物价上涨及自身成本</w:t>
            </w:r>
            <w:r>
              <w:rPr>
                <w:rFonts w:hint="eastAsia" w:ascii="宋体" w:hAnsi="宋体" w:eastAsia="宋体" w:cs="宋体"/>
                <w:b/>
                <w:bCs/>
                <w:sz w:val="22"/>
                <w:szCs w:val="22"/>
                <w:highlight w:val="none"/>
                <w:lang w:val="en-US" w:eastAsia="zh-CN"/>
              </w:rPr>
              <w:t>等因素</w:t>
            </w:r>
            <w:r>
              <w:rPr>
                <w:rFonts w:hint="eastAsia" w:ascii="宋体" w:hAnsi="宋体" w:eastAsia="宋体" w:cs="宋体"/>
                <w:b/>
                <w:bCs/>
                <w:sz w:val="22"/>
                <w:szCs w:val="22"/>
                <w:highlight w:val="none"/>
              </w:rPr>
              <w:t>，确定投标折扣率。投标人所报的折扣率在中标后将作为采购人在合同</w:t>
            </w:r>
            <w:r>
              <w:rPr>
                <w:rFonts w:hint="eastAsia" w:ascii="宋体" w:hAnsi="宋体" w:eastAsia="宋体" w:cs="宋体"/>
                <w:b/>
                <w:bCs/>
                <w:sz w:val="22"/>
                <w:szCs w:val="22"/>
                <w:highlight w:val="none"/>
                <w:lang w:val="en-US" w:eastAsia="zh-CN"/>
              </w:rPr>
              <w:t>履</w:t>
            </w:r>
            <w:r>
              <w:rPr>
                <w:rFonts w:hint="eastAsia" w:ascii="宋体" w:hAnsi="宋体" w:eastAsia="宋体" w:cs="宋体"/>
                <w:b/>
                <w:bCs/>
                <w:sz w:val="22"/>
                <w:szCs w:val="22"/>
                <w:highlight w:val="none"/>
              </w:rPr>
              <w:t>行期间购买食品原材料的款项计算依据。</w:t>
            </w:r>
          </w:p>
        </w:tc>
      </w:tr>
      <w:tr w14:paraId="4F626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74" w:type="dxa"/>
            <w:gridSpan w:val="2"/>
          </w:tcPr>
          <w:p w14:paraId="34E13CF2">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说明</w:t>
            </w:r>
          </w:p>
        </w:tc>
        <w:tc>
          <w:tcPr>
            <w:tcW w:w="7388" w:type="dxa"/>
            <w:gridSpan w:val="2"/>
          </w:tcPr>
          <w:p w14:paraId="23FB7641">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打“★”号条款为实质性条款，若有任何一条负偏离或不满足则导致投标（响应）无效。 </w:t>
            </w:r>
            <w:r>
              <w:rPr>
                <w:rFonts w:hint="eastAsia" w:ascii="宋体" w:hAnsi="宋体" w:eastAsia="宋体" w:cs="宋体"/>
                <w:sz w:val="22"/>
                <w:szCs w:val="22"/>
                <w:highlight w:val="none"/>
              </w:rPr>
              <w:br w:type="textWrapping"/>
            </w:r>
            <w:r>
              <w:rPr>
                <w:rFonts w:hint="eastAsia" w:ascii="宋体" w:hAnsi="宋体" w:eastAsia="宋体" w:cs="宋体"/>
                <w:sz w:val="22"/>
                <w:szCs w:val="22"/>
                <w:highlight w:val="none"/>
              </w:rPr>
              <w:t>打“▲”号条款为重要参数（如有），若有部分“▲”条款未响应或不满足，将根据评审要求影响其得分，但不作为无效投标（响应）条款。</w:t>
            </w:r>
          </w:p>
        </w:tc>
      </w:tr>
    </w:tbl>
    <w:p w14:paraId="4BD6CDAA">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2.技术要求</w:t>
      </w:r>
    </w:p>
    <w:tbl>
      <w:tblPr>
        <w:tblStyle w:val="8"/>
        <w:tblW w:w="93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3"/>
        <w:gridCol w:w="464"/>
        <w:gridCol w:w="8435"/>
      </w:tblGrid>
      <w:tr w14:paraId="1E706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1BE8717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参数性质</w:t>
            </w:r>
          </w:p>
        </w:tc>
        <w:tc>
          <w:tcPr>
            <w:tcW w:w="800" w:type="dxa"/>
          </w:tcPr>
          <w:p w14:paraId="3EA1F1B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7782" w:type="dxa"/>
          </w:tcPr>
          <w:p w14:paraId="0EE3E6C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具体技术(参数)要求</w:t>
            </w:r>
          </w:p>
        </w:tc>
      </w:tr>
      <w:tr w14:paraId="2E1A9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18E64F6E">
            <w:pPr>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p>
        </w:tc>
        <w:tc>
          <w:tcPr>
            <w:tcW w:w="800" w:type="dxa"/>
          </w:tcPr>
          <w:p w14:paraId="515D6A68">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782" w:type="dxa"/>
          </w:tcPr>
          <w:p w14:paraId="6CF01E9E">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一、</w:t>
            </w:r>
            <w:r>
              <w:rPr>
                <w:rFonts w:hint="eastAsia" w:ascii="宋体" w:hAnsi="宋体" w:eastAsia="宋体" w:cs="宋体"/>
                <w:b/>
                <w:bCs/>
                <w:color w:val="auto"/>
                <w:sz w:val="22"/>
                <w:szCs w:val="22"/>
                <w:highlight w:val="none"/>
                <w:u w:val="none"/>
              </w:rPr>
              <w:t>总体要求</w:t>
            </w:r>
          </w:p>
          <w:p w14:paraId="4317454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必须确保所有食材的质量安全符合国家食品卫生的规定，并在每次供应食材时向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出具由质检部门提供的相应批次的检验报告。</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的所有食材还应符合国家和广东省有关安全、环保、卫生之规定，包括但不限于：</w:t>
            </w:r>
          </w:p>
          <w:p w14:paraId="633FE02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①《中华人民共和国食品安全法》</w:t>
            </w:r>
            <w:r>
              <w:rPr>
                <w:rFonts w:hint="eastAsia" w:ascii="宋体" w:hAnsi="宋体" w:eastAsia="宋体" w:cs="宋体"/>
                <w:color w:val="auto"/>
                <w:sz w:val="22"/>
                <w:szCs w:val="22"/>
                <w:highlight w:val="none"/>
                <w:u w:val="none"/>
                <w:lang w:eastAsia="zh-CN"/>
              </w:rPr>
              <w:t>；</w:t>
            </w:r>
          </w:p>
          <w:p w14:paraId="6659847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②教育部、卫生部《学校食堂与学生集体用餐卫生管理规定》</w:t>
            </w:r>
            <w:r>
              <w:rPr>
                <w:rFonts w:hint="eastAsia" w:cs="宋体"/>
                <w:color w:val="auto"/>
                <w:sz w:val="22"/>
                <w:szCs w:val="22"/>
                <w:highlight w:val="none"/>
                <w:u w:val="none"/>
                <w:lang w:eastAsia="zh-CN"/>
              </w:rPr>
              <w:t>；</w:t>
            </w:r>
          </w:p>
          <w:p w14:paraId="6AAE31F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③中山市教育和体育局转发广东省教育厅广东省食品药品监督管理局广东省卫生和计划生育委员会关于进一步加强学校食品安全促进膳食营养均衡工作的通知(中教体</w:t>
            </w:r>
            <w:r>
              <w:rPr>
                <w:rFonts w:hint="eastAsia" w:ascii="宋体" w:hAnsi="宋体" w:eastAsia="宋体" w:cs="宋体"/>
                <w:color w:val="auto"/>
                <w:sz w:val="22"/>
                <w:szCs w:val="22"/>
                <w:highlight w:val="none"/>
                <w:u w:val="none"/>
                <w:lang w:eastAsia="zh-CN"/>
              </w:rPr>
              <w:t>〔2016〕18号</w:t>
            </w:r>
            <w:r>
              <w:rPr>
                <w:rFonts w:hint="eastAsia" w:ascii="宋体" w:hAnsi="宋体" w:eastAsia="宋体" w:cs="宋体"/>
                <w:color w:val="auto"/>
                <w:sz w:val="22"/>
                <w:szCs w:val="22"/>
                <w:highlight w:val="none"/>
                <w:u w:val="none"/>
              </w:rPr>
              <w:t>)。</w:t>
            </w:r>
          </w:p>
          <w:p w14:paraId="7F4F53A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应建立良好的食品安全管理体系，建立食品安全管理架构和相关食品安全管理制度，建立“日管控、周排查、月调度”食品安全自查制度，食品采购、贮存、加工、运输符合相关法律法规要求。</w:t>
            </w:r>
          </w:p>
          <w:p w14:paraId="4E86522F">
            <w:pPr>
              <w:keepNext w:val="0"/>
              <w:keepLines w:val="0"/>
              <w:pageBreakBefore w:val="0"/>
              <w:numPr>
                <w:ilvl w:val="0"/>
                <w:numId w:val="0"/>
              </w:numPr>
              <w:tabs>
                <w:tab w:val="left" w:pos="420"/>
                <w:tab w:val="clear" w:pos="315"/>
                <w:tab w:val="clear" w:pos="630"/>
              </w:tabs>
              <w:kinsoku/>
              <w:wordWrap/>
              <w:overflowPunct/>
              <w:topLinePunct w:val="0"/>
              <w:bidi w:val="0"/>
              <w:spacing w:line="360" w:lineRule="auto"/>
              <w:ind w:left="0"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rPr>
              <w:t>3.</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应根据供应食品种类和数量</w:t>
            </w:r>
            <w:r>
              <w:rPr>
                <w:rFonts w:hint="eastAsia" w:ascii="宋体" w:hAnsi="宋体" w:eastAsia="宋体" w:cs="宋体"/>
                <w:b/>
                <w:bCs/>
                <w:color w:val="auto"/>
                <w:sz w:val="22"/>
                <w:szCs w:val="22"/>
                <w:highlight w:val="none"/>
                <w:u w:val="none"/>
                <w:lang w:val="en-US" w:eastAsia="zh-CN"/>
              </w:rPr>
              <w:t>单独为本项目</w:t>
            </w:r>
            <w:r>
              <w:rPr>
                <w:rFonts w:hint="eastAsia" w:ascii="宋体" w:hAnsi="宋体" w:eastAsia="宋体" w:cs="宋体"/>
                <w:b/>
                <w:bCs/>
                <w:color w:val="auto"/>
                <w:sz w:val="22"/>
                <w:szCs w:val="22"/>
                <w:highlight w:val="none"/>
                <w:u w:val="none"/>
              </w:rPr>
              <w:t>购买食品安全责任保险。</w:t>
            </w:r>
            <w:r>
              <w:rPr>
                <w:rFonts w:hint="eastAsia" w:ascii="宋体" w:hAnsi="宋体" w:eastAsia="宋体" w:cs="宋体"/>
                <w:b/>
                <w:bCs/>
                <w:color w:val="auto"/>
                <w:sz w:val="22"/>
                <w:szCs w:val="22"/>
                <w:highlight w:val="none"/>
                <w:u w:val="none"/>
                <w:lang w:val="en-US" w:eastAsia="zh-CN"/>
              </w:rPr>
              <w:t xml:space="preserve"> 中标人</w:t>
            </w:r>
            <w:r>
              <w:rPr>
                <w:rFonts w:hint="eastAsia" w:ascii="宋体" w:hAnsi="宋体" w:eastAsia="宋体" w:cs="宋体"/>
                <w:b/>
                <w:bCs/>
                <w:color w:val="auto"/>
                <w:sz w:val="22"/>
                <w:szCs w:val="22"/>
                <w:highlight w:val="none"/>
                <w:u w:val="none"/>
              </w:rPr>
              <w:t>必须在签订服务合同</w:t>
            </w:r>
            <w:r>
              <w:rPr>
                <w:rFonts w:hint="eastAsia" w:ascii="宋体" w:hAnsi="宋体" w:eastAsia="宋体" w:cs="宋体"/>
                <w:b/>
                <w:bCs/>
                <w:color w:val="auto"/>
                <w:sz w:val="22"/>
                <w:szCs w:val="22"/>
                <w:highlight w:val="none"/>
                <w:u w:val="none"/>
                <w:lang w:eastAsia="zh-CN"/>
              </w:rPr>
              <w:t>后</w:t>
            </w:r>
            <w:r>
              <w:rPr>
                <w:rFonts w:hint="eastAsia" w:ascii="宋体" w:hAnsi="宋体" w:eastAsia="宋体" w:cs="宋体"/>
                <w:b/>
                <w:bCs/>
                <w:color w:val="auto"/>
                <w:sz w:val="22"/>
                <w:szCs w:val="22"/>
                <w:highlight w:val="none"/>
                <w:u w:val="none"/>
              </w:rPr>
              <w:t>5天内成功办理</w:t>
            </w:r>
            <w:r>
              <w:rPr>
                <w:rFonts w:hint="eastAsia" w:ascii="宋体" w:hAnsi="宋体" w:eastAsia="宋体" w:cs="宋体"/>
                <w:b/>
                <w:bCs/>
                <w:color w:val="auto"/>
                <w:sz w:val="22"/>
                <w:szCs w:val="22"/>
                <w:highlight w:val="none"/>
                <w:u w:val="none"/>
                <w:lang w:val="en-US" w:eastAsia="zh-CN"/>
              </w:rPr>
              <w:t xml:space="preserve"> </w:t>
            </w:r>
            <w:r>
              <w:rPr>
                <w:rFonts w:hint="eastAsia" w:ascii="宋体" w:hAnsi="宋体" w:eastAsia="宋体" w:cs="宋体"/>
                <w:b/>
                <w:bCs/>
                <w:color w:val="auto"/>
                <w:sz w:val="22"/>
                <w:szCs w:val="22"/>
                <w:highlight w:val="none"/>
                <w:u w:val="none"/>
              </w:rPr>
              <w:t>《食品安全责任保险》（投保金额须为人民币</w:t>
            </w:r>
            <w:r>
              <w:rPr>
                <w:rFonts w:hint="eastAsia" w:ascii="宋体" w:hAnsi="宋体" w:eastAsia="宋体" w:cs="宋体"/>
                <w:b/>
                <w:bCs/>
                <w:color w:val="auto"/>
                <w:sz w:val="22"/>
                <w:szCs w:val="22"/>
                <w:highlight w:val="none"/>
                <w:u w:val="none"/>
                <w:lang w:val="en-US" w:eastAsia="zh-CN"/>
              </w:rPr>
              <w:t>5</w:t>
            </w:r>
            <w:r>
              <w:rPr>
                <w:rFonts w:hint="eastAsia" w:ascii="宋体" w:hAnsi="宋体" w:eastAsia="宋体" w:cs="宋体"/>
                <w:b/>
                <w:bCs/>
                <w:color w:val="auto"/>
                <w:sz w:val="22"/>
                <w:szCs w:val="22"/>
                <w:highlight w:val="none"/>
                <w:u w:val="none"/>
              </w:rPr>
              <w:t>000万元以上</w:t>
            </w:r>
            <w:r>
              <w:rPr>
                <w:rFonts w:hint="eastAsia" w:ascii="宋体" w:hAnsi="宋体" w:eastAsia="宋体" w:cs="宋体"/>
                <w:b/>
                <w:bCs/>
                <w:color w:val="auto"/>
                <w:sz w:val="22"/>
                <w:szCs w:val="22"/>
                <w:highlight w:val="none"/>
                <w:u w:val="none"/>
                <w:lang w:eastAsia="zh-CN"/>
              </w:rPr>
              <w:t>，每人最高赔付不得少于100万元</w:t>
            </w:r>
            <w:r>
              <w:rPr>
                <w:rFonts w:hint="eastAsia" w:ascii="宋体" w:hAnsi="宋体" w:eastAsia="宋体" w:cs="宋体"/>
                <w:b/>
                <w:bCs/>
                <w:color w:val="auto"/>
                <w:sz w:val="22"/>
                <w:szCs w:val="22"/>
                <w:highlight w:val="none"/>
                <w:u w:val="none"/>
              </w:rPr>
              <w:t>），并将食品安全责任险投保单交给</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验明，同时向</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上交食品安全责任险投保单复印件。</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保证积极配合</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及学生进行保险理赔。</w:t>
            </w:r>
            <w:r>
              <w:rPr>
                <w:rFonts w:hint="eastAsia" w:ascii="宋体" w:hAnsi="宋体" w:eastAsia="宋体" w:cs="宋体"/>
                <w:b/>
                <w:bCs/>
                <w:color w:val="auto"/>
                <w:sz w:val="22"/>
                <w:szCs w:val="22"/>
                <w:highlight w:val="none"/>
                <w:u w:val="none"/>
                <w:lang w:val="en-US" w:eastAsia="zh-CN"/>
              </w:rPr>
              <w:t xml:space="preserve"> </w:t>
            </w:r>
          </w:p>
          <w:p w14:paraId="1C5BD985">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二、</w:t>
            </w:r>
            <w:r>
              <w:rPr>
                <w:rFonts w:hint="eastAsia" w:ascii="宋体" w:hAnsi="宋体" w:eastAsia="宋体" w:cs="宋体"/>
                <w:b/>
                <w:bCs/>
                <w:color w:val="auto"/>
                <w:sz w:val="22"/>
                <w:szCs w:val="22"/>
                <w:highlight w:val="none"/>
                <w:u w:val="none"/>
              </w:rPr>
              <w:t>采购供货项目、供货时间及订单下达</w:t>
            </w:r>
          </w:p>
          <w:p w14:paraId="128CCC9A">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1.供货项目包括但不限于：畜禽肉类、水产品、鲜蛋类</w:t>
            </w:r>
            <w:r>
              <w:rPr>
                <w:rFonts w:hint="eastAsia" w:ascii="宋体" w:hAnsi="宋体" w:eastAsia="宋体" w:cs="宋体"/>
                <w:sz w:val="22"/>
                <w:szCs w:val="22"/>
                <w:highlight w:val="none"/>
                <w:lang w:val="en-US" w:eastAsia="zh-CN"/>
              </w:rPr>
              <w:t>食用农产品类</w:t>
            </w:r>
            <w:r>
              <w:rPr>
                <w:rFonts w:hint="eastAsia" w:ascii="宋体" w:hAnsi="宋体" w:eastAsia="宋体" w:cs="宋体"/>
                <w:color w:val="auto"/>
                <w:sz w:val="22"/>
                <w:szCs w:val="22"/>
                <w:highlight w:val="none"/>
                <w:u w:val="none"/>
              </w:rPr>
              <w:t>(具体数量规格按照</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订单下达内容为准。)</w:t>
            </w:r>
          </w:p>
          <w:p w14:paraId="6AFCBE04">
            <w:pPr>
              <w:keepNext w:val="0"/>
              <w:keepLines w:val="0"/>
              <w:pageBreakBefore w:val="0"/>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特别说明：</w:t>
            </w:r>
            <w:r>
              <w:rPr>
                <w:rFonts w:hint="eastAsia" w:ascii="宋体" w:hAnsi="宋体" w:eastAsia="宋体" w:cs="宋体"/>
                <w:color w:val="auto"/>
                <w:sz w:val="22"/>
                <w:szCs w:val="22"/>
                <w:highlight w:val="none"/>
                <w:u w:val="none"/>
              </w:rPr>
              <w:t>对政府</w:t>
            </w:r>
            <w:r>
              <w:rPr>
                <w:rFonts w:hint="eastAsia" w:ascii="宋体" w:hAnsi="宋体" w:eastAsia="宋体" w:cs="宋体"/>
                <w:color w:val="auto"/>
                <w:sz w:val="22"/>
                <w:szCs w:val="22"/>
                <w:highlight w:val="none"/>
                <w:u w:val="none"/>
                <w:lang w:eastAsia="zh-CN"/>
              </w:rPr>
              <w:t>下达的</w:t>
            </w:r>
            <w:r>
              <w:rPr>
                <w:rFonts w:hint="eastAsia" w:ascii="宋体" w:hAnsi="宋体" w:eastAsia="宋体" w:cs="宋体"/>
                <w:color w:val="auto"/>
                <w:sz w:val="22"/>
                <w:szCs w:val="22"/>
                <w:highlight w:val="none"/>
                <w:u w:val="none"/>
              </w:rPr>
              <w:t>扶贫农副产品采购</w:t>
            </w:r>
            <w:r>
              <w:rPr>
                <w:rFonts w:hint="eastAsia" w:ascii="宋体" w:hAnsi="宋体" w:eastAsia="宋体" w:cs="宋体"/>
                <w:color w:val="auto"/>
                <w:sz w:val="22"/>
                <w:szCs w:val="22"/>
                <w:highlight w:val="none"/>
                <w:u w:val="none"/>
                <w:lang w:eastAsia="zh-CN"/>
              </w:rPr>
              <w:t>任务</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有权直接采购</w:t>
            </w:r>
            <w:r>
              <w:rPr>
                <w:rFonts w:hint="eastAsia" w:ascii="宋体" w:hAnsi="宋体" w:eastAsia="宋体" w:cs="宋体"/>
                <w:color w:val="auto"/>
                <w:sz w:val="22"/>
                <w:szCs w:val="22"/>
                <w:highlight w:val="none"/>
                <w:u w:val="none"/>
                <w:lang w:eastAsia="zh-CN"/>
              </w:rPr>
              <w:t>或</w:t>
            </w:r>
            <w:r>
              <w:rPr>
                <w:rFonts w:hint="eastAsia" w:ascii="宋体" w:hAnsi="宋体" w:eastAsia="宋体" w:cs="宋体"/>
                <w:color w:val="auto"/>
                <w:sz w:val="22"/>
                <w:szCs w:val="22"/>
                <w:highlight w:val="none"/>
                <w:u w:val="none"/>
              </w:rPr>
              <w:t>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配合采购，不受</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和本项目</w:t>
            </w:r>
            <w:r>
              <w:rPr>
                <w:rFonts w:hint="eastAsia" w:ascii="宋体" w:hAnsi="宋体" w:eastAsia="宋体" w:cs="宋体"/>
                <w:color w:val="auto"/>
                <w:sz w:val="22"/>
                <w:szCs w:val="22"/>
                <w:highlight w:val="none"/>
                <w:u w:val="none"/>
                <w:lang w:eastAsia="zh-CN"/>
              </w:rPr>
              <w:t>条款限制</w:t>
            </w:r>
            <w:r>
              <w:rPr>
                <w:rFonts w:hint="eastAsia" w:ascii="宋体" w:hAnsi="宋体" w:eastAsia="宋体" w:cs="宋体"/>
                <w:color w:val="auto"/>
                <w:sz w:val="22"/>
                <w:szCs w:val="22"/>
                <w:highlight w:val="none"/>
                <w:u w:val="none"/>
              </w:rPr>
              <w:t>。</w:t>
            </w:r>
          </w:p>
          <w:p w14:paraId="723BAE3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2.供货时间</w:t>
            </w:r>
          </w:p>
          <w:p w14:paraId="44DCE1D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上课期间周一至周六供货(遇法定节假日调课，将根据实际调整)</w:t>
            </w:r>
            <w:r>
              <w:rPr>
                <w:rFonts w:hint="eastAsia"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学生节假日停餐。在服务期内可能存在因政策、学生增加、学生减少等原因导致用餐人数变化，具体供货量以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下单的订单为准。</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应当确保食材按时按量配送。</w:t>
            </w:r>
          </w:p>
          <w:p w14:paraId="39C5127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3.订单下达：</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须于前一天16:00前以书面方式向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下达订单，订单内容应说明清楚订购品名、单位、数量、规格、送货时间和特殊要求等，</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必须按</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要求送货。</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因特殊情况需临时调整订单内容的，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在收到</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通知后，必须在</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要求的时间内送到指定地点，如无法</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满足配送需求的，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必须提前与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做好沟通。</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应根据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意见，共同确认配送食品的具体品牌、产地或生产厂家，确保所配送产品符合</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需求。</w:t>
            </w:r>
          </w:p>
          <w:p w14:paraId="7BA123F1">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三、</w:t>
            </w:r>
            <w:r>
              <w:rPr>
                <w:rFonts w:hint="eastAsia" w:ascii="宋体" w:hAnsi="宋体" w:eastAsia="宋体" w:cs="宋体"/>
                <w:b/>
                <w:bCs/>
                <w:color w:val="auto"/>
                <w:sz w:val="22"/>
                <w:szCs w:val="22"/>
                <w:highlight w:val="none"/>
                <w:u w:val="none"/>
              </w:rPr>
              <w:t>食材结算价格</w:t>
            </w:r>
          </w:p>
          <w:p w14:paraId="6D380E7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1.食材供货基准价定价周期</w:t>
            </w:r>
          </w:p>
          <w:p w14:paraId="04CE0F6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1.1食材供货基准价格定价周期为1个月，例如：202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月1日</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月3</w:t>
            </w:r>
            <w:r>
              <w:rPr>
                <w:rFonts w:hint="eastAsia" w:ascii="宋体" w:hAnsi="宋体" w:eastAsia="宋体" w:cs="宋体"/>
                <w:color w:val="auto"/>
                <w:sz w:val="22"/>
                <w:szCs w:val="22"/>
                <w:highlight w:val="none"/>
                <w:u w:val="none"/>
                <w:lang w:val="en-US" w:eastAsia="zh-CN"/>
              </w:rPr>
              <w:t>0</w:t>
            </w:r>
            <w:r>
              <w:rPr>
                <w:rFonts w:hint="eastAsia" w:ascii="宋体" w:hAnsi="宋体" w:eastAsia="宋体" w:cs="宋体"/>
                <w:color w:val="auto"/>
                <w:sz w:val="22"/>
                <w:szCs w:val="22"/>
                <w:highlight w:val="none"/>
                <w:u w:val="none"/>
              </w:rPr>
              <w:t>日为第一个定价周期，202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月1日</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202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年</w:t>
            </w: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月3</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日为第二个定价周期，以此类推。食材供货基准价格经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确认后，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在定价周期内无故不得进行任何变动。</w:t>
            </w:r>
          </w:p>
          <w:p w14:paraId="1224929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2.食材货物货款计算方式</w:t>
            </w:r>
          </w:p>
          <w:p w14:paraId="0ACC30C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2.1</w:t>
            </w:r>
            <w:r>
              <w:rPr>
                <w:rFonts w:hint="eastAsia" w:ascii="宋体" w:hAnsi="宋体" w:eastAsia="宋体" w:cs="宋体"/>
                <w:color w:val="auto"/>
                <w:sz w:val="22"/>
                <w:szCs w:val="22"/>
                <w:highlight w:val="none"/>
                <w:u w:val="none"/>
              </w:rPr>
              <w:t>货物货款</w:t>
            </w:r>
            <w:r>
              <w:rPr>
                <w:rFonts w:hint="eastAsia" w:ascii="宋体" w:hAnsi="宋体" w:eastAsia="宋体" w:cs="宋体"/>
                <w:color w:val="auto"/>
                <w:sz w:val="22"/>
                <w:szCs w:val="22"/>
                <w:highlight w:val="none"/>
                <w:u w:val="none"/>
                <w:lang w:val="en-US" w:eastAsia="zh-CN"/>
              </w:rPr>
              <w:t>计算公式为：</w:t>
            </w:r>
            <w:r>
              <w:rPr>
                <w:rFonts w:hint="eastAsia" w:ascii="宋体" w:hAnsi="宋体" w:eastAsia="宋体" w:cs="宋体"/>
                <w:color w:val="auto"/>
                <w:sz w:val="22"/>
                <w:szCs w:val="22"/>
                <w:highlight w:val="none"/>
                <w:u w:val="none"/>
              </w:rPr>
              <w:t>各货物货款＝对应各品种货物的</w:t>
            </w:r>
            <w:r>
              <w:rPr>
                <w:rFonts w:hint="eastAsia" w:ascii="宋体" w:hAnsi="宋体" w:eastAsia="宋体" w:cs="宋体"/>
                <w:color w:val="auto"/>
                <w:sz w:val="22"/>
                <w:szCs w:val="22"/>
                <w:highlight w:val="none"/>
                <w:u w:val="none"/>
                <w:lang w:val="en-US" w:eastAsia="zh-CN"/>
              </w:rPr>
              <w:t>供货</w:t>
            </w:r>
            <w:r>
              <w:rPr>
                <w:rFonts w:hint="eastAsia" w:ascii="宋体" w:hAnsi="宋体" w:eastAsia="宋体" w:cs="宋体"/>
                <w:color w:val="auto"/>
                <w:sz w:val="22"/>
                <w:szCs w:val="22"/>
                <w:highlight w:val="none"/>
                <w:u w:val="none"/>
              </w:rPr>
              <w:t>基准</w:t>
            </w:r>
            <w:r>
              <w:rPr>
                <w:rFonts w:hint="eastAsia" w:ascii="宋体" w:hAnsi="宋体" w:eastAsia="宋体" w:cs="宋体"/>
                <w:color w:val="auto"/>
                <w:sz w:val="22"/>
                <w:szCs w:val="22"/>
                <w:highlight w:val="none"/>
                <w:u w:val="none"/>
                <w:lang w:val="en-US" w:eastAsia="zh-CN"/>
              </w:rPr>
              <w:t>单</w:t>
            </w:r>
            <w:r>
              <w:rPr>
                <w:rFonts w:hint="eastAsia" w:ascii="宋体" w:hAnsi="宋体" w:eastAsia="宋体" w:cs="宋体"/>
                <w:color w:val="auto"/>
                <w:sz w:val="22"/>
                <w:szCs w:val="22"/>
                <w:highlight w:val="none"/>
                <w:u w:val="none"/>
              </w:rPr>
              <w:t>价×</w:t>
            </w:r>
            <w:r>
              <w:rPr>
                <w:rFonts w:hint="eastAsia" w:ascii="宋体" w:hAnsi="宋体" w:eastAsia="宋体" w:cs="宋体"/>
                <w:color w:val="auto"/>
                <w:sz w:val="22"/>
                <w:szCs w:val="22"/>
                <w:highlight w:val="none"/>
                <w:u w:val="none"/>
                <w:lang w:val="en-US" w:eastAsia="zh-CN"/>
              </w:rPr>
              <w:t>中标折扣率</w:t>
            </w:r>
            <w:r>
              <w:rPr>
                <w:rFonts w:hint="eastAsia" w:ascii="宋体" w:hAnsi="宋体" w:eastAsia="宋体" w:cs="宋体"/>
                <w:color w:val="auto"/>
                <w:sz w:val="22"/>
                <w:szCs w:val="22"/>
                <w:highlight w:val="none"/>
                <w:u w:val="none"/>
              </w:rPr>
              <w:t>×实际供货量</w:t>
            </w:r>
          </w:p>
          <w:p w14:paraId="0ABADCF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例如：若采购人采购肉类10斤，供货基准单价为15元/斤，中标折扣率为80%，则需支付给中标人的款项计算如下：15元/斤×80% ×10斤= 120元。</w:t>
            </w:r>
          </w:p>
          <w:p w14:paraId="21D18E1E">
            <w:pPr>
              <w:keepNext w:val="0"/>
              <w:keepLines w:val="0"/>
              <w:pageBreakBefore w:val="0"/>
              <w:numPr>
                <w:ilvl w:val="0"/>
                <w:numId w:val="0"/>
              </w:numPr>
              <w:kinsoku/>
              <w:wordWrap/>
              <w:overflowPunct/>
              <w:topLinePunct w:val="0"/>
              <w:bidi w:val="0"/>
              <w:spacing w:line="360" w:lineRule="auto"/>
              <w:ind w:firstLine="440" w:firstLineChars="200"/>
              <w:textAlignment w:val="auto"/>
              <w:outlineLvl w:val="9"/>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3.货款包含范围</w:t>
            </w:r>
          </w:p>
          <w:p w14:paraId="47A0028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3.1货款为全包价，以人民币元为结算单位，</w:t>
            </w:r>
            <w:r>
              <w:rPr>
                <w:rFonts w:hint="eastAsia" w:ascii="宋体" w:hAnsi="宋体" w:eastAsia="宋体" w:cs="宋体"/>
                <w:color w:val="auto"/>
                <w:sz w:val="22"/>
                <w:szCs w:val="22"/>
                <w:highlight w:val="none"/>
                <w:u w:val="none"/>
              </w:rPr>
              <w:t>包含</w:t>
            </w:r>
            <w:r>
              <w:rPr>
                <w:rFonts w:hint="eastAsia" w:ascii="宋体" w:hAnsi="宋体" w:eastAsia="宋体" w:cs="宋体"/>
                <w:color w:val="auto"/>
                <w:sz w:val="22"/>
                <w:szCs w:val="22"/>
                <w:highlight w:val="none"/>
                <w:u w:val="none"/>
                <w:lang w:val="en-US" w:eastAsia="zh-CN"/>
              </w:rPr>
              <w:t>但不限于</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市场调查、</w:t>
            </w:r>
            <w:r>
              <w:rPr>
                <w:rFonts w:hint="eastAsia" w:ascii="宋体" w:hAnsi="宋体" w:eastAsia="宋体" w:cs="宋体"/>
                <w:color w:val="auto"/>
                <w:sz w:val="22"/>
                <w:szCs w:val="22"/>
                <w:highlight w:val="none"/>
                <w:u w:val="none"/>
                <w:lang w:val="en-US" w:eastAsia="zh-CN"/>
              </w:rPr>
              <w:t>食材购置、检验、粗加工</w:t>
            </w:r>
            <w:r>
              <w:rPr>
                <w:rFonts w:hint="eastAsia" w:ascii="宋体" w:hAnsi="宋体" w:eastAsia="宋体" w:cs="宋体"/>
                <w:color w:val="auto"/>
                <w:sz w:val="22"/>
                <w:szCs w:val="22"/>
                <w:highlight w:val="none"/>
                <w:u w:val="none"/>
              </w:rPr>
              <w:t>（如需）</w:t>
            </w:r>
            <w:r>
              <w:rPr>
                <w:rFonts w:hint="eastAsia" w:ascii="宋体" w:hAnsi="宋体" w:eastAsia="宋体" w:cs="宋体"/>
                <w:color w:val="auto"/>
                <w:sz w:val="22"/>
                <w:szCs w:val="22"/>
                <w:highlight w:val="none"/>
                <w:u w:val="none"/>
                <w:lang w:val="en-US" w:eastAsia="zh-CN"/>
              </w:rPr>
              <w:t>、分拣、包装、仓储、运输、装卸、堆放、保险、损耗、退换、售后服务、雇员费用、管理费、全额税费，以及合同实施过程中所有可预见和不可预见的费用。</w:t>
            </w:r>
            <w:r>
              <w:rPr>
                <w:rFonts w:hint="eastAsia" w:ascii="宋体" w:hAnsi="宋体" w:eastAsia="宋体" w:cs="宋体"/>
                <w:color w:val="auto"/>
                <w:sz w:val="22"/>
                <w:szCs w:val="22"/>
                <w:highlight w:val="none"/>
                <w:u w:val="none"/>
              </w:rPr>
              <w:t>如出现任何遗漏内容须产生额外费用，均由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将不再</w:t>
            </w:r>
            <w:r>
              <w:rPr>
                <w:rFonts w:hint="eastAsia" w:ascii="宋体" w:hAnsi="宋体" w:eastAsia="宋体" w:cs="宋体"/>
                <w:color w:val="auto"/>
                <w:sz w:val="22"/>
                <w:szCs w:val="22"/>
                <w:highlight w:val="none"/>
                <w:u w:val="none"/>
                <w:lang w:eastAsia="zh-CN"/>
              </w:rPr>
              <w:t>另行</w:t>
            </w:r>
            <w:r>
              <w:rPr>
                <w:rFonts w:hint="eastAsia" w:ascii="宋体" w:hAnsi="宋体" w:eastAsia="宋体" w:cs="宋体"/>
                <w:color w:val="auto"/>
                <w:sz w:val="22"/>
                <w:szCs w:val="22"/>
                <w:highlight w:val="none"/>
                <w:u w:val="none"/>
              </w:rPr>
              <w:t>支付任何费用。</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不得因开具发票等手续再向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申请款项。</w:t>
            </w:r>
          </w:p>
          <w:p w14:paraId="117328F2">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4.供货基准单价的确定方法：</w:t>
            </w:r>
          </w:p>
          <w:p w14:paraId="2B3E235E">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4.1所有食品的供货基准单价以菜篮子价格、</w:t>
            </w:r>
            <w:r>
              <w:rPr>
                <w:rFonts w:hint="eastAsia" w:cs="宋体"/>
                <w:b/>
                <w:bCs/>
                <w:color w:val="auto"/>
                <w:sz w:val="22"/>
                <w:szCs w:val="22"/>
                <w:highlight w:val="none"/>
                <w:u w:val="none"/>
                <w:lang w:val="en-US" w:eastAsia="zh-CN"/>
              </w:rPr>
              <w:t>投标人</w:t>
            </w:r>
            <w:r>
              <w:rPr>
                <w:rFonts w:hint="eastAsia" w:ascii="宋体" w:hAnsi="宋体" w:eastAsia="宋体" w:cs="宋体"/>
                <w:b/>
                <w:bCs/>
                <w:color w:val="auto"/>
                <w:sz w:val="22"/>
                <w:szCs w:val="22"/>
                <w:highlight w:val="none"/>
                <w:u w:val="none"/>
                <w:lang w:val="en-US" w:eastAsia="zh-CN"/>
              </w:rPr>
              <w:t>报价、走访市场调研平均价三方最低价确定。</w:t>
            </w:r>
          </w:p>
          <w:p w14:paraId="562D5507">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4.2</w:t>
            </w:r>
            <w:r>
              <w:rPr>
                <w:rFonts w:hint="eastAsia" w:cs="宋体"/>
                <w:b/>
                <w:bCs/>
                <w:color w:val="auto"/>
                <w:sz w:val="22"/>
                <w:szCs w:val="22"/>
                <w:highlight w:val="none"/>
                <w:u w:val="none"/>
                <w:lang w:val="en-US" w:eastAsia="zh-CN"/>
              </w:rPr>
              <w:t>投标人</w:t>
            </w:r>
            <w:r>
              <w:rPr>
                <w:rFonts w:hint="eastAsia" w:ascii="宋体" w:hAnsi="宋体" w:eastAsia="宋体" w:cs="宋体"/>
                <w:b/>
                <w:bCs/>
                <w:color w:val="auto"/>
                <w:sz w:val="22"/>
                <w:szCs w:val="22"/>
                <w:highlight w:val="none"/>
                <w:u w:val="none"/>
                <w:lang w:val="en-US" w:eastAsia="zh-CN"/>
              </w:rPr>
              <w:t>报价原则上不高于中山市发展和改革局在“中山市菜篮子信息发布平台”最新发布的食品零售价格。</w:t>
            </w:r>
          </w:p>
          <w:p w14:paraId="05AC0CA3">
            <w:pPr>
              <w:pStyle w:val="2"/>
              <w:keepNext w:val="0"/>
              <w:keepLines w:val="0"/>
              <w:pageBreakBefore w:val="0"/>
              <w:numPr>
                <w:ilvl w:val="0"/>
                <w:numId w:val="0"/>
              </w:numPr>
              <w:kinsoku/>
              <w:wordWrap/>
              <w:overflowPunct/>
              <w:topLinePunct w:val="0"/>
              <w:bidi w:val="0"/>
              <w:spacing w:line="360" w:lineRule="auto"/>
              <w:ind w:leftChars="0" w:firstLine="442" w:firstLineChars="200"/>
              <w:textAlignment w:val="auto"/>
              <w:rPr>
                <w:rFonts w:hint="eastAsia" w:ascii="宋体" w:hAnsi="宋体" w:eastAsia="宋体" w:cs="宋体"/>
                <w:b/>
                <w:bCs/>
                <w:color w:val="auto"/>
                <w:kern w:val="2"/>
                <w:sz w:val="22"/>
                <w:szCs w:val="22"/>
                <w:highlight w:val="none"/>
                <w:u w:val="none"/>
                <w:lang w:val="en-US" w:eastAsia="zh-CN" w:bidi="ar-SA"/>
              </w:rPr>
            </w:pPr>
            <w:r>
              <w:rPr>
                <w:rFonts w:hint="eastAsia" w:ascii="宋体" w:hAnsi="宋体" w:eastAsia="宋体" w:cs="宋体"/>
                <w:b/>
                <w:bCs/>
                <w:color w:val="auto"/>
                <w:sz w:val="22"/>
                <w:szCs w:val="22"/>
                <w:highlight w:val="none"/>
                <w:u w:val="none"/>
                <w:lang w:val="en-US" w:eastAsia="zh-CN"/>
              </w:rPr>
              <w:t>4.3走访市场调研平均价：每月至少安排一次工作人员与采购人相关人员及食堂负责人共同到学校周边大型市场、商超（包括但不限于南头中心市场‌、鹏泰商场和壹加壹商场）走访，询价应以商品正价为准，不得以任何形式的优惠价、促销价、批发价替代。</w:t>
            </w:r>
            <w:r>
              <w:rPr>
                <w:rFonts w:hint="eastAsia" w:ascii="宋体" w:hAnsi="宋体" w:eastAsia="宋体" w:cs="宋体"/>
                <w:b/>
                <w:bCs/>
                <w:color w:val="auto"/>
                <w:kern w:val="2"/>
                <w:sz w:val="22"/>
                <w:szCs w:val="22"/>
                <w:highlight w:val="none"/>
                <w:u w:val="none"/>
                <w:lang w:val="en-US" w:eastAsia="zh-CN" w:bidi="ar-SA"/>
              </w:rPr>
              <w:t>如果在合同履行期间，以上指定的报价市场停止营业或关闭，经双方协商同意后更换报价市场（如中山市农产品交易中心等）。如果双方商议不成功，且终止合同，互不追究责任。</w:t>
            </w:r>
          </w:p>
          <w:p w14:paraId="6782526E">
            <w:pPr>
              <w:keepNext w:val="0"/>
              <w:keepLines w:val="0"/>
              <w:pageBreakBefore w:val="0"/>
              <w:numPr>
                <w:ilvl w:val="-1"/>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kern w:val="2"/>
                <w:sz w:val="22"/>
                <w:szCs w:val="22"/>
                <w:highlight w:val="none"/>
                <w:u w:val="none"/>
                <w:lang w:val="en-US" w:eastAsia="zh-CN" w:bidi="ar-SA"/>
              </w:rPr>
              <w:t>4.4如遇特定食品在上述实体场所缺货或无对应品类，应参照京东、淘宝等主流电商平台进行三方比价核定；若线上平台亦无相关商品，则参照同类学校同期采购价格的平均值予以确定</w:t>
            </w:r>
            <w:r>
              <w:rPr>
                <w:rFonts w:hint="eastAsia" w:ascii="宋体" w:hAnsi="宋体" w:eastAsia="宋体" w:cs="宋体"/>
                <w:b/>
                <w:bCs/>
                <w:color w:val="auto"/>
                <w:sz w:val="22"/>
                <w:szCs w:val="22"/>
                <w:highlight w:val="none"/>
                <w:u w:val="none"/>
                <w:lang w:val="en-US" w:eastAsia="zh-CN"/>
              </w:rPr>
              <w:t>供货</w:t>
            </w:r>
            <w:r>
              <w:rPr>
                <w:rFonts w:hint="eastAsia" w:ascii="宋体" w:hAnsi="宋体" w:eastAsia="宋体" w:cs="宋体"/>
                <w:b/>
                <w:bCs/>
                <w:color w:val="auto"/>
                <w:kern w:val="2"/>
                <w:sz w:val="22"/>
                <w:szCs w:val="22"/>
                <w:highlight w:val="none"/>
                <w:u w:val="none"/>
                <w:lang w:val="en-US" w:eastAsia="zh-CN" w:bidi="ar-SA"/>
              </w:rPr>
              <w:t>基准单价。</w:t>
            </w:r>
          </w:p>
          <w:p w14:paraId="4B04A26B">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4.5</w:t>
            </w:r>
            <w:r>
              <w:rPr>
                <w:rFonts w:hint="eastAsia" w:ascii="宋体" w:hAnsi="宋体" w:eastAsia="宋体" w:cs="宋体"/>
                <w:b/>
                <w:bCs/>
                <w:color w:val="auto"/>
                <w:sz w:val="22"/>
                <w:szCs w:val="22"/>
                <w:highlight w:val="none"/>
                <w:u w:val="none"/>
              </w:rPr>
              <w:t>因食材种类品目众多，针对</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提供的报价，</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可对全部食材走访核查，也可只抽取部分食材进行走访核查。对于没有进行市场走访核查的食材品种，经</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确认后，按</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提供的报价作为该食材的食材供货基准价格。</w:t>
            </w:r>
          </w:p>
          <w:p w14:paraId="00F3B0D9">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4.6如市场或商超无对应规格的同品牌商品，将按照单位单价折算（例如壹加壹商场某牌子鲜蛋2kg售价20元，折算为10元/kg，则1kg该牌子鲜蛋采购人市场调研价为10元，以此类推。）</w:t>
            </w:r>
          </w:p>
          <w:p w14:paraId="7D1B5B1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w:t>
            </w:r>
            <w:r>
              <w:rPr>
                <w:rFonts w:hint="eastAsia" w:ascii="宋体" w:hAnsi="宋体" w:eastAsia="宋体" w:cs="宋体"/>
                <w:color w:val="auto"/>
                <w:kern w:val="2"/>
                <w:sz w:val="22"/>
                <w:szCs w:val="22"/>
                <w:highlight w:val="none"/>
                <w:u w:val="none"/>
                <w:lang w:val="en-US" w:eastAsia="zh-CN" w:bidi="ar-SA"/>
              </w:rPr>
              <w:t>如遇市场物价水平上涨导致价格波动的风险由中标人承担，与采购人无关。</w:t>
            </w:r>
          </w:p>
          <w:p w14:paraId="02CD9944">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四、</w:t>
            </w:r>
            <w:r>
              <w:rPr>
                <w:rFonts w:hint="eastAsia" w:ascii="宋体" w:hAnsi="宋体" w:eastAsia="宋体" w:cs="宋体"/>
                <w:b/>
                <w:bCs/>
                <w:color w:val="auto"/>
                <w:sz w:val="22"/>
                <w:szCs w:val="22"/>
                <w:highlight w:val="none"/>
                <w:u w:val="none"/>
              </w:rPr>
              <w:t>配送要求</w:t>
            </w:r>
          </w:p>
          <w:p w14:paraId="2CC4962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中标人应满足手机端或电脑端进行下单的服务，提供食材数量、日常记账、配套监测等功能。下单系统实现信息统计功能，每周、每月、每季度的采购名称、数量、价格变化、食材供货的源头等信息。采购人提前一天向中标人下达采购计划订单，订单内容包括但不限于食材品名、品牌、规格、质量等级、数量等，中标人在满足质量要求的前提下，按照采购人每次下订单的要求提供货品，且不得以任何理由拒绝订单或减少供货量。</w:t>
            </w:r>
          </w:p>
          <w:p w14:paraId="4A81E7A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1.1中标人需配合上级食材验收要求，如食品安全监管平台系统操作。</w:t>
            </w:r>
          </w:p>
          <w:p w14:paraId="710688E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1.2中标人负责将食材配送至食堂，验收后需将食材运输到指定的加工区。</w:t>
            </w:r>
          </w:p>
          <w:p w14:paraId="4227D4A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2.若采购计划存在不清晰、不准确、不及时或有疏漏等情况，中标人有义务及时提醒采购人修正计划单。</w:t>
            </w:r>
          </w:p>
          <w:p w14:paraId="3D5986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3.供货时间及地点要求（有可能视实际情况调整，以采购人或用户单位通知为准）</w:t>
            </w:r>
          </w:p>
          <w:p w14:paraId="73DEBA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3.1送货时间要求：由中标人为采购人食堂食材、食品提供统一配送，中标人提供免费上门供货服务。采购人下单后，一般情况下，中标人应于每天上午 5:30前送达采购人食堂（干货、米等则视情况按采购人要求于白天送达）。遇到特殊情况，中标人必须无条件听从采购人的安排，包括但不限于采购人单方调整送货时间、批次、周期、数量等，中标人不得拒绝。中标人如送货迟到超过30分钟，视为中标人违约，采购人有权处以中标人当天货款的10％作为违约金，在供货结算款中直接扣除。如当月送货累计迟到3次或以上，采购人有权要求中标人限期整改，并有权处以中标人当月货款的10%作为违约金，在供货结算款中直接扣除。如当月送货累计迟到5次或以上，采购人有权单方面终止合同并没收中标人全部履约保证金。</w:t>
            </w:r>
          </w:p>
          <w:p w14:paraId="278D675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3.2送货地点：中山市南头镇初级中学食堂。</w:t>
            </w:r>
          </w:p>
          <w:p w14:paraId="1BF7102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3.3如有临时需要增加供货，中标人须在采购人发出指令后30分钟内回应，90分钟内完成配送。</w:t>
            </w:r>
          </w:p>
          <w:p w14:paraId="52E6D60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4.采购人有权视实际情况，要求中标人对配送产品进行粗加工，如食物的去皮、研磨等。属粗加工的，采购人不支付加工费。</w:t>
            </w:r>
          </w:p>
          <w:p w14:paraId="1866B5B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5.中标人在非不可抗力情况下不得拒绝采购人提出的采购计划。</w:t>
            </w:r>
          </w:p>
          <w:p w14:paraId="266795E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6.每次供货时应向采购人提供加盖公章的食品清单（送货单）。</w:t>
            </w:r>
          </w:p>
          <w:p w14:paraId="423ED7F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7.中标人须为食材配送人员购买人身意外保险，配送食材过程中发生的任何意外事故，均由中标人自行承担，与采购人无关。</w:t>
            </w:r>
          </w:p>
          <w:p w14:paraId="0CC7463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中标人应提供有关食品生产许可证、食品合格证、卫生检验检疫报告等给采购人查验，并提供以下材料（如中标人存在提交虚假、过期、伪造材料或拒绝配合监管核查，采购人有权立即解除合同，并追究中标人全部法律责任与赔偿损失）：</w:t>
            </w:r>
          </w:p>
          <w:p w14:paraId="242B95A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8.1与初次交易的供货单位交易时，应索取证明供货者和生产加工者主体资格合法的证明文件：营业执照、生产许可证、卫生许可证等法律法规规定的其他证明文件，每年核对一次。</w:t>
            </w:r>
          </w:p>
          <w:p w14:paraId="6243436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8.2在购进食品时，应当按批次向供货者或生产加工者索取以下证明食品符合质量标准或上市规定，以及证明食品来源的票证：1.食品质量合格证明；2.检验（检疫）证明；3.销售票据；4.有关质量认证标志、商标和专利等证明；5.强制性认证证书（国家强制认证的食品）；6.进口食品代理商的营业执照、代理资料、进口食品标签审核证书、报关单、注册证。</w:t>
            </w:r>
          </w:p>
          <w:p w14:paraId="48576BF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8.3下列食品进货时必须按批次索取证明票证：</w:t>
            </w:r>
          </w:p>
          <w:p w14:paraId="05C7DF7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8.3.1.活禽类：检疫合格证明、合法来源证明；</w:t>
            </w:r>
          </w:p>
          <w:p w14:paraId="3FB6CC3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8.3.2.牲畜肉类：动物产品检疫合格证明或畜产品检验合格证明、进货票据。</w:t>
            </w:r>
          </w:p>
          <w:p w14:paraId="010C6C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9.对索取的票证要建立档案，并接受市场监管部门的检查。</w:t>
            </w:r>
          </w:p>
          <w:p w14:paraId="3515150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10.食材的分拣管理要求： </w:t>
            </w:r>
          </w:p>
          <w:p w14:paraId="03C894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10.1分拣人员在开始分拣之前必须做好准备工作（穿好工作服，戴好工作帽、口罩以及手套），同时把各自需要的平板推车，周转筐，打包袋等放置到规定地方。 </w:t>
            </w:r>
          </w:p>
          <w:p w14:paraId="1C7CFE9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10.2在分拣区统一去除食材的外包装，并按贮存条件选用符合要求的贮存容器。 </w:t>
            </w:r>
          </w:p>
          <w:p w14:paraId="1D81CA3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10.3严格按照先进先出的原则，优先使用剩余库存的食材。 </w:t>
            </w:r>
          </w:p>
          <w:p w14:paraId="15F207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10.4严格按照订单中货品的食材名称、规格尺寸、订货数量等信息分拣食材，保证食材质量卫生符合相关要求，不合格食材及时挑出。 </w:t>
            </w:r>
          </w:p>
          <w:p w14:paraId="4C0F15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10.5对分拣的食材进行统一的分装，在指定的位置投筐，投筐时注意重的食材在下，轻的食材在上，避免压坏食材。 </w:t>
            </w:r>
          </w:p>
          <w:p w14:paraId="1AE8117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10.6分拣完成以后，按照分拣路线再次核对，确认自己分拣线路上的</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 xml:space="preserve">是否已经分拣完毕，有无分拣错误等。 </w:t>
            </w:r>
          </w:p>
          <w:p w14:paraId="0671B31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10.7所有食材都分拣完成后，分拣员需要清理分拣现场，把剩余的食材按照不同的类别整理完毕，放入指定颜色的塑料筐内（确保所有整理过的食材，第二次拿出来就可以直接使用）。</w:t>
            </w:r>
          </w:p>
          <w:p w14:paraId="0C83F9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11.食材的储存管理要求： </w:t>
            </w:r>
          </w:p>
          <w:p w14:paraId="7C15892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11.1用专门的库房，分类储存食材。各个库房根据食材的储存温度，做好相应的措施（比如良好的防潮、防火、防鼠、防虫、防尘等设施，对于一些专门的食品添加剂要单独存放等）。 </w:t>
            </w:r>
          </w:p>
          <w:p w14:paraId="0C0DD9D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11.2同一库房内储存不同性质食材时应区分存放区域，不同区域应有明显的标识并做到物品的整齐划一，排列合理，食品库房内不得存放有毒有害物质。</w:t>
            </w:r>
          </w:p>
          <w:p w14:paraId="10E2E89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11.3对储存的食材应当定期进行检查，查验食品的生产日期和保质期，及时清理变质、超过保质期及其他不符合食品安全标准的食品，主动销毁，并做好相关记录（遵守先进先出的原则）。 </w:t>
            </w:r>
          </w:p>
          <w:p w14:paraId="0C9F6A8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11.4对于散装食品应盛装于容器内，在贮存位置贴上标签，标明食品的名称、生产日期（无生产日期的标注购进日期）、保质期（或使用期限）、生产（销售）者名称及联系方式等内容。（例如：胡椒粉，黑椒粉，辣椒面，辣椒粉，辣椒段，西米，绿豆，红豆，腰果，剑花，干海带等等） </w:t>
            </w:r>
          </w:p>
          <w:p w14:paraId="4292594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11.5认真执行出入库手续，见物入库，严防空入空出现象。入库时对进库物品必须根据采购单上所列名称、规格、型号、单位、数量、单价、金额认真验收。不符合规定标准的物品一律退回。发现问题及时上报，把好质量关。 </w:t>
            </w:r>
          </w:p>
          <w:p w14:paraId="7CE4802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11.6做好食材储存台账，定期盘点食材库存情况，如发现有差错，应立即上报备案。</w:t>
            </w:r>
          </w:p>
          <w:p w14:paraId="1E8BB60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12.配送团队要求</w:t>
            </w:r>
          </w:p>
          <w:p w14:paraId="15DD0DBA">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12.1中标人为本项目配备人员（包括但不限于司机、财务人员、配送员、跟单员、质量检测人员），且不能随意更换；中标人须保证每次配送安排不少于2名配送员</w:t>
            </w:r>
            <w:r>
              <w:rPr>
                <w:rFonts w:hint="eastAsia" w:cs="宋体"/>
                <w:b/>
                <w:bCs/>
                <w:color w:val="auto"/>
                <w:sz w:val="22"/>
                <w:szCs w:val="22"/>
                <w:highlight w:val="none"/>
                <w:u w:val="none"/>
                <w:lang w:val="en-US" w:eastAsia="zh-CN"/>
              </w:rPr>
              <w:t>及</w:t>
            </w:r>
            <w:r>
              <w:rPr>
                <w:rFonts w:hint="eastAsia" w:ascii="宋体" w:hAnsi="宋体" w:eastAsia="宋体" w:cs="宋体"/>
                <w:b/>
                <w:bCs/>
                <w:color w:val="auto"/>
                <w:sz w:val="22"/>
                <w:szCs w:val="22"/>
                <w:highlight w:val="none"/>
                <w:u w:val="none"/>
                <w:lang w:val="en-US" w:eastAsia="zh-CN"/>
              </w:rPr>
              <w:t>1名现场负责人，</w:t>
            </w:r>
            <w:r>
              <w:rPr>
                <w:rFonts w:hint="eastAsia" w:cs="宋体"/>
                <w:b/>
                <w:bCs/>
                <w:color w:val="auto"/>
                <w:sz w:val="22"/>
                <w:szCs w:val="22"/>
                <w:highlight w:val="none"/>
                <w:u w:val="none"/>
                <w:lang w:val="en-US" w:eastAsia="zh-CN"/>
              </w:rPr>
              <w:t>现场负责人需</w:t>
            </w:r>
            <w:r>
              <w:rPr>
                <w:rFonts w:hint="eastAsia" w:ascii="宋体" w:hAnsi="宋体" w:eastAsia="宋体" w:cs="宋体"/>
                <w:b/>
                <w:bCs/>
                <w:color w:val="auto"/>
                <w:sz w:val="22"/>
                <w:szCs w:val="22"/>
                <w:highlight w:val="none"/>
                <w:u w:val="none"/>
                <w:lang w:val="en-US" w:eastAsia="zh-CN"/>
              </w:rPr>
              <w:t>全程参与货物验收与现场协同管理，不得仅派遣司机、配送员或其他无决策权限的人员代为履行验收职责。若中标人无法满足，采购人有权终止合同。</w:t>
            </w:r>
          </w:p>
          <w:p w14:paraId="594A8B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12.2中标人为本项目配备的配送员须持有有效的健康证明、无犯罪记录证明，首次供货时须提供给采购人进行备案存档，如有人员调整或更换，中标人亦须补充替换或新增配送员相关证明予采购人进行备案存档；如配送员不配合采购人食堂管理工作的，可要求中标人立即更换配送员。</w:t>
            </w:r>
          </w:p>
          <w:p w14:paraId="0D27BC5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12.3配置的配送车辆（包括但不限于常温车和冷藏车，其中配置冷藏车不少于 1 台，常温车不少于 1 台，专车专用，须保证卫生、消毒等清洁情况）必须安装采购人指定的GPS监控系统及温湿度监控系统，并保证设备正常运行。所有监控数据须实时传送至采购人指定服务器，由采购人直接控制和存储。</w:t>
            </w:r>
          </w:p>
          <w:p w14:paraId="3FE7DAE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12.4配置食物存放仓库（包括但不限于常温仓库和冷库）。</w:t>
            </w:r>
          </w:p>
          <w:p w14:paraId="53F244F6">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12.5中标人必须将所有进入采购人场所的人员名册报采购人备案并附人员身份证明材料。中标人更换进入采购人场所的配送人员的，中标人亦须向采购人申报上述资料且经采购人同意，方可更换。中标人人员如进入采购人辖区内，则必须无条件接受采购人的管理和监督。</w:t>
            </w:r>
          </w:p>
          <w:p w14:paraId="1CF96E7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12.6 采购人有权随时对中标人配送团队的资质、健康、安全状况进行抽查、复审，对不合格人员有权直接拒绝入场，并要求中标人立即替换。采购人发现中标人供应不稳定或存在影响食堂运行情形时，可临时调整中标人供货份额、暂停其供货时间。</w:t>
            </w:r>
          </w:p>
          <w:p w14:paraId="4D14356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13.采购人有权视实际情况，要求中标人对配送产品进行再加工，如食物的去皮、研磨等。属粗加工的，采购人不支付加工费。</w:t>
            </w:r>
          </w:p>
          <w:p w14:paraId="0F84E76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14.中标人在接到采购人退换货通知后，需立即进行退换，并保留相关证据以备采购人检查，采购人有权对退换货过程进行监督和检查。</w:t>
            </w:r>
          </w:p>
          <w:p w14:paraId="546561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kern w:val="2"/>
                <w:sz w:val="22"/>
                <w:szCs w:val="22"/>
                <w:highlight w:val="none"/>
                <w:u w:val="none"/>
                <w:lang w:val="en-US" w:eastAsia="zh-CN" w:bidi="ar-SA"/>
              </w:rPr>
              <w:t>15.中标人首次供应时，须提供：①营业执照；②《食品生产许可证》或《食品药品经营许可证》或《食品经营许可证》或同等含义的相关证书；③配送人员的健康证、</w:t>
            </w:r>
            <w:r>
              <w:rPr>
                <w:rFonts w:hint="eastAsia" w:ascii="宋体" w:hAnsi="宋体" w:eastAsia="宋体" w:cs="宋体"/>
                <w:color w:val="auto"/>
                <w:sz w:val="22"/>
                <w:szCs w:val="22"/>
                <w:highlight w:val="none"/>
                <w:u w:val="none"/>
                <w:lang w:val="en-US" w:eastAsia="zh-CN"/>
              </w:rPr>
              <w:t>无犯罪记录证明</w:t>
            </w:r>
            <w:r>
              <w:rPr>
                <w:rFonts w:hint="eastAsia" w:ascii="宋体" w:hAnsi="宋体" w:eastAsia="宋体" w:cs="宋体"/>
                <w:color w:val="auto"/>
                <w:kern w:val="2"/>
                <w:sz w:val="22"/>
                <w:szCs w:val="22"/>
                <w:highlight w:val="none"/>
                <w:u w:val="none"/>
                <w:lang w:val="en-US" w:eastAsia="zh-CN" w:bidi="ar-SA"/>
              </w:rPr>
              <w:t>，以上资料复印件加盖公章给</w:t>
            </w:r>
            <w:r>
              <w:rPr>
                <w:rFonts w:hint="eastAsia" w:cs="宋体"/>
                <w:color w:val="auto"/>
                <w:kern w:val="2"/>
                <w:sz w:val="22"/>
                <w:szCs w:val="22"/>
                <w:highlight w:val="none"/>
                <w:u w:val="none"/>
                <w:lang w:val="en-US" w:eastAsia="zh-CN" w:bidi="ar-SA"/>
              </w:rPr>
              <w:t>采购人</w:t>
            </w:r>
            <w:r>
              <w:rPr>
                <w:rFonts w:hint="eastAsia" w:ascii="宋体" w:hAnsi="宋体" w:eastAsia="宋体" w:cs="宋体"/>
                <w:color w:val="auto"/>
                <w:kern w:val="2"/>
                <w:sz w:val="22"/>
                <w:szCs w:val="22"/>
                <w:highlight w:val="none"/>
                <w:u w:val="none"/>
                <w:lang w:val="en-US" w:eastAsia="zh-CN" w:bidi="ar-SA"/>
              </w:rPr>
              <w:t>备案。</w:t>
            </w:r>
          </w:p>
          <w:p w14:paraId="6B6034F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16</w:t>
            </w:r>
            <w:r>
              <w:rPr>
                <w:rFonts w:hint="eastAsia" w:ascii="宋体" w:hAnsi="宋体" w:eastAsia="宋体" w:cs="宋体"/>
                <w:color w:val="auto"/>
                <w:sz w:val="22"/>
                <w:szCs w:val="22"/>
                <w:highlight w:val="none"/>
                <w:u w:val="none"/>
              </w:rPr>
              <w:t>.如遇突发情况</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不能正常配送食材时，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必须提供应急方案，确保食材配送，保障</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食堂正常供餐。</w:t>
            </w:r>
          </w:p>
          <w:p w14:paraId="78275EF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五、</w:t>
            </w:r>
            <w:r>
              <w:rPr>
                <w:rFonts w:hint="eastAsia" w:ascii="宋体" w:hAnsi="宋体" w:eastAsia="宋体" w:cs="宋体"/>
                <w:b/>
                <w:bCs/>
                <w:color w:val="auto"/>
                <w:sz w:val="22"/>
                <w:szCs w:val="22"/>
                <w:highlight w:val="none"/>
                <w:u w:val="none"/>
              </w:rPr>
              <w:t>供货及食材质量要求</w:t>
            </w:r>
          </w:p>
          <w:p w14:paraId="5211D5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供货及食材质量要求包括但不限于：</w:t>
            </w:r>
          </w:p>
          <w:p w14:paraId="5777BCA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第1类：畜禽肉、水产类（含生鲜及冷冻）</w:t>
            </w:r>
          </w:p>
          <w:p w14:paraId="3AF0176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1.1畜禽肉</w:t>
            </w:r>
          </w:p>
          <w:p w14:paraId="73329C7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zh-CN"/>
              </w:rPr>
              <w:t>(一) 总体要求：</w:t>
            </w:r>
          </w:p>
          <w:p w14:paraId="586B31B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确保食材无毒、无害、无污染、无辐射，符合国家、行业及地方的食品卫生及安全标准，农产品符合国家、行业及地方的无公害农产品标准，安全、卫生和动植物检验、检疫项目按照国家有关规定执行。</w:t>
            </w:r>
          </w:p>
          <w:p w14:paraId="3198BD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确保食材种类的多样性和季节性，以保持食材的新鲜感。</w:t>
            </w:r>
          </w:p>
          <w:p w14:paraId="686E628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确保食材质优量足，不得采用转基因原材料，并为制造商原厂、原装产品。</w:t>
            </w:r>
          </w:p>
          <w:p w14:paraId="79D807E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确保带包装的食材外包装完整，包装材料清洁、卫生，符合国家食品卫生标准的规定；</w:t>
            </w:r>
            <w:r>
              <w:rPr>
                <w:rFonts w:hint="eastAsia" w:ascii="宋体" w:hAnsi="宋体" w:eastAsia="宋体" w:cs="宋体"/>
                <w:color w:val="auto"/>
                <w:sz w:val="22"/>
                <w:szCs w:val="22"/>
                <w:highlight w:val="none"/>
                <w:u w:val="none"/>
                <w:lang w:val="en-US" w:eastAsia="zh-CN"/>
              </w:rPr>
              <w:t>预包装食品剩余的保质期（配送日期与生产日期之差），不低于标识保质期的三分之二，如标识保质期为12个月，则配送食品应为4个月内生产的食品。</w:t>
            </w:r>
          </w:p>
          <w:p w14:paraId="23EEEF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en-US" w:eastAsia="zh-CN"/>
              </w:rPr>
              <w:t>食品安全的指标：应符合相应食品安全国家标准的规定，分等分级的质量指标不低于国家有关食品质量标准的中位数水平，如质量或规格等级划分为 1、2、3、4、5 或大（L）、中（M）、小（S）的，应选择 1、2、3 或大（L）、中（M）等级。</w:t>
            </w:r>
          </w:p>
          <w:p w14:paraId="39199AA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en-US" w:eastAsia="zh-CN"/>
              </w:rPr>
              <w:t>冷鲜畜禽肉的食品安全指标：应符合 GB2707、GB18394的规定，其中：鲜片猪肉的质量指标应符合 GB/T 9959.1的相应技术要求。国家有定点屠宰、检验检疫要求的品种，应来自定点屠宰厂出品、有国家规定的动物产品检疫合格证明及验讫印章、肉品品质检验合格证明及验讫印章，具有</w:t>
            </w:r>
            <w:r>
              <w:rPr>
                <w:rFonts w:hint="eastAsia" w:cs="宋体"/>
                <w:color w:val="auto"/>
                <w:sz w:val="22"/>
                <w:szCs w:val="22"/>
                <w:highlight w:val="none"/>
                <w:u w:val="none"/>
                <w:lang w:val="en-US" w:eastAsia="zh-CN"/>
              </w:rPr>
              <w:t>可追溯</w:t>
            </w:r>
            <w:r>
              <w:rPr>
                <w:rFonts w:hint="eastAsia" w:ascii="宋体" w:hAnsi="宋体" w:eastAsia="宋体" w:cs="宋体"/>
                <w:color w:val="auto"/>
                <w:sz w:val="22"/>
                <w:szCs w:val="22"/>
                <w:highlight w:val="none"/>
                <w:u w:val="none"/>
                <w:lang w:val="en-US" w:eastAsia="zh-CN"/>
              </w:rPr>
              <w:t>性。</w:t>
            </w:r>
          </w:p>
          <w:p w14:paraId="395498C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rPr>
              <w:t>所有冷冻食品肉体冻实而坚硬，无化冻现象；清晰</w:t>
            </w:r>
            <w:r>
              <w:rPr>
                <w:rFonts w:hint="eastAsia" w:cs="宋体"/>
                <w:color w:val="auto"/>
                <w:sz w:val="22"/>
                <w:szCs w:val="22"/>
                <w:highlight w:val="none"/>
                <w:u w:val="none"/>
                <w:lang w:val="en-US" w:eastAsia="zh-CN"/>
              </w:rPr>
              <w:t>地</w:t>
            </w:r>
            <w:r>
              <w:rPr>
                <w:rFonts w:hint="eastAsia" w:ascii="宋体" w:hAnsi="宋体" w:eastAsia="宋体" w:cs="宋体"/>
                <w:color w:val="auto"/>
                <w:sz w:val="22"/>
                <w:szCs w:val="22"/>
                <w:highlight w:val="none"/>
                <w:u w:val="none"/>
              </w:rPr>
              <w:t>列出产品品牌、规格、类型、包装方式、包装净重、含冰量等相关参数；冷冻肉类食品解冻后净重量不少于 95%，冷冻禽类食品解冻后净重量不少于 92％，解冻时间为 4 小时以内（室温 20℃）。</w:t>
            </w:r>
          </w:p>
          <w:p w14:paraId="729C1C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zh-CN"/>
              </w:rPr>
              <w:t>(二) 具体要求，包括但不限于以下内容：</w:t>
            </w:r>
          </w:p>
          <w:p w14:paraId="7F7755B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1.</w:t>
            </w:r>
            <w:r>
              <w:rPr>
                <w:rFonts w:hint="eastAsia" w:ascii="宋体" w:hAnsi="宋体" w:eastAsia="宋体" w:cs="宋体"/>
                <w:color w:val="auto"/>
                <w:sz w:val="22"/>
                <w:szCs w:val="22"/>
                <w:highlight w:val="none"/>
                <w:u w:val="none"/>
              </w:rPr>
              <w:t>生鲜畜（猪、牛、羊等）肉类</w:t>
            </w:r>
          </w:p>
          <w:p w14:paraId="0233194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来源：经检疫和肉品品质检验合格的当日屠宰的新鲜肉，具有由地方政府定点屠宰厂（场）加盖验讫印章并出具《畜产品检验证明》和《动物检疫合格证明》，具有</w:t>
            </w:r>
            <w:r>
              <w:rPr>
                <w:rFonts w:hint="eastAsia" w:cs="宋体"/>
                <w:color w:val="auto"/>
                <w:sz w:val="22"/>
                <w:szCs w:val="22"/>
                <w:highlight w:val="none"/>
                <w:u w:val="none"/>
                <w:lang w:eastAsia="zh-CN"/>
              </w:rPr>
              <w:t>可追溯</w:t>
            </w:r>
            <w:r>
              <w:rPr>
                <w:rFonts w:hint="eastAsia" w:ascii="宋体" w:hAnsi="宋体" w:eastAsia="宋体" w:cs="宋体"/>
                <w:color w:val="auto"/>
                <w:sz w:val="22"/>
                <w:szCs w:val="22"/>
                <w:highlight w:val="none"/>
                <w:u w:val="none"/>
              </w:rPr>
              <w:t>性。</w:t>
            </w:r>
          </w:p>
          <w:p w14:paraId="294E9E7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外观和质量等级符合国家食品部门的有关标准，品质新鲜，无霉烂变质。</w:t>
            </w:r>
          </w:p>
          <w:p w14:paraId="21F5394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加工：按照规格要求进行分割、砍件、分条等。分割肉具有分割肉销售凭据。</w:t>
            </w:r>
          </w:p>
          <w:p w14:paraId="0D5C70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鲜肉：颜色均匀，肌肉呈淡红色或鲜红色（牛肉），脂肪洁白或淡黄色（牛、羊肉）；外表微干或微湿，触摸不粘手，切面有湿润而无黏性，有各种畜肉的特有光泽；肉质紧密，纤维清晰，鲜肉有坚韧性，指压后凹陷立即恢复；具有鲜肉的正常气味，无异味；无泥污、血污，肉边整齐，无碎肉、碎骨；按标准部位分割，精肉无多余脂肪。</w:t>
            </w:r>
          </w:p>
          <w:p w14:paraId="01DC98D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五花肉：肥瘦比例为 3:7（三线肉）。</w:t>
            </w:r>
          </w:p>
          <w:p w14:paraId="1C2FE5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猪蹄：去蹄壳，不带蹄筋，无毛、趾间黑垢，无松香等异味。</w:t>
            </w:r>
          </w:p>
          <w:p w14:paraId="21E724B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鲜骨：骨管内充满骨髓，质硬，色黄，骨的折断处有光泽，骨髓与骨腔边缘紧密结合。</w:t>
            </w:r>
          </w:p>
          <w:p w14:paraId="76E5DDB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2.</w:t>
            </w:r>
            <w:r>
              <w:rPr>
                <w:rFonts w:hint="eastAsia" w:ascii="宋体" w:hAnsi="宋体" w:eastAsia="宋体" w:cs="宋体"/>
                <w:color w:val="auto"/>
                <w:sz w:val="22"/>
                <w:szCs w:val="22"/>
                <w:highlight w:val="none"/>
                <w:u w:val="none"/>
              </w:rPr>
              <w:t>生鲜禽（鸡、鸭、鹅等）肉类</w:t>
            </w:r>
          </w:p>
          <w:p w14:paraId="73354DE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外观和质量等级符合国家食品部门的有关标准，品质新鲜，无霉烂变质。</w:t>
            </w:r>
          </w:p>
          <w:p w14:paraId="2DB3562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鲜禽：有头颈，有腿翅，无内脏；喙有光泽、干燥、无</w:t>
            </w:r>
            <w:r>
              <w:rPr>
                <w:rFonts w:hint="eastAsia" w:ascii="宋体" w:hAnsi="宋体" w:eastAsia="宋体" w:cs="宋体"/>
                <w:color w:val="auto"/>
                <w:sz w:val="22"/>
                <w:szCs w:val="22"/>
                <w:highlight w:val="none"/>
                <w:u w:val="none"/>
                <w:lang w:eastAsia="zh-CN"/>
              </w:rPr>
              <w:t>黏液</w:t>
            </w:r>
            <w:r>
              <w:rPr>
                <w:rFonts w:hint="eastAsia" w:ascii="宋体" w:hAnsi="宋体" w:eastAsia="宋体" w:cs="宋体"/>
                <w:color w:val="auto"/>
                <w:sz w:val="22"/>
                <w:szCs w:val="22"/>
                <w:highlight w:val="none"/>
                <w:u w:val="none"/>
              </w:rPr>
              <w:t>；眼球饱满，角膜有光泽；口腔粘膜呈淡玫瑰色，有光泽、洁净、无异味；口腔及宰刀口无血污、杂质，无紫斑瘀血；腹内无过多脂肪，腹下刀口整齐、不过长；皮肤有光泽，微干或微湿，紧缩、不粘手；毛孔隆起，无长毛及毛、毛根；肌肉有光泽，呈鲜禽肉正常颜色，稍带微红；脂肪呈淡黄色或黄色；肌肉结实有弹性，指压后凹陷立即恢复，有光泽，颈、腿部肌肉呈玫瑰红色；有鲜禽肉正常气味，无异味。</w:t>
            </w:r>
          </w:p>
          <w:p w14:paraId="5955D99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鸡壳：整鸡去肉，即鸡骨架，有颈无头，无内脏，骨架颜色纯正，外表微湿润，不粘手，具有鸡的正常气味。</w:t>
            </w:r>
          </w:p>
          <w:p w14:paraId="5514422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鸡腿：无残羽，无血水、血污、残骨，无伤斑、溃烂、炎症，允许有少量红斑，无多余皮和脂肪。按部位分割，全腿 300g 左右，下腿 15g 左右，周边修整齐，形如琵琶。</w:t>
            </w:r>
          </w:p>
          <w:p w14:paraId="425B329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鸡翅：无残羽，无黄衣，无伤斑和溃烂，无血水，允许有少量红斑点，允许修剪但最大范围不</w:t>
            </w:r>
            <w:r>
              <w:rPr>
                <w:rFonts w:hint="eastAsia" w:ascii="宋体" w:hAnsi="宋体" w:eastAsia="宋体" w:cs="宋体"/>
                <w:color w:val="auto"/>
                <w:sz w:val="22"/>
                <w:szCs w:val="22"/>
                <w:highlight w:val="none"/>
                <w:u w:val="none"/>
                <w:lang w:eastAsia="zh-CN"/>
              </w:rPr>
              <w:t>超过</w:t>
            </w:r>
            <w:r>
              <w:rPr>
                <w:rFonts w:hint="eastAsia" w:ascii="宋体" w:hAnsi="宋体" w:eastAsia="宋体" w:cs="宋体"/>
                <w:color w:val="auto"/>
                <w:sz w:val="22"/>
                <w:szCs w:val="22"/>
                <w:highlight w:val="none"/>
                <w:u w:val="none"/>
              </w:rPr>
              <w:t>关节处，全翅 200g 左右，翅中 100g 左右，按部位分割。</w:t>
            </w:r>
          </w:p>
          <w:p w14:paraId="5F8442E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鸡脚：白色或灰白色无黄衣趾壳，外形完整，无断骨，脚垫上无黑斑或黄斑，无血污、血水。</w:t>
            </w:r>
          </w:p>
          <w:p w14:paraId="3D7499A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冷冻禽、畜肉类</w:t>
            </w:r>
          </w:p>
          <w:p w14:paraId="6A15C7C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冻猪肉：肌肉有光泽、色红均匀、脂肪洁白、无霉点、肉质紧密、有坚实感、外表及切面微湿润、不粘手、无异味。</w:t>
            </w:r>
          </w:p>
          <w:p w14:paraId="2A7EC5C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冻牛肉：肌肉红色均匀、有光泽、脂肪白色或微黄、肌肉外表微干或有风干膜</w:t>
            </w:r>
            <w:r>
              <w:rPr>
                <w:rFonts w:hint="eastAsia" w:ascii="宋体" w:hAnsi="宋体" w:eastAsia="宋体" w:cs="宋体"/>
                <w:color w:val="auto"/>
                <w:sz w:val="22"/>
                <w:szCs w:val="22"/>
                <w:highlight w:val="none"/>
                <w:u w:val="none"/>
                <w:lang w:eastAsia="zh-CN"/>
              </w:rPr>
              <w:t>或</w:t>
            </w:r>
            <w:r>
              <w:rPr>
                <w:rFonts w:hint="eastAsia" w:ascii="宋体" w:hAnsi="宋体" w:eastAsia="宋体" w:cs="宋体"/>
                <w:color w:val="auto"/>
                <w:sz w:val="22"/>
                <w:szCs w:val="22"/>
                <w:highlight w:val="none"/>
                <w:u w:val="none"/>
              </w:rPr>
              <w:t>外表湿润、但不粘手、肌肉结构紧密、有坚实感、肌纤维韧性强。</w:t>
            </w:r>
          </w:p>
          <w:p w14:paraId="36E36C3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冻羊肉：肌肉色鲜艳、有光泽、脂肪白色、外表微干或有风干膜</w:t>
            </w:r>
            <w:r>
              <w:rPr>
                <w:rFonts w:hint="eastAsia" w:ascii="宋体" w:hAnsi="宋体" w:eastAsia="宋体" w:cs="宋体"/>
                <w:color w:val="auto"/>
                <w:sz w:val="22"/>
                <w:szCs w:val="22"/>
                <w:highlight w:val="none"/>
                <w:u w:val="none"/>
                <w:lang w:eastAsia="zh-CN"/>
              </w:rPr>
              <w:t>或</w:t>
            </w:r>
            <w:r>
              <w:rPr>
                <w:rFonts w:hint="eastAsia" w:ascii="宋体" w:hAnsi="宋体" w:eastAsia="宋体" w:cs="宋体"/>
                <w:color w:val="auto"/>
                <w:sz w:val="22"/>
                <w:szCs w:val="22"/>
                <w:highlight w:val="none"/>
                <w:u w:val="none"/>
              </w:rPr>
              <w:t>外表湿润、但不粘手、肌肉结构紧密、有坚实感、肌纤维韧性强。</w:t>
            </w:r>
          </w:p>
          <w:p w14:paraId="5AB24E2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冻鸡肉：眼球饱满或平坦、皮肤有光泽、因品种不同而呈淡黄、淡红或灰白色等、肌肉切面有光泽、外表微湿润、不粘手、指压后凹陷恢复</w:t>
            </w:r>
            <w:r>
              <w:rPr>
                <w:rFonts w:hint="eastAsia" w:ascii="宋体" w:hAnsi="宋体" w:eastAsia="宋体" w:cs="宋体"/>
                <w:color w:val="auto"/>
                <w:sz w:val="22"/>
                <w:szCs w:val="22"/>
                <w:highlight w:val="none"/>
                <w:u w:val="none"/>
                <w:lang w:eastAsia="zh-CN"/>
              </w:rPr>
              <w:t>且</w:t>
            </w:r>
            <w:r>
              <w:rPr>
                <w:rFonts w:hint="eastAsia" w:ascii="宋体" w:hAnsi="宋体" w:eastAsia="宋体" w:cs="宋体"/>
                <w:color w:val="auto"/>
                <w:sz w:val="22"/>
                <w:szCs w:val="22"/>
                <w:highlight w:val="none"/>
                <w:u w:val="none"/>
              </w:rPr>
              <w:t>不能完全恢复。</w:t>
            </w:r>
          </w:p>
          <w:p w14:paraId="48C9857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鸡全翼、鸡中翼、鸡腿：大小均匀、无碎杂、有光泽、无异味、肉色淡红、无骨折和破皮、无黄衣、无异味、无鸡毛、大小均匀、无碎杂、无</w:t>
            </w:r>
            <w:r>
              <w:rPr>
                <w:rFonts w:hint="eastAsia" w:ascii="宋体" w:hAnsi="宋体" w:eastAsia="宋体" w:cs="宋体"/>
                <w:color w:val="auto"/>
                <w:sz w:val="22"/>
                <w:szCs w:val="22"/>
                <w:highlight w:val="none"/>
                <w:u w:val="none"/>
                <w:lang w:eastAsia="zh-CN"/>
              </w:rPr>
              <w:t>黄斑</w:t>
            </w:r>
            <w:r>
              <w:rPr>
                <w:rFonts w:hint="eastAsia" w:ascii="宋体" w:hAnsi="宋体" w:eastAsia="宋体" w:cs="宋体"/>
                <w:color w:val="auto"/>
                <w:sz w:val="22"/>
                <w:szCs w:val="22"/>
                <w:highlight w:val="none"/>
                <w:u w:val="none"/>
              </w:rPr>
              <w:t>、无</w:t>
            </w:r>
            <w:r>
              <w:rPr>
                <w:rFonts w:hint="eastAsia" w:cs="宋体"/>
                <w:color w:val="auto"/>
                <w:sz w:val="22"/>
                <w:szCs w:val="22"/>
                <w:highlight w:val="none"/>
                <w:u w:val="none"/>
                <w:lang w:eastAsia="zh-CN"/>
              </w:rPr>
              <w:t>瘀血</w:t>
            </w:r>
            <w:r>
              <w:rPr>
                <w:rFonts w:hint="eastAsia" w:ascii="宋体" w:hAnsi="宋体" w:eastAsia="宋体" w:cs="宋体"/>
                <w:color w:val="auto"/>
                <w:sz w:val="22"/>
                <w:szCs w:val="22"/>
                <w:highlight w:val="none"/>
                <w:u w:val="none"/>
              </w:rPr>
              <w:t>斑、有光泽、肉质淡红、无异味。解冻后与鲜禽特征相同。</w:t>
            </w:r>
          </w:p>
          <w:p w14:paraId="2B5289A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鸡爪：大小均匀、色泽乳白、无</w:t>
            </w:r>
            <w:r>
              <w:rPr>
                <w:rFonts w:hint="eastAsia" w:cs="宋体"/>
                <w:color w:val="auto"/>
                <w:sz w:val="22"/>
                <w:szCs w:val="22"/>
                <w:highlight w:val="none"/>
                <w:u w:val="none"/>
                <w:lang w:eastAsia="zh-CN"/>
              </w:rPr>
              <w:t>黏手</w:t>
            </w:r>
            <w:r>
              <w:rPr>
                <w:rFonts w:hint="eastAsia" w:ascii="宋体" w:hAnsi="宋体" w:eastAsia="宋体" w:cs="宋体"/>
                <w:color w:val="auto"/>
                <w:sz w:val="22"/>
                <w:szCs w:val="22"/>
                <w:highlight w:val="none"/>
                <w:u w:val="none"/>
              </w:rPr>
              <w:t>、无异味、无黑斑、无碎架、爪底部。</w:t>
            </w:r>
          </w:p>
          <w:p w14:paraId="368FEB3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鸡肾：呈鸡肾特有色泽、无病斑、外表及切面湿润、但不粘手、无污物及其它杂质、无异味，解冻后与鲜禽特征相同。</w:t>
            </w:r>
          </w:p>
          <w:p w14:paraId="6EC35A1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猪耳：无种猪耳、无毛或少毛、无异味、色泽正常，解冻后与鲜禽特征相同。</w:t>
            </w:r>
          </w:p>
          <w:p w14:paraId="48969D9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猪副产品：无冻干脱水发暗迹象，解冻后与鲜猪副产品特征相同。</w:t>
            </w:r>
          </w:p>
          <w:p w14:paraId="2850FDA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猪肉丸、牛肉丸：新鲜瘦猪（牛）肉或碎杂肉或符合卫生标准的瘦肉。</w:t>
            </w:r>
          </w:p>
          <w:p w14:paraId="17ABA3E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1.2水产类（含生鲜及冷冻）</w:t>
            </w:r>
          </w:p>
          <w:p w14:paraId="13045F4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zh-CN"/>
              </w:rPr>
              <w:t>(一) 总体要求：</w:t>
            </w:r>
          </w:p>
          <w:p w14:paraId="0107C30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确保食材无毒、无害、无污染、无辐射，符合国家、行业及地方的食品卫生及安全标准，农产品符合国家、行业及地方的无公害农产品标准，安全、卫生和动植物检验、检疫项目按照国家有关规定执行。</w:t>
            </w:r>
          </w:p>
          <w:p w14:paraId="46123CC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确保食材种类的多样性和季节性，以保持食材的新鲜感。</w:t>
            </w:r>
          </w:p>
          <w:p w14:paraId="546BF8D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确保带包装的食材外包装完整，包装材料清洁、卫生，符合国家食品卫生标准的规定；</w:t>
            </w:r>
            <w:r>
              <w:rPr>
                <w:rFonts w:hint="eastAsia" w:ascii="宋体" w:hAnsi="宋体" w:eastAsia="宋体" w:cs="宋体"/>
                <w:color w:val="auto"/>
                <w:sz w:val="22"/>
                <w:szCs w:val="22"/>
                <w:highlight w:val="none"/>
                <w:u w:val="none"/>
                <w:lang w:val="en-US" w:eastAsia="zh-CN"/>
              </w:rPr>
              <w:t>预包装食品剩余的保质期（配送日期与生产日期之差），不低于标识保质期的三分之二，如标识保质期为12个月，则配送食品应为4个月内生产的食品。</w:t>
            </w:r>
          </w:p>
          <w:p w14:paraId="520EEE9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确保食材质优量足，不得采用转基因原材料，并为制造商原厂、原装产品。</w:t>
            </w:r>
          </w:p>
          <w:p w14:paraId="1B5AD99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所有冷冻食品肉体冻实而坚硬，无化冻现象；清</w:t>
            </w:r>
            <w:r>
              <w:rPr>
                <w:rFonts w:hint="eastAsia" w:ascii="宋体" w:hAnsi="宋体" w:eastAsia="宋体" w:cs="宋体"/>
                <w:color w:val="auto"/>
                <w:sz w:val="22"/>
                <w:szCs w:val="22"/>
                <w:highlight w:val="none"/>
                <w:u w:val="none"/>
                <w:lang w:eastAsia="zh-CN"/>
              </w:rPr>
              <w:t>晰地</w:t>
            </w:r>
            <w:r>
              <w:rPr>
                <w:rFonts w:hint="eastAsia" w:ascii="宋体" w:hAnsi="宋体" w:eastAsia="宋体" w:cs="宋体"/>
                <w:color w:val="auto"/>
                <w:sz w:val="22"/>
                <w:szCs w:val="22"/>
                <w:highlight w:val="none"/>
                <w:u w:val="none"/>
              </w:rPr>
              <w:t>列出产品品牌、规格、类型、包装方式、包装净重、含冰量等相关参数；冷冻水产类食品解冻后净重量不少于 85%，解冻时间为 4 小时以内（室温 20℃）。</w:t>
            </w:r>
          </w:p>
          <w:p w14:paraId="3158862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食品安全的指标：应符合相应食品安全国家标准的规定，分等分级的质量指标不低于国家有关食品质量标准的中位数水平，如质量或规格等级划分为 1、2、3、4、5 或大（L）、中（M）、小（S）的，应选择 1、2、3 或大（L）、中（M）等级。</w:t>
            </w:r>
          </w:p>
          <w:p w14:paraId="294033F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zh-CN"/>
              </w:rPr>
              <w:t>(二) 具体要求，包括但不限于以下内容：</w:t>
            </w:r>
          </w:p>
          <w:p w14:paraId="1FD8C4E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1.</w:t>
            </w:r>
            <w:r>
              <w:rPr>
                <w:rFonts w:hint="eastAsia" w:ascii="宋体" w:hAnsi="宋体" w:eastAsia="宋体" w:cs="宋体"/>
                <w:color w:val="auto"/>
                <w:sz w:val="22"/>
                <w:szCs w:val="22"/>
                <w:highlight w:val="none"/>
                <w:u w:val="none"/>
              </w:rPr>
              <w:t>活鱼类</w:t>
            </w:r>
          </w:p>
          <w:p w14:paraId="67DF8E3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在水中游动自如，反应敏捷；体色青亮，手摸有黏滑感；鳞片完整无损，无皮下出血现象及红色鱼鳞；鱼眼睛清亮，角膜透明，皮肤天然色泽明显；无伤残、无畸形、无病害。</w:t>
            </w:r>
          </w:p>
          <w:p w14:paraId="785460C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2.</w:t>
            </w:r>
            <w:r>
              <w:rPr>
                <w:rFonts w:hint="eastAsia" w:ascii="宋体" w:hAnsi="宋体" w:eastAsia="宋体" w:cs="宋体"/>
                <w:color w:val="auto"/>
                <w:sz w:val="22"/>
                <w:szCs w:val="22"/>
                <w:highlight w:val="none"/>
                <w:u w:val="none"/>
              </w:rPr>
              <w:t>鲜鱼类</w:t>
            </w:r>
          </w:p>
          <w:p w14:paraId="7BCDD1C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鱼鳃盖紧闭，用手抠时感觉很紧，鳃的色泽鲜艳，鳃上无黏液，呈透明状，无异味； 鱼眼澄清透明，向外凸出，黑白分明；鱼嘴紧闭，口腔清洁无污物；表皮有一层清洁透明的黏液，鳞片</w:t>
            </w:r>
            <w:r>
              <w:rPr>
                <w:rFonts w:hint="eastAsia" w:ascii="宋体" w:hAnsi="宋体" w:eastAsia="宋体" w:cs="宋体"/>
                <w:color w:val="auto"/>
                <w:sz w:val="22"/>
                <w:szCs w:val="22"/>
                <w:highlight w:val="none"/>
                <w:u w:val="none"/>
                <w:lang w:eastAsia="zh-CN"/>
              </w:rPr>
              <w:t>完整</w:t>
            </w:r>
            <w:r>
              <w:rPr>
                <w:rFonts w:hint="eastAsia" w:ascii="宋体" w:hAnsi="宋体" w:eastAsia="宋体" w:cs="宋体"/>
                <w:color w:val="auto"/>
                <w:sz w:val="22"/>
                <w:szCs w:val="22"/>
                <w:highlight w:val="none"/>
                <w:u w:val="none"/>
              </w:rPr>
              <w:t>的紧附在鱼体上，不易脱落，腹内无</w:t>
            </w:r>
            <w:r>
              <w:rPr>
                <w:rFonts w:hint="eastAsia" w:ascii="宋体" w:hAnsi="宋体" w:eastAsia="宋体" w:cs="宋体"/>
                <w:color w:val="auto"/>
                <w:sz w:val="22"/>
                <w:szCs w:val="22"/>
                <w:highlight w:val="none"/>
                <w:u w:val="none"/>
                <w:lang w:eastAsia="zh-CN"/>
              </w:rPr>
              <w:t>胀气</w:t>
            </w:r>
            <w:r>
              <w:rPr>
                <w:rFonts w:hint="eastAsia" w:ascii="宋体" w:hAnsi="宋体" w:eastAsia="宋体" w:cs="宋体"/>
                <w:color w:val="auto"/>
                <w:sz w:val="22"/>
                <w:szCs w:val="22"/>
                <w:highlight w:val="none"/>
                <w:u w:val="none"/>
              </w:rPr>
              <w:t>，腹色正常，质地坚硬，肛门紧缩，呈圆坑状；鱼体坚硬肉实，手感富有弹性，挺而不软，弯度小，用手压之有凹陷，抬手后立即复原，肉的横断面紧密，肋骨与背骨处的鱼肉组织坚实， 不离刺；内脏鲜红，肠鳃坚韧有弹性，胆囊完整，腹腔清洁。</w:t>
            </w:r>
          </w:p>
          <w:p w14:paraId="0455F01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加工：根据</w:t>
            </w:r>
            <w:r>
              <w:rPr>
                <w:rFonts w:hint="eastAsia"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的需要，按照时间和规格要求进行宰杀、分割、砍件、分条等。</w:t>
            </w:r>
          </w:p>
          <w:p w14:paraId="6470361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lang w:val="zh-CN"/>
              </w:rPr>
              <w:t>冻鱼类</w:t>
            </w:r>
          </w:p>
          <w:p w14:paraId="32A33C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体表色泽鲜亮，清洁无污物，具有海水鱼或淡水鱼固有气味；鳍平直紧贴鱼体，鳞片上覆有冻结的黏液层；鳞片完整、不易脱落；眼球饱满，黑白分明，角膜透明；鳃鲜红、清晰，腹部坚实、无胀气，肛孔白色凹陷；冻得坚实，以硬物敲击能发出清晰的声音，体温为 6℃～8℃；解冻后与鲜品特征相同，用</w:t>
            </w:r>
            <w:r>
              <w:rPr>
                <w:rFonts w:hint="eastAsia" w:ascii="宋体" w:hAnsi="宋体" w:eastAsia="宋体" w:cs="宋体"/>
                <w:color w:val="auto"/>
                <w:sz w:val="22"/>
                <w:szCs w:val="22"/>
                <w:highlight w:val="none"/>
                <w:u w:val="none"/>
                <w:lang w:eastAsia="zh-CN"/>
              </w:rPr>
              <w:t>刀切开</w:t>
            </w:r>
            <w:r>
              <w:rPr>
                <w:rFonts w:hint="eastAsia" w:ascii="宋体" w:hAnsi="宋体" w:eastAsia="宋体" w:cs="宋体"/>
                <w:color w:val="auto"/>
                <w:sz w:val="22"/>
                <w:szCs w:val="22"/>
                <w:highlight w:val="none"/>
                <w:u w:val="none"/>
              </w:rPr>
              <w:t>肉质坚实、有弹性，肉不离刺，背骨处无红线，胆囊完整无破裂。</w:t>
            </w:r>
          </w:p>
          <w:p w14:paraId="6001FD5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第2类：鲜蛋类</w:t>
            </w:r>
          </w:p>
          <w:p w14:paraId="48A0476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zh-CN"/>
              </w:rPr>
            </w:pPr>
            <w:r>
              <w:rPr>
                <w:rFonts w:hint="eastAsia" w:ascii="宋体" w:hAnsi="宋体" w:eastAsia="宋体" w:cs="宋体"/>
                <w:color w:val="auto"/>
                <w:sz w:val="22"/>
                <w:szCs w:val="22"/>
                <w:highlight w:val="none"/>
                <w:u w:val="none"/>
                <w:lang w:val="zh-CN"/>
              </w:rPr>
              <w:t>(一) 总体要求：</w:t>
            </w:r>
          </w:p>
          <w:p w14:paraId="04C9C9F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确保食材无毒、无害、无污染、无辐射</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zh-CN" w:eastAsia="zh-CN"/>
              </w:rPr>
              <w:t>鲜蛋的食品安全指标应符合GB2749的规定，感官指标不低于国家有关食品质量标准的二级指标要求，应保证新鲜。</w:t>
            </w:r>
          </w:p>
          <w:p w14:paraId="5D559AE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确保带包装的食材外包装完整，包装材料清洁、卫生，符合国家食品卫生标准的规定；</w:t>
            </w:r>
            <w:r>
              <w:rPr>
                <w:rFonts w:hint="eastAsia" w:ascii="宋体" w:hAnsi="宋体" w:eastAsia="宋体" w:cs="宋体"/>
                <w:color w:val="auto"/>
                <w:sz w:val="22"/>
                <w:szCs w:val="22"/>
                <w:highlight w:val="none"/>
                <w:u w:val="none"/>
                <w:lang w:val="en-US" w:eastAsia="zh-CN"/>
              </w:rPr>
              <w:t>预包装食品剩余的保质期（配送日期与生产日期之差），不低于标识保质期的三分之二，如标识保质期为12个月，则配送食品应为4个月内生产的食品。</w:t>
            </w:r>
          </w:p>
          <w:p w14:paraId="4153FB7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3.食品安全的指标：应符合相应食品安全国家标准的规定，分等分级的质量指标不低于国家有关食品质量标准的中位数水平，如质量或规格等级划分为 1、2、3、4、5 或大（L）、中（M）、小（S）的，应选择 1、2、3 或大（L）、中（M）等级。</w:t>
            </w:r>
          </w:p>
          <w:p w14:paraId="22CAEF2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zh-CN" w:eastAsia="zh-CN"/>
              </w:rPr>
              <w:t>(二)</w:t>
            </w:r>
            <w:r>
              <w:rPr>
                <w:rFonts w:hint="eastAsia" w:ascii="宋体" w:hAnsi="宋体" w:eastAsia="宋体" w:cs="宋体"/>
                <w:color w:val="auto"/>
                <w:sz w:val="22"/>
                <w:szCs w:val="22"/>
                <w:highlight w:val="none"/>
                <w:u w:val="none"/>
                <w:lang w:val="zh-CN"/>
              </w:rPr>
              <w:t>具体要求，包括但不限于以下内容：</w:t>
            </w:r>
          </w:p>
          <w:p w14:paraId="10C74C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1.鲜蛋的表面应干净、无裂纹、无污渍、无异味、无变色、无霉斑等。</w:t>
            </w:r>
            <w:r>
              <w:rPr>
                <w:rFonts w:hint="eastAsia" w:ascii="宋体" w:hAnsi="宋体" w:eastAsia="宋体" w:cs="宋体"/>
                <w:color w:val="auto"/>
                <w:sz w:val="22"/>
                <w:szCs w:val="22"/>
                <w:highlight w:val="none"/>
                <w:u w:val="none"/>
              </w:rPr>
              <w:t>符合国家食品安全卫生质量标准</w:t>
            </w:r>
            <w:r>
              <w:rPr>
                <w:rFonts w:hint="eastAsia" w:ascii="宋体" w:hAnsi="宋体" w:eastAsia="宋体" w:cs="宋体"/>
                <w:color w:val="auto"/>
                <w:sz w:val="22"/>
                <w:szCs w:val="22"/>
                <w:highlight w:val="none"/>
                <w:u w:val="none"/>
                <w:lang w:eastAsia="zh-CN"/>
              </w:rPr>
              <w:t>。</w:t>
            </w:r>
          </w:p>
          <w:p w14:paraId="670B6F2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2.禽蛋应来自非疫区禽场。蛋禽场环境条件应符合《畜禽场环境质量标准》的要求，蛋禽饲养过程中不应使用国家禁止的兽药、饲料添加剂及其他违规药品。</w:t>
            </w:r>
          </w:p>
          <w:p w14:paraId="7E0FB34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rPr>
            </w:pP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每批次供货须外观的色泽、组织形态、杂质、气味滋味等无异常，每批次蛋类必须附送质量检验合格证明</w:t>
            </w:r>
            <w:r>
              <w:rPr>
                <w:rFonts w:hint="eastAsia" w:ascii="宋体" w:hAnsi="宋体" w:eastAsia="宋体" w:cs="宋体"/>
                <w:color w:val="auto"/>
                <w:sz w:val="22"/>
                <w:szCs w:val="22"/>
                <w:highlight w:val="none"/>
                <w:u w:val="none"/>
                <w:lang w:eastAsia="zh-CN"/>
              </w:rPr>
              <w:t>。</w:t>
            </w:r>
          </w:p>
          <w:p w14:paraId="51AF382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特别注意：若在合同履行期间，国家、省、市政府相关部门针对食品质量出台最新标准的，本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食材质量标准自动按照最新标准实施，</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应无条件执行。</w:t>
            </w:r>
          </w:p>
          <w:p w14:paraId="5DE8012C">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六、</w:t>
            </w:r>
            <w:r>
              <w:rPr>
                <w:rFonts w:hint="eastAsia" w:ascii="宋体" w:hAnsi="宋体" w:eastAsia="宋体" w:cs="宋体"/>
                <w:b/>
                <w:bCs/>
                <w:color w:val="auto"/>
                <w:sz w:val="22"/>
                <w:szCs w:val="22"/>
                <w:highlight w:val="none"/>
                <w:u w:val="none"/>
              </w:rPr>
              <w:t>售后服务</w:t>
            </w:r>
          </w:p>
          <w:p w14:paraId="52F644D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应有专人负责货品供应事宜，按照约定及时响应需求，安排配送，并承担相应的售后服务。</w:t>
            </w:r>
          </w:p>
          <w:p w14:paraId="02E7E14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供应的食品原材料如不符合要求或有质量问题，应及时无条件将该批食材全部予以退换。</w:t>
            </w:r>
          </w:p>
          <w:p w14:paraId="7D7219F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3.在合同履约过程中，如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出现货物数量缺斤少两、质量问题等，</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有权提出整改。</w:t>
            </w:r>
          </w:p>
          <w:p w14:paraId="5C76A5E3">
            <w:pPr>
              <w:keepNext w:val="0"/>
              <w:keepLines w:val="0"/>
              <w:pageBreakBefore w:val="0"/>
              <w:widowControl/>
              <w:tabs>
                <w:tab w:val="left" w:pos="742"/>
                <w:tab w:val="clear" w:pos="315"/>
                <w:tab w:val="clear" w:pos="630"/>
              </w:tabs>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七、验收要求</w:t>
            </w:r>
          </w:p>
          <w:p w14:paraId="0E5C43C3">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1.检验流程</w:t>
            </w:r>
          </w:p>
          <w:p w14:paraId="24E8D8C7">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（1）要</w:t>
            </w:r>
            <w:r>
              <w:rPr>
                <w:rFonts w:hint="eastAsia" w:ascii="宋体" w:hAnsi="宋体" w:eastAsia="宋体" w:cs="宋体"/>
                <w:color w:val="auto"/>
                <w:sz w:val="22"/>
                <w:szCs w:val="22"/>
                <w:highlight w:val="none"/>
                <w:u w:val="none"/>
                <w:lang w:eastAsia="zh-CN"/>
              </w:rPr>
              <w:t>做好</w:t>
            </w:r>
            <w:r>
              <w:rPr>
                <w:rFonts w:hint="eastAsia" w:ascii="宋体" w:hAnsi="宋体" w:eastAsia="宋体" w:cs="宋体"/>
                <w:color w:val="auto"/>
                <w:sz w:val="22"/>
                <w:szCs w:val="22"/>
                <w:highlight w:val="none"/>
                <w:u w:val="none"/>
              </w:rPr>
              <w:t>卸货前的检查。验收人员卸货前应对场地和验收设备做好准备，并对商品的外观质量进行初步了解。</w:t>
            </w:r>
          </w:p>
          <w:p w14:paraId="400BF31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（2）应采取当场验收的方式，验收人必须认真检验食品的质量要求，按索证→过磅→入库的程序完成验收，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可提供原件的留原件，原件只有一份而无法提供给</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查验原件后索取复印件留存。</w:t>
            </w:r>
          </w:p>
          <w:p w14:paraId="2B6AB23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（3）每批次每种产品均抽查验收。</w:t>
            </w:r>
          </w:p>
          <w:p w14:paraId="040866F2">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（4）验收工作人员按</w:t>
            </w:r>
            <w:r>
              <w:rPr>
                <w:rFonts w:hint="eastAsia" w:ascii="宋体" w:hAnsi="宋体" w:eastAsia="宋体" w:cs="宋体"/>
                <w:color w:val="auto"/>
                <w:sz w:val="22"/>
                <w:szCs w:val="22"/>
                <w:highlight w:val="none"/>
                <w:u w:val="none"/>
                <w:lang w:eastAsia="zh-CN"/>
              </w:rPr>
              <w:t>招标文件</w:t>
            </w:r>
            <w:r>
              <w:rPr>
                <w:rFonts w:hint="eastAsia" w:ascii="宋体" w:hAnsi="宋体" w:eastAsia="宋体" w:cs="宋体"/>
                <w:color w:val="auto"/>
                <w:sz w:val="22"/>
                <w:szCs w:val="22"/>
                <w:highlight w:val="none"/>
                <w:u w:val="none"/>
              </w:rPr>
              <w:t>产品质量要求对产品质量进行抽查，比对相关文件，以确保食品品种符合要求。如发现食品有损坏的情况，应在相关单据上记录所有损坏情况。对产品损坏情况进行拍照并存档。对于食品验收的全部信息数据，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lang w:val="en-US" w:eastAsia="zh-CN"/>
              </w:rPr>
              <w:t>的</w:t>
            </w:r>
            <w:r>
              <w:rPr>
                <w:rFonts w:hint="eastAsia" w:ascii="宋体" w:hAnsi="宋体" w:eastAsia="宋体" w:cs="宋体"/>
                <w:color w:val="auto"/>
                <w:sz w:val="22"/>
                <w:szCs w:val="22"/>
                <w:highlight w:val="none"/>
                <w:u w:val="none"/>
              </w:rPr>
              <w:t>验收人员应和</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lang w:val="en-US" w:eastAsia="zh-CN"/>
              </w:rPr>
              <w:t>的送货</w:t>
            </w:r>
            <w:r>
              <w:rPr>
                <w:rFonts w:hint="eastAsia" w:ascii="宋体" w:hAnsi="宋体" w:eastAsia="宋体" w:cs="宋体"/>
                <w:color w:val="auto"/>
                <w:sz w:val="22"/>
                <w:szCs w:val="22"/>
                <w:highlight w:val="none"/>
                <w:u w:val="none"/>
              </w:rPr>
              <w:t>人员一起确认，并保留双方签字单据。</w:t>
            </w:r>
          </w:p>
          <w:p w14:paraId="42063E58">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2.退（补）货流程：对不符合质量要求的食品由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lang w:val="en-US" w:eastAsia="zh-CN"/>
              </w:rPr>
              <w:t>的</w:t>
            </w:r>
            <w:r>
              <w:rPr>
                <w:rFonts w:hint="eastAsia" w:ascii="宋体" w:hAnsi="宋体" w:eastAsia="宋体" w:cs="宋体"/>
                <w:color w:val="auto"/>
                <w:sz w:val="22"/>
                <w:szCs w:val="22"/>
                <w:highlight w:val="none"/>
                <w:u w:val="none"/>
              </w:rPr>
              <w:t>验收人员提出清退，对数量不足或部分退货的，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w:t>
            </w:r>
            <w:r>
              <w:rPr>
                <w:rFonts w:hint="eastAsia" w:ascii="宋体" w:hAnsi="宋体" w:eastAsia="宋体" w:cs="宋体"/>
                <w:color w:val="auto"/>
                <w:sz w:val="22"/>
                <w:szCs w:val="22"/>
                <w:highlight w:val="none"/>
                <w:u w:val="none"/>
                <w:lang w:val="en-US" w:eastAsia="zh-CN"/>
              </w:rPr>
              <w:t>须于采购人提出后90分钟内完成补货或更换，如逾期或退（补）质量仍未</w:t>
            </w:r>
            <w:r>
              <w:rPr>
                <w:rFonts w:hint="eastAsia" w:ascii="宋体" w:hAnsi="宋体" w:eastAsia="宋体" w:cs="宋体"/>
                <w:color w:val="auto"/>
                <w:sz w:val="22"/>
                <w:szCs w:val="22"/>
                <w:highlight w:val="none"/>
                <w:u w:val="none"/>
              </w:rPr>
              <w:t>按食堂要求的数量、质量、规格</w:t>
            </w:r>
            <w:r>
              <w:rPr>
                <w:rFonts w:hint="eastAsia" w:ascii="宋体" w:hAnsi="宋体" w:eastAsia="宋体" w:cs="宋体"/>
                <w:color w:val="auto"/>
                <w:sz w:val="22"/>
                <w:szCs w:val="22"/>
                <w:highlight w:val="none"/>
                <w:u w:val="none"/>
                <w:lang w:val="en-US" w:eastAsia="zh-CN"/>
              </w:rPr>
              <w:t>重新发货的</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采购人有权按当日货款10%向中标人收取违约金；同时采购人有权就未合格食品自行委托采购，期间所产生的费用由中标人承担。</w:t>
            </w:r>
          </w:p>
          <w:p w14:paraId="46A52C3E">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rPr>
              <w:t>3</w:t>
            </w:r>
            <w:r>
              <w:rPr>
                <w:rFonts w:hint="eastAsia" w:ascii="宋体" w:hAnsi="宋体" w:eastAsia="宋体" w:cs="宋体"/>
                <w:color w:val="auto"/>
                <w:sz w:val="22"/>
                <w:szCs w:val="22"/>
                <w:highlight w:val="none"/>
                <w:u w:val="none"/>
              </w:rPr>
              <w:t>.验收记录，每次采购的食品都要登记记录，注明名称、数量等事项并在采购登记记录上签明意见和验收人的名字及日期。验收完毕后，双方必须在产品收货清单上确认签名，产品收货清单作为</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支付货款的依据之一。</w:t>
            </w:r>
          </w:p>
          <w:p w14:paraId="0C956165">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rPr>
              <w:t>4</w:t>
            </w:r>
            <w:r>
              <w:rPr>
                <w:rFonts w:hint="eastAsia" w:ascii="宋体" w:hAnsi="宋体" w:eastAsia="宋体" w:cs="宋体"/>
                <w:color w:val="auto"/>
                <w:sz w:val="22"/>
                <w:szCs w:val="22"/>
                <w:highlight w:val="none"/>
                <w:u w:val="none"/>
              </w:rPr>
              <w:t>.验收</w:t>
            </w:r>
            <w:r>
              <w:rPr>
                <w:rFonts w:hint="eastAsia" w:ascii="宋体" w:hAnsi="宋体" w:eastAsia="宋体" w:cs="宋体"/>
                <w:color w:val="auto"/>
                <w:sz w:val="22"/>
                <w:szCs w:val="22"/>
                <w:highlight w:val="none"/>
                <w:u w:val="none"/>
                <w:lang w:val="en-US" w:eastAsia="zh-CN"/>
              </w:rPr>
              <w:t>具体</w:t>
            </w:r>
            <w:r>
              <w:rPr>
                <w:rFonts w:hint="eastAsia" w:ascii="宋体" w:hAnsi="宋体" w:eastAsia="宋体" w:cs="宋体"/>
                <w:color w:val="auto"/>
                <w:sz w:val="22"/>
                <w:szCs w:val="22"/>
                <w:highlight w:val="none"/>
                <w:u w:val="none"/>
              </w:rPr>
              <w:t>要求</w:t>
            </w:r>
          </w:p>
          <w:p w14:paraId="25D9A3A7">
            <w:pPr>
              <w:keepNext w:val="0"/>
              <w:keepLines w:val="0"/>
              <w:pageBreakBefore w:val="0"/>
              <w:widowControl/>
              <w:tabs>
                <w:tab w:val="left" w:pos="742"/>
                <w:tab w:val="clear" w:pos="315"/>
                <w:tab w:val="clear" w:pos="630"/>
              </w:tabs>
              <w:kinsoku/>
              <w:wordWrap/>
              <w:overflowPunct/>
              <w:topLinePunct w:val="0"/>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应严格按照</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订购数量要求，保证斤两准确，包装完整，以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验收时的称量为结算数量。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验收产品时以抽查的方式进行称量，每一品种以三至五单位除去包装后净重的平均数作为该品种的单位净重。</w:t>
            </w:r>
          </w:p>
          <w:p w14:paraId="1FA7690D">
            <w:pPr>
              <w:keepNext w:val="0"/>
              <w:keepLines w:val="0"/>
              <w:pageBreakBefore w:val="0"/>
              <w:widowControl/>
              <w:tabs>
                <w:tab w:val="left" w:pos="742"/>
                <w:tab w:val="clear" w:pos="315"/>
                <w:tab w:val="clear" w:pos="630"/>
              </w:tabs>
              <w:kinsoku/>
              <w:wordWrap/>
              <w:overflowPunct/>
              <w:topLinePunct w:val="0"/>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产品必须符合国家法律法规和安全标准的规定，通过官方认可的专业机构检验检测合格，食品类产品必须符合国家食品安全标准，产品新鲜，无变质、无杂物、无异味、无污染、无非法添加物。每个产品的质量都必须符合</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当月价格表上相应级别的标准。包装袋应标注有但不限于注册商标、食品安全标志、产品合格证、生产厂家、生产地点、生产日期、保质期及有效联系电话等信息。</w:t>
            </w:r>
          </w:p>
          <w:p w14:paraId="497ABE96">
            <w:pPr>
              <w:keepNext w:val="0"/>
              <w:keepLines w:val="0"/>
              <w:pageBreakBefore w:val="0"/>
              <w:widowControl/>
              <w:tabs>
                <w:tab w:val="left" w:pos="742"/>
                <w:tab w:val="clear" w:pos="315"/>
                <w:tab w:val="clear" w:pos="630"/>
              </w:tabs>
              <w:kinsoku/>
              <w:wordWrap/>
              <w:overflowPunct/>
              <w:topLinePunct w:val="0"/>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针对每次配送食物进行验收时，由双方根据采购人的采购计划和供货单及质量进行验收，中标人在每次验收时应对提供的食物留样48个小时。</w:t>
            </w:r>
          </w:p>
          <w:p w14:paraId="6A95B77E">
            <w:pPr>
              <w:keepNext w:val="0"/>
              <w:keepLines w:val="0"/>
              <w:pageBreakBefore w:val="0"/>
              <w:widowControl/>
              <w:tabs>
                <w:tab w:val="left" w:pos="742"/>
                <w:tab w:val="clear" w:pos="315"/>
                <w:tab w:val="clear" w:pos="630"/>
              </w:tabs>
              <w:kinsoku/>
              <w:wordWrap/>
              <w:overflowPunct/>
              <w:topLinePunct w:val="0"/>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验收发现食品安全有质量、数量、规格问题的处理：对危及人身安全的食品质量问题采取零容忍措施，如发现腐败变质异味、污染变质等，一经发现，当日所送同批次产品全部退货。送货数量与订单不符时：多送部分有权拒收，少送部分必须在</w:t>
            </w:r>
            <w:r>
              <w:rPr>
                <w:rFonts w:hint="eastAsia" w:ascii="宋体" w:hAnsi="宋体" w:eastAsia="宋体" w:cs="宋体"/>
                <w:color w:val="auto"/>
                <w:sz w:val="22"/>
                <w:szCs w:val="22"/>
                <w:highlight w:val="none"/>
                <w:u w:val="none"/>
                <w:lang w:val="en-US" w:eastAsia="zh-CN"/>
              </w:rPr>
              <w:t>90分钟</w:t>
            </w:r>
            <w:r>
              <w:rPr>
                <w:rFonts w:hint="eastAsia" w:ascii="宋体" w:hAnsi="宋体" w:eastAsia="宋体" w:cs="宋体"/>
                <w:color w:val="auto"/>
                <w:sz w:val="22"/>
                <w:szCs w:val="22"/>
                <w:highlight w:val="none"/>
                <w:u w:val="none"/>
              </w:rPr>
              <w:t>内补货送到</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由此造成的所有损失由中标人承担</w:t>
            </w:r>
            <w:r>
              <w:rPr>
                <w:rFonts w:hint="eastAsia" w:ascii="宋体" w:hAnsi="宋体" w:eastAsia="宋体" w:cs="宋体"/>
                <w:color w:val="auto"/>
                <w:sz w:val="22"/>
                <w:szCs w:val="22"/>
                <w:highlight w:val="none"/>
                <w:u w:val="none"/>
              </w:rPr>
              <w:t>。</w:t>
            </w:r>
          </w:p>
          <w:p w14:paraId="3109997C">
            <w:pPr>
              <w:keepNext w:val="0"/>
              <w:keepLines w:val="0"/>
              <w:pageBreakBefore w:val="0"/>
              <w:widowControl/>
              <w:tabs>
                <w:tab w:val="left" w:pos="742"/>
                <w:tab w:val="clear" w:pos="315"/>
                <w:tab w:val="clear" w:pos="630"/>
              </w:tabs>
              <w:kinsoku/>
              <w:wordWrap/>
              <w:overflowPunct/>
              <w:topLinePunct w:val="0"/>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如食材检测鉴定结果有争议（或检测结果不一致）的，任意一方在收到检验结论之日起七个工作日内向实施抽样检验的食品安全监督管理部门或者其上一级食品安全监督管理部门提出复检申请，最终以复检机构出具的复检结论为准。</w:t>
            </w:r>
          </w:p>
          <w:p w14:paraId="5CB4B4A6">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6.所提供的食材必须是合格的、有生产许可认证、符合国家对食材监督规定的，在保质期内的，经过使用单位检验，如出现质量问题或保质期不足的情况，采购人有权拒绝接受所提供的食材。</w:t>
            </w:r>
          </w:p>
          <w:p w14:paraId="7EC4C5AC">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7.食材验收标准（包括但不限于以下类别，实际按照相关标准执行）</w:t>
            </w:r>
          </w:p>
          <w:tbl>
            <w:tblPr>
              <w:tblStyle w:val="8"/>
              <w:tblW w:w="8219"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627"/>
              <w:gridCol w:w="6592"/>
            </w:tblGrid>
            <w:tr w14:paraId="5A9C34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6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top"/>
                </w:tcPr>
                <w:p w14:paraId="4D0F065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名称</w:t>
                  </w:r>
                </w:p>
              </w:tc>
              <w:tc>
                <w:tcPr>
                  <w:tcW w:w="6592"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top"/>
                </w:tcPr>
                <w:p w14:paraId="1D0B6BC9">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验收标准</w:t>
                  </w:r>
                </w:p>
              </w:tc>
            </w:tr>
            <w:tr w14:paraId="1E491D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E858C8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净草鱼</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224CAA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鱼净重3—5斤，须新鲜，清洗干净，肉质雪白鲜灵，无红肉无鱼鳞无蒙眼无白头无异味无变质腐烂，无干尾。</w:t>
                  </w:r>
                </w:p>
              </w:tc>
            </w:tr>
            <w:tr w14:paraId="36C0C1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3FF730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净大头鱼</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D8DB43D">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鱼净重5—7斤（不得低于5斤），清洗干净，肉质雪白鲜灵，无红肉无鱼鳞无蒙眼无白头无异味无变质腐烂，无干尾。</w:t>
                  </w:r>
                </w:p>
              </w:tc>
            </w:tr>
            <w:tr w14:paraId="5BA95F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8E363EA">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瘦肉（颈背瘦肉）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311A18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要求颈背瘦肉，不能掺和其他后腿瘦肉等瘦肉进来，新鲜无异味无发白无注水无变质。</w:t>
                  </w:r>
                </w:p>
              </w:tc>
            </w:tr>
            <w:tr w14:paraId="25D547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08F133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五花肉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DABE057">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要求无水腩，要排骨以下的五花肉，无注水无发白无异味无变质。</w:t>
                  </w:r>
                </w:p>
              </w:tc>
            </w:tr>
            <w:tr w14:paraId="62EA3F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5AE28D7">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前上肉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4AD4096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前腿带皮上肉，不能掺和后腿肉。无注水无发白无异味无变质。</w:t>
                  </w:r>
                </w:p>
              </w:tc>
            </w:tr>
            <w:tr w14:paraId="250507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D4E3A5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猪脚</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5895BA7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新鲜无疤，无腐烂无异味无变质无毛。</w:t>
                  </w:r>
                </w:p>
              </w:tc>
            </w:tr>
            <w:tr w14:paraId="1BDA1E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47703BB">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猪手</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03368D8C">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新鲜无疤，无腐烂无异味无变质无毛。</w:t>
                  </w:r>
                </w:p>
              </w:tc>
            </w:tr>
            <w:tr w14:paraId="70651A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491F63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肉排</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42A378D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200斤以上的大猪排骨，无隔夜无颈骨无异味无变质无发白无注水，瘦肉不得超过30%，按市场零售排骨要求。</w:t>
                  </w:r>
                </w:p>
              </w:tc>
            </w:tr>
            <w:tr w14:paraId="01D545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470263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龙骨</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183A3C8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新鲜，无异味无注水无变质无发白。</w:t>
                  </w:r>
                </w:p>
              </w:tc>
            </w:tr>
            <w:tr w14:paraId="796631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5ED38B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边鱼</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7E01207B">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鱼净重1斤2以上，须新鲜，无蒙眼无干尾无鱼鳃无鱼肠内脏无变质无异味无白头。</w:t>
                  </w:r>
                </w:p>
              </w:tc>
            </w:tr>
            <w:tr w14:paraId="6FCA19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4CB589E1">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猪肉丸</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45AD927D">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呈粒状，新鲜，无异味无杂质无变质。</w:t>
                  </w:r>
                </w:p>
              </w:tc>
            </w:tr>
            <w:tr w14:paraId="3CF894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B840468">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猪扒</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6E812014">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新鲜，无异味无变质无腐烂。</w:t>
                  </w:r>
                </w:p>
              </w:tc>
            </w:tr>
            <w:tr w14:paraId="78E8FFF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AABD0C6">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扇鸡（光鸡）</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6B9F114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净重鸡4.5斤以上，须新鲜且清理干净，无发白无异味无变质无腐烂，宰杀时间不得超过2小时。</w:t>
                  </w:r>
                </w:p>
              </w:tc>
            </w:tr>
            <w:tr w14:paraId="4BB4A5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F720B3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三黄鸡（光鸡）</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7024FDC7">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净重鸡2.5斤—3斤，须新鲜且清理干净，高脚三黄鸡，无发白无异味无变质无腐烂，宰杀时间不得超过2小时。</w:t>
                  </w:r>
                </w:p>
              </w:tc>
            </w:tr>
            <w:tr w14:paraId="3DBB6F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44B5F36">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乌鸡（光鸡）</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000DC46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净重鸡2.5—3斤，须新鲜且清理干净，无发白无变质无异味无腐烂，宰杀时间不得超过2小时。</w:t>
                  </w:r>
                </w:p>
              </w:tc>
            </w:tr>
            <w:tr w14:paraId="10F0E4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E7EB8D6">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番鸭（光鸭）</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ABA9232">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净重鸭5—7斤，须新鲜且清理干净，去杂去肺，无发白无异味无变质无腐烂无霉质，宰杀时间不得超过2小时。</w:t>
                  </w:r>
                </w:p>
              </w:tc>
            </w:tr>
            <w:tr w14:paraId="55B478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3B4D5F14">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鸭翼</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1561A76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必须有检疫合格证，无异味无注水无变色无变质无霉质无杂质。</w:t>
                  </w:r>
                </w:p>
              </w:tc>
            </w:tr>
            <w:tr w14:paraId="4E5F59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3DBE96B">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鸡中翅</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05166617">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必须有检疫合格证，无异味无注水无变色无变质无霉质无杂质。（一斤大概10—12只）。</w:t>
                  </w:r>
                </w:p>
              </w:tc>
            </w:tr>
            <w:tr w14:paraId="333BBE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AD779C8">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鸡腿</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778D1C9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必须有检疫合格证，无异味无注水无变色无变质无霉质无杂质。</w:t>
                  </w:r>
                </w:p>
              </w:tc>
            </w:tr>
            <w:tr w14:paraId="3F59E6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C147DE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鸡脚</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1595960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必须有检疫合格证，大鸡脚，无注水无异味无变质无变色无霉烂无杂质。</w:t>
                  </w:r>
                </w:p>
              </w:tc>
            </w:tr>
            <w:tr w14:paraId="12C0D6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38BAA2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广东腊肉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26252ED2">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正规厂商食品证书，以样板为准，无异味无霉腐无油溢味无变质，干身，肥瘦适中。</w:t>
                  </w:r>
                </w:p>
              </w:tc>
            </w:tr>
            <w:tr w14:paraId="6C0267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A7CA19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靓腊肠</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14F2CDC9">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正规厂商食品证书，以样板为准，呈粒状切肉一级腊肠，三分肥七分瘦，无异味无油溢味无霉腐无变质。</w:t>
                  </w:r>
                </w:p>
              </w:tc>
            </w:tr>
            <w:tr w14:paraId="786AC3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2E6380BA">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烧猪肉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0141C244">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带排骨烧腩，脆皮，无异味无变质，肥瘦适中。</w:t>
                  </w:r>
                </w:p>
              </w:tc>
            </w:tr>
            <w:tr w14:paraId="69AF12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5F6ED57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火腿三文治</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5019F375">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食品合格证，无异味无变质无霉腐无杂质。</w:t>
                  </w:r>
                </w:p>
              </w:tc>
            </w:tr>
            <w:tr w14:paraId="118051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0D8D8D16">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烧鸭</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35625C1C">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以黄记为准。</w:t>
                  </w:r>
                </w:p>
              </w:tc>
            </w:tr>
            <w:tr w14:paraId="7E19CD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7E864363">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牛肉</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46DBB9D2">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水牛肉，鲜红大肉，切片，不得掺和碎肉；无注水无变质无异味无发白无霉烂。</w:t>
                  </w:r>
                </w:p>
              </w:tc>
            </w:tr>
            <w:tr w14:paraId="072E49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311DAF4">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牛腩</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7AD05479">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水牛腩，坑腩；无注水无异味无发白无变质无霉烂。</w:t>
                  </w:r>
                </w:p>
              </w:tc>
            </w:tr>
            <w:tr w14:paraId="1EB89B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60ABDBAE">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牛柳</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45AA39CC">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水牛肉柳，脊柳肉，无根无注水无异味无变质无发白无霉烂。</w:t>
                  </w:r>
                </w:p>
              </w:tc>
            </w:tr>
            <w:tr w14:paraId="584D5A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627" w:type="dxa"/>
                  <w:tcBorders>
                    <w:top w:val="nil"/>
                    <w:left w:val="single" w:color="000000" w:sz="4" w:space="0"/>
                    <w:bottom w:val="single" w:color="000000" w:sz="4" w:space="0"/>
                    <w:right w:val="single" w:color="000000" w:sz="4" w:space="0"/>
                  </w:tcBorders>
                  <w:tcMar>
                    <w:top w:w="15" w:type="dxa"/>
                    <w:left w:w="15" w:type="dxa"/>
                    <w:bottom w:w="0" w:type="dxa"/>
                    <w:right w:w="15" w:type="dxa"/>
                  </w:tcMar>
                  <w:vAlign w:val="top"/>
                </w:tcPr>
                <w:p w14:paraId="1193BC59">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冻排骨</w:t>
                  </w:r>
                </w:p>
              </w:tc>
              <w:tc>
                <w:tcPr>
                  <w:tcW w:w="6592" w:type="dxa"/>
                  <w:tcBorders>
                    <w:top w:val="nil"/>
                    <w:left w:val="nil"/>
                    <w:bottom w:val="single" w:color="000000" w:sz="4" w:space="0"/>
                    <w:right w:val="single" w:color="000000" w:sz="4" w:space="0"/>
                  </w:tcBorders>
                  <w:tcMar>
                    <w:top w:w="15" w:type="dxa"/>
                    <w:left w:w="15" w:type="dxa"/>
                    <w:bottom w:w="0" w:type="dxa"/>
                    <w:right w:w="15" w:type="dxa"/>
                  </w:tcMar>
                  <w:vAlign w:val="top"/>
                </w:tcPr>
                <w:p w14:paraId="52B268E0">
                  <w:pPr>
                    <w:pStyle w:val="14"/>
                    <w:keepNext w:val="0"/>
                    <w:keepLines w:val="0"/>
                    <w:pageBreakBefore w:val="0"/>
                    <w:widowControl/>
                    <w:kinsoku/>
                    <w:wordWrap/>
                    <w:overflowPunct/>
                    <w:topLinePunct w:val="0"/>
                    <w:bidi w:val="0"/>
                    <w:adjustRightInd/>
                    <w:snapToGrid/>
                    <w:spacing w:line="360" w:lineRule="auto"/>
                    <w:ind w:firstLine="420"/>
                    <w:jc w:val="both"/>
                    <w:textAlignment w:val="auto"/>
                    <w:rPr>
                      <w:rFonts w:hint="eastAsia" w:ascii="宋体" w:hAnsi="宋体" w:eastAsia="宋体" w:cs="宋体"/>
                      <w:color w:val="auto"/>
                      <w:kern w:val="2"/>
                      <w:sz w:val="22"/>
                      <w:szCs w:val="22"/>
                      <w:highlight w:val="none"/>
                      <w:u w:val="none"/>
                      <w:lang w:val="en-US" w:eastAsia="zh-CN" w:bidi="ar-SA"/>
                    </w:rPr>
                  </w:pPr>
                  <w:r>
                    <w:rPr>
                      <w:rFonts w:hint="eastAsia" w:ascii="宋体" w:hAnsi="宋体" w:eastAsia="宋体" w:cs="宋体"/>
                      <w:color w:val="auto"/>
                      <w:kern w:val="2"/>
                      <w:sz w:val="22"/>
                      <w:szCs w:val="22"/>
                      <w:highlight w:val="none"/>
                      <w:u w:val="none"/>
                      <w:lang w:val="en-US" w:eastAsia="zh-CN" w:bidi="ar-SA"/>
                    </w:rPr>
                    <w:t>一级检疫合格证，每块1.5—2斤。</w:t>
                  </w:r>
                </w:p>
              </w:tc>
            </w:tr>
          </w:tbl>
          <w:p w14:paraId="29212576">
            <w:pPr>
              <w:keepNext w:val="0"/>
              <w:keepLines w:val="0"/>
              <w:pageBreakBefore w:val="0"/>
              <w:widowControl/>
              <w:tabs>
                <w:tab w:val="left" w:pos="742"/>
                <w:tab w:val="clear" w:pos="315"/>
                <w:tab w:val="clear" w:pos="630"/>
              </w:tabs>
              <w:kinsoku/>
              <w:wordWrap/>
              <w:overflowPunct/>
              <w:topLinePunct w:val="0"/>
              <w:bidi w:val="0"/>
              <w:spacing w:line="360" w:lineRule="auto"/>
              <w:textAlignment w:val="auto"/>
              <w:rPr>
                <w:rFonts w:hint="eastAsia" w:ascii="宋体" w:hAnsi="宋体" w:eastAsia="宋体" w:cs="宋体"/>
                <w:color w:val="auto"/>
                <w:sz w:val="22"/>
                <w:szCs w:val="22"/>
                <w:highlight w:val="none"/>
                <w:u w:val="none"/>
                <w:lang w:val="en-US" w:eastAsia="zh-CN"/>
              </w:rPr>
            </w:pPr>
          </w:p>
          <w:p w14:paraId="40C4B6D6">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八</w:t>
            </w:r>
            <w:r>
              <w:rPr>
                <w:rFonts w:hint="eastAsia" w:ascii="宋体" w:hAnsi="宋体" w:eastAsia="宋体" w:cs="宋体"/>
                <w:b/>
                <w:bCs/>
                <w:color w:val="auto"/>
                <w:sz w:val="22"/>
                <w:szCs w:val="22"/>
                <w:highlight w:val="none"/>
                <w:u w:val="none"/>
              </w:rPr>
              <w:t>、考核机制</w:t>
            </w:r>
          </w:p>
          <w:p w14:paraId="16A42816">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每月对</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的服务和管理情况进行考核，并根据考核的结果要求中标人进行相应的整改，考核的主要内容包括：</w:t>
            </w:r>
          </w:p>
          <w:p w14:paraId="0D0F89BF">
            <w:pPr>
              <w:keepNext w:val="0"/>
              <w:keepLines w:val="0"/>
              <w:pageBreakBefore w:val="0"/>
              <w:widowControl/>
              <w:tabs>
                <w:tab w:val="left" w:pos="426"/>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（1）食材的价格、质量、数量、品种及配送时间</w:t>
            </w:r>
            <w:r>
              <w:rPr>
                <w:rFonts w:hint="eastAsia" w:ascii="宋体" w:hAnsi="宋体" w:eastAsia="宋体" w:cs="宋体"/>
                <w:color w:val="auto"/>
                <w:sz w:val="22"/>
                <w:szCs w:val="22"/>
                <w:highlight w:val="none"/>
                <w:u w:val="none"/>
                <w:lang w:val="en-US" w:eastAsia="zh-CN"/>
              </w:rPr>
              <w:t>等</w:t>
            </w:r>
            <w:r>
              <w:rPr>
                <w:rFonts w:hint="eastAsia" w:ascii="宋体" w:hAnsi="宋体" w:eastAsia="宋体" w:cs="宋体"/>
                <w:color w:val="auto"/>
                <w:sz w:val="22"/>
                <w:szCs w:val="22"/>
                <w:highlight w:val="none"/>
                <w:u w:val="none"/>
              </w:rPr>
              <w:t>；</w:t>
            </w:r>
          </w:p>
          <w:p w14:paraId="1864787B">
            <w:pPr>
              <w:keepNext w:val="0"/>
              <w:keepLines w:val="0"/>
              <w:pageBreakBefore w:val="0"/>
              <w:widowControl/>
              <w:tabs>
                <w:tab w:val="left" w:pos="426"/>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（2）服务态度。</w:t>
            </w:r>
          </w:p>
          <w:p w14:paraId="1F513D47">
            <w:pPr>
              <w:pStyle w:val="14"/>
              <w:keepNext w:val="0"/>
              <w:keepLines w:val="0"/>
              <w:pageBreakBefore w:val="0"/>
              <w:kinsoku/>
              <w:wordWrap/>
              <w:overflowPunct/>
              <w:topLinePunct w:val="0"/>
              <w:bidi w:val="0"/>
              <w:spacing w:line="360" w:lineRule="auto"/>
              <w:ind w:firstLine="440" w:firstLineChars="200"/>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kern w:val="2"/>
                <w:sz w:val="22"/>
                <w:szCs w:val="22"/>
                <w:highlight w:val="none"/>
                <w:u w:val="none"/>
                <w:lang w:val="en-US" w:eastAsia="zh-CN" w:bidi="ar-SA"/>
              </w:rPr>
              <w:t>2.服务期限内，每月对中标人进行考核，总分为100分，考核分数低于90分的，中标人应在限期内按采购人的要求完成整改；如总分低于85分（不含85分），采购人有权从当月的货款中扣减1000元作为违约金；如总分低于80分（不含80分），采购人有权从当月的货款中扣减2000元作为违约金；如总分低于75分（不含75分），采购人有权从当月的货款中扣减3000元作为违约金；如总分低于70分（不含70分），采购人有权从当月的货款中扣减5000元作为违约金，若连续两次总分低于70分（不含70分）</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kern w:val="2"/>
                <w:sz w:val="22"/>
                <w:szCs w:val="22"/>
                <w:highlight w:val="none"/>
                <w:u w:val="none"/>
                <w:lang w:val="en-US" w:eastAsia="zh-CN" w:bidi="ar-SA"/>
              </w:rPr>
              <w:t>采购人将撤销中标人的服务资格，扣除全额履约保证金，并提请上级主管部门在辖区内通报。</w:t>
            </w:r>
          </w:p>
          <w:p w14:paraId="7AAACCFA">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3.考核细则：</w:t>
            </w:r>
          </w:p>
          <w:p w14:paraId="4611A8BD">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）以下为考核细则，具体考核细则将由</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根据实际情况制定，</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对考核细则保持最终修改权和解释权。</w:t>
            </w:r>
          </w:p>
          <w:p w14:paraId="6A32456F">
            <w:pPr>
              <w:keepNext w:val="0"/>
              <w:keepLines w:val="0"/>
              <w:pageBreakBefore w:val="0"/>
              <w:widowControl/>
              <w:tabs>
                <w:tab w:val="left" w:pos="742"/>
                <w:tab w:val="clear" w:pos="315"/>
                <w:tab w:val="clear" w:pos="630"/>
              </w:tabs>
              <w:kinsoku/>
              <w:wordWrap/>
              <w:overflowPunct/>
              <w:topLinePunct w:val="0"/>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（2）以下考核细则是</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对</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进行每月考核的内容（满分为100分），每月</w:t>
            </w:r>
            <w:r>
              <w:rPr>
                <w:rFonts w:hint="eastAsia" w:cs="宋体"/>
                <w:color w:val="auto"/>
                <w:sz w:val="22"/>
                <w:szCs w:val="22"/>
                <w:highlight w:val="none"/>
                <w:u w:val="none"/>
                <w:lang w:eastAsia="zh-CN"/>
              </w:rPr>
              <w:t>10日</w:t>
            </w:r>
            <w:r>
              <w:rPr>
                <w:rFonts w:hint="eastAsia" w:ascii="宋体" w:hAnsi="宋体" w:eastAsia="宋体" w:cs="宋体"/>
                <w:color w:val="auto"/>
                <w:sz w:val="22"/>
                <w:szCs w:val="22"/>
                <w:highlight w:val="none"/>
                <w:u w:val="none"/>
              </w:rPr>
              <w:t>前考核上月的供货情况。</w:t>
            </w:r>
          </w:p>
          <w:p w14:paraId="0E70C7AA">
            <w:pPr>
              <w:keepNext w:val="0"/>
              <w:keepLines w:val="0"/>
              <w:pageBreakBefore w:val="0"/>
              <w:numPr>
                <w:ilvl w:val="0"/>
                <w:numId w:val="0"/>
              </w:numPr>
              <w:tabs>
                <w:tab w:val="left" w:pos="420"/>
                <w:tab w:val="clear" w:pos="315"/>
                <w:tab w:val="clear" w:pos="630"/>
              </w:tabs>
              <w:kinsoku/>
              <w:wordWrap/>
              <w:overflowPunct/>
              <w:topLinePunct w:val="0"/>
              <w:bidi w:val="0"/>
              <w:spacing w:line="360" w:lineRule="auto"/>
              <w:ind w:left="0" w:firstLine="442" w:firstLineChars="200"/>
              <w:textAlignment w:val="auto"/>
              <w:rPr>
                <w:rFonts w:hint="eastAsia" w:ascii="宋体" w:hAnsi="宋体" w:eastAsia="宋体" w:cs="宋体"/>
                <w:b/>
                <w:bCs/>
                <w:color w:val="auto"/>
                <w:kern w:val="2"/>
                <w:sz w:val="22"/>
                <w:szCs w:val="22"/>
                <w:highlight w:val="none"/>
              </w:rPr>
            </w:pP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5"/>
              <w:gridCol w:w="988"/>
              <w:gridCol w:w="5326"/>
              <w:gridCol w:w="630"/>
              <w:gridCol w:w="637"/>
            </w:tblGrid>
            <w:tr w14:paraId="74BA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381" w:type="pct"/>
                  <w:noWrap w:val="0"/>
                  <w:vAlign w:val="center"/>
                </w:tcPr>
                <w:p w14:paraId="7A8DF2E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602" w:type="pct"/>
                  <w:noWrap w:val="0"/>
                  <w:vAlign w:val="center"/>
                </w:tcPr>
                <w:p w14:paraId="3595C8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pacing w:val="1"/>
                      <w:sz w:val="22"/>
                      <w:szCs w:val="22"/>
                      <w:highlight w:val="none"/>
                    </w:rPr>
                  </w:pPr>
                  <w:r>
                    <w:rPr>
                      <w:rFonts w:hint="eastAsia" w:ascii="宋体" w:hAnsi="宋体" w:eastAsia="宋体" w:cs="宋体"/>
                      <w:b/>
                      <w:bCs/>
                      <w:color w:val="auto"/>
                      <w:sz w:val="22"/>
                      <w:szCs w:val="22"/>
                      <w:highlight w:val="none"/>
                    </w:rPr>
                    <w:t>项目</w:t>
                  </w:r>
                </w:p>
              </w:tc>
              <w:tc>
                <w:tcPr>
                  <w:tcW w:w="3245" w:type="pct"/>
                  <w:noWrap w:val="0"/>
                  <w:vAlign w:val="center"/>
                </w:tcPr>
                <w:p w14:paraId="3E8FEE1E">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扣分事项</w:t>
                  </w:r>
                </w:p>
              </w:tc>
              <w:tc>
                <w:tcPr>
                  <w:tcW w:w="384" w:type="pct"/>
                  <w:noWrap w:val="0"/>
                  <w:vAlign w:val="top"/>
                </w:tcPr>
                <w:p w14:paraId="77F7137E">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学校</w:t>
                  </w:r>
                </w:p>
                <w:p w14:paraId="14FC21F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评分</w:t>
                  </w:r>
                </w:p>
              </w:tc>
              <w:tc>
                <w:tcPr>
                  <w:tcW w:w="384" w:type="pct"/>
                  <w:noWrap w:val="0"/>
                  <w:vAlign w:val="center"/>
                </w:tcPr>
                <w:p w14:paraId="11041AC9">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得分</w:t>
                  </w:r>
                </w:p>
              </w:tc>
            </w:tr>
            <w:tr w14:paraId="34AC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6276927E">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w:t>
                  </w:r>
                </w:p>
              </w:tc>
              <w:tc>
                <w:tcPr>
                  <w:tcW w:w="602" w:type="pct"/>
                  <w:vMerge w:val="restart"/>
                  <w:noWrap w:val="0"/>
                  <w:vAlign w:val="center"/>
                </w:tcPr>
                <w:p w14:paraId="76E482FE">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配送要求</w:t>
                  </w:r>
                </w:p>
              </w:tc>
              <w:tc>
                <w:tcPr>
                  <w:tcW w:w="3245" w:type="pct"/>
                  <w:noWrap w:val="0"/>
                  <w:vAlign w:val="center"/>
                </w:tcPr>
                <w:p w14:paraId="412C6097">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position w:val="-3"/>
                      <w:sz w:val="22"/>
                      <w:szCs w:val="22"/>
                      <w:highlight w:val="none"/>
                    </w:rPr>
                    <w:t>配</w:t>
                  </w:r>
                  <w:r>
                    <w:rPr>
                      <w:rFonts w:hint="eastAsia" w:ascii="宋体" w:hAnsi="宋体" w:eastAsia="宋体" w:cs="宋体"/>
                      <w:color w:val="auto"/>
                      <w:spacing w:val="2"/>
                      <w:position w:val="-3"/>
                      <w:sz w:val="22"/>
                      <w:szCs w:val="22"/>
                      <w:highlight w:val="none"/>
                    </w:rPr>
                    <w:t>送</w:t>
                  </w:r>
                  <w:r>
                    <w:rPr>
                      <w:rFonts w:hint="eastAsia" w:ascii="宋体" w:hAnsi="宋体" w:eastAsia="宋体" w:cs="宋体"/>
                      <w:color w:val="auto"/>
                      <w:position w:val="-3"/>
                      <w:sz w:val="22"/>
                      <w:szCs w:val="22"/>
                      <w:highlight w:val="none"/>
                    </w:rPr>
                    <w:t>车</w:t>
                  </w:r>
                  <w:r>
                    <w:rPr>
                      <w:rFonts w:hint="eastAsia" w:ascii="宋体" w:hAnsi="宋体" w:eastAsia="宋体" w:cs="宋体"/>
                      <w:color w:val="auto"/>
                      <w:spacing w:val="2"/>
                      <w:position w:val="-3"/>
                      <w:sz w:val="22"/>
                      <w:szCs w:val="22"/>
                      <w:highlight w:val="none"/>
                    </w:rPr>
                    <w:t>辆、实际运输不符合招标文件及合同约定的，车厢内有异味，不整洁</w:t>
                  </w:r>
                  <w:r>
                    <w:rPr>
                      <w:rFonts w:hint="eastAsia" w:ascii="宋体" w:hAnsi="宋体" w:eastAsia="宋体" w:cs="宋体"/>
                      <w:color w:val="auto"/>
                      <w:spacing w:val="2"/>
                      <w:position w:val="-3"/>
                      <w:sz w:val="22"/>
                      <w:szCs w:val="22"/>
                      <w:highlight w:val="none"/>
                      <w:lang w:eastAsia="zh-CN"/>
                    </w:rPr>
                    <w:t>，</w:t>
                  </w:r>
                  <w:r>
                    <w:rPr>
                      <w:rFonts w:hint="eastAsia" w:ascii="宋体" w:hAnsi="宋体" w:eastAsia="宋体" w:cs="宋体"/>
                      <w:color w:val="auto"/>
                      <w:spacing w:val="2"/>
                      <w:position w:val="-3"/>
                      <w:sz w:val="22"/>
                      <w:szCs w:val="22"/>
                      <w:highlight w:val="none"/>
                    </w:rPr>
                    <w:t>每次扣</w:t>
                  </w:r>
                  <w:r>
                    <w:rPr>
                      <w:rFonts w:hint="eastAsia" w:ascii="宋体" w:hAnsi="宋体" w:eastAsia="宋体" w:cs="宋体"/>
                      <w:color w:val="auto"/>
                      <w:spacing w:val="2"/>
                      <w:position w:val="-3"/>
                      <w:sz w:val="22"/>
                      <w:szCs w:val="22"/>
                      <w:highlight w:val="none"/>
                      <w:lang w:val="en-US" w:eastAsia="zh-CN"/>
                    </w:rPr>
                    <w:t>1</w:t>
                  </w:r>
                  <w:r>
                    <w:rPr>
                      <w:rFonts w:hint="eastAsia" w:cs="宋体"/>
                      <w:color w:val="auto"/>
                      <w:spacing w:val="2"/>
                      <w:position w:val="-3"/>
                      <w:sz w:val="22"/>
                      <w:szCs w:val="22"/>
                      <w:highlight w:val="none"/>
                      <w:lang w:val="en-US" w:eastAsia="zh-CN"/>
                    </w:rPr>
                    <w:t>—</w:t>
                  </w:r>
                  <w:r>
                    <w:rPr>
                      <w:rFonts w:hint="eastAsia" w:ascii="宋体" w:hAnsi="宋体" w:eastAsia="宋体" w:cs="宋体"/>
                      <w:color w:val="auto"/>
                      <w:spacing w:val="2"/>
                      <w:position w:val="-3"/>
                      <w:sz w:val="22"/>
                      <w:szCs w:val="22"/>
                      <w:highlight w:val="none"/>
                    </w:rPr>
                    <w:t>3分</w:t>
                  </w:r>
                  <w:r>
                    <w:rPr>
                      <w:rFonts w:hint="eastAsia" w:ascii="宋体" w:hAnsi="宋体" w:eastAsia="宋体" w:cs="宋体"/>
                      <w:color w:val="auto"/>
                      <w:spacing w:val="2"/>
                      <w:position w:val="-3"/>
                      <w:sz w:val="22"/>
                      <w:szCs w:val="22"/>
                      <w:highlight w:val="none"/>
                      <w:lang w:eastAsia="zh-CN"/>
                    </w:rPr>
                    <w:t>。</w:t>
                  </w:r>
                </w:p>
              </w:tc>
              <w:tc>
                <w:tcPr>
                  <w:tcW w:w="384" w:type="pct"/>
                  <w:noWrap w:val="0"/>
                  <w:vAlign w:val="top"/>
                </w:tcPr>
                <w:p w14:paraId="51A8FDB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3C41A62E">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19A4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393C56D">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372252E">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1485B55C">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未在规定时间内完成配送、供货，每次扣1分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4ED2083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41BEC18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D0A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9394FE7">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3ECA5B9">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387A5F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实际配送食品少于订购数量且不能及时补充的，每次扣1分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7B25D90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026C3AA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09F6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B05B869">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EA2791F">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00B9C072">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送货单没有详细注明商品的品牌、品种、单价、数量，送货单出现涂改，标记不清的情况的，每次扣2分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AF4BCA9">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476DEEA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39A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72B3E9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E2A6D5F">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2D1D9FB1">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实际配送的食品与订购货物种类、质量不符，未能及时更换的，每次扣5分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5B8C9F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494029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0889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51DEB8B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6E775D5">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1EC0D764">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没有按照学校要求将食品送到指定地点，每次扣1分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9513C6E">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2637E3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AD83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1F44CEE8">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602" w:type="pct"/>
                  <w:vMerge w:val="restart"/>
                  <w:noWrap w:val="0"/>
                  <w:vAlign w:val="center"/>
                </w:tcPr>
                <w:p w14:paraId="29EBFEF5">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质量要求</w:t>
                  </w:r>
                </w:p>
              </w:tc>
              <w:tc>
                <w:tcPr>
                  <w:tcW w:w="3245" w:type="pct"/>
                  <w:noWrap w:val="0"/>
                  <w:vAlign w:val="center"/>
                </w:tcPr>
                <w:p w14:paraId="0E73CF79">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相应批次的食品未能提供对应合格检验证明或合格证明的，每次扣1分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134620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16E1F4C">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C61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40FB61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4BDAF535">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2124B82">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食品质量不符合要求，出现质量问题</w:t>
                  </w:r>
                  <w:r>
                    <w:rPr>
                      <w:rFonts w:hint="eastAsia" w:cs="宋体"/>
                      <w:color w:val="auto"/>
                      <w:position w:val="-3"/>
                      <w:sz w:val="22"/>
                      <w:szCs w:val="22"/>
                      <w:highlight w:val="none"/>
                      <w:lang w:eastAsia="zh-CN"/>
                    </w:rPr>
                    <w:t>，</w:t>
                  </w:r>
                  <w:r>
                    <w:rPr>
                      <w:rFonts w:hint="eastAsia" w:ascii="宋体" w:hAnsi="宋体" w:eastAsia="宋体" w:cs="宋体"/>
                      <w:color w:val="auto"/>
                      <w:position w:val="-3"/>
                      <w:sz w:val="22"/>
                      <w:szCs w:val="22"/>
                      <w:highlight w:val="none"/>
                    </w:rPr>
                    <w:t>但未造成严重后果，每次扣5分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E20900E">
                  <w:pPr>
                    <w:keepNext w:val="0"/>
                    <w:keepLines w:val="0"/>
                    <w:pageBreakBefore w:val="0"/>
                    <w:kinsoku/>
                    <w:wordWrap/>
                    <w:overflowPunct/>
                    <w:topLinePunct w:val="0"/>
                    <w:autoSpaceDE w:val="0"/>
                    <w:autoSpaceDN w:val="0"/>
                    <w:bidi w:val="0"/>
                    <w:adjustRightInd w:val="0"/>
                    <w:spacing w:line="360" w:lineRule="auto"/>
                    <w:ind w:left="103" w:right="-30"/>
                    <w:textAlignment w:val="auto"/>
                    <w:rPr>
                      <w:rFonts w:hint="eastAsia" w:ascii="宋体" w:hAnsi="宋体" w:eastAsia="宋体" w:cs="宋体"/>
                      <w:color w:val="auto"/>
                      <w:sz w:val="22"/>
                      <w:szCs w:val="22"/>
                      <w:highlight w:val="none"/>
                    </w:rPr>
                  </w:pPr>
                </w:p>
              </w:tc>
              <w:tc>
                <w:tcPr>
                  <w:tcW w:w="384" w:type="pct"/>
                  <w:noWrap w:val="0"/>
                  <w:vAlign w:val="center"/>
                </w:tcPr>
                <w:p w14:paraId="0F711F84">
                  <w:pPr>
                    <w:keepNext w:val="0"/>
                    <w:keepLines w:val="0"/>
                    <w:pageBreakBefore w:val="0"/>
                    <w:kinsoku/>
                    <w:wordWrap/>
                    <w:overflowPunct/>
                    <w:topLinePunct w:val="0"/>
                    <w:autoSpaceDE w:val="0"/>
                    <w:autoSpaceDN w:val="0"/>
                    <w:bidi w:val="0"/>
                    <w:adjustRightInd w:val="0"/>
                    <w:spacing w:line="360" w:lineRule="auto"/>
                    <w:ind w:left="103" w:right="-30"/>
                    <w:jc w:val="center"/>
                    <w:textAlignment w:val="auto"/>
                    <w:rPr>
                      <w:rFonts w:hint="eastAsia" w:ascii="宋体" w:hAnsi="宋体" w:eastAsia="宋体" w:cs="宋体"/>
                      <w:color w:val="auto"/>
                      <w:sz w:val="22"/>
                      <w:szCs w:val="22"/>
                      <w:highlight w:val="none"/>
                    </w:rPr>
                  </w:pPr>
                </w:p>
              </w:tc>
            </w:tr>
            <w:tr w14:paraId="59F2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59FDDE27">
                  <w:pPr>
                    <w:keepNext w:val="0"/>
                    <w:keepLines w:val="0"/>
                    <w:pageBreakBefore w:val="0"/>
                    <w:kinsoku/>
                    <w:wordWrap/>
                    <w:overflowPunct/>
                    <w:topLinePunct w:val="0"/>
                    <w:autoSpaceDE w:val="0"/>
                    <w:autoSpaceDN w:val="0"/>
                    <w:bidi w:val="0"/>
                    <w:adjustRightInd w:val="0"/>
                    <w:spacing w:line="360" w:lineRule="auto"/>
                    <w:ind w:left="103" w:right="-3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30C43516">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68459BCE">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滥用或过量使用食品添加剂、发现使用劣质原料、抗生素、激素等有害物质，每次扣5分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296B7F3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ACC5A6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20DB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6E6B376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2FA54BB5">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9A1C16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无法向学校提供上游企业票证，无法保证每批次进货能溯源，每次扣1分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7EA0CE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22487DF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3D1F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EEDE4A8">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155E454">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3DCF476">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未按照标准严格采购，出现次、差、来历不明货物，每次扣1分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6FFBDC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46BBC1F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7378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C8EAE1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8A6F0B5">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3716FDDD">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学校因食品质量而拒收货物，每次扣1分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034B44D4">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6F0B40D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5656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9D0BED4">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367D370">
                  <w:pPr>
                    <w:keepNext w:val="0"/>
                    <w:keepLines w:val="0"/>
                    <w:pageBreakBefore w:val="0"/>
                    <w:kinsoku/>
                    <w:wordWrap/>
                    <w:overflowPunct/>
                    <w:topLinePunct w:val="0"/>
                    <w:autoSpaceDE w:val="0"/>
                    <w:autoSpaceDN w:val="0"/>
                    <w:bidi w:val="0"/>
                    <w:adjustRightInd w:val="0"/>
                    <w:spacing w:line="360" w:lineRule="auto"/>
                    <w:ind w:firstLine="222" w:firstLineChars="10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512A167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lang w:val="en-US" w:eastAsia="zh-CN"/>
                    </w:rPr>
                    <w:t>中标人</w:t>
                  </w:r>
                  <w:r>
                    <w:rPr>
                      <w:rFonts w:hint="eastAsia" w:ascii="宋体" w:hAnsi="宋体" w:eastAsia="宋体" w:cs="宋体"/>
                      <w:color w:val="auto"/>
                      <w:position w:val="-3"/>
                      <w:sz w:val="22"/>
                      <w:szCs w:val="22"/>
                      <w:highlight w:val="none"/>
                    </w:rPr>
                    <w:t>没有建立食品安全卫生制度或有设备但没有使用，每次扣3分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14F7656">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373511F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625A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69FA8B42">
                  <w:pPr>
                    <w:keepNext w:val="0"/>
                    <w:keepLines w:val="0"/>
                    <w:pageBreakBefore w:val="0"/>
                    <w:kinsoku/>
                    <w:wordWrap/>
                    <w:overflowPunct/>
                    <w:topLinePunct w:val="0"/>
                    <w:autoSpaceDE w:val="0"/>
                    <w:autoSpaceDN w:val="0"/>
                    <w:bidi w:val="0"/>
                    <w:adjustRightInd w:val="0"/>
                    <w:spacing w:line="360" w:lineRule="auto"/>
                    <w:ind w:left="281" w:right="-2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602" w:type="pct"/>
                  <w:vMerge w:val="restart"/>
                  <w:noWrap w:val="0"/>
                  <w:vAlign w:val="center"/>
                </w:tcPr>
                <w:p w14:paraId="087F80E5">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安全生产管理要求</w:t>
                  </w:r>
                </w:p>
              </w:tc>
              <w:tc>
                <w:tcPr>
                  <w:tcW w:w="3245" w:type="pct"/>
                  <w:noWrap w:val="0"/>
                  <w:vAlign w:val="center"/>
                </w:tcPr>
                <w:p w14:paraId="42BAF006">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没有建立、健全本单位安全生产责任制、安全生产规章制度和操作规程，或没有按相关职能部门规定操作，每次扣5分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5C6E3D8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9D53FCA">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5E1B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384D611E">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0BA8FCB6">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674FFB98">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没有相关应急预案的，每次扣5分</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3249C04D">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37AF6D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446B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8B02B7B">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4158D2AA">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0452682">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position w:val="-3"/>
                      <w:sz w:val="22"/>
                      <w:szCs w:val="22"/>
                      <w:highlight w:val="none"/>
                      <w:lang w:eastAsia="zh-CN"/>
                    </w:rPr>
                  </w:pPr>
                  <w:r>
                    <w:rPr>
                      <w:rFonts w:hint="eastAsia" w:ascii="宋体" w:hAnsi="宋体" w:eastAsia="宋体" w:cs="宋体"/>
                      <w:color w:val="auto"/>
                      <w:position w:val="-3"/>
                      <w:sz w:val="22"/>
                      <w:szCs w:val="22"/>
                      <w:highlight w:val="none"/>
                    </w:rPr>
                    <w:t>造成重大事故或有重大事故不配合处理的，解除合同，纳入教育系统食堂物资采购黑名单，取消服务资格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48D33F7F">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549AD276">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399A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47835570">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602" w:type="pct"/>
                  <w:vMerge w:val="restart"/>
                  <w:noWrap w:val="0"/>
                  <w:vAlign w:val="center"/>
                </w:tcPr>
                <w:p w14:paraId="55F7A92B">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纪律要求</w:t>
                  </w:r>
                </w:p>
              </w:tc>
              <w:tc>
                <w:tcPr>
                  <w:tcW w:w="3245" w:type="pct"/>
                  <w:noWrap w:val="0"/>
                  <w:vAlign w:val="center"/>
                </w:tcPr>
                <w:p w14:paraId="6E7D4C1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position w:val="-3"/>
                      <w:sz w:val="22"/>
                      <w:szCs w:val="22"/>
                      <w:highlight w:val="none"/>
                    </w:rPr>
                    <w:t>未</w:t>
                  </w:r>
                  <w:r>
                    <w:rPr>
                      <w:rFonts w:hint="eastAsia" w:ascii="宋体" w:hAnsi="宋体" w:eastAsia="宋体" w:cs="宋体"/>
                      <w:color w:val="auto"/>
                      <w:position w:val="-3"/>
                      <w:sz w:val="22"/>
                      <w:szCs w:val="22"/>
                      <w:highlight w:val="none"/>
                    </w:rPr>
                    <w:t>按</w:t>
                  </w:r>
                  <w:r>
                    <w:rPr>
                      <w:rFonts w:hint="eastAsia" w:ascii="宋体" w:hAnsi="宋体" w:eastAsia="宋体" w:cs="宋体"/>
                      <w:color w:val="auto"/>
                      <w:spacing w:val="2"/>
                      <w:position w:val="-3"/>
                      <w:sz w:val="22"/>
                      <w:szCs w:val="22"/>
                      <w:highlight w:val="none"/>
                    </w:rPr>
                    <w:t>要</w:t>
                  </w:r>
                  <w:r>
                    <w:rPr>
                      <w:rFonts w:hint="eastAsia" w:ascii="宋体" w:hAnsi="宋体" w:eastAsia="宋体" w:cs="宋体"/>
                      <w:color w:val="auto"/>
                      <w:position w:val="-3"/>
                      <w:sz w:val="22"/>
                      <w:szCs w:val="22"/>
                      <w:highlight w:val="none"/>
                    </w:rPr>
                    <w:t>求</w:t>
                  </w:r>
                  <w:r>
                    <w:rPr>
                      <w:rFonts w:hint="eastAsia" w:ascii="宋体" w:hAnsi="宋体" w:eastAsia="宋体" w:cs="宋体"/>
                      <w:color w:val="auto"/>
                      <w:spacing w:val="2"/>
                      <w:position w:val="-3"/>
                      <w:sz w:val="22"/>
                      <w:szCs w:val="22"/>
                      <w:highlight w:val="none"/>
                    </w:rPr>
                    <w:t>及</w:t>
                  </w:r>
                  <w:r>
                    <w:rPr>
                      <w:rFonts w:hint="eastAsia" w:ascii="宋体" w:hAnsi="宋体" w:eastAsia="宋体" w:cs="宋体"/>
                      <w:color w:val="auto"/>
                      <w:position w:val="-3"/>
                      <w:sz w:val="22"/>
                      <w:szCs w:val="22"/>
                      <w:highlight w:val="none"/>
                    </w:rPr>
                    <w:t>时</w:t>
                  </w:r>
                  <w:r>
                    <w:rPr>
                      <w:rFonts w:hint="eastAsia" w:ascii="宋体" w:hAnsi="宋体" w:eastAsia="宋体" w:cs="宋体"/>
                      <w:color w:val="auto"/>
                      <w:spacing w:val="2"/>
                      <w:position w:val="-3"/>
                      <w:sz w:val="22"/>
                      <w:szCs w:val="22"/>
                      <w:highlight w:val="none"/>
                    </w:rPr>
                    <w:t>、如</w:t>
                  </w:r>
                  <w:r>
                    <w:rPr>
                      <w:rFonts w:hint="eastAsia" w:ascii="宋体" w:hAnsi="宋体" w:eastAsia="宋体" w:cs="宋体"/>
                      <w:color w:val="auto"/>
                      <w:position w:val="-3"/>
                      <w:sz w:val="22"/>
                      <w:szCs w:val="22"/>
                      <w:highlight w:val="none"/>
                    </w:rPr>
                    <w:t>实</w:t>
                  </w:r>
                  <w:r>
                    <w:rPr>
                      <w:rFonts w:hint="eastAsia" w:ascii="宋体" w:hAnsi="宋体" w:eastAsia="宋体" w:cs="宋体"/>
                      <w:color w:val="auto"/>
                      <w:spacing w:val="2"/>
                      <w:position w:val="-3"/>
                      <w:sz w:val="22"/>
                      <w:szCs w:val="22"/>
                      <w:highlight w:val="none"/>
                    </w:rPr>
                    <w:t>报</w:t>
                  </w:r>
                  <w:r>
                    <w:rPr>
                      <w:rFonts w:hint="eastAsia" w:ascii="宋体" w:hAnsi="宋体" w:eastAsia="宋体" w:cs="宋体"/>
                      <w:color w:val="auto"/>
                      <w:position w:val="-3"/>
                      <w:sz w:val="22"/>
                      <w:szCs w:val="22"/>
                      <w:highlight w:val="none"/>
                    </w:rPr>
                    <w:t>告</w:t>
                  </w:r>
                  <w:r>
                    <w:rPr>
                      <w:rFonts w:hint="eastAsia" w:ascii="宋体" w:hAnsi="宋体" w:eastAsia="宋体" w:cs="宋体"/>
                      <w:color w:val="auto"/>
                      <w:spacing w:val="2"/>
                      <w:position w:val="-3"/>
                      <w:sz w:val="22"/>
                      <w:szCs w:val="22"/>
                      <w:highlight w:val="none"/>
                    </w:rPr>
                    <w:t>生</w:t>
                  </w:r>
                  <w:r>
                    <w:rPr>
                      <w:rFonts w:hint="eastAsia" w:ascii="宋体" w:hAnsi="宋体" w:eastAsia="宋体" w:cs="宋体"/>
                      <w:color w:val="auto"/>
                      <w:position w:val="-3"/>
                      <w:sz w:val="22"/>
                      <w:szCs w:val="22"/>
                      <w:highlight w:val="none"/>
                    </w:rPr>
                    <w:t>产</w:t>
                  </w:r>
                  <w:r>
                    <w:rPr>
                      <w:rFonts w:hint="eastAsia" w:ascii="宋体" w:hAnsi="宋体" w:eastAsia="宋体" w:cs="宋体"/>
                      <w:color w:val="auto"/>
                      <w:spacing w:val="2"/>
                      <w:position w:val="-3"/>
                      <w:sz w:val="22"/>
                      <w:szCs w:val="22"/>
                      <w:highlight w:val="none"/>
                    </w:rPr>
                    <w:t>安全</w:t>
                  </w:r>
                  <w:r>
                    <w:rPr>
                      <w:rFonts w:hint="eastAsia" w:ascii="宋体" w:hAnsi="宋体" w:eastAsia="宋体" w:cs="宋体"/>
                      <w:color w:val="auto"/>
                      <w:position w:val="-3"/>
                      <w:sz w:val="22"/>
                      <w:szCs w:val="22"/>
                      <w:highlight w:val="none"/>
                    </w:rPr>
                    <w:t>事</w:t>
                  </w:r>
                  <w:r>
                    <w:rPr>
                      <w:rFonts w:hint="eastAsia" w:ascii="宋体" w:hAnsi="宋体" w:eastAsia="宋体" w:cs="宋体"/>
                      <w:color w:val="auto"/>
                      <w:spacing w:val="2"/>
                      <w:position w:val="-3"/>
                      <w:sz w:val="22"/>
                      <w:szCs w:val="22"/>
                      <w:highlight w:val="none"/>
                    </w:rPr>
                    <w:t>故</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7C19178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54838DEA">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073F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3539C613">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6CA051B">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6A4F683">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提</w:t>
                  </w:r>
                  <w:r>
                    <w:rPr>
                      <w:rFonts w:hint="eastAsia" w:ascii="宋体" w:hAnsi="宋体" w:eastAsia="宋体" w:cs="宋体"/>
                      <w:color w:val="auto"/>
                      <w:spacing w:val="2"/>
                      <w:sz w:val="22"/>
                      <w:szCs w:val="22"/>
                      <w:highlight w:val="none"/>
                    </w:rPr>
                    <w:t>供</w:t>
                  </w:r>
                  <w:r>
                    <w:rPr>
                      <w:rFonts w:hint="eastAsia" w:ascii="宋体" w:hAnsi="宋体" w:eastAsia="宋体" w:cs="宋体"/>
                      <w:color w:val="auto"/>
                      <w:sz w:val="22"/>
                      <w:szCs w:val="22"/>
                      <w:highlight w:val="none"/>
                    </w:rPr>
                    <w:t>资</w:t>
                  </w:r>
                  <w:r>
                    <w:rPr>
                      <w:rFonts w:hint="eastAsia" w:ascii="宋体" w:hAnsi="宋体" w:eastAsia="宋体" w:cs="宋体"/>
                      <w:color w:val="auto"/>
                      <w:spacing w:val="2"/>
                      <w:sz w:val="22"/>
                      <w:szCs w:val="22"/>
                      <w:highlight w:val="none"/>
                    </w:rPr>
                    <w:t>料</w:t>
                  </w:r>
                  <w:r>
                    <w:rPr>
                      <w:rFonts w:hint="eastAsia" w:ascii="宋体" w:hAnsi="宋体" w:eastAsia="宋体" w:cs="宋体"/>
                      <w:color w:val="auto"/>
                      <w:sz w:val="22"/>
                      <w:szCs w:val="22"/>
                      <w:highlight w:val="none"/>
                    </w:rPr>
                    <w:t>弄</w:t>
                  </w:r>
                  <w:r>
                    <w:rPr>
                      <w:rFonts w:hint="eastAsia" w:ascii="宋体" w:hAnsi="宋体" w:eastAsia="宋体" w:cs="宋体"/>
                      <w:color w:val="auto"/>
                      <w:spacing w:val="2"/>
                      <w:sz w:val="22"/>
                      <w:szCs w:val="22"/>
                      <w:highlight w:val="none"/>
                    </w:rPr>
                    <w:t>虚</w:t>
                  </w:r>
                  <w:r>
                    <w:rPr>
                      <w:rFonts w:hint="eastAsia" w:ascii="宋体" w:hAnsi="宋体" w:eastAsia="宋体" w:cs="宋体"/>
                      <w:color w:val="auto"/>
                      <w:sz w:val="22"/>
                      <w:szCs w:val="22"/>
                      <w:highlight w:val="none"/>
                    </w:rPr>
                    <w:t>作</w:t>
                  </w:r>
                  <w:r>
                    <w:rPr>
                      <w:rFonts w:hint="eastAsia" w:ascii="宋体" w:hAnsi="宋体" w:eastAsia="宋体" w:cs="宋体"/>
                      <w:color w:val="auto"/>
                      <w:spacing w:val="2"/>
                      <w:sz w:val="22"/>
                      <w:szCs w:val="22"/>
                      <w:highlight w:val="none"/>
                    </w:rPr>
                    <w:t>假</w:t>
                  </w:r>
                  <w:r>
                    <w:rPr>
                      <w:rFonts w:hint="eastAsia" w:ascii="宋体" w:hAnsi="宋体" w:eastAsia="宋体" w:cs="宋体"/>
                      <w:color w:val="auto"/>
                      <w:sz w:val="22"/>
                      <w:szCs w:val="22"/>
                      <w:highlight w:val="none"/>
                    </w:rPr>
                    <w:t>的</w:t>
                  </w:r>
                  <w:r>
                    <w:rPr>
                      <w:rFonts w:hint="eastAsia" w:ascii="宋体" w:hAnsi="宋体" w:eastAsia="宋体" w:cs="宋体"/>
                      <w:color w:val="auto"/>
                      <w:spacing w:val="2"/>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次</w:t>
                  </w:r>
                  <w:r>
                    <w:rPr>
                      <w:rFonts w:hint="eastAsia" w:ascii="宋体" w:hAnsi="宋体" w:eastAsia="宋体" w:cs="宋体"/>
                      <w:color w:val="auto"/>
                      <w:sz w:val="22"/>
                      <w:szCs w:val="22"/>
                      <w:highlight w:val="none"/>
                    </w:rPr>
                    <w:t>扣</w:t>
                  </w:r>
                  <w:r>
                    <w:rPr>
                      <w:rFonts w:hint="eastAsia" w:ascii="宋体" w:hAnsi="宋体" w:eastAsia="宋体" w:cs="宋体"/>
                      <w:color w:val="auto"/>
                      <w:spacing w:val="1"/>
                      <w:sz w:val="22"/>
                      <w:szCs w:val="22"/>
                      <w:highlight w:val="none"/>
                    </w:rPr>
                    <w:t>5</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p>
              </w:tc>
              <w:tc>
                <w:tcPr>
                  <w:tcW w:w="384" w:type="pct"/>
                  <w:noWrap w:val="0"/>
                  <w:vAlign w:val="top"/>
                </w:tcPr>
                <w:p w14:paraId="4F7721E0">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384" w:type="pct"/>
                  <w:noWrap w:val="0"/>
                  <w:vAlign w:val="center"/>
                </w:tcPr>
                <w:p w14:paraId="19C2AEFC">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r>
            <w:tr w14:paraId="1544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76BA605">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75D3E944">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4480D809">
                  <w:pPr>
                    <w:keepNext w:val="0"/>
                    <w:keepLines w:val="0"/>
                    <w:pageBreakBefore w:val="0"/>
                    <w:kinsoku/>
                    <w:wordWrap/>
                    <w:overflowPunct/>
                    <w:topLinePunct w:val="0"/>
                    <w:autoSpaceDE w:val="0"/>
                    <w:autoSpaceDN w:val="0"/>
                    <w:bidi w:val="0"/>
                    <w:adjustRightInd w:val="0"/>
                    <w:spacing w:line="360" w:lineRule="auto"/>
                    <w:ind w:left="104" w:right="37"/>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2"/>
                      <w:sz w:val="22"/>
                      <w:szCs w:val="22"/>
                      <w:highlight w:val="none"/>
                    </w:rPr>
                    <w:t>出</w:t>
                  </w:r>
                  <w:r>
                    <w:rPr>
                      <w:rFonts w:hint="eastAsia" w:ascii="宋体" w:hAnsi="宋体" w:eastAsia="宋体" w:cs="宋体"/>
                      <w:color w:val="auto"/>
                      <w:sz w:val="22"/>
                      <w:szCs w:val="22"/>
                      <w:highlight w:val="none"/>
                    </w:rPr>
                    <w:t>现</w:t>
                  </w:r>
                  <w:r>
                    <w:rPr>
                      <w:rFonts w:hint="eastAsia" w:ascii="宋体" w:hAnsi="宋体" w:eastAsia="宋体" w:cs="宋体"/>
                      <w:color w:val="auto"/>
                      <w:sz w:val="22"/>
                      <w:szCs w:val="22"/>
                      <w:highlight w:val="none"/>
                      <w:lang w:val="en-US" w:eastAsia="zh-CN"/>
                    </w:rPr>
                    <w:t>中标人</w:t>
                  </w:r>
                  <w:r>
                    <w:rPr>
                      <w:rFonts w:hint="eastAsia" w:ascii="宋体" w:hAnsi="宋体" w:eastAsia="宋体" w:cs="宋体"/>
                      <w:color w:val="auto"/>
                      <w:spacing w:val="2"/>
                      <w:sz w:val="22"/>
                      <w:szCs w:val="22"/>
                      <w:highlight w:val="none"/>
                    </w:rPr>
                    <w:t>有</w:t>
                  </w:r>
                  <w:r>
                    <w:rPr>
                      <w:rFonts w:hint="eastAsia" w:ascii="宋体" w:hAnsi="宋体" w:eastAsia="宋体" w:cs="宋体"/>
                      <w:color w:val="auto"/>
                      <w:sz w:val="22"/>
                      <w:szCs w:val="22"/>
                      <w:highlight w:val="none"/>
                    </w:rPr>
                    <w:t>联</w:t>
                  </w:r>
                  <w:r>
                    <w:rPr>
                      <w:rFonts w:hint="eastAsia" w:ascii="宋体" w:hAnsi="宋体" w:eastAsia="宋体" w:cs="宋体"/>
                      <w:color w:val="auto"/>
                      <w:spacing w:val="2"/>
                      <w:sz w:val="22"/>
                      <w:szCs w:val="22"/>
                      <w:highlight w:val="none"/>
                    </w:rPr>
                    <w:t>手哄</w:t>
                  </w:r>
                  <w:r>
                    <w:rPr>
                      <w:rFonts w:hint="eastAsia" w:ascii="宋体" w:hAnsi="宋体" w:eastAsia="宋体" w:cs="宋体"/>
                      <w:color w:val="auto"/>
                      <w:sz w:val="22"/>
                      <w:szCs w:val="22"/>
                      <w:highlight w:val="none"/>
                    </w:rPr>
                    <w:t>抬</w:t>
                  </w:r>
                  <w:r>
                    <w:rPr>
                      <w:rFonts w:hint="eastAsia" w:ascii="宋体" w:hAnsi="宋体" w:eastAsia="宋体" w:cs="宋体"/>
                      <w:color w:val="auto"/>
                      <w:spacing w:val="2"/>
                      <w:sz w:val="22"/>
                      <w:szCs w:val="22"/>
                      <w:highlight w:val="none"/>
                    </w:rPr>
                    <w:t>物</w:t>
                  </w:r>
                  <w:r>
                    <w:rPr>
                      <w:rFonts w:hint="eastAsia" w:ascii="宋体" w:hAnsi="宋体" w:eastAsia="宋体" w:cs="宋体"/>
                      <w:color w:val="auto"/>
                      <w:sz w:val="22"/>
                      <w:szCs w:val="22"/>
                      <w:highlight w:val="none"/>
                    </w:rPr>
                    <w:t>价</w:t>
                  </w:r>
                  <w:r>
                    <w:rPr>
                      <w:rFonts w:hint="eastAsia" w:ascii="宋体" w:hAnsi="宋体" w:eastAsia="宋体" w:cs="宋体"/>
                      <w:color w:val="auto"/>
                      <w:spacing w:val="2"/>
                      <w:sz w:val="22"/>
                      <w:szCs w:val="22"/>
                      <w:highlight w:val="none"/>
                    </w:rPr>
                    <w:t>现</w:t>
                  </w:r>
                  <w:r>
                    <w:rPr>
                      <w:rFonts w:hint="eastAsia" w:ascii="宋体" w:hAnsi="宋体" w:eastAsia="宋体" w:cs="宋体"/>
                      <w:color w:val="auto"/>
                      <w:sz w:val="22"/>
                      <w:szCs w:val="22"/>
                      <w:highlight w:val="none"/>
                    </w:rPr>
                    <w:t>象</w:t>
                  </w:r>
                  <w:r>
                    <w:rPr>
                      <w:rFonts w:hint="eastAsia" w:ascii="宋体" w:hAnsi="宋体" w:eastAsia="宋体" w:cs="宋体"/>
                      <w:color w:val="auto"/>
                      <w:spacing w:val="2"/>
                      <w:sz w:val="22"/>
                      <w:szCs w:val="22"/>
                      <w:highlight w:val="none"/>
                    </w:rPr>
                    <w:t>的，一经核实，</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43D60100">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spacing w:val="14"/>
                      <w:position w:val="-3"/>
                      <w:sz w:val="22"/>
                      <w:szCs w:val="22"/>
                      <w:highlight w:val="none"/>
                    </w:rPr>
                  </w:pPr>
                </w:p>
              </w:tc>
              <w:tc>
                <w:tcPr>
                  <w:tcW w:w="384" w:type="pct"/>
                  <w:noWrap w:val="0"/>
                  <w:vAlign w:val="center"/>
                </w:tcPr>
                <w:p w14:paraId="03ECEFC5">
                  <w:pPr>
                    <w:keepNext w:val="0"/>
                    <w:keepLines w:val="0"/>
                    <w:pageBreakBefore w:val="0"/>
                    <w:kinsoku/>
                    <w:wordWrap/>
                    <w:overflowPunct/>
                    <w:topLinePunct w:val="0"/>
                    <w:autoSpaceDE w:val="0"/>
                    <w:autoSpaceDN w:val="0"/>
                    <w:bidi w:val="0"/>
                    <w:adjustRightInd w:val="0"/>
                    <w:spacing w:line="360" w:lineRule="auto"/>
                    <w:ind w:left="103" w:right="35"/>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2D31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0C8DC332">
                  <w:pPr>
                    <w:keepNext w:val="0"/>
                    <w:keepLines w:val="0"/>
                    <w:pageBreakBefore w:val="0"/>
                    <w:kinsoku/>
                    <w:wordWrap/>
                    <w:overflowPunct/>
                    <w:topLinePunct w:val="0"/>
                    <w:autoSpaceDE w:val="0"/>
                    <w:autoSpaceDN w:val="0"/>
                    <w:bidi w:val="0"/>
                    <w:adjustRightInd w:val="0"/>
                    <w:spacing w:line="360" w:lineRule="auto"/>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1CD81960">
                  <w:pPr>
                    <w:keepNext w:val="0"/>
                    <w:keepLines w:val="0"/>
                    <w:pageBreakBefore w:val="0"/>
                    <w:kinsoku/>
                    <w:wordWrap/>
                    <w:overflowPunct/>
                    <w:topLinePunct w:val="0"/>
                    <w:autoSpaceDE w:val="0"/>
                    <w:autoSpaceDN w:val="0"/>
                    <w:bidi w:val="0"/>
                    <w:adjustRightInd w:val="0"/>
                    <w:spacing w:line="360" w:lineRule="auto"/>
                    <w:ind w:left="245" w:right="-20"/>
                    <w:jc w:val="center"/>
                    <w:textAlignment w:val="auto"/>
                    <w:rPr>
                      <w:rFonts w:hint="eastAsia" w:ascii="宋体" w:hAnsi="宋体" w:eastAsia="宋体" w:cs="宋体"/>
                      <w:color w:val="auto"/>
                      <w:sz w:val="22"/>
                      <w:szCs w:val="22"/>
                      <w:highlight w:val="none"/>
                    </w:rPr>
                  </w:pPr>
                </w:p>
              </w:tc>
              <w:tc>
                <w:tcPr>
                  <w:tcW w:w="3245" w:type="pct"/>
                  <w:noWrap w:val="0"/>
                  <w:vAlign w:val="center"/>
                </w:tcPr>
                <w:p w14:paraId="50235566">
                  <w:pPr>
                    <w:keepNext w:val="0"/>
                    <w:keepLines w:val="0"/>
                    <w:pageBreakBefore w:val="0"/>
                    <w:kinsoku/>
                    <w:wordWrap/>
                    <w:overflowPunct/>
                    <w:topLinePunct w:val="0"/>
                    <w:autoSpaceDE w:val="0"/>
                    <w:autoSpaceDN w:val="0"/>
                    <w:bidi w:val="0"/>
                    <w:adjustRightInd w:val="0"/>
                    <w:spacing w:line="360" w:lineRule="auto"/>
                    <w:ind w:left="104" w:right="41"/>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向</w:t>
                  </w:r>
                  <w:r>
                    <w:rPr>
                      <w:rFonts w:hint="eastAsia" w:ascii="宋体" w:hAnsi="宋体" w:eastAsia="宋体" w:cs="宋体"/>
                      <w:color w:val="auto"/>
                      <w:spacing w:val="2"/>
                      <w:sz w:val="22"/>
                      <w:szCs w:val="22"/>
                      <w:highlight w:val="none"/>
                    </w:rPr>
                    <w:t>学</w:t>
                  </w:r>
                  <w:r>
                    <w:rPr>
                      <w:rFonts w:hint="eastAsia" w:ascii="宋体" w:hAnsi="宋体" w:eastAsia="宋体" w:cs="宋体"/>
                      <w:color w:val="auto"/>
                      <w:sz w:val="22"/>
                      <w:szCs w:val="22"/>
                      <w:highlight w:val="none"/>
                    </w:rPr>
                    <w:t>校</w:t>
                  </w:r>
                  <w:r>
                    <w:rPr>
                      <w:rFonts w:hint="eastAsia" w:ascii="宋体" w:hAnsi="宋体" w:eastAsia="宋体" w:cs="宋体"/>
                      <w:color w:val="auto"/>
                      <w:spacing w:val="2"/>
                      <w:sz w:val="22"/>
                      <w:szCs w:val="22"/>
                      <w:highlight w:val="none"/>
                    </w:rPr>
                    <w:t>主</w:t>
                  </w:r>
                  <w:r>
                    <w:rPr>
                      <w:rFonts w:hint="eastAsia" w:ascii="宋体" w:hAnsi="宋体" w:eastAsia="宋体" w:cs="宋体"/>
                      <w:color w:val="auto"/>
                      <w:sz w:val="22"/>
                      <w:szCs w:val="22"/>
                      <w:highlight w:val="none"/>
                    </w:rPr>
                    <w:t>管</w:t>
                  </w:r>
                  <w:r>
                    <w:rPr>
                      <w:rFonts w:hint="eastAsia" w:ascii="宋体" w:hAnsi="宋体" w:eastAsia="宋体" w:cs="宋体"/>
                      <w:color w:val="auto"/>
                      <w:spacing w:val="2"/>
                      <w:sz w:val="22"/>
                      <w:szCs w:val="22"/>
                      <w:highlight w:val="none"/>
                    </w:rPr>
                    <w:t>人</w:t>
                  </w:r>
                  <w:r>
                    <w:rPr>
                      <w:rFonts w:hint="eastAsia" w:ascii="宋体" w:hAnsi="宋体" w:eastAsia="宋体" w:cs="宋体"/>
                      <w:color w:val="auto"/>
                      <w:sz w:val="22"/>
                      <w:szCs w:val="22"/>
                      <w:highlight w:val="none"/>
                    </w:rPr>
                    <w:t>员</w:t>
                  </w:r>
                  <w:r>
                    <w:rPr>
                      <w:rFonts w:hint="eastAsia" w:ascii="宋体" w:hAnsi="宋体" w:eastAsia="宋体" w:cs="宋体"/>
                      <w:color w:val="auto"/>
                      <w:spacing w:val="2"/>
                      <w:sz w:val="22"/>
                      <w:szCs w:val="22"/>
                      <w:highlight w:val="none"/>
                    </w:rPr>
                    <w:t>或</w:t>
                  </w:r>
                  <w:r>
                    <w:rPr>
                      <w:rFonts w:hint="eastAsia" w:ascii="宋体" w:hAnsi="宋体" w:eastAsia="宋体" w:cs="宋体"/>
                      <w:color w:val="auto"/>
                      <w:sz w:val="22"/>
                      <w:szCs w:val="22"/>
                      <w:highlight w:val="none"/>
                    </w:rPr>
                    <w:t>验</w:t>
                  </w:r>
                  <w:r>
                    <w:rPr>
                      <w:rFonts w:hint="eastAsia" w:ascii="宋体" w:hAnsi="宋体" w:eastAsia="宋体" w:cs="宋体"/>
                      <w:color w:val="auto"/>
                      <w:spacing w:val="2"/>
                      <w:sz w:val="22"/>
                      <w:szCs w:val="22"/>
                      <w:highlight w:val="none"/>
                    </w:rPr>
                    <w:t>收人</w:t>
                  </w:r>
                  <w:r>
                    <w:rPr>
                      <w:rFonts w:hint="eastAsia" w:cs="宋体"/>
                      <w:color w:val="auto"/>
                      <w:spacing w:val="2"/>
                      <w:sz w:val="22"/>
                      <w:szCs w:val="22"/>
                      <w:highlight w:val="none"/>
                      <w:lang w:val="en-US" w:eastAsia="zh-CN"/>
                    </w:rPr>
                    <w:t>员</w:t>
                  </w:r>
                  <w:r>
                    <w:rPr>
                      <w:rFonts w:hint="eastAsia" w:ascii="宋体" w:hAnsi="宋体" w:eastAsia="宋体" w:cs="宋体"/>
                      <w:color w:val="auto"/>
                      <w:sz w:val="22"/>
                      <w:szCs w:val="22"/>
                      <w:highlight w:val="none"/>
                    </w:rPr>
                    <w:t>进</w:t>
                  </w:r>
                  <w:r>
                    <w:rPr>
                      <w:rFonts w:hint="eastAsia" w:ascii="宋体" w:hAnsi="宋体" w:eastAsia="宋体" w:cs="宋体"/>
                      <w:color w:val="auto"/>
                      <w:spacing w:val="2"/>
                      <w:sz w:val="22"/>
                      <w:szCs w:val="22"/>
                      <w:highlight w:val="none"/>
                    </w:rPr>
                    <w:t>行</w:t>
                  </w:r>
                  <w:r>
                    <w:rPr>
                      <w:rFonts w:hint="eastAsia" w:ascii="宋体" w:hAnsi="宋体" w:eastAsia="宋体" w:cs="宋体"/>
                      <w:color w:val="auto"/>
                      <w:sz w:val="22"/>
                      <w:szCs w:val="22"/>
                      <w:highlight w:val="none"/>
                    </w:rPr>
                    <w:t>物</w:t>
                  </w:r>
                  <w:r>
                    <w:rPr>
                      <w:rFonts w:hint="eastAsia" w:ascii="宋体" w:hAnsi="宋体" w:eastAsia="宋体" w:cs="宋体"/>
                      <w:color w:val="auto"/>
                      <w:spacing w:val="2"/>
                      <w:sz w:val="22"/>
                      <w:szCs w:val="22"/>
                      <w:highlight w:val="none"/>
                    </w:rPr>
                    <w:t>质</w:t>
                  </w:r>
                  <w:r>
                    <w:rPr>
                      <w:rFonts w:hint="eastAsia" w:ascii="宋体" w:hAnsi="宋体" w:eastAsia="宋体" w:cs="宋体"/>
                      <w:color w:val="auto"/>
                      <w:sz w:val="22"/>
                      <w:szCs w:val="22"/>
                      <w:highlight w:val="none"/>
                    </w:rPr>
                    <w:t>、金钱</w:t>
                  </w:r>
                  <w:r>
                    <w:rPr>
                      <w:rFonts w:hint="eastAsia" w:ascii="宋体" w:hAnsi="宋体" w:eastAsia="宋体" w:cs="宋体"/>
                      <w:color w:val="auto"/>
                      <w:spacing w:val="2"/>
                      <w:sz w:val="22"/>
                      <w:szCs w:val="22"/>
                      <w:highlight w:val="none"/>
                    </w:rPr>
                    <w:t>行</w:t>
                  </w:r>
                  <w:r>
                    <w:rPr>
                      <w:rFonts w:hint="eastAsia" w:ascii="宋体" w:hAnsi="宋体" w:eastAsia="宋体" w:cs="宋体"/>
                      <w:color w:val="auto"/>
                      <w:sz w:val="22"/>
                      <w:szCs w:val="22"/>
                      <w:highlight w:val="none"/>
                    </w:rPr>
                    <w:t>贿</w:t>
                  </w:r>
                  <w:r>
                    <w:rPr>
                      <w:rFonts w:hint="eastAsia" w:ascii="宋体" w:hAnsi="宋体" w:eastAsia="宋体" w:cs="宋体"/>
                      <w:color w:val="auto"/>
                      <w:spacing w:val="2"/>
                      <w:sz w:val="22"/>
                      <w:szCs w:val="22"/>
                      <w:highlight w:val="none"/>
                    </w:rPr>
                    <w:t>，一经核实，</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7909BB1F">
                  <w:pPr>
                    <w:keepNext w:val="0"/>
                    <w:keepLines w:val="0"/>
                    <w:pageBreakBefore w:val="0"/>
                    <w:kinsoku/>
                    <w:wordWrap/>
                    <w:overflowPunct/>
                    <w:topLinePunct w:val="0"/>
                    <w:autoSpaceDE w:val="0"/>
                    <w:autoSpaceDN w:val="0"/>
                    <w:bidi w:val="0"/>
                    <w:adjustRightInd w:val="0"/>
                    <w:spacing w:line="360" w:lineRule="auto"/>
                    <w:ind w:left="103" w:right="-20"/>
                    <w:textAlignment w:val="auto"/>
                    <w:rPr>
                      <w:rFonts w:hint="eastAsia" w:ascii="宋体" w:hAnsi="宋体" w:eastAsia="宋体" w:cs="宋体"/>
                      <w:color w:val="auto"/>
                      <w:spacing w:val="14"/>
                      <w:position w:val="-3"/>
                      <w:sz w:val="22"/>
                      <w:szCs w:val="22"/>
                      <w:highlight w:val="none"/>
                    </w:rPr>
                  </w:pPr>
                </w:p>
              </w:tc>
              <w:tc>
                <w:tcPr>
                  <w:tcW w:w="384" w:type="pct"/>
                  <w:noWrap w:val="0"/>
                  <w:vAlign w:val="center"/>
                </w:tcPr>
                <w:p w14:paraId="4DBFC9F3">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45C7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66435497">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602" w:type="pct"/>
                  <w:vMerge w:val="restart"/>
                  <w:noWrap w:val="0"/>
                  <w:vAlign w:val="center"/>
                </w:tcPr>
                <w:p w14:paraId="5C179828">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诚信服务</w:t>
                  </w:r>
                </w:p>
              </w:tc>
              <w:tc>
                <w:tcPr>
                  <w:tcW w:w="3245" w:type="pct"/>
                  <w:noWrap w:val="0"/>
                  <w:vAlign w:val="center"/>
                </w:tcPr>
                <w:p w14:paraId="7C9622B8">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经营场地、设备、人员配置、经济实力与承诺不符，每次扣3分</w:t>
                  </w:r>
                  <w:r>
                    <w:rPr>
                      <w:rFonts w:hint="eastAsia" w:ascii="宋体" w:hAnsi="宋体" w:eastAsia="宋体" w:cs="宋体"/>
                      <w:color w:val="auto"/>
                      <w:sz w:val="22"/>
                      <w:szCs w:val="22"/>
                      <w:highlight w:val="none"/>
                      <w:lang w:eastAsia="zh-CN"/>
                    </w:rPr>
                    <w:t>。</w:t>
                  </w:r>
                </w:p>
              </w:tc>
              <w:tc>
                <w:tcPr>
                  <w:tcW w:w="384" w:type="pct"/>
                  <w:noWrap w:val="0"/>
                  <w:vAlign w:val="top"/>
                </w:tcPr>
                <w:p w14:paraId="52334A30">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67D03A69">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1F50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1CD85622">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36A2452">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6FBD40D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被投诉并经查证属实，每次扣1分</w:t>
                  </w:r>
                  <w:r>
                    <w:rPr>
                      <w:rFonts w:hint="eastAsia" w:ascii="宋体" w:hAnsi="宋体" w:eastAsia="宋体" w:cs="宋体"/>
                      <w:color w:val="auto"/>
                      <w:sz w:val="22"/>
                      <w:szCs w:val="22"/>
                      <w:highlight w:val="none"/>
                      <w:lang w:eastAsia="zh-CN"/>
                    </w:rPr>
                    <w:t>。</w:t>
                  </w:r>
                </w:p>
              </w:tc>
              <w:tc>
                <w:tcPr>
                  <w:tcW w:w="384" w:type="pct"/>
                  <w:noWrap w:val="0"/>
                  <w:vAlign w:val="top"/>
                </w:tcPr>
                <w:p w14:paraId="4B677B8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03786F69">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5CB4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720ED443">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5DD99E95">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62884F30">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拒绝学校提出的合理服务要求，每次扣1分</w:t>
                  </w:r>
                  <w:r>
                    <w:rPr>
                      <w:rFonts w:hint="eastAsia" w:ascii="宋体" w:hAnsi="宋体" w:eastAsia="宋体" w:cs="宋体"/>
                      <w:color w:val="auto"/>
                      <w:sz w:val="22"/>
                      <w:szCs w:val="22"/>
                      <w:highlight w:val="none"/>
                      <w:lang w:eastAsia="zh-CN"/>
                    </w:rPr>
                    <w:t>。</w:t>
                  </w:r>
                </w:p>
              </w:tc>
              <w:tc>
                <w:tcPr>
                  <w:tcW w:w="384" w:type="pct"/>
                  <w:noWrap w:val="0"/>
                  <w:vAlign w:val="top"/>
                </w:tcPr>
                <w:p w14:paraId="129D1BC2">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2334EDD2">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47EE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34D45CD9">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4B5B075C">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341CED9F">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存在转包行为，</w:t>
                  </w:r>
                  <w:r>
                    <w:rPr>
                      <w:rFonts w:hint="eastAsia" w:ascii="宋体" w:hAnsi="宋体" w:eastAsia="宋体" w:cs="宋体"/>
                      <w:color w:val="auto"/>
                      <w:position w:val="-3"/>
                      <w:sz w:val="22"/>
                      <w:szCs w:val="22"/>
                      <w:highlight w:val="none"/>
                    </w:rPr>
                    <w:t>解除合同，纳入教育系统食堂物资采购黑名单，取消服务资格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1240796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3BB3B541">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769B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30D6FD40">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602" w:type="pct"/>
                  <w:vMerge w:val="restart"/>
                  <w:noWrap w:val="0"/>
                  <w:vAlign w:val="center"/>
                </w:tcPr>
                <w:p w14:paraId="0855902E">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廉洁协议</w:t>
                  </w:r>
                </w:p>
              </w:tc>
              <w:tc>
                <w:tcPr>
                  <w:tcW w:w="3245" w:type="pct"/>
                  <w:noWrap w:val="0"/>
                  <w:vAlign w:val="center"/>
                </w:tcPr>
                <w:p w14:paraId="222C8808">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没有与学校签订廉洁承诺书，每次扣3分</w:t>
                  </w:r>
                  <w:r>
                    <w:rPr>
                      <w:rFonts w:hint="eastAsia" w:ascii="宋体" w:hAnsi="宋体" w:eastAsia="宋体" w:cs="宋体"/>
                      <w:color w:val="auto"/>
                      <w:sz w:val="22"/>
                      <w:szCs w:val="22"/>
                      <w:highlight w:val="none"/>
                      <w:lang w:eastAsia="zh-CN"/>
                    </w:rPr>
                    <w:t>。</w:t>
                  </w:r>
                </w:p>
              </w:tc>
              <w:tc>
                <w:tcPr>
                  <w:tcW w:w="384" w:type="pct"/>
                  <w:noWrap w:val="0"/>
                  <w:vAlign w:val="top"/>
                </w:tcPr>
                <w:p w14:paraId="1BD622C3">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6FD884F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7EEC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53CBFCB1">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C34B7BC">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49952CD5">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没有按照廉洁承诺书自律，每次扣3分</w:t>
                  </w:r>
                  <w:r>
                    <w:rPr>
                      <w:rFonts w:hint="eastAsia" w:ascii="宋体" w:hAnsi="宋体" w:eastAsia="宋体" w:cs="宋体"/>
                      <w:color w:val="auto"/>
                      <w:sz w:val="22"/>
                      <w:szCs w:val="22"/>
                      <w:highlight w:val="none"/>
                      <w:lang w:eastAsia="zh-CN"/>
                    </w:rPr>
                    <w:t>。</w:t>
                  </w:r>
                </w:p>
              </w:tc>
              <w:tc>
                <w:tcPr>
                  <w:tcW w:w="384" w:type="pct"/>
                  <w:noWrap w:val="0"/>
                  <w:vAlign w:val="top"/>
                </w:tcPr>
                <w:p w14:paraId="2F160DB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0C21C200">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0A6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09A773A7">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602" w:type="pct"/>
                  <w:vMerge w:val="restart"/>
                  <w:noWrap w:val="0"/>
                  <w:vAlign w:val="center"/>
                </w:tcPr>
                <w:p w14:paraId="4968E9B5">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原材料价格</w:t>
                  </w:r>
                </w:p>
              </w:tc>
              <w:tc>
                <w:tcPr>
                  <w:tcW w:w="3245" w:type="pct"/>
                  <w:noWrap w:val="0"/>
                  <w:vAlign w:val="center"/>
                </w:tcPr>
                <w:p w14:paraId="01B6B46B">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中标人</w:t>
                  </w:r>
                  <w:r>
                    <w:rPr>
                      <w:rFonts w:hint="eastAsia" w:ascii="宋体" w:hAnsi="宋体" w:eastAsia="宋体" w:cs="宋体"/>
                      <w:color w:val="auto"/>
                      <w:sz w:val="22"/>
                      <w:szCs w:val="22"/>
                      <w:highlight w:val="none"/>
                    </w:rPr>
                    <w:t>不接受议定的价格，每次扣3分</w:t>
                  </w:r>
                  <w:r>
                    <w:rPr>
                      <w:rFonts w:hint="eastAsia" w:ascii="宋体" w:hAnsi="宋体" w:eastAsia="宋体" w:cs="宋体"/>
                      <w:color w:val="auto"/>
                      <w:sz w:val="22"/>
                      <w:szCs w:val="22"/>
                      <w:highlight w:val="none"/>
                      <w:lang w:eastAsia="zh-CN"/>
                    </w:rPr>
                    <w:t>。</w:t>
                  </w:r>
                </w:p>
              </w:tc>
              <w:tc>
                <w:tcPr>
                  <w:tcW w:w="384" w:type="pct"/>
                  <w:noWrap w:val="0"/>
                  <w:vAlign w:val="top"/>
                </w:tcPr>
                <w:p w14:paraId="2112A4E5">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3023F219">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2A21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2617D8B9">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31AB3AB8">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1690AE90">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群众监督对食品价格有特别异议的记录，每次扣2分</w:t>
                  </w:r>
                  <w:r>
                    <w:rPr>
                      <w:rFonts w:hint="eastAsia" w:ascii="宋体" w:hAnsi="宋体" w:eastAsia="宋体" w:cs="宋体"/>
                      <w:color w:val="auto"/>
                      <w:sz w:val="22"/>
                      <w:szCs w:val="22"/>
                      <w:highlight w:val="none"/>
                      <w:lang w:eastAsia="zh-CN"/>
                    </w:rPr>
                    <w:t>。</w:t>
                  </w:r>
                </w:p>
              </w:tc>
              <w:tc>
                <w:tcPr>
                  <w:tcW w:w="384" w:type="pct"/>
                  <w:noWrap w:val="0"/>
                  <w:vAlign w:val="top"/>
                </w:tcPr>
                <w:p w14:paraId="09E04192">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42DDD6A">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DE5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092E04DE">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602" w:type="pct"/>
                  <w:vMerge w:val="restart"/>
                  <w:noWrap w:val="0"/>
                  <w:vAlign w:val="center"/>
                </w:tcPr>
                <w:p w14:paraId="1743349D">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满意度要求</w:t>
                  </w:r>
                </w:p>
              </w:tc>
              <w:tc>
                <w:tcPr>
                  <w:tcW w:w="3245" w:type="pct"/>
                  <w:noWrap w:val="0"/>
                  <w:vAlign w:val="center"/>
                </w:tcPr>
                <w:p w14:paraId="30FA811D">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监管部门的日常监督检查，被通报批评1次扣5分</w:t>
                  </w:r>
                  <w:r>
                    <w:rPr>
                      <w:rFonts w:hint="eastAsia" w:ascii="宋体" w:hAnsi="宋体" w:eastAsia="宋体" w:cs="宋体"/>
                      <w:color w:val="auto"/>
                      <w:sz w:val="22"/>
                      <w:szCs w:val="22"/>
                      <w:highlight w:val="none"/>
                      <w:lang w:eastAsia="zh-CN"/>
                    </w:rPr>
                    <w:t>。</w:t>
                  </w:r>
                </w:p>
              </w:tc>
              <w:tc>
                <w:tcPr>
                  <w:tcW w:w="384" w:type="pct"/>
                  <w:noWrap w:val="0"/>
                  <w:vAlign w:val="top"/>
                </w:tcPr>
                <w:p w14:paraId="29ED8124">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633581A">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BC4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5D789447">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24462CB9">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23801457">
                  <w:pPr>
                    <w:keepNext w:val="0"/>
                    <w:keepLines w:val="0"/>
                    <w:pageBreakBefore w:val="0"/>
                    <w:kinsoku/>
                    <w:wordWrap/>
                    <w:overflowPunct/>
                    <w:topLinePunct w:val="0"/>
                    <w:autoSpaceDE w:val="0"/>
                    <w:autoSpaceDN w:val="0"/>
                    <w:bidi w:val="0"/>
                    <w:adjustRightInd w:val="0"/>
                    <w:spacing w:line="360" w:lineRule="auto"/>
                    <w:ind w:left="104" w:right="-2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被</w:t>
                  </w:r>
                  <w:r>
                    <w:rPr>
                      <w:rFonts w:hint="eastAsia" w:ascii="宋体" w:hAnsi="宋体" w:eastAsia="宋体" w:cs="宋体"/>
                      <w:color w:val="auto"/>
                      <w:spacing w:val="2"/>
                      <w:sz w:val="22"/>
                      <w:szCs w:val="22"/>
                      <w:highlight w:val="none"/>
                    </w:rPr>
                    <w:t>媒</w:t>
                  </w:r>
                  <w:r>
                    <w:rPr>
                      <w:rFonts w:hint="eastAsia" w:ascii="宋体" w:hAnsi="宋体" w:eastAsia="宋体" w:cs="宋体"/>
                      <w:color w:val="auto"/>
                      <w:sz w:val="22"/>
                      <w:szCs w:val="22"/>
                      <w:highlight w:val="none"/>
                    </w:rPr>
                    <w:t>体</w:t>
                  </w:r>
                  <w:r>
                    <w:rPr>
                      <w:rFonts w:hint="eastAsia" w:ascii="宋体" w:hAnsi="宋体" w:eastAsia="宋体" w:cs="宋体"/>
                      <w:color w:val="auto"/>
                      <w:spacing w:val="2"/>
                      <w:sz w:val="22"/>
                      <w:szCs w:val="22"/>
                      <w:highlight w:val="none"/>
                    </w:rPr>
                    <w:t>负</w:t>
                  </w:r>
                  <w:r>
                    <w:rPr>
                      <w:rFonts w:hint="eastAsia" w:ascii="宋体" w:hAnsi="宋体" w:eastAsia="宋体" w:cs="宋体"/>
                      <w:color w:val="auto"/>
                      <w:sz w:val="22"/>
                      <w:szCs w:val="22"/>
                      <w:highlight w:val="none"/>
                    </w:rPr>
                    <w:t>面</w:t>
                  </w:r>
                  <w:r>
                    <w:rPr>
                      <w:rFonts w:hint="eastAsia" w:ascii="宋体" w:hAnsi="宋体" w:eastAsia="宋体" w:cs="宋体"/>
                      <w:color w:val="auto"/>
                      <w:spacing w:val="2"/>
                      <w:sz w:val="22"/>
                      <w:szCs w:val="22"/>
                      <w:highlight w:val="none"/>
                    </w:rPr>
                    <w:t>曝</w:t>
                  </w:r>
                  <w:r>
                    <w:rPr>
                      <w:rFonts w:hint="eastAsia" w:ascii="宋体" w:hAnsi="宋体" w:eastAsia="宋体" w:cs="宋体"/>
                      <w:color w:val="auto"/>
                      <w:sz w:val="22"/>
                      <w:szCs w:val="22"/>
                      <w:highlight w:val="none"/>
                    </w:rPr>
                    <w:t>光</w:t>
                  </w:r>
                  <w:r>
                    <w:rPr>
                      <w:rFonts w:hint="eastAsia" w:ascii="宋体" w:hAnsi="宋体" w:eastAsia="宋体" w:cs="宋体"/>
                      <w:color w:val="auto"/>
                      <w:spacing w:val="2"/>
                      <w:sz w:val="22"/>
                      <w:szCs w:val="22"/>
                      <w:highlight w:val="none"/>
                    </w:rPr>
                    <w:t>的</w:t>
                  </w:r>
                  <w:r>
                    <w:rPr>
                      <w:rFonts w:hint="eastAsia" w:ascii="宋体" w:hAnsi="宋体" w:eastAsia="宋体" w:cs="宋体"/>
                      <w:color w:val="auto"/>
                      <w:sz w:val="22"/>
                      <w:szCs w:val="22"/>
                      <w:highlight w:val="none"/>
                    </w:rPr>
                    <w:t>，</w:t>
                  </w:r>
                  <w:r>
                    <w:rPr>
                      <w:rFonts w:hint="eastAsia" w:ascii="宋体" w:hAnsi="宋体" w:eastAsia="宋体" w:cs="宋体"/>
                      <w:color w:val="auto"/>
                      <w:position w:val="-3"/>
                      <w:sz w:val="22"/>
                      <w:szCs w:val="22"/>
                      <w:highlight w:val="none"/>
                    </w:rPr>
                    <w:t>解除合同，纳入教育系统食堂物资采购黑名单，取消</w:t>
                  </w:r>
                  <w:r>
                    <w:rPr>
                      <w:rFonts w:hint="eastAsia" w:ascii="宋体" w:hAnsi="宋体" w:eastAsia="宋体" w:cs="宋体"/>
                      <w:color w:val="auto"/>
                      <w:position w:val="-3"/>
                      <w:sz w:val="22"/>
                      <w:szCs w:val="22"/>
                      <w:highlight w:val="none"/>
                      <w:lang w:val="en-US" w:eastAsia="zh-CN"/>
                    </w:rPr>
                    <w:t>中标人</w:t>
                  </w:r>
                  <w:r>
                    <w:rPr>
                      <w:rFonts w:hint="eastAsia" w:ascii="宋体" w:hAnsi="宋体" w:eastAsia="宋体" w:cs="宋体"/>
                      <w:color w:val="auto"/>
                      <w:position w:val="-3"/>
                      <w:sz w:val="22"/>
                      <w:szCs w:val="22"/>
                      <w:highlight w:val="none"/>
                    </w:rPr>
                    <w:t>服务资格</w:t>
                  </w:r>
                  <w:r>
                    <w:rPr>
                      <w:rFonts w:hint="eastAsia" w:ascii="宋体" w:hAnsi="宋体" w:eastAsia="宋体" w:cs="宋体"/>
                      <w:color w:val="auto"/>
                      <w:position w:val="-3"/>
                      <w:sz w:val="22"/>
                      <w:szCs w:val="22"/>
                      <w:highlight w:val="none"/>
                      <w:lang w:eastAsia="zh-CN"/>
                    </w:rPr>
                    <w:t>。</w:t>
                  </w:r>
                </w:p>
              </w:tc>
              <w:tc>
                <w:tcPr>
                  <w:tcW w:w="384" w:type="pct"/>
                  <w:noWrap w:val="0"/>
                  <w:vAlign w:val="top"/>
                </w:tcPr>
                <w:p w14:paraId="646D882F">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2F6688EB">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5CD9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restart"/>
                  <w:noWrap w:val="0"/>
                  <w:vAlign w:val="center"/>
                </w:tcPr>
                <w:p w14:paraId="2F6F270F">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602" w:type="pct"/>
                  <w:vMerge w:val="restart"/>
                  <w:noWrap w:val="0"/>
                  <w:vAlign w:val="center"/>
                </w:tcPr>
                <w:p w14:paraId="28CF55C4">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现场调查</w:t>
                  </w:r>
                </w:p>
              </w:tc>
              <w:tc>
                <w:tcPr>
                  <w:tcW w:w="3245" w:type="pct"/>
                  <w:noWrap w:val="0"/>
                  <w:vAlign w:val="center"/>
                </w:tcPr>
                <w:p w14:paraId="663EB1A5">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不能提供考核小组要求的材料，缺1份扣1分</w:t>
                  </w:r>
                  <w:r>
                    <w:rPr>
                      <w:rFonts w:hint="eastAsia" w:ascii="宋体" w:hAnsi="宋体" w:eastAsia="宋体" w:cs="宋体"/>
                      <w:color w:val="auto"/>
                      <w:sz w:val="22"/>
                      <w:szCs w:val="22"/>
                      <w:highlight w:val="none"/>
                      <w:lang w:eastAsia="zh-CN"/>
                    </w:rPr>
                    <w:t>。</w:t>
                  </w:r>
                </w:p>
              </w:tc>
              <w:tc>
                <w:tcPr>
                  <w:tcW w:w="384" w:type="pct"/>
                  <w:noWrap w:val="0"/>
                  <w:vAlign w:val="top"/>
                </w:tcPr>
                <w:p w14:paraId="5CCEF39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1F7479D">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C7D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vMerge w:val="continue"/>
                  <w:noWrap w:val="0"/>
                  <w:vAlign w:val="center"/>
                </w:tcPr>
                <w:p w14:paraId="4A2B8FF6">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p>
              </w:tc>
              <w:tc>
                <w:tcPr>
                  <w:tcW w:w="602" w:type="pct"/>
                  <w:vMerge w:val="continue"/>
                  <w:noWrap w:val="0"/>
                  <w:vAlign w:val="center"/>
                </w:tcPr>
                <w:p w14:paraId="6A2F2DBA">
                  <w:pPr>
                    <w:keepNext w:val="0"/>
                    <w:keepLines w:val="0"/>
                    <w:pageBreakBefore w:val="0"/>
                    <w:kinsoku/>
                    <w:wordWrap/>
                    <w:overflowPunct/>
                    <w:topLinePunct w:val="0"/>
                    <w:autoSpaceDE w:val="0"/>
                    <w:autoSpaceDN w:val="0"/>
                    <w:bidi w:val="0"/>
                    <w:adjustRightInd w:val="0"/>
                    <w:spacing w:line="360" w:lineRule="auto"/>
                    <w:ind w:left="281" w:right="-20"/>
                    <w:jc w:val="center"/>
                    <w:textAlignment w:val="auto"/>
                    <w:rPr>
                      <w:rFonts w:hint="eastAsia" w:ascii="宋体" w:hAnsi="宋体" w:eastAsia="宋体" w:cs="宋体"/>
                      <w:color w:val="auto"/>
                      <w:spacing w:val="1"/>
                      <w:sz w:val="22"/>
                      <w:szCs w:val="22"/>
                      <w:highlight w:val="none"/>
                    </w:rPr>
                  </w:pPr>
                </w:p>
              </w:tc>
              <w:tc>
                <w:tcPr>
                  <w:tcW w:w="3245" w:type="pct"/>
                  <w:noWrap w:val="0"/>
                  <w:vAlign w:val="center"/>
                </w:tcPr>
                <w:p w14:paraId="1E6E014C">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学校食堂考核小组对现场查验食品及设施，通报批评1次扣3分</w:t>
                  </w:r>
                  <w:r>
                    <w:rPr>
                      <w:rFonts w:hint="eastAsia" w:ascii="宋体" w:hAnsi="宋体" w:eastAsia="宋体" w:cs="宋体"/>
                      <w:color w:val="auto"/>
                      <w:sz w:val="22"/>
                      <w:szCs w:val="22"/>
                      <w:highlight w:val="none"/>
                      <w:lang w:eastAsia="zh-CN"/>
                    </w:rPr>
                    <w:t>。</w:t>
                  </w:r>
                </w:p>
              </w:tc>
              <w:tc>
                <w:tcPr>
                  <w:tcW w:w="384" w:type="pct"/>
                  <w:noWrap w:val="0"/>
                  <w:vAlign w:val="top"/>
                </w:tcPr>
                <w:p w14:paraId="5F2C3FD6">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73AEB553">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0436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81" w:type="pct"/>
                  <w:noWrap w:val="0"/>
                  <w:vAlign w:val="center"/>
                </w:tcPr>
                <w:p w14:paraId="384A905C">
                  <w:pPr>
                    <w:keepNext w:val="0"/>
                    <w:keepLines w:val="0"/>
                    <w:pageBreakBefore w:val="0"/>
                    <w:kinsoku/>
                    <w:wordWrap/>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602" w:type="pct"/>
                  <w:noWrap w:val="0"/>
                  <w:vAlign w:val="center"/>
                </w:tcPr>
                <w:p w14:paraId="67A4E259">
                  <w:pPr>
                    <w:keepNext w:val="0"/>
                    <w:keepLines w:val="0"/>
                    <w:pageBreakBefore w:val="0"/>
                    <w:kinsoku/>
                    <w:wordWrap/>
                    <w:overflowPunct/>
                    <w:topLinePunct w:val="0"/>
                    <w:autoSpaceDE w:val="0"/>
                    <w:autoSpaceDN w:val="0"/>
                    <w:bidi w:val="0"/>
                    <w:adjustRightInd w:val="0"/>
                    <w:spacing w:line="360" w:lineRule="auto"/>
                    <w:ind w:right="-20"/>
                    <w:jc w:val="center"/>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其他</w:t>
                  </w:r>
                </w:p>
              </w:tc>
              <w:tc>
                <w:tcPr>
                  <w:tcW w:w="3245" w:type="pct"/>
                  <w:noWrap w:val="0"/>
                  <w:vAlign w:val="center"/>
                </w:tcPr>
                <w:p w14:paraId="2F328683">
                  <w:pPr>
                    <w:keepNext w:val="0"/>
                    <w:keepLines w:val="0"/>
                    <w:pageBreakBefore w:val="0"/>
                    <w:kinsoku/>
                    <w:wordWrap/>
                    <w:overflowPunct/>
                    <w:topLinePunct w:val="0"/>
                    <w:autoSpaceDE w:val="0"/>
                    <w:autoSpaceDN w:val="0"/>
                    <w:bidi w:val="0"/>
                    <w:adjustRightInd w:val="0"/>
                    <w:spacing w:line="360" w:lineRule="auto"/>
                    <w:ind w:left="104" w:right="39"/>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有</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反</w:t>
                  </w:r>
                  <w:r>
                    <w:rPr>
                      <w:rFonts w:hint="eastAsia" w:ascii="宋体" w:hAnsi="宋体" w:eastAsia="宋体" w:cs="宋体"/>
                      <w:color w:val="auto"/>
                      <w:spacing w:val="2"/>
                      <w:sz w:val="22"/>
                      <w:szCs w:val="22"/>
                      <w:highlight w:val="none"/>
                    </w:rPr>
                    <w:t>招</w:t>
                  </w:r>
                  <w:r>
                    <w:rPr>
                      <w:rFonts w:hint="eastAsia" w:ascii="宋体" w:hAnsi="宋体" w:eastAsia="宋体" w:cs="宋体"/>
                      <w:color w:val="auto"/>
                      <w:sz w:val="22"/>
                      <w:szCs w:val="22"/>
                      <w:highlight w:val="none"/>
                    </w:rPr>
                    <w:t>标</w:t>
                  </w:r>
                  <w:r>
                    <w:rPr>
                      <w:rFonts w:hint="eastAsia" w:ascii="宋体" w:hAnsi="宋体" w:eastAsia="宋体" w:cs="宋体"/>
                      <w:color w:val="auto"/>
                      <w:spacing w:val="2"/>
                      <w:sz w:val="22"/>
                      <w:szCs w:val="22"/>
                      <w:highlight w:val="none"/>
                    </w:rPr>
                    <w:t>文</w:t>
                  </w:r>
                  <w:r>
                    <w:rPr>
                      <w:rFonts w:hint="eastAsia" w:ascii="宋体" w:hAnsi="宋体" w:eastAsia="宋体" w:cs="宋体"/>
                      <w:color w:val="auto"/>
                      <w:sz w:val="22"/>
                      <w:szCs w:val="22"/>
                      <w:highlight w:val="none"/>
                    </w:rPr>
                    <w:t>件</w:t>
                  </w:r>
                  <w:r>
                    <w:rPr>
                      <w:rFonts w:hint="eastAsia" w:ascii="宋体" w:hAnsi="宋体" w:eastAsia="宋体" w:cs="宋体"/>
                      <w:color w:val="auto"/>
                      <w:spacing w:val="2"/>
                      <w:sz w:val="22"/>
                      <w:szCs w:val="22"/>
                      <w:highlight w:val="none"/>
                    </w:rPr>
                    <w:t>及</w:t>
                  </w:r>
                  <w:r>
                    <w:rPr>
                      <w:rFonts w:hint="eastAsia" w:ascii="宋体" w:hAnsi="宋体" w:eastAsia="宋体" w:cs="宋体"/>
                      <w:color w:val="auto"/>
                      <w:sz w:val="22"/>
                      <w:szCs w:val="22"/>
                      <w:highlight w:val="none"/>
                    </w:rPr>
                    <w:t>合</w:t>
                  </w:r>
                  <w:r>
                    <w:rPr>
                      <w:rFonts w:hint="eastAsia" w:ascii="宋体" w:hAnsi="宋体" w:eastAsia="宋体" w:cs="宋体"/>
                      <w:color w:val="auto"/>
                      <w:spacing w:val="2"/>
                      <w:sz w:val="22"/>
                      <w:szCs w:val="22"/>
                      <w:highlight w:val="none"/>
                    </w:rPr>
                    <w:t>同</w:t>
                  </w:r>
                  <w:r>
                    <w:rPr>
                      <w:rFonts w:hint="eastAsia" w:ascii="宋体" w:hAnsi="宋体" w:eastAsia="宋体" w:cs="宋体"/>
                      <w:color w:val="auto"/>
                      <w:sz w:val="22"/>
                      <w:szCs w:val="22"/>
                      <w:highlight w:val="none"/>
                    </w:rPr>
                    <w:t>规</w:t>
                  </w:r>
                  <w:r>
                    <w:rPr>
                      <w:rFonts w:hint="eastAsia" w:ascii="宋体" w:hAnsi="宋体" w:eastAsia="宋体" w:cs="宋体"/>
                      <w:color w:val="auto"/>
                      <w:spacing w:val="2"/>
                      <w:sz w:val="22"/>
                      <w:szCs w:val="22"/>
                      <w:highlight w:val="none"/>
                    </w:rPr>
                    <w:t>定</w:t>
                  </w:r>
                  <w:r>
                    <w:rPr>
                      <w:rFonts w:hint="eastAsia" w:ascii="宋体" w:hAnsi="宋体" w:eastAsia="宋体" w:cs="宋体"/>
                      <w:color w:val="auto"/>
                      <w:sz w:val="22"/>
                      <w:szCs w:val="22"/>
                      <w:highlight w:val="none"/>
                    </w:rPr>
                    <w:t>的</w:t>
                  </w:r>
                  <w:r>
                    <w:rPr>
                      <w:rFonts w:hint="eastAsia" w:ascii="宋体" w:hAnsi="宋体" w:eastAsia="宋体" w:cs="宋体"/>
                      <w:color w:val="auto"/>
                      <w:spacing w:val="2"/>
                      <w:sz w:val="22"/>
                      <w:szCs w:val="22"/>
                      <w:highlight w:val="none"/>
                    </w:rPr>
                    <w:t>其</w:t>
                  </w:r>
                  <w:r>
                    <w:rPr>
                      <w:rFonts w:hint="eastAsia" w:ascii="宋体" w:hAnsi="宋体" w:eastAsia="宋体" w:cs="宋体"/>
                      <w:color w:val="auto"/>
                      <w:sz w:val="22"/>
                      <w:szCs w:val="22"/>
                      <w:highlight w:val="none"/>
                      <w:lang w:val="en-US" w:eastAsia="zh-CN"/>
                    </w:rPr>
                    <w:t>他</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约事件</w:t>
                  </w:r>
                  <w:r>
                    <w:rPr>
                      <w:rFonts w:hint="eastAsia" w:ascii="宋体" w:hAnsi="宋体" w:eastAsia="宋体" w:cs="宋体"/>
                      <w:color w:val="auto"/>
                      <w:spacing w:val="2"/>
                      <w:sz w:val="22"/>
                      <w:szCs w:val="22"/>
                      <w:highlight w:val="none"/>
                    </w:rPr>
                    <w:t>的</w:t>
                  </w:r>
                  <w:r>
                    <w:rPr>
                      <w:rFonts w:hint="eastAsia" w:ascii="宋体" w:hAnsi="宋体" w:eastAsia="宋体" w:cs="宋体"/>
                      <w:color w:val="auto"/>
                      <w:spacing w:val="-51"/>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发</w:t>
                  </w:r>
                  <w:r>
                    <w:rPr>
                      <w:rFonts w:hint="eastAsia" w:ascii="宋体" w:hAnsi="宋体" w:eastAsia="宋体" w:cs="宋体"/>
                      <w:color w:val="auto"/>
                      <w:sz w:val="22"/>
                      <w:szCs w:val="22"/>
                      <w:highlight w:val="none"/>
                    </w:rPr>
                    <w:t>现</w:t>
                  </w:r>
                  <w:r>
                    <w:rPr>
                      <w:rFonts w:hint="eastAsia" w:ascii="宋体" w:hAnsi="宋体" w:eastAsia="宋体" w:cs="宋体"/>
                      <w:color w:val="auto"/>
                      <w:spacing w:val="1"/>
                      <w:sz w:val="22"/>
                      <w:szCs w:val="22"/>
                      <w:highlight w:val="none"/>
                    </w:rPr>
                    <w:t>1</w:t>
                  </w:r>
                  <w:r>
                    <w:rPr>
                      <w:rFonts w:hint="eastAsia" w:ascii="宋体" w:hAnsi="宋体" w:eastAsia="宋体" w:cs="宋体"/>
                      <w:color w:val="auto"/>
                      <w:spacing w:val="2"/>
                      <w:sz w:val="22"/>
                      <w:szCs w:val="22"/>
                      <w:highlight w:val="none"/>
                    </w:rPr>
                    <w:t>次</w:t>
                  </w:r>
                  <w:r>
                    <w:rPr>
                      <w:rFonts w:hint="eastAsia" w:ascii="宋体" w:hAnsi="宋体" w:eastAsia="宋体" w:cs="宋体"/>
                      <w:color w:val="auto"/>
                      <w:spacing w:val="-51"/>
                      <w:sz w:val="22"/>
                      <w:szCs w:val="22"/>
                      <w:highlight w:val="none"/>
                    </w:rPr>
                    <w:t>，</w:t>
                  </w:r>
                  <w:r>
                    <w:rPr>
                      <w:rFonts w:hint="eastAsia" w:ascii="宋体" w:hAnsi="宋体" w:eastAsia="宋体" w:cs="宋体"/>
                      <w:color w:val="auto"/>
                      <w:sz w:val="22"/>
                      <w:szCs w:val="22"/>
                      <w:highlight w:val="none"/>
                    </w:rPr>
                    <w:t>需</w:t>
                  </w:r>
                  <w:r>
                    <w:rPr>
                      <w:rFonts w:hint="eastAsia" w:ascii="宋体" w:hAnsi="宋体" w:eastAsia="宋体" w:cs="宋体"/>
                      <w:color w:val="auto"/>
                      <w:spacing w:val="2"/>
                      <w:sz w:val="22"/>
                      <w:szCs w:val="22"/>
                      <w:highlight w:val="none"/>
                    </w:rPr>
                    <w:t>按</w:t>
                  </w:r>
                  <w:r>
                    <w:rPr>
                      <w:rFonts w:hint="eastAsia" w:ascii="宋体" w:hAnsi="宋体" w:eastAsia="宋体" w:cs="宋体"/>
                      <w:color w:val="auto"/>
                      <w:sz w:val="22"/>
                      <w:szCs w:val="22"/>
                      <w:highlight w:val="none"/>
                    </w:rPr>
                    <w:t>违</w:t>
                  </w:r>
                  <w:r>
                    <w:rPr>
                      <w:rFonts w:hint="eastAsia" w:ascii="宋体" w:hAnsi="宋体" w:eastAsia="宋体" w:cs="宋体"/>
                      <w:color w:val="auto"/>
                      <w:spacing w:val="2"/>
                      <w:sz w:val="22"/>
                      <w:szCs w:val="22"/>
                      <w:highlight w:val="none"/>
                    </w:rPr>
                    <w:t>约</w:t>
                  </w:r>
                  <w:r>
                    <w:rPr>
                      <w:rFonts w:hint="eastAsia" w:ascii="宋体" w:hAnsi="宋体" w:eastAsia="宋体" w:cs="宋体"/>
                      <w:color w:val="auto"/>
                      <w:sz w:val="22"/>
                      <w:szCs w:val="22"/>
                      <w:highlight w:val="none"/>
                    </w:rPr>
                    <w:t>性</w:t>
                  </w:r>
                  <w:r>
                    <w:rPr>
                      <w:rFonts w:hint="eastAsia" w:ascii="宋体" w:hAnsi="宋体" w:eastAsia="宋体" w:cs="宋体"/>
                      <w:color w:val="auto"/>
                      <w:spacing w:val="2"/>
                      <w:sz w:val="22"/>
                      <w:szCs w:val="22"/>
                      <w:highlight w:val="none"/>
                    </w:rPr>
                    <w:t>质</w:t>
                  </w:r>
                  <w:r>
                    <w:rPr>
                      <w:rFonts w:hint="eastAsia" w:ascii="宋体" w:hAnsi="宋体" w:eastAsia="宋体" w:cs="宋体"/>
                      <w:color w:val="auto"/>
                      <w:sz w:val="22"/>
                      <w:szCs w:val="22"/>
                      <w:highlight w:val="none"/>
                    </w:rPr>
                    <w:t>并</w:t>
                  </w:r>
                  <w:r>
                    <w:rPr>
                      <w:rFonts w:hint="eastAsia" w:ascii="宋体" w:hAnsi="宋体" w:eastAsia="宋体" w:cs="宋体"/>
                      <w:color w:val="auto"/>
                      <w:spacing w:val="2"/>
                      <w:sz w:val="22"/>
                      <w:szCs w:val="22"/>
                      <w:highlight w:val="none"/>
                    </w:rPr>
                    <w:t>结</w:t>
                  </w:r>
                  <w:r>
                    <w:rPr>
                      <w:rFonts w:hint="eastAsia" w:ascii="宋体" w:hAnsi="宋体" w:eastAsia="宋体" w:cs="宋体"/>
                      <w:color w:val="auto"/>
                      <w:sz w:val="22"/>
                      <w:szCs w:val="22"/>
                      <w:highlight w:val="none"/>
                    </w:rPr>
                    <w:t>合上述</w:t>
                  </w:r>
                  <w:r>
                    <w:rPr>
                      <w:rFonts w:hint="eastAsia" w:ascii="宋体" w:hAnsi="宋体" w:eastAsia="宋体" w:cs="宋体"/>
                      <w:color w:val="auto"/>
                      <w:spacing w:val="2"/>
                      <w:sz w:val="22"/>
                      <w:szCs w:val="22"/>
                      <w:highlight w:val="none"/>
                    </w:rPr>
                    <w:t>违</w:t>
                  </w:r>
                  <w:r>
                    <w:rPr>
                      <w:rFonts w:hint="eastAsia" w:ascii="宋体" w:hAnsi="宋体" w:eastAsia="宋体" w:cs="宋体"/>
                      <w:color w:val="auto"/>
                      <w:sz w:val="22"/>
                      <w:szCs w:val="22"/>
                      <w:highlight w:val="none"/>
                    </w:rPr>
                    <w:t>约</w:t>
                  </w:r>
                  <w:r>
                    <w:rPr>
                      <w:rFonts w:hint="eastAsia" w:ascii="宋体" w:hAnsi="宋体" w:eastAsia="宋体" w:cs="宋体"/>
                      <w:color w:val="auto"/>
                      <w:spacing w:val="2"/>
                      <w:sz w:val="22"/>
                      <w:szCs w:val="22"/>
                      <w:highlight w:val="none"/>
                    </w:rPr>
                    <w:t>类</w:t>
                  </w:r>
                  <w:r>
                    <w:rPr>
                      <w:rFonts w:hint="eastAsia" w:ascii="宋体" w:hAnsi="宋体" w:eastAsia="宋体" w:cs="宋体"/>
                      <w:color w:val="auto"/>
                      <w:sz w:val="22"/>
                      <w:szCs w:val="22"/>
                      <w:highlight w:val="none"/>
                    </w:rPr>
                    <w:t>别</w:t>
                  </w:r>
                  <w:r>
                    <w:rPr>
                      <w:rFonts w:hint="eastAsia" w:ascii="宋体" w:hAnsi="宋体" w:eastAsia="宋体" w:cs="宋体"/>
                      <w:color w:val="auto"/>
                      <w:spacing w:val="2"/>
                      <w:sz w:val="22"/>
                      <w:szCs w:val="22"/>
                      <w:highlight w:val="none"/>
                    </w:rPr>
                    <w:t>，</w:t>
                  </w:r>
                  <w:r>
                    <w:rPr>
                      <w:rFonts w:hint="eastAsia" w:ascii="宋体" w:hAnsi="宋体" w:eastAsia="宋体" w:cs="宋体"/>
                      <w:color w:val="auto"/>
                      <w:sz w:val="22"/>
                      <w:szCs w:val="22"/>
                      <w:highlight w:val="none"/>
                    </w:rPr>
                    <w:t>每</w:t>
                  </w:r>
                  <w:r>
                    <w:rPr>
                      <w:rFonts w:hint="eastAsia" w:ascii="宋体" w:hAnsi="宋体" w:eastAsia="宋体" w:cs="宋体"/>
                      <w:color w:val="auto"/>
                      <w:spacing w:val="2"/>
                      <w:sz w:val="22"/>
                      <w:szCs w:val="22"/>
                      <w:highlight w:val="none"/>
                    </w:rPr>
                    <w:t>次</w:t>
                  </w:r>
                  <w:r>
                    <w:rPr>
                      <w:rFonts w:hint="eastAsia" w:ascii="宋体" w:hAnsi="宋体" w:eastAsia="宋体" w:cs="宋体"/>
                      <w:color w:val="auto"/>
                      <w:sz w:val="22"/>
                      <w:szCs w:val="22"/>
                      <w:highlight w:val="none"/>
                    </w:rPr>
                    <w:t>扣</w:t>
                  </w:r>
                  <w:r>
                    <w:rPr>
                      <w:rFonts w:hint="eastAsia" w:ascii="宋体" w:hAnsi="宋体" w:eastAsia="宋体" w:cs="宋体"/>
                      <w:color w:val="auto"/>
                      <w:spacing w:val="1"/>
                      <w:sz w:val="22"/>
                      <w:szCs w:val="22"/>
                      <w:highlight w:val="none"/>
                    </w:rPr>
                    <w:t>5</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p>
              </w:tc>
              <w:tc>
                <w:tcPr>
                  <w:tcW w:w="384" w:type="pct"/>
                  <w:noWrap w:val="0"/>
                  <w:vAlign w:val="top"/>
                </w:tcPr>
                <w:p w14:paraId="2DDB7B11">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c>
                <w:tcPr>
                  <w:tcW w:w="384" w:type="pct"/>
                  <w:noWrap w:val="0"/>
                  <w:vAlign w:val="center"/>
                </w:tcPr>
                <w:p w14:paraId="1E191C8C">
                  <w:pPr>
                    <w:keepNext w:val="0"/>
                    <w:keepLines w:val="0"/>
                    <w:pageBreakBefore w:val="0"/>
                    <w:kinsoku/>
                    <w:wordWrap/>
                    <w:overflowPunct/>
                    <w:topLinePunct w:val="0"/>
                    <w:autoSpaceDE w:val="0"/>
                    <w:autoSpaceDN w:val="0"/>
                    <w:bidi w:val="0"/>
                    <w:adjustRightInd w:val="0"/>
                    <w:spacing w:line="360" w:lineRule="auto"/>
                    <w:ind w:left="103" w:right="40"/>
                    <w:textAlignment w:val="auto"/>
                    <w:rPr>
                      <w:rFonts w:hint="eastAsia" w:ascii="宋体" w:hAnsi="宋体" w:eastAsia="宋体" w:cs="宋体"/>
                      <w:color w:val="auto"/>
                      <w:sz w:val="22"/>
                      <w:szCs w:val="22"/>
                      <w:highlight w:val="none"/>
                    </w:rPr>
                  </w:pPr>
                </w:p>
              </w:tc>
            </w:tr>
            <w:tr w14:paraId="1DF3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noWrap w:val="0"/>
                  <w:vAlign w:val="center"/>
                </w:tcPr>
                <w:p w14:paraId="2E92101F">
                  <w:pPr>
                    <w:keepNext w:val="0"/>
                    <w:keepLines w:val="0"/>
                    <w:pageBreakBefore w:val="0"/>
                    <w:kinsoku/>
                    <w:wordWrap/>
                    <w:overflowPunct/>
                    <w:topLinePunct w:val="0"/>
                    <w:autoSpaceDE w:val="0"/>
                    <w:autoSpaceDN w:val="0"/>
                    <w:bidi w:val="0"/>
                    <w:adjustRightInd w:val="0"/>
                    <w:spacing w:line="360" w:lineRule="auto"/>
                    <w:ind w:left="103" w:right="4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检查组组长：</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检查组成员：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0EBE8379">
                  <w:pPr>
                    <w:keepNext w:val="0"/>
                    <w:keepLines w:val="0"/>
                    <w:pageBreakBefore w:val="0"/>
                    <w:kinsoku/>
                    <w:wordWrap/>
                    <w:overflowPunct/>
                    <w:topLinePunct w:val="0"/>
                    <w:autoSpaceDE w:val="0"/>
                    <w:autoSpaceDN w:val="0"/>
                    <w:bidi w:val="0"/>
                    <w:adjustRightInd w:val="0"/>
                    <w:spacing w:line="360" w:lineRule="auto"/>
                    <w:ind w:left="103" w:right="4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年   月   日</w:t>
                  </w:r>
                </w:p>
              </w:tc>
            </w:tr>
          </w:tbl>
          <w:p w14:paraId="17580ED2">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九</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的权利与义务</w:t>
            </w:r>
          </w:p>
          <w:p w14:paraId="2C7E8C6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供应的各类食材必须符合国家《中华人民共和国产品质量法</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中华人民共和国食品安全法》等相关法律法规的要求，确保符合卫生防疫部门、检验检疫部门的各项合格指标，并有完整的销售合格标注或证书。如出现质量问题或保质期不足的情况，</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有权拒绝</w:t>
            </w:r>
            <w:r>
              <w:rPr>
                <w:rFonts w:hint="eastAsia" w:cs="宋体"/>
                <w:color w:val="auto"/>
                <w:sz w:val="22"/>
                <w:szCs w:val="22"/>
                <w:highlight w:val="none"/>
                <w:u w:val="none"/>
                <w:lang w:eastAsia="zh-CN"/>
              </w:rPr>
              <w:t>接收</w:t>
            </w:r>
            <w:r>
              <w:rPr>
                <w:rFonts w:hint="eastAsia" w:ascii="宋体" w:hAnsi="宋体" w:eastAsia="宋体" w:cs="宋体"/>
                <w:color w:val="auto"/>
                <w:sz w:val="22"/>
                <w:szCs w:val="22"/>
                <w:highlight w:val="none"/>
                <w:u w:val="none"/>
              </w:rPr>
              <w:t>所提供的物品。若因食材质量引起食物中毒等食品安全事故(经市场监管、卫生健康部门鉴定)</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承担全部法律责任，</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有权取消其供货资格，并列入相关采购“黑名单”。</w:t>
            </w:r>
          </w:p>
          <w:p w14:paraId="22BE567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2.享受</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提供的优先供货服务</w:t>
            </w:r>
            <w:r>
              <w:rPr>
                <w:rFonts w:hint="eastAsia" w:ascii="宋体" w:hAnsi="宋体" w:eastAsia="宋体" w:cs="宋体"/>
                <w:color w:val="auto"/>
                <w:sz w:val="22"/>
                <w:szCs w:val="22"/>
                <w:highlight w:val="none"/>
                <w:u w:val="none"/>
                <w:lang w:eastAsia="zh-CN"/>
              </w:rPr>
              <w:t>。</w:t>
            </w:r>
          </w:p>
          <w:p w14:paraId="7B08644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3.组织对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提供的供货服务报价进行商议</w:t>
            </w:r>
            <w:r>
              <w:rPr>
                <w:rFonts w:hint="eastAsia" w:ascii="宋体" w:hAnsi="宋体" w:eastAsia="宋体" w:cs="宋体"/>
                <w:color w:val="auto"/>
                <w:sz w:val="22"/>
                <w:szCs w:val="22"/>
                <w:highlight w:val="none"/>
                <w:u w:val="none"/>
                <w:lang w:eastAsia="zh-CN"/>
              </w:rPr>
              <w:t>。</w:t>
            </w:r>
          </w:p>
          <w:p w14:paraId="2691525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4.协助</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 xml:space="preserve">办理校区人员及车辆出入证等工作。 </w:t>
            </w:r>
          </w:p>
          <w:p w14:paraId="633AFA8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5.对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所供货物进行验收</w:t>
            </w:r>
            <w:r>
              <w:rPr>
                <w:rFonts w:hint="eastAsia" w:ascii="宋体" w:hAnsi="宋体" w:eastAsia="宋体" w:cs="宋体"/>
                <w:color w:val="auto"/>
                <w:sz w:val="22"/>
                <w:szCs w:val="22"/>
                <w:highlight w:val="none"/>
                <w:u w:val="none"/>
                <w:lang w:eastAsia="zh-CN"/>
              </w:rPr>
              <w:t>。</w:t>
            </w:r>
          </w:p>
          <w:p w14:paraId="09B5FC8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6.如发现服务期间的服务质量存在问题，有权要求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加强管理，提高服务质量，甚至更换专职联络员、专职配送员，直至满意为止</w:t>
            </w:r>
            <w:r>
              <w:rPr>
                <w:rFonts w:hint="eastAsia" w:ascii="宋体" w:hAnsi="宋体" w:eastAsia="宋体" w:cs="宋体"/>
                <w:color w:val="auto"/>
                <w:sz w:val="22"/>
                <w:szCs w:val="22"/>
                <w:highlight w:val="none"/>
                <w:u w:val="none"/>
                <w:lang w:eastAsia="zh-CN"/>
              </w:rPr>
              <w:t>。</w:t>
            </w:r>
          </w:p>
          <w:p w14:paraId="3804CF2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7.</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的履约情况进行检查监督，指导和协助</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做好食堂食材配送工作，对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所供货物、服务提出合理意见和建议。</w:t>
            </w:r>
            <w:r>
              <w:rPr>
                <w:rFonts w:hint="eastAsia" w:ascii="宋体" w:hAnsi="宋体" w:eastAsia="宋体" w:cs="宋体"/>
                <w:color w:val="auto"/>
                <w:sz w:val="22"/>
                <w:szCs w:val="22"/>
                <w:highlight w:val="none"/>
                <w:u w:val="none"/>
                <w:lang w:val="en-US" w:eastAsia="zh-CN"/>
              </w:rPr>
              <w:t>中标人应每年委托第三方检测机构对所配送食品品种按照食品相关标准至少覆盖检测一次，检测结果要达标。检测报告要报采购人备案。中标人应每半年自行或委托第一方机构定期对上游</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(生产商）食品安全状况进行现场评价，评价结果要达标。评价结果要报采购人备案。</w:t>
            </w:r>
          </w:p>
          <w:p w14:paraId="5D31F62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8.</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有义务</w:t>
            </w:r>
            <w:r>
              <w:rPr>
                <w:rFonts w:hint="eastAsia" w:ascii="宋体" w:hAnsi="宋体" w:eastAsia="宋体" w:cs="宋体"/>
                <w:color w:val="auto"/>
                <w:sz w:val="22"/>
                <w:szCs w:val="22"/>
                <w:highlight w:val="none"/>
                <w:u w:val="none"/>
                <w:lang w:eastAsia="zh-CN"/>
              </w:rPr>
              <w:t>依照</w:t>
            </w:r>
            <w:r>
              <w:rPr>
                <w:rFonts w:hint="eastAsia" w:ascii="宋体" w:hAnsi="宋体" w:eastAsia="宋体" w:cs="宋体"/>
                <w:color w:val="auto"/>
                <w:sz w:val="22"/>
                <w:szCs w:val="22"/>
                <w:highlight w:val="none"/>
                <w:u w:val="none"/>
              </w:rPr>
              <w:t>合同约定向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支付货款，如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未按约定时间向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支付货款的，应立即清付货款并承担迟延支付金额每日万分之一的违约金。</w:t>
            </w:r>
          </w:p>
          <w:p w14:paraId="655B585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9.</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有权随时抽查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服务情况，并依据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的职权范围对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服务提出整改意见或具体要求，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在收到整改意见后应立即予以调整。</w:t>
            </w:r>
          </w:p>
          <w:p w14:paraId="58F7EC59">
            <w:pPr>
              <w:keepNext w:val="0"/>
              <w:keepLines w:val="0"/>
              <w:pageBreakBefore w:val="0"/>
              <w:widowControl w:val="0"/>
              <w:kinsoku/>
              <w:wordWrap/>
              <w:overflowPunct/>
              <w:topLinePunct w:val="0"/>
              <w:autoSpaceDE/>
              <w:autoSpaceDN/>
              <w:bidi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配送食材在质量、数量、时间等服务上</w:t>
            </w:r>
            <w:r>
              <w:rPr>
                <w:rFonts w:hint="eastAsia" w:ascii="宋体" w:hAnsi="宋体" w:eastAsia="宋体" w:cs="宋体"/>
                <w:color w:val="auto"/>
                <w:sz w:val="22"/>
                <w:szCs w:val="22"/>
                <w:highlight w:val="none"/>
                <w:u w:val="none"/>
                <w:lang w:val="en-US" w:eastAsia="zh-CN"/>
              </w:rPr>
              <w:t>未达到</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有权终止合同。合同有效期内，如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未按照订单配送食材或食材不符合质量要求，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可要求退货、无偿换货或提前终止合同。</w:t>
            </w:r>
          </w:p>
          <w:p w14:paraId="189CBA5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 xml:space="preserve"> </w:t>
            </w: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约定的其他权利义务。</w:t>
            </w:r>
          </w:p>
          <w:p w14:paraId="5719ED4E">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十</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的权利与义务</w:t>
            </w:r>
          </w:p>
          <w:p w14:paraId="516619C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1.按照本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约定，按时、按质、按量向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提供供货服务；</w:t>
            </w:r>
          </w:p>
          <w:p w14:paraId="23A79CF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2.保证供货服务质量，未经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书面同意，不得擅自改变服务条款；</w:t>
            </w:r>
          </w:p>
          <w:p w14:paraId="3F2E9FF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应落实食品安全责任，建立食品信息库，如实向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上报食品溯源信息</w:t>
            </w:r>
            <w:r>
              <w:rPr>
                <w:rFonts w:hint="eastAsia" w:ascii="宋体" w:hAnsi="宋体" w:eastAsia="宋体" w:cs="宋体"/>
                <w:color w:val="auto"/>
                <w:sz w:val="22"/>
                <w:szCs w:val="22"/>
                <w:highlight w:val="none"/>
                <w:u w:val="none"/>
                <w:lang w:eastAsia="zh-CN"/>
              </w:rPr>
              <w:t>；</w:t>
            </w:r>
          </w:p>
          <w:p w14:paraId="317FF70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4.在服务期内，供货折扣率不能高于本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约定的折扣率；</w:t>
            </w:r>
          </w:p>
          <w:p w14:paraId="77C3749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5.按照本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提供售后服务。</w:t>
            </w:r>
          </w:p>
          <w:p w14:paraId="38CB7B6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工作人员在工作期间出现任何安全事故，无论是校内、校外，均由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p>
          <w:p w14:paraId="4682FCF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7.中标人应有专人负责采购供应事宜，按约定及时响应需求，安排配送，并承担相应的售后服务；同时提供7×24小时的应急采购服务，保证在30分钟内通过电话等方式响应，并安排配送</w:t>
            </w:r>
            <w:r>
              <w:rPr>
                <w:rFonts w:hint="eastAsia" w:ascii="宋体" w:hAnsi="宋体" w:eastAsia="宋体" w:cs="宋体"/>
                <w:color w:val="auto"/>
                <w:sz w:val="22"/>
                <w:szCs w:val="22"/>
                <w:highlight w:val="none"/>
                <w:u w:val="none"/>
              </w:rPr>
              <w:t>。</w:t>
            </w:r>
          </w:p>
          <w:p w14:paraId="31C9D5B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8.如采购人启动项目内</w:t>
            </w:r>
            <w:r>
              <w:rPr>
                <w:rFonts w:hint="eastAsia" w:cs="宋体"/>
                <w:color w:val="auto"/>
                <w:sz w:val="22"/>
                <w:szCs w:val="22"/>
                <w:highlight w:val="none"/>
                <w:u w:val="none"/>
                <w:lang w:val="en-US" w:eastAsia="zh-CN"/>
              </w:rPr>
              <w:t>投标人</w:t>
            </w:r>
            <w:r>
              <w:rPr>
                <w:rFonts w:hint="eastAsia" w:ascii="宋体" w:hAnsi="宋体" w:eastAsia="宋体" w:cs="宋体"/>
                <w:color w:val="auto"/>
                <w:sz w:val="22"/>
                <w:szCs w:val="22"/>
                <w:highlight w:val="none"/>
                <w:u w:val="none"/>
                <w:lang w:val="en-US" w:eastAsia="zh-CN"/>
              </w:rPr>
              <w:t>替补政策，需向中标人采购本项目其他包组内的食材时，中标人应全力配合。</w:t>
            </w:r>
          </w:p>
          <w:p w14:paraId="4831B15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约定的其他权利义务。</w:t>
            </w:r>
          </w:p>
          <w:p w14:paraId="588BE622">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sz w:val="22"/>
                <w:szCs w:val="22"/>
                <w:highlight w:val="none"/>
              </w:rPr>
              <w:t>★</w:t>
            </w:r>
            <w:r>
              <w:rPr>
                <w:rFonts w:hint="eastAsia" w:ascii="宋体" w:hAnsi="宋体" w:eastAsia="宋体" w:cs="宋体"/>
                <w:b/>
                <w:bCs/>
                <w:color w:val="auto"/>
                <w:sz w:val="22"/>
                <w:szCs w:val="22"/>
                <w:highlight w:val="none"/>
                <w:u w:val="none"/>
                <w:lang w:val="en-US" w:eastAsia="zh-CN"/>
              </w:rPr>
              <w:t>十一</w:t>
            </w:r>
            <w:r>
              <w:rPr>
                <w:rFonts w:hint="eastAsia" w:ascii="宋体" w:hAnsi="宋体" w:eastAsia="宋体" w:cs="宋体"/>
                <w:b/>
                <w:bCs/>
                <w:color w:val="auto"/>
                <w:sz w:val="22"/>
                <w:szCs w:val="22"/>
                <w:highlight w:val="none"/>
                <w:u w:val="none"/>
              </w:rPr>
              <w:t>、违约责任及合同终止</w:t>
            </w:r>
          </w:p>
          <w:p w14:paraId="3B427255">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1.如果采购人</w:t>
            </w:r>
            <w:r>
              <w:rPr>
                <w:rFonts w:hint="eastAsia" w:ascii="宋体" w:hAnsi="宋体" w:eastAsia="宋体" w:cs="宋体"/>
                <w:b/>
                <w:bCs/>
                <w:color w:val="auto"/>
                <w:sz w:val="22"/>
                <w:szCs w:val="22"/>
                <w:highlight w:val="none"/>
                <w:u w:val="none"/>
              </w:rPr>
              <w:t>发现</w:t>
            </w:r>
            <w:r>
              <w:rPr>
                <w:rFonts w:hint="eastAsia" w:ascii="宋体" w:hAnsi="宋体" w:eastAsia="宋体" w:cs="宋体"/>
                <w:b/>
                <w:bCs/>
                <w:color w:val="auto"/>
                <w:sz w:val="22"/>
                <w:szCs w:val="22"/>
                <w:highlight w:val="none"/>
                <w:u w:val="none"/>
                <w:lang w:val="en-US" w:eastAsia="zh-CN"/>
              </w:rPr>
              <w:t>中标人当月</w:t>
            </w:r>
            <w:r>
              <w:rPr>
                <w:rFonts w:hint="eastAsia" w:ascii="宋体" w:hAnsi="宋体" w:eastAsia="宋体" w:cs="宋体"/>
                <w:b/>
                <w:bCs/>
                <w:color w:val="auto"/>
                <w:sz w:val="22"/>
                <w:szCs w:val="22"/>
                <w:highlight w:val="none"/>
                <w:u w:val="none"/>
              </w:rPr>
              <w:t>所供</w:t>
            </w:r>
            <w:r>
              <w:rPr>
                <w:rFonts w:hint="eastAsia" w:ascii="宋体" w:hAnsi="宋体" w:eastAsia="宋体" w:cs="宋体"/>
                <w:b/>
                <w:bCs/>
                <w:color w:val="auto"/>
                <w:sz w:val="22"/>
                <w:szCs w:val="22"/>
                <w:highlight w:val="none"/>
                <w:u w:val="none"/>
                <w:lang w:val="en-US" w:eastAsia="zh-CN"/>
              </w:rPr>
              <w:t>食材</w:t>
            </w:r>
            <w:r>
              <w:rPr>
                <w:rFonts w:hint="eastAsia" w:ascii="宋体" w:hAnsi="宋体" w:eastAsia="宋体" w:cs="宋体"/>
                <w:b/>
                <w:bCs/>
                <w:color w:val="auto"/>
                <w:sz w:val="22"/>
                <w:szCs w:val="22"/>
                <w:highlight w:val="none"/>
                <w:u w:val="none"/>
              </w:rPr>
              <w:t>存在质量问题，有权要求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对有问题的货物立刻进行更换，</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必须在接到</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通知后90分钟内对有问题的货物进行更换并交到</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指定地点，超过90分钟，可扣罚当天有问题退货的物品价格的2倍货款</w:t>
            </w:r>
            <w:r>
              <w:rPr>
                <w:rFonts w:hint="eastAsia" w:ascii="宋体" w:hAnsi="宋体" w:eastAsia="宋体" w:cs="宋体"/>
                <w:b/>
                <w:bCs/>
                <w:color w:val="auto"/>
                <w:sz w:val="22"/>
                <w:szCs w:val="22"/>
                <w:highlight w:val="none"/>
                <w:u w:val="none"/>
                <w:lang w:val="en-US" w:eastAsia="zh-CN"/>
              </w:rPr>
              <w:t>；</w:t>
            </w:r>
            <w:r>
              <w:rPr>
                <w:rFonts w:hint="eastAsia" w:ascii="宋体" w:hAnsi="宋体" w:eastAsia="宋体" w:cs="宋体"/>
                <w:b/>
                <w:bCs/>
                <w:color w:val="auto"/>
                <w:sz w:val="22"/>
                <w:szCs w:val="22"/>
                <w:highlight w:val="none"/>
                <w:u w:val="none"/>
              </w:rPr>
              <w:t>连续发生3次货物质量问题或超过90分钟更换货物，或累计发生6次货物质量问题或超过90分钟更换货物，</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有权终止合同。如因</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提供的有问题的货物，影响</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当天不能按时就餐的，扣罚</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当天货物价格的3倍货款，连续3天（次）以上的，扣罚当月的货款，</w:t>
            </w:r>
            <w:r>
              <w:rPr>
                <w:rFonts w:hint="eastAsia" w:cs="宋体"/>
                <w:b/>
                <w:bCs/>
                <w:color w:val="auto"/>
                <w:sz w:val="22"/>
                <w:szCs w:val="22"/>
                <w:highlight w:val="none"/>
                <w:u w:val="none"/>
                <w:lang w:val="en-US" w:eastAsia="zh-CN"/>
              </w:rPr>
              <w:t>当月</w:t>
            </w:r>
            <w:r>
              <w:rPr>
                <w:rFonts w:hint="eastAsia" w:ascii="宋体" w:hAnsi="宋体" w:eastAsia="宋体" w:cs="宋体"/>
                <w:b/>
                <w:bCs/>
                <w:color w:val="auto"/>
                <w:sz w:val="22"/>
                <w:szCs w:val="22"/>
                <w:highlight w:val="none"/>
                <w:u w:val="none"/>
              </w:rPr>
              <w:t>连续3天（次）以上累计5天（次）以上影响</w:t>
            </w:r>
            <w:r>
              <w:rPr>
                <w:rFonts w:hint="eastAsia" w:ascii="宋体" w:hAnsi="宋体" w:eastAsia="宋体" w:cs="宋体"/>
                <w:b/>
                <w:bCs/>
                <w:color w:val="auto"/>
                <w:sz w:val="22"/>
                <w:szCs w:val="22"/>
                <w:highlight w:val="none"/>
                <w:u w:val="none"/>
                <w:lang w:val="en-US" w:eastAsia="zh-CN"/>
              </w:rPr>
              <w:t>采购人人员</w:t>
            </w:r>
            <w:r>
              <w:rPr>
                <w:rFonts w:hint="eastAsia" w:ascii="宋体" w:hAnsi="宋体" w:eastAsia="宋体" w:cs="宋体"/>
                <w:b/>
                <w:bCs/>
                <w:color w:val="auto"/>
                <w:sz w:val="22"/>
                <w:szCs w:val="22"/>
                <w:highlight w:val="none"/>
                <w:u w:val="none"/>
              </w:rPr>
              <w:t>按时就餐的，</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有权立即终止合同。</w:t>
            </w:r>
          </w:p>
          <w:p w14:paraId="45F2763E">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2.</w:t>
            </w:r>
            <w:r>
              <w:rPr>
                <w:rFonts w:hint="eastAsia" w:ascii="宋体" w:hAnsi="宋体" w:eastAsia="宋体" w:cs="宋体"/>
                <w:b/>
                <w:bCs/>
                <w:color w:val="auto"/>
                <w:sz w:val="22"/>
                <w:szCs w:val="22"/>
                <w:highlight w:val="none"/>
                <w:u w:val="none"/>
                <w:lang w:val="en-US" w:eastAsia="zh-CN"/>
              </w:rPr>
              <w:t>非不可抗力情况下</w:t>
            </w:r>
            <w:r>
              <w:rPr>
                <w:rFonts w:hint="eastAsia" w:ascii="宋体" w:hAnsi="宋体" w:eastAsia="宋体" w:cs="宋体"/>
                <w:b/>
                <w:bCs/>
                <w:color w:val="auto"/>
                <w:sz w:val="22"/>
                <w:szCs w:val="22"/>
                <w:highlight w:val="none"/>
                <w:u w:val="none"/>
              </w:rPr>
              <w:t>送货迟到超过30分钟，视为违约，</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当日货款中扣减不超过</w:t>
            </w:r>
            <w:r>
              <w:rPr>
                <w:rFonts w:hint="eastAsia" w:ascii="宋体" w:hAnsi="宋体" w:eastAsia="宋体" w:cs="宋体"/>
                <w:b/>
                <w:bCs/>
                <w:color w:val="auto"/>
                <w:sz w:val="22"/>
                <w:szCs w:val="22"/>
                <w:highlight w:val="none"/>
                <w:u w:val="none"/>
              </w:rPr>
              <w:t>10％作为违约金，如</w:t>
            </w:r>
            <w:r>
              <w:rPr>
                <w:rFonts w:hint="eastAsia" w:ascii="宋体" w:hAnsi="宋体" w:eastAsia="宋体" w:cs="宋体"/>
                <w:b/>
                <w:bCs/>
                <w:color w:val="auto"/>
                <w:sz w:val="22"/>
                <w:szCs w:val="22"/>
                <w:highlight w:val="none"/>
                <w:u w:val="none"/>
                <w:lang w:val="en-US" w:eastAsia="zh-CN"/>
              </w:rPr>
              <w:t>当月送货</w:t>
            </w:r>
            <w:r>
              <w:rPr>
                <w:rFonts w:hint="eastAsia" w:ascii="宋体" w:hAnsi="宋体" w:eastAsia="宋体" w:cs="宋体"/>
                <w:b/>
                <w:bCs/>
                <w:color w:val="auto"/>
                <w:sz w:val="22"/>
                <w:szCs w:val="22"/>
                <w:highlight w:val="none"/>
                <w:u w:val="none"/>
              </w:rPr>
              <w:t>累计迟到3次或以上，</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限期整改，并</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当月货款中扣减不超过</w:t>
            </w:r>
            <w:r>
              <w:rPr>
                <w:rFonts w:hint="eastAsia" w:ascii="宋体" w:hAnsi="宋体" w:eastAsia="宋体" w:cs="宋体"/>
                <w:b/>
                <w:bCs/>
                <w:color w:val="auto"/>
                <w:sz w:val="22"/>
                <w:szCs w:val="22"/>
                <w:highlight w:val="none"/>
                <w:u w:val="none"/>
              </w:rPr>
              <w:t>20%作为违约金。如累计迟到5次或以上，</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有权单方面终止合同并</w:t>
            </w:r>
            <w:r>
              <w:rPr>
                <w:rFonts w:hint="eastAsia" w:ascii="宋体" w:hAnsi="宋体" w:eastAsia="宋体" w:cs="宋体"/>
                <w:b/>
                <w:bCs/>
                <w:color w:val="auto"/>
                <w:kern w:val="2"/>
                <w:sz w:val="22"/>
                <w:szCs w:val="22"/>
                <w:highlight w:val="none"/>
                <w:u w:val="none"/>
                <w:lang w:val="en-US" w:eastAsia="zh-CN" w:bidi="ar-SA"/>
              </w:rPr>
              <w:t>从</w:t>
            </w:r>
            <w:r>
              <w:rPr>
                <w:rFonts w:hint="eastAsia" w:ascii="宋体" w:hAnsi="宋体" w:eastAsia="宋体" w:cs="宋体"/>
                <w:b/>
                <w:bCs/>
                <w:color w:val="auto"/>
                <w:sz w:val="22"/>
                <w:szCs w:val="22"/>
                <w:highlight w:val="none"/>
                <w:u w:val="none"/>
                <w:lang w:val="en-US" w:eastAsia="zh-CN"/>
              </w:rPr>
              <w:t>当日货款中扣减不超过20</w:t>
            </w:r>
            <w:r>
              <w:rPr>
                <w:rFonts w:hint="eastAsia" w:ascii="宋体" w:hAnsi="宋体" w:eastAsia="宋体" w:cs="宋体"/>
                <w:b/>
                <w:bCs/>
                <w:color w:val="auto"/>
                <w:sz w:val="22"/>
                <w:szCs w:val="22"/>
                <w:highlight w:val="none"/>
                <w:u w:val="none"/>
              </w:rPr>
              <w:t>％作为违约金</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rPr>
              <w:t>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p>
          <w:p w14:paraId="7B144CEB">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3.违约金扣罚</w:t>
            </w:r>
          </w:p>
          <w:p w14:paraId="31DDDAD2">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3.1发生以下情形，经调查属实的，采购人将酌情对中标人处罚（从当月货款中扣除），采购人有权保留终止合同的权利：</w:t>
            </w:r>
          </w:p>
          <w:p w14:paraId="182B8F2B">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1</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未</w:t>
            </w:r>
            <w:r>
              <w:rPr>
                <w:rFonts w:hint="eastAsia" w:ascii="宋体" w:hAnsi="宋体" w:eastAsia="宋体" w:cs="宋体"/>
                <w:b/>
                <w:bCs/>
                <w:color w:val="auto"/>
                <w:sz w:val="22"/>
                <w:szCs w:val="22"/>
                <w:highlight w:val="none"/>
                <w:u w:val="none"/>
              </w:rPr>
              <w:t>随货提供相关票证</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按500元/日扣罚；</w:t>
            </w:r>
          </w:p>
          <w:p w14:paraId="1A155B56">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2</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包装、运输、装卸等环节不符合食品安全要求，按500元/日处罚；</w:t>
            </w:r>
          </w:p>
          <w:p w14:paraId="7FE7FEE1">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3</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配送车辆混装非采购人食材，按500元/日处罚；</w:t>
            </w:r>
          </w:p>
          <w:p w14:paraId="40E9063E">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4</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配送人员缺岗，按300元/人/日处罚；</w:t>
            </w:r>
          </w:p>
          <w:p w14:paraId="10A61A18">
            <w:pPr>
              <w:keepNext w:val="0"/>
              <w:keepLines w:val="0"/>
              <w:pageBreakBefore w:val="0"/>
              <w:numPr>
                <w:ilvl w:val="0"/>
                <w:numId w:val="0"/>
              </w:numPr>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lang w:val="en-US" w:eastAsia="zh-CN" w:bidi="zh-CN"/>
              </w:rPr>
              <w:t>（</w:t>
            </w:r>
            <w:r>
              <w:rPr>
                <w:rFonts w:hint="eastAsia" w:cs="宋体"/>
                <w:b/>
                <w:bCs/>
                <w:color w:val="auto"/>
                <w:sz w:val="22"/>
                <w:szCs w:val="22"/>
                <w:highlight w:val="none"/>
                <w:lang w:val="en-US" w:eastAsia="zh-CN" w:bidi="zh-CN"/>
              </w:rPr>
              <w:t>5</w:t>
            </w:r>
            <w:r>
              <w:rPr>
                <w:rFonts w:hint="eastAsia" w:ascii="宋体" w:hAnsi="宋体" w:eastAsia="宋体" w:cs="宋体"/>
                <w:b/>
                <w:bCs/>
                <w:color w:val="auto"/>
                <w:sz w:val="22"/>
                <w:szCs w:val="22"/>
                <w:highlight w:val="none"/>
                <w:lang w:val="en-US" w:eastAsia="zh-CN" w:bidi="zh-CN"/>
              </w:rPr>
              <w:t>）</w:t>
            </w:r>
            <w:r>
              <w:rPr>
                <w:rFonts w:hint="eastAsia" w:ascii="宋体" w:hAnsi="宋体" w:eastAsia="宋体" w:cs="宋体"/>
                <w:b/>
                <w:bCs/>
                <w:color w:val="auto"/>
                <w:sz w:val="22"/>
                <w:szCs w:val="22"/>
                <w:highlight w:val="none"/>
                <w:u w:val="none"/>
                <w:lang w:val="en-US" w:eastAsia="zh-CN"/>
              </w:rPr>
              <w:t>出现异物、质量等严重食品安全问题，按该类食材当日货款的5-10倍处罚；</w:t>
            </w:r>
          </w:p>
          <w:p w14:paraId="053B5737">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3.2发生以下情形，经调查属实的，采购人将酌情对中标人处以1000元违约金（从当月货款中扣除），采购人有权保留终止合同的权利：</w:t>
            </w:r>
          </w:p>
          <w:p w14:paraId="212A66DF">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（1）组织机构调整、经营场所或联系方式变更，未及时通知采购人后勤部门，导致无法联系；</w:t>
            </w:r>
          </w:p>
          <w:p w14:paraId="17283526">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（2）食材溯源管理制度不落实，进货查验记录不全；</w:t>
            </w:r>
          </w:p>
          <w:p w14:paraId="23BF16D2">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3.3发生以下情形，经调查属实的，采购人将酌情对中标人处以3000元违约金（从当月货款中扣除），采购人有权保留终止合同的权利：</w:t>
            </w:r>
          </w:p>
          <w:p w14:paraId="2D27A9E7">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（1）未按要求随货提供相关票证，且经沟通仍不提供；</w:t>
            </w:r>
          </w:p>
          <w:p w14:paraId="04827926">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（2）提供虚假检验报告等相关票证；</w:t>
            </w:r>
          </w:p>
          <w:p w14:paraId="2A8F4B50">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（3）将采购人验收不合格并退货的货物重新配送；</w:t>
            </w:r>
          </w:p>
          <w:p w14:paraId="46BAA998">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（4）中标人工作人员不遵守采购人管理规定，或泄露采购人内部情况，造成不良影响。</w:t>
            </w:r>
          </w:p>
          <w:p w14:paraId="0A5BE495">
            <w:pPr>
              <w:keepNext w:val="0"/>
              <w:keepLines w:val="0"/>
              <w:pageBreakBefore w:val="0"/>
              <w:kinsoku/>
              <w:wordWrap/>
              <w:overflowPunct/>
              <w:topLinePunct w:val="0"/>
              <w:bidi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4.中标人出现货物数量缺斤少两，采购人有权要求中标人承担补货货物、减少价款等违约责任。食材实际数量、重量超过其采购下单数量 、重量，则按采购下单数量、重量入账；如果实际数量 、重量少于其采购下单的在3%以内，可以按实际重量入账，但实际重量少于其采购重量超过3%的，中标人按800元/次标准向采购人支付违约金，并在90分钟内补足，</w:t>
            </w:r>
            <w:r>
              <w:rPr>
                <w:rFonts w:hint="eastAsia" w:ascii="宋体" w:hAnsi="宋体" w:eastAsia="宋体" w:cs="宋体"/>
                <w:b/>
                <w:bCs/>
                <w:color w:val="auto"/>
                <w:sz w:val="22"/>
                <w:szCs w:val="22"/>
                <w:highlight w:val="none"/>
                <w:u w:val="none"/>
              </w:rPr>
              <w:t>超过90分钟</w:t>
            </w:r>
            <w:r>
              <w:rPr>
                <w:rFonts w:hint="eastAsia" w:ascii="宋体" w:hAnsi="宋体" w:eastAsia="宋体" w:cs="宋体"/>
                <w:b/>
                <w:bCs/>
                <w:color w:val="auto"/>
                <w:sz w:val="22"/>
                <w:szCs w:val="22"/>
                <w:highlight w:val="none"/>
                <w:u w:val="none"/>
                <w:lang w:val="en-US" w:eastAsia="zh-CN"/>
              </w:rPr>
              <w:t>的另外</w:t>
            </w:r>
            <w:r>
              <w:rPr>
                <w:rFonts w:hint="eastAsia" w:ascii="宋体" w:hAnsi="宋体" w:eastAsia="宋体" w:cs="宋体"/>
                <w:b/>
                <w:bCs/>
                <w:color w:val="auto"/>
                <w:sz w:val="22"/>
                <w:szCs w:val="22"/>
                <w:highlight w:val="none"/>
                <w:u w:val="none"/>
              </w:rPr>
              <w:t>扣罚当天有问题退货的物品价格的2倍货款</w:t>
            </w:r>
            <w:r>
              <w:rPr>
                <w:rFonts w:hint="eastAsia" w:ascii="宋体" w:hAnsi="宋体" w:eastAsia="宋体" w:cs="宋体"/>
                <w:b/>
                <w:bCs/>
                <w:color w:val="auto"/>
                <w:sz w:val="22"/>
                <w:szCs w:val="22"/>
                <w:highlight w:val="none"/>
                <w:u w:val="none"/>
                <w:lang w:val="en-US" w:eastAsia="zh-CN"/>
              </w:rPr>
              <w:t>。当月</w:t>
            </w:r>
            <w:r>
              <w:rPr>
                <w:rFonts w:hint="eastAsia" w:ascii="宋体" w:hAnsi="宋体" w:eastAsia="宋体" w:cs="宋体"/>
                <w:b/>
                <w:bCs/>
                <w:color w:val="auto"/>
                <w:sz w:val="22"/>
                <w:szCs w:val="22"/>
                <w:highlight w:val="none"/>
                <w:u w:val="none"/>
              </w:rPr>
              <w:t>连续发生3次食材数量或重量不足，或累计发生6次食材数量或重量不足的，</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有权终止合同。以</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的验收数量</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重量</w:t>
            </w:r>
            <w:r>
              <w:rPr>
                <w:rFonts w:hint="eastAsia" w:ascii="宋体" w:hAnsi="宋体" w:eastAsia="宋体" w:cs="宋体"/>
                <w:b/>
                <w:bCs/>
                <w:color w:val="auto"/>
                <w:sz w:val="22"/>
                <w:szCs w:val="22"/>
                <w:highlight w:val="none"/>
                <w:u w:val="none"/>
              </w:rPr>
              <w:t>为准，</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每次随货送上一式两份的送货清单，供双方验货后签字确认，双方各持一份，作为送、收货的凭证。</w:t>
            </w:r>
          </w:p>
          <w:p w14:paraId="0EA2A18F">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5</w:t>
            </w:r>
            <w:r>
              <w:rPr>
                <w:rFonts w:hint="eastAsia" w:ascii="宋体" w:hAnsi="宋体" w:eastAsia="宋体" w:cs="宋体"/>
                <w:b/>
                <w:bCs/>
                <w:color w:val="auto"/>
                <w:sz w:val="22"/>
                <w:szCs w:val="22"/>
                <w:highlight w:val="none"/>
                <w:u w:val="none"/>
              </w:rPr>
              <w:t>.如因供货食品质量问题导致食物中毒或造成第三者伤亡的，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有权立即终止合同并追究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违约责任，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承担因此而造成的全部法律责任(包括但不限于</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因此造成的一切支出或损失)。</w:t>
            </w:r>
          </w:p>
          <w:p w14:paraId="59726B82">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6</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有权随时抽查</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的供货食材入货清单进行市场调查，发现</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有虚报或隐瞒供货食材市场</w:t>
            </w:r>
            <w:r>
              <w:rPr>
                <w:rFonts w:hint="eastAsia" w:cs="宋体"/>
                <w:b/>
                <w:bCs/>
                <w:color w:val="auto"/>
                <w:sz w:val="22"/>
                <w:szCs w:val="22"/>
                <w:highlight w:val="none"/>
                <w:u w:val="none"/>
                <w:lang w:eastAsia="zh-CN"/>
              </w:rPr>
              <w:t>价格</w:t>
            </w:r>
            <w:r>
              <w:rPr>
                <w:rFonts w:hint="eastAsia" w:ascii="宋体" w:hAnsi="宋体" w:eastAsia="宋体" w:cs="宋体"/>
                <w:b/>
                <w:bCs/>
                <w:color w:val="auto"/>
                <w:sz w:val="22"/>
                <w:szCs w:val="22"/>
                <w:highlight w:val="none"/>
                <w:u w:val="none"/>
              </w:rPr>
              <w:t>存在欺骗行为，</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有权取消其供应资格，终止合同并有权追究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应按当学期供货款的10%向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46C8D0E4">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7</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供应的食材未通过验收或食品</w:t>
            </w:r>
            <w:r>
              <w:rPr>
                <w:rFonts w:hint="eastAsia" w:ascii="宋体" w:hAnsi="宋体" w:eastAsia="宋体" w:cs="宋体"/>
                <w:b/>
                <w:bCs/>
                <w:color w:val="auto"/>
                <w:sz w:val="22"/>
                <w:szCs w:val="22"/>
                <w:highlight w:val="none"/>
                <w:u w:val="none"/>
                <w:lang w:val="en-US" w:eastAsia="zh-CN"/>
              </w:rPr>
              <w:t>经学校</w:t>
            </w:r>
            <w:r>
              <w:rPr>
                <w:rFonts w:hint="eastAsia" w:ascii="宋体" w:hAnsi="宋体" w:eastAsia="宋体" w:cs="宋体"/>
                <w:b/>
                <w:bCs/>
                <w:color w:val="auto"/>
                <w:sz w:val="22"/>
                <w:szCs w:val="22"/>
                <w:highlight w:val="none"/>
                <w:u w:val="none"/>
              </w:rPr>
              <w:t>快检不合格的，视为违约，每发现一次，</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限期整改，并在</w:t>
            </w:r>
            <w:r>
              <w:rPr>
                <w:rFonts w:hint="eastAsia" w:ascii="宋体" w:hAnsi="宋体" w:eastAsia="宋体" w:cs="宋体"/>
                <w:b/>
                <w:bCs/>
                <w:color w:val="auto"/>
                <w:sz w:val="22"/>
                <w:szCs w:val="22"/>
                <w:highlight w:val="none"/>
                <w:u w:val="none"/>
                <w:lang w:val="en-US" w:eastAsia="zh-CN"/>
              </w:rPr>
              <w:t>当月货</w:t>
            </w:r>
            <w:r>
              <w:rPr>
                <w:rFonts w:hint="eastAsia" w:ascii="宋体" w:hAnsi="宋体" w:eastAsia="宋体" w:cs="宋体"/>
                <w:b/>
                <w:bCs/>
                <w:color w:val="auto"/>
                <w:sz w:val="22"/>
                <w:szCs w:val="22"/>
                <w:highlight w:val="none"/>
                <w:u w:val="none"/>
              </w:rPr>
              <w:t>款中扣除1000元/</w:t>
            </w:r>
            <w:r>
              <w:rPr>
                <w:rFonts w:hint="eastAsia" w:cs="宋体"/>
                <w:b/>
                <w:bCs/>
                <w:color w:val="auto"/>
                <w:sz w:val="22"/>
                <w:szCs w:val="22"/>
                <w:highlight w:val="none"/>
                <w:u w:val="none"/>
                <w:lang w:val="en-US" w:eastAsia="zh-CN"/>
              </w:rPr>
              <w:t>食品种类/</w:t>
            </w:r>
            <w:r>
              <w:rPr>
                <w:rFonts w:hint="eastAsia" w:ascii="宋体" w:hAnsi="宋体" w:eastAsia="宋体" w:cs="宋体"/>
                <w:b/>
                <w:bCs/>
                <w:color w:val="auto"/>
                <w:sz w:val="22"/>
                <w:szCs w:val="22"/>
                <w:highlight w:val="none"/>
                <w:u w:val="none"/>
              </w:rPr>
              <w:t>次作为违约金；当学期累计达到5次的，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应按当学期供货款的30%向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同品类食品一年内2批次食品抽检不合格或经监督检查发现存在重大食品安全隐患，受到警告处罚的，视为违约，</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限期整改，并在结算款中扣除20000元作为违约金；不同品类食品一年内3批次抽检不合格的，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应按当学期货款的30%向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634B70E5">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8</w:t>
            </w:r>
            <w:r>
              <w:rPr>
                <w:rFonts w:hint="eastAsia" w:ascii="宋体" w:hAnsi="宋体" w:eastAsia="宋体" w:cs="宋体"/>
                <w:b/>
                <w:bCs/>
                <w:color w:val="auto"/>
                <w:sz w:val="22"/>
                <w:szCs w:val="22"/>
                <w:highlight w:val="none"/>
                <w:u w:val="none"/>
              </w:rPr>
              <w:t>.经市场调查发现</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报价高于市场参考价的，视为违约，</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限期整改，并有权在结算</w:t>
            </w:r>
            <w:r>
              <w:rPr>
                <w:rFonts w:hint="eastAsia" w:ascii="宋体" w:hAnsi="宋体" w:eastAsia="宋体" w:cs="宋体"/>
                <w:b/>
                <w:bCs/>
                <w:color w:val="auto"/>
                <w:sz w:val="22"/>
                <w:szCs w:val="22"/>
                <w:highlight w:val="none"/>
                <w:u w:val="none"/>
                <w:lang w:val="en-US" w:eastAsia="zh-CN"/>
              </w:rPr>
              <w:t>货</w:t>
            </w:r>
            <w:r>
              <w:rPr>
                <w:rFonts w:hint="eastAsia" w:ascii="宋体" w:hAnsi="宋体" w:eastAsia="宋体" w:cs="宋体"/>
                <w:b/>
                <w:bCs/>
                <w:color w:val="auto"/>
                <w:sz w:val="22"/>
                <w:szCs w:val="22"/>
                <w:highlight w:val="none"/>
                <w:u w:val="none"/>
              </w:rPr>
              <w:t>款中扣除1000元/次作为违约金；累计达到5次的，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有权终止合同并有权追究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责任，</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应按当学期货款的 30%向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支付违约金。</w:t>
            </w:r>
          </w:p>
          <w:p w14:paraId="455FFDD1">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9</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未按要求向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上报食品溯源信息的，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有权对所涉批次食材予以全部拒收，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 xml:space="preserve">应在限期内立即补正完善相关信息，限期拒不整改的， </w:t>
            </w:r>
            <w:r>
              <w:rPr>
                <w:rFonts w:hint="eastAsia" w:ascii="宋体" w:hAnsi="宋体" w:eastAsia="宋体" w:cs="宋体"/>
                <w:b/>
                <w:bCs/>
                <w:color w:val="auto"/>
                <w:sz w:val="22"/>
                <w:szCs w:val="22"/>
                <w:highlight w:val="none"/>
                <w:u w:val="none"/>
                <w:lang w:eastAsia="zh-CN"/>
              </w:rPr>
              <w:t>采购人有权</w:t>
            </w:r>
            <w:r>
              <w:rPr>
                <w:rFonts w:hint="eastAsia" w:ascii="宋体" w:hAnsi="宋体" w:eastAsia="宋体" w:cs="宋体"/>
                <w:b/>
                <w:bCs/>
                <w:color w:val="auto"/>
                <w:sz w:val="22"/>
                <w:szCs w:val="22"/>
                <w:highlight w:val="none"/>
                <w:u w:val="none"/>
              </w:rPr>
              <w:t>立即终止合同并追究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违约责任。</w:t>
            </w:r>
          </w:p>
          <w:p w14:paraId="402E8662">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10</w:t>
            </w:r>
            <w:r>
              <w:rPr>
                <w:rFonts w:hint="eastAsia" w:ascii="宋体" w:hAnsi="宋体" w:eastAsia="宋体" w:cs="宋体"/>
                <w:b/>
                <w:bCs/>
                <w:color w:val="auto"/>
                <w:sz w:val="22"/>
                <w:szCs w:val="22"/>
                <w:highlight w:val="none"/>
                <w:u w:val="none"/>
              </w:rPr>
              <w:t>.一方违反本合同约定，导致另一方解除或终止合同的，违约方应按当学期供货款的30%向守约方支付违约金，如因此造成守约方损失(包括但不仅限于诉讼费用、律师费、调查费等受损害追诉违约方赔偿过程中的一切支出)</w:t>
            </w:r>
            <w:r>
              <w:rPr>
                <w:rFonts w:hint="eastAsia"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rPr>
              <w:t>违约方应一并赔偿。</w:t>
            </w:r>
          </w:p>
          <w:p w14:paraId="1407AE91">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lang w:val="en-US" w:eastAsia="zh-CN"/>
              </w:rPr>
              <w:t>11</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有下列情况的，</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有权没收</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全部的履约保证金</w:t>
            </w:r>
            <w:r>
              <w:rPr>
                <w:rFonts w:hint="eastAsia" w:ascii="宋体" w:hAnsi="宋体" w:eastAsia="宋体" w:cs="宋体"/>
                <w:b/>
                <w:bCs/>
                <w:color w:val="auto"/>
                <w:sz w:val="22"/>
                <w:szCs w:val="22"/>
                <w:highlight w:val="none"/>
                <w:u w:val="none"/>
                <w:lang w:val="en-US" w:eastAsia="zh-CN"/>
              </w:rPr>
              <w:t>并终止</w:t>
            </w:r>
            <w:r>
              <w:rPr>
                <w:rFonts w:hint="eastAsia" w:ascii="宋体" w:hAnsi="宋体" w:eastAsia="宋体" w:cs="宋体"/>
                <w:b/>
                <w:bCs/>
                <w:color w:val="auto"/>
                <w:sz w:val="22"/>
                <w:szCs w:val="22"/>
                <w:highlight w:val="none"/>
                <w:u w:val="none"/>
              </w:rPr>
              <w:t>合同</w:t>
            </w:r>
            <w:r>
              <w:rPr>
                <w:rFonts w:hint="eastAsia" w:ascii="宋体" w:hAnsi="宋体" w:eastAsia="宋体" w:cs="宋体"/>
                <w:b/>
                <w:bCs/>
                <w:color w:val="auto"/>
                <w:sz w:val="22"/>
                <w:szCs w:val="22"/>
                <w:highlight w:val="none"/>
                <w:u w:val="none"/>
                <w:lang w:eastAsia="zh-CN"/>
              </w:rPr>
              <w:t>，并</w:t>
            </w:r>
            <w:r>
              <w:rPr>
                <w:rFonts w:hint="eastAsia" w:ascii="宋体" w:hAnsi="宋体" w:eastAsia="宋体" w:cs="宋体"/>
                <w:b/>
                <w:bCs/>
                <w:color w:val="auto"/>
                <w:sz w:val="22"/>
                <w:szCs w:val="22"/>
                <w:highlight w:val="none"/>
                <w:u w:val="none"/>
              </w:rPr>
              <w:t>要求</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承担给学校造成损失的赔偿责任。</w:t>
            </w:r>
          </w:p>
          <w:p w14:paraId="0DABDA0B">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(1)严重违反《中华人民共和国食品安全法》的规定，导致被责令停产停业或吊销许可证或构成犯罪一次以上(含本数);</w:t>
            </w:r>
          </w:p>
          <w:p w14:paraId="69F76070">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(2)存在违法行为，在一年内受到2次警告处罚的；</w:t>
            </w:r>
          </w:p>
          <w:p w14:paraId="038C87EF">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(3)因</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所供应食材造成食物中毒等食品安全事故；</w:t>
            </w:r>
          </w:p>
          <w:p w14:paraId="61AB0D28">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(4)其他严重违反合同约定的情形。</w:t>
            </w:r>
          </w:p>
          <w:p w14:paraId="4424FECD">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1</w:t>
            </w:r>
            <w:r>
              <w:rPr>
                <w:rFonts w:hint="eastAsia" w:ascii="宋体" w:hAnsi="宋体" w:eastAsia="宋体" w:cs="宋体"/>
                <w:b/>
                <w:bCs/>
                <w:color w:val="auto"/>
                <w:sz w:val="22"/>
                <w:szCs w:val="22"/>
                <w:highlight w:val="none"/>
                <w:u w:val="none"/>
                <w:lang w:val="en-US" w:eastAsia="zh-CN"/>
              </w:rPr>
              <w:t>2</w:t>
            </w:r>
            <w:r>
              <w:rPr>
                <w:rFonts w:hint="eastAsia" w:ascii="宋体" w:hAnsi="宋体" w:eastAsia="宋体" w:cs="宋体"/>
                <w:b/>
                <w:bCs/>
                <w:color w:val="auto"/>
                <w:sz w:val="22"/>
                <w:szCs w:val="22"/>
                <w:highlight w:val="none"/>
                <w:u w:val="none"/>
              </w:rPr>
              <w:t>.因政策调整、法律法规要求，导致本</w:t>
            </w:r>
            <w:r>
              <w:rPr>
                <w:rFonts w:hint="eastAsia" w:ascii="宋体" w:hAnsi="宋体" w:eastAsia="宋体" w:cs="宋体"/>
                <w:b/>
                <w:bCs/>
                <w:color w:val="auto"/>
                <w:sz w:val="22"/>
                <w:szCs w:val="22"/>
                <w:highlight w:val="none"/>
                <w:u w:val="none"/>
                <w:lang w:val="en-US" w:eastAsia="zh-CN"/>
              </w:rPr>
              <w:t>合同</w:t>
            </w:r>
            <w:r>
              <w:rPr>
                <w:rFonts w:hint="eastAsia" w:ascii="宋体" w:hAnsi="宋体" w:eastAsia="宋体" w:cs="宋体"/>
                <w:b/>
                <w:bCs/>
                <w:color w:val="auto"/>
                <w:sz w:val="22"/>
                <w:szCs w:val="22"/>
                <w:highlight w:val="none"/>
                <w:u w:val="none"/>
              </w:rPr>
              <w:t>无法履行或使履行成为不现实的，双方均有权解除合同，合同解除后的相关责任由双方友好协商确定，双方不因此承担违约责任。</w:t>
            </w:r>
          </w:p>
          <w:p w14:paraId="0A600E3E">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十</w:t>
            </w:r>
            <w:r>
              <w:rPr>
                <w:rFonts w:hint="eastAsia" w:ascii="宋体" w:hAnsi="宋体" w:eastAsia="宋体" w:cs="宋体"/>
                <w:b/>
                <w:bCs/>
                <w:color w:val="auto"/>
                <w:sz w:val="22"/>
                <w:szCs w:val="22"/>
                <w:highlight w:val="none"/>
                <w:u w:val="none"/>
                <w:lang w:val="en-US" w:eastAsia="zh-CN"/>
              </w:rPr>
              <w:t>二</w:t>
            </w:r>
            <w:r>
              <w:rPr>
                <w:rFonts w:hint="eastAsia" w:ascii="宋体" w:hAnsi="宋体" w:eastAsia="宋体" w:cs="宋体"/>
                <w:b/>
                <w:bCs/>
                <w:color w:val="auto"/>
                <w:sz w:val="22"/>
                <w:szCs w:val="22"/>
                <w:highlight w:val="none"/>
                <w:u w:val="none"/>
              </w:rPr>
              <w:t>、争议处理</w:t>
            </w:r>
          </w:p>
          <w:p w14:paraId="114071F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1.因食品质量等问题发生争议，由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委托市市场监管部门开展监督抽检或由市场监管部门指定第三方法定机构开展委托检测。食品符合规定标准的，检测费用由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承担；食品不符合规定标准的，检测费</w:t>
            </w:r>
            <w:r>
              <w:rPr>
                <w:rFonts w:hint="eastAsia" w:ascii="宋体" w:hAnsi="宋体" w:eastAsia="宋体" w:cs="宋体"/>
                <w:color w:val="auto"/>
                <w:sz w:val="22"/>
                <w:szCs w:val="22"/>
                <w:highlight w:val="none"/>
                <w:u w:val="none"/>
                <w:lang w:eastAsia="zh-CN"/>
              </w:rPr>
              <w:t>用由中标人</w:t>
            </w:r>
            <w:r>
              <w:rPr>
                <w:rFonts w:hint="eastAsia" w:ascii="宋体" w:hAnsi="宋体" w:eastAsia="宋体" w:cs="宋体"/>
                <w:color w:val="auto"/>
                <w:sz w:val="22"/>
                <w:szCs w:val="22"/>
                <w:highlight w:val="none"/>
                <w:u w:val="none"/>
              </w:rPr>
              <w:t>承担，并须承担相应的责任。</w:t>
            </w:r>
          </w:p>
          <w:p w14:paraId="73D9E1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2.凡与本</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有关而引起的一切争议，双方应首先通过友好协商解决，如经协商后仍不能达成</w:t>
            </w:r>
            <w:r>
              <w:rPr>
                <w:rFonts w:hint="eastAsia" w:ascii="宋体" w:hAnsi="宋体" w:eastAsia="宋体" w:cs="宋体"/>
                <w:color w:val="auto"/>
                <w:sz w:val="22"/>
                <w:szCs w:val="22"/>
                <w:highlight w:val="none"/>
                <w:u w:val="none"/>
                <w:lang w:val="en-US" w:eastAsia="zh-CN"/>
              </w:rPr>
              <w:t>一致</w:t>
            </w:r>
            <w:r>
              <w:rPr>
                <w:rFonts w:hint="eastAsia" w:ascii="宋体" w:hAnsi="宋体" w:eastAsia="宋体" w:cs="宋体"/>
                <w:color w:val="auto"/>
                <w:sz w:val="22"/>
                <w:szCs w:val="22"/>
                <w:highlight w:val="none"/>
                <w:u w:val="none"/>
              </w:rPr>
              <w:t>时，任何一方可以向中山市第一</w:t>
            </w:r>
            <w:r>
              <w:rPr>
                <w:rFonts w:hint="eastAsia" w:ascii="宋体" w:hAnsi="宋体" w:eastAsia="宋体" w:cs="宋体"/>
                <w:color w:val="auto"/>
                <w:sz w:val="22"/>
                <w:szCs w:val="22"/>
                <w:highlight w:val="none"/>
                <w:u w:val="none"/>
                <w:lang w:eastAsia="zh-CN"/>
              </w:rPr>
              <w:t>人民法院提起诉讼</w:t>
            </w:r>
            <w:r>
              <w:rPr>
                <w:rFonts w:hint="eastAsia" w:ascii="宋体" w:hAnsi="宋体" w:eastAsia="宋体" w:cs="宋体"/>
                <w:color w:val="auto"/>
                <w:sz w:val="22"/>
                <w:szCs w:val="22"/>
                <w:highlight w:val="none"/>
                <w:u w:val="none"/>
              </w:rPr>
              <w:t>。</w:t>
            </w:r>
          </w:p>
          <w:p w14:paraId="7804019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u w:val="none"/>
              </w:rPr>
              <w:t>3.在进行法院审理期间，除提交法院审理的事项外，合同其他部分仍应继续履行(合同被解除或终止的除外)。</w:t>
            </w:r>
          </w:p>
          <w:p w14:paraId="20B0B369">
            <w:pPr>
              <w:pStyle w:val="14"/>
              <w:keepNext w:val="0"/>
              <w:keepLines w:val="0"/>
              <w:pageBreakBefore w:val="0"/>
              <w:kinsoku/>
              <w:wordWrap/>
              <w:overflowPunct/>
              <w:topLinePunct w:val="0"/>
              <w:bidi w:val="0"/>
              <w:snapToGrid/>
              <w:spacing w:line="360" w:lineRule="auto"/>
              <w:ind w:firstLine="442"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lang w:val="en-US" w:eastAsia="zh-CN"/>
              </w:rPr>
              <w:t>十三</w:t>
            </w:r>
            <w:r>
              <w:rPr>
                <w:rFonts w:hint="eastAsia" w:ascii="宋体" w:hAnsi="宋体" w:eastAsia="宋体" w:cs="宋体"/>
                <w:b/>
                <w:color w:val="auto"/>
                <w:sz w:val="22"/>
                <w:szCs w:val="22"/>
                <w:highlight w:val="none"/>
              </w:rPr>
              <w:t>、采购人配合条件</w:t>
            </w:r>
          </w:p>
          <w:p w14:paraId="03B825F6">
            <w:pPr>
              <w:pStyle w:val="14"/>
              <w:keepNext w:val="0"/>
              <w:keepLines w:val="0"/>
              <w:pageBreakBefore w:val="0"/>
              <w:kinsoku/>
              <w:wordWrap/>
              <w:overflowPunct/>
              <w:topLinePunct w:val="0"/>
              <w:bidi w:val="0"/>
              <w:snapToGrid/>
              <w:spacing w:line="360" w:lineRule="auto"/>
              <w:ind w:firstLine="48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投标人可在投标文件中列明在项目实施过程中需要采购人提供的配合条件，所列配合条件采购人将尽量配合解决，但不代表采购人全部接受，采购人有权部分或全部拒绝投标人提出的配合条件。</w:t>
            </w:r>
          </w:p>
          <w:p w14:paraId="60ED9388">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r>
      <w:tr w14:paraId="11C80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0" w:type="dxa"/>
          </w:tcPr>
          <w:p w14:paraId="0F640DA0">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tc>
        <w:tc>
          <w:tcPr>
            <w:tcW w:w="8582" w:type="dxa"/>
            <w:gridSpan w:val="2"/>
          </w:tcPr>
          <w:p w14:paraId="3AF71F03">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打“★”号条款为实质性条款，若有任何一条负偏离或不满足则导致投标无效。 </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rPr>
              <w:t>打“▲”号条款为重要技术参数，若有部分“▲”条款未响应或不满足，将导致其响应性评审加重扣分，但不作为无效投标条款。</w:t>
            </w:r>
          </w:p>
        </w:tc>
      </w:tr>
    </w:tbl>
    <w:p w14:paraId="5F007DE6">
      <w:pPr>
        <w:pStyle w:val="7"/>
        <w:rPr>
          <w:rFonts w:hint="default"/>
          <w:highlight w:val="none"/>
          <w:lang w:val="en-US" w:eastAsia="zh-CN"/>
        </w:rPr>
      </w:pPr>
    </w:p>
    <w:p w14:paraId="0C0F3BB3">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三</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包组3</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食堂人力外包服务采购</w:t>
      </w:r>
    </w:p>
    <w:p w14:paraId="284B6FA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1.主要商务要求</w:t>
      </w:r>
    </w:p>
    <w:tbl>
      <w:tblPr>
        <w:tblStyle w:val="8"/>
        <w:tblW w:w="941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56"/>
        <w:gridCol w:w="7162"/>
      </w:tblGrid>
      <w:tr w14:paraId="66014A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1D3951B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标的提供的时间</w:t>
            </w:r>
          </w:p>
        </w:tc>
        <w:tc>
          <w:tcPr>
            <w:tcW w:w="7162" w:type="dxa"/>
          </w:tcPr>
          <w:p w14:paraId="2A8071F5">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自合同约定生效之日起至2029年7月31日止，实行一年一签模式。为切实保障食堂服务质量与校园食品安全，每年服务期满后，学校将对中标人的履约情况、食材质量、服务保障、食品安全管理等内容进行全面考核，考核合格方可续签次年服务合同，考核不合格不予续签。</w:t>
            </w:r>
          </w:p>
        </w:tc>
      </w:tr>
      <w:tr w14:paraId="3DCF8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2D9B3AE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标的提供的地点</w:t>
            </w:r>
          </w:p>
        </w:tc>
        <w:tc>
          <w:tcPr>
            <w:tcW w:w="7162" w:type="dxa"/>
          </w:tcPr>
          <w:p w14:paraId="162192C2">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中山市南头镇初级中学</w:t>
            </w:r>
            <w:r>
              <w:rPr>
                <w:rFonts w:hint="eastAsia" w:ascii="宋体" w:hAnsi="宋体" w:eastAsia="宋体" w:cs="宋体"/>
                <w:sz w:val="22"/>
                <w:szCs w:val="22"/>
                <w:highlight w:val="none"/>
                <w:lang w:val="en-US" w:eastAsia="zh-CN"/>
              </w:rPr>
              <w:t>食堂</w:t>
            </w:r>
            <w:r>
              <w:rPr>
                <w:rFonts w:hint="eastAsia" w:ascii="宋体" w:hAnsi="宋体" w:eastAsia="宋体" w:cs="宋体"/>
                <w:sz w:val="22"/>
                <w:szCs w:val="22"/>
                <w:highlight w:val="none"/>
              </w:rPr>
              <w:t>。</w:t>
            </w:r>
          </w:p>
        </w:tc>
      </w:tr>
      <w:tr w14:paraId="4AE3F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443CB1D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付款方式</w:t>
            </w:r>
          </w:p>
        </w:tc>
        <w:tc>
          <w:tcPr>
            <w:tcW w:w="7162" w:type="dxa"/>
          </w:tcPr>
          <w:p w14:paraId="04FE2F01">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服务费每月结算一次（下一个月支付上一个月费用）。每月5日前核定考核得分，采购人在每月8日前确认，若上月无发生支付违约金或扣罚情形的，则全额支付上一个月实际发生款项，如有扣罚的扣除后支付余下款项。（发票金额按扣除违约金或考核罚款后金额开具）和相关佐证材料（考勤记录和考核表）给采购人。中标人在采购人确认后3个工作日内向采购人提供符合采购人财务要求的发票等资料，采购人收到发票等资料后，于每月20日前划账至中标人。中标人需要提供以下材料给采购人支付：①合同复印件；②税务发票原件；③服务质量月度考核表。采购人在前款规定的付款时间为向提出办理支付申请手续的时间（不含支付部门审核的时间），在规定时间内提出支付申请手续后即视为采购人已经按期支付。银行转账手续费由中标人承担。</w:t>
            </w:r>
          </w:p>
        </w:tc>
      </w:tr>
      <w:tr w14:paraId="073C0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3624A873">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验收要求</w:t>
            </w:r>
          </w:p>
        </w:tc>
        <w:tc>
          <w:tcPr>
            <w:tcW w:w="7162" w:type="dxa"/>
          </w:tcPr>
          <w:p w14:paraId="2245A96E">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采购人组织项目考核验收小组，于正常上学月份的月末进行考核及验收。</w:t>
            </w:r>
          </w:p>
        </w:tc>
      </w:tr>
      <w:tr w14:paraId="2EF9A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56" w:type="dxa"/>
          </w:tcPr>
          <w:p w14:paraId="6EF0C60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color w:val="auto"/>
                <w:sz w:val="22"/>
                <w:szCs w:val="22"/>
                <w:highlight w:val="none"/>
              </w:rPr>
              <w:t>履约保证金</w:t>
            </w:r>
          </w:p>
        </w:tc>
        <w:tc>
          <w:tcPr>
            <w:tcW w:w="7162" w:type="dxa"/>
          </w:tcPr>
          <w:p w14:paraId="4BA611D4">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1.提交时间：合同签订之日起</w:t>
            </w:r>
            <w:r>
              <w:rPr>
                <w:rFonts w:hint="eastAsia" w:ascii="宋体" w:hAnsi="宋体" w:eastAsia="宋体" w:cs="宋体"/>
                <w:sz w:val="22"/>
                <w:szCs w:val="22"/>
                <w:highlight w:val="none"/>
                <w:lang w:val="en-US" w:eastAsia="zh-CN"/>
              </w:rPr>
              <w:t>7</w:t>
            </w:r>
            <w:r>
              <w:rPr>
                <w:rFonts w:hint="eastAsia" w:ascii="宋体" w:hAnsi="宋体" w:eastAsia="宋体" w:cs="宋体"/>
                <w:sz w:val="22"/>
                <w:szCs w:val="22"/>
                <w:highlight w:val="none"/>
              </w:rPr>
              <w:t xml:space="preserve">个工作日内； </w:t>
            </w:r>
          </w:p>
          <w:p w14:paraId="36A0B287">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2.金额：80万元（捌拾万元整）； </w:t>
            </w:r>
          </w:p>
          <w:p w14:paraId="7C5CA35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3.方式：转账、支票、汇票、本票或者由金融机构、担保机构出具的保函等非现金形式；</w:t>
            </w:r>
          </w:p>
          <w:p w14:paraId="6488CCD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4.如提交金融机构、担保机构出具的保函，必须保证保函在合同服务期内有效，且必须向采购人递交原件。如遇项目延期，中标人必须配合延长保函的有效期。 </w:t>
            </w:r>
          </w:p>
          <w:p w14:paraId="6A11A7CF">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5.如中标人不履行合同约定的义务或其履行不符合合同的约定，采购人有权将履约保证金作为违约金扣划相应金额的履约保证金，并视情节轻重，由采购人决定是否终止合同。</w:t>
            </w:r>
          </w:p>
          <w:p w14:paraId="2B629B3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6.如履约保证金因受采购人的处置导致数额未达到要求时，中标人须及时补足，如中标人经采购人书面告知后仍未及时补足履约保证金的，采购人有权单方终止合同。</w:t>
            </w:r>
          </w:p>
          <w:p w14:paraId="7CE8C5C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7.本项目服务期满，中标人不存在违约事项的，采购人在15个日历天内无息退还给中标人（按规定扣罚的除外）。</w:t>
            </w:r>
          </w:p>
        </w:tc>
      </w:tr>
    </w:tbl>
    <w:p w14:paraId="76565641">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其他商务需求</w:t>
      </w:r>
    </w:p>
    <w:tbl>
      <w:tblPr>
        <w:tblStyle w:val="8"/>
        <w:tblW w:w="936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9"/>
        <w:gridCol w:w="1125"/>
        <w:gridCol w:w="1260"/>
        <w:gridCol w:w="6128"/>
      </w:tblGrid>
      <w:tr w14:paraId="10690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7BEE9F9E">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参数性质</w:t>
            </w:r>
          </w:p>
        </w:tc>
        <w:tc>
          <w:tcPr>
            <w:tcW w:w="1125" w:type="dxa"/>
          </w:tcPr>
          <w:p w14:paraId="029E4E99">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编号</w:t>
            </w:r>
          </w:p>
        </w:tc>
        <w:tc>
          <w:tcPr>
            <w:tcW w:w="1260" w:type="dxa"/>
          </w:tcPr>
          <w:p w14:paraId="73CC8CDF">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内容明细</w:t>
            </w:r>
          </w:p>
        </w:tc>
        <w:tc>
          <w:tcPr>
            <w:tcW w:w="6128" w:type="dxa"/>
          </w:tcPr>
          <w:p w14:paraId="23C3C962">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内容说明</w:t>
            </w:r>
          </w:p>
        </w:tc>
      </w:tr>
      <w:tr w14:paraId="20B9D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9" w:type="dxa"/>
          </w:tcPr>
          <w:p w14:paraId="0558D06A">
            <w:pPr>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p>
        </w:tc>
        <w:tc>
          <w:tcPr>
            <w:tcW w:w="1125" w:type="dxa"/>
          </w:tcPr>
          <w:p w14:paraId="092EA186">
            <w:pPr>
              <w:pStyle w:val="14"/>
              <w:keepNext w:val="0"/>
              <w:keepLines w:val="0"/>
              <w:pageBreakBefore w:val="0"/>
              <w:kinsoku/>
              <w:wordWrap/>
              <w:overflowPunct/>
              <w:topLinePunct w:val="0"/>
              <w:bidi w:val="0"/>
              <w:snapToGrid/>
              <w:spacing w:line="360" w:lineRule="auto"/>
              <w:jc w:val="center"/>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1260" w:type="dxa"/>
          </w:tcPr>
          <w:p w14:paraId="277159B8">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rPr>
              <w:t>报价</w:t>
            </w:r>
            <w:r>
              <w:rPr>
                <w:rFonts w:hint="eastAsia" w:ascii="宋体" w:hAnsi="宋体" w:eastAsia="宋体" w:cs="宋体"/>
                <w:b w:val="0"/>
                <w:bCs w:val="0"/>
                <w:sz w:val="22"/>
                <w:szCs w:val="22"/>
                <w:highlight w:val="none"/>
                <w:lang w:val="en-US" w:eastAsia="zh-CN"/>
              </w:rPr>
              <w:t>说明</w:t>
            </w:r>
          </w:p>
        </w:tc>
        <w:tc>
          <w:tcPr>
            <w:tcW w:w="6128" w:type="dxa"/>
          </w:tcPr>
          <w:p w14:paraId="3454BF03">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rPr>
              <w:t>本</w:t>
            </w:r>
            <w:r>
              <w:rPr>
                <w:rFonts w:hint="eastAsia" w:ascii="宋体" w:hAnsi="宋体" w:eastAsia="宋体" w:cs="宋体"/>
                <w:b w:val="0"/>
                <w:bCs w:val="0"/>
                <w:sz w:val="22"/>
                <w:szCs w:val="22"/>
                <w:highlight w:val="none"/>
                <w:lang w:val="en-US" w:eastAsia="zh-CN"/>
              </w:rPr>
              <w:t>包组无需进行投标</w:t>
            </w:r>
            <w:r>
              <w:rPr>
                <w:rFonts w:hint="eastAsia" w:ascii="宋体" w:hAnsi="宋体" w:eastAsia="宋体" w:cs="宋体"/>
                <w:b w:val="0"/>
                <w:bCs w:val="0"/>
                <w:sz w:val="22"/>
                <w:szCs w:val="22"/>
                <w:highlight w:val="none"/>
              </w:rPr>
              <w:t>报价，</w:t>
            </w:r>
            <w:r>
              <w:rPr>
                <w:rFonts w:hint="eastAsia" w:ascii="宋体" w:hAnsi="宋体" w:eastAsia="宋体" w:cs="宋体"/>
                <w:b w:val="0"/>
                <w:bCs w:val="0"/>
                <w:sz w:val="22"/>
                <w:szCs w:val="22"/>
                <w:highlight w:val="none"/>
                <w:lang w:val="en-US" w:eastAsia="zh-CN"/>
              </w:rPr>
              <w:t>中标后</w:t>
            </w:r>
            <w:r>
              <w:rPr>
                <w:rFonts w:hint="eastAsia" w:ascii="宋体" w:hAnsi="宋体" w:eastAsia="宋体" w:cs="宋体"/>
                <w:b w:val="0"/>
                <w:bCs w:val="0"/>
                <w:sz w:val="22"/>
                <w:szCs w:val="22"/>
                <w:highlight w:val="none"/>
              </w:rPr>
              <w:t>服务费费率固定为当月餐费总额的24%（如有1个年级取消晚餐供应，按当月餐费总额的25%；如有2个年级取消晚餐供应，按当月餐费总额的26%；如有3个年级取消晚餐供应，按当月餐费总额的27%）</w:t>
            </w:r>
            <w:r>
              <w:rPr>
                <w:rFonts w:hint="eastAsia" w:ascii="宋体" w:hAnsi="宋体" w:eastAsia="宋体" w:cs="宋体"/>
                <w:b w:val="0"/>
                <w:bCs w:val="0"/>
                <w:sz w:val="22"/>
                <w:szCs w:val="22"/>
                <w:highlight w:val="none"/>
                <w:lang w:eastAsia="zh-CN"/>
              </w:rPr>
              <w:t>。</w:t>
            </w:r>
          </w:p>
        </w:tc>
      </w:tr>
      <w:tr w14:paraId="121FE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74" w:type="dxa"/>
            <w:gridSpan w:val="2"/>
          </w:tcPr>
          <w:p w14:paraId="48ED9101">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说明</w:t>
            </w:r>
          </w:p>
        </w:tc>
        <w:tc>
          <w:tcPr>
            <w:tcW w:w="7388" w:type="dxa"/>
            <w:gridSpan w:val="2"/>
          </w:tcPr>
          <w:p w14:paraId="20B656B7">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打“★”号条款为实质性条款，若有任何一条负偏离或不满足则导致投标（响应）无效。 </w:t>
            </w:r>
            <w:r>
              <w:rPr>
                <w:rFonts w:hint="eastAsia" w:ascii="宋体" w:hAnsi="宋体" w:eastAsia="宋体" w:cs="宋体"/>
                <w:sz w:val="22"/>
                <w:szCs w:val="22"/>
                <w:highlight w:val="none"/>
              </w:rPr>
              <w:br w:type="textWrapping"/>
            </w:r>
            <w:r>
              <w:rPr>
                <w:rFonts w:hint="eastAsia" w:ascii="宋体" w:hAnsi="宋体" w:eastAsia="宋体" w:cs="宋体"/>
                <w:sz w:val="22"/>
                <w:szCs w:val="22"/>
                <w:highlight w:val="none"/>
              </w:rPr>
              <w:t>打“▲”号条款为重要参数（如有），若有部分“▲”条款未响应或不满足，将根据评审要求影响其得分，但不作为无效投标（响应）条款。</w:t>
            </w:r>
          </w:p>
        </w:tc>
      </w:tr>
    </w:tbl>
    <w:p w14:paraId="43E47DD9">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b/>
          <w:sz w:val="22"/>
          <w:szCs w:val="22"/>
          <w:highlight w:val="none"/>
        </w:rPr>
      </w:pPr>
    </w:p>
    <w:p w14:paraId="4B77E362">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sz w:val="22"/>
          <w:szCs w:val="22"/>
          <w:highlight w:val="none"/>
        </w:rPr>
      </w:pPr>
      <w:r>
        <w:rPr>
          <w:rFonts w:hint="eastAsia" w:ascii="宋体" w:hAnsi="宋体" w:eastAsia="宋体" w:cs="宋体"/>
          <w:b/>
          <w:sz w:val="22"/>
          <w:szCs w:val="22"/>
          <w:highlight w:val="none"/>
        </w:rPr>
        <w:t>2.技术要求</w:t>
      </w:r>
    </w:p>
    <w:tbl>
      <w:tblPr>
        <w:tblStyle w:val="8"/>
        <w:tblW w:w="934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36"/>
        <w:gridCol w:w="436"/>
        <w:gridCol w:w="8471"/>
      </w:tblGrid>
      <w:tr w14:paraId="5A98B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6" w:type="dxa"/>
          </w:tcPr>
          <w:p w14:paraId="26FB7760">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参数性质</w:t>
            </w:r>
          </w:p>
        </w:tc>
        <w:tc>
          <w:tcPr>
            <w:tcW w:w="436" w:type="dxa"/>
          </w:tcPr>
          <w:p w14:paraId="3A1D719D">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8471" w:type="dxa"/>
          </w:tcPr>
          <w:p w14:paraId="0479C1AE">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具体技术(参数)要求</w:t>
            </w:r>
          </w:p>
        </w:tc>
      </w:tr>
      <w:tr w14:paraId="022B1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044" w:hRule="atLeast"/>
        </w:trPr>
        <w:tc>
          <w:tcPr>
            <w:tcW w:w="436" w:type="dxa"/>
          </w:tcPr>
          <w:p w14:paraId="2C8AC04F">
            <w:pPr>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p>
        </w:tc>
        <w:tc>
          <w:tcPr>
            <w:tcW w:w="436" w:type="dxa"/>
          </w:tcPr>
          <w:p w14:paraId="19E7EEB3">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8471" w:type="dxa"/>
          </w:tcPr>
          <w:p w14:paraId="55CFD357">
            <w:pPr>
              <w:pStyle w:val="15"/>
              <w:keepNext w:val="0"/>
              <w:keepLines w:val="0"/>
              <w:pageBreakBefore w:val="0"/>
              <w:numPr>
                <w:ilvl w:val="0"/>
                <w:numId w:val="0"/>
              </w:numPr>
              <w:kinsoku/>
              <w:wordWrap/>
              <w:overflowPunct/>
              <w:topLinePunct w:val="0"/>
              <w:autoSpaceDE/>
              <w:autoSpaceDN/>
              <w:bidi w:val="0"/>
              <w:spacing w:line="360" w:lineRule="auto"/>
              <w:ind w:left="720" w:leftChars="0" w:hanging="720" w:firstLine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kern w:val="2"/>
                <w:sz w:val="22"/>
                <w:szCs w:val="22"/>
                <w:highlight w:val="none"/>
                <w:lang w:val="en-US" w:eastAsia="zh-CN" w:bidi="ar-SA"/>
              </w:rPr>
              <w:t>一、</w:t>
            </w:r>
            <w:r>
              <w:rPr>
                <w:rFonts w:hint="eastAsia" w:ascii="宋体" w:hAnsi="宋体" w:eastAsia="宋体" w:cs="宋体"/>
                <w:b/>
                <w:color w:val="auto"/>
                <w:sz w:val="22"/>
                <w:szCs w:val="22"/>
                <w:highlight w:val="none"/>
                <w:u w:val="none"/>
              </w:rPr>
              <w:t>项目概况</w:t>
            </w:r>
          </w:p>
          <w:p w14:paraId="740581B4">
            <w:pPr>
              <w:keepNext w:val="0"/>
              <w:keepLines w:val="0"/>
              <w:pageBreakBefore w:val="0"/>
              <w:kinsoku/>
              <w:wordWrap/>
              <w:overflowPunct/>
              <w:topLinePunct w:val="0"/>
              <w:autoSpaceDE/>
              <w:autoSpaceDN/>
              <w:bidi w:val="0"/>
              <w:spacing w:line="360" w:lineRule="auto"/>
              <w:ind w:firstLine="440" w:firstLineChars="200"/>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1.工作地点：</w:t>
            </w:r>
            <w:r>
              <w:rPr>
                <w:rFonts w:hint="eastAsia" w:ascii="宋体" w:hAnsi="宋体" w:eastAsia="宋体" w:cs="宋体"/>
                <w:color w:val="auto"/>
                <w:sz w:val="22"/>
                <w:szCs w:val="22"/>
                <w:highlight w:val="none"/>
                <w:u w:val="none"/>
                <w:lang w:val="en-US" w:eastAsia="zh-CN"/>
              </w:rPr>
              <w:t>中山市南头镇初级</w:t>
            </w:r>
            <w:r>
              <w:rPr>
                <w:rFonts w:hint="eastAsia" w:ascii="宋体" w:hAnsi="宋体" w:eastAsia="宋体" w:cs="宋体"/>
                <w:color w:val="auto"/>
                <w:sz w:val="22"/>
                <w:szCs w:val="22"/>
                <w:highlight w:val="none"/>
                <w:u w:val="none"/>
              </w:rPr>
              <w:t>中学。</w:t>
            </w:r>
          </w:p>
          <w:p w14:paraId="5B92C7A7">
            <w:pPr>
              <w:keepNext w:val="0"/>
              <w:keepLines w:val="0"/>
              <w:pageBreakBefore w:val="0"/>
              <w:kinsoku/>
              <w:wordWrap/>
              <w:overflowPunct/>
              <w:topLinePunct w:val="0"/>
              <w:autoSpaceDE/>
              <w:autoSpaceDN/>
              <w:bidi w:val="0"/>
              <w:spacing w:line="360" w:lineRule="auto"/>
              <w:ind w:firstLine="440" w:firstLineChars="200"/>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工作时间：自合同签订之日起至2029年7月31日（实行一年一签模式。为切实保障食堂服务质量与校园食品安全，每年服务期满后，学校将对中标人的履约情况、食材质量、服务保障、食品安全管理等内容进行全面考核，考核合格方可续签次年服务合同，考核不合格不予续签。</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禁止中途转包、转让或委托他人经营，禁止搞</w:t>
            </w:r>
            <w:r>
              <w:rPr>
                <w:rFonts w:hint="eastAsia" w:ascii="宋体" w:hAnsi="宋体" w:eastAsia="宋体" w:cs="宋体"/>
                <w:color w:val="auto"/>
                <w:sz w:val="22"/>
                <w:szCs w:val="22"/>
                <w:highlight w:val="none"/>
                <w:u w:val="none"/>
                <w:lang w:val="en-US" w:eastAsia="zh-CN"/>
              </w:rPr>
              <w:t>非</w:t>
            </w:r>
            <w:r>
              <w:rPr>
                <w:rFonts w:hint="eastAsia" w:ascii="宋体" w:hAnsi="宋体" w:eastAsia="宋体" w:cs="宋体"/>
                <w:color w:val="auto"/>
                <w:sz w:val="22"/>
                <w:szCs w:val="22"/>
                <w:highlight w:val="none"/>
                <w:u w:val="none"/>
              </w:rPr>
              <w:t>法经营，未经</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许可，禁止向供餐对象以外的其他单位或个人经营。一经发现，</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有权取消其承包资格，并扣除其履约保证金。</w:t>
            </w:r>
          </w:p>
          <w:p w14:paraId="03343C1F">
            <w:pPr>
              <w:keepNext w:val="0"/>
              <w:keepLines w:val="0"/>
              <w:pageBreakBefore w:val="0"/>
              <w:kinsoku/>
              <w:wordWrap/>
              <w:overflowPunct/>
              <w:topLinePunct w:val="0"/>
              <w:autoSpaceDE/>
              <w:autoSpaceDN/>
              <w:bidi w:val="0"/>
              <w:spacing w:line="360" w:lineRule="auto"/>
              <w:ind w:firstLine="440" w:firstLineChars="200"/>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3.采购人食堂目前只有1个食堂，预计2026年10月份会增加1个食堂（以实际情况为准），就餐人数情况：早餐约300人，午餐约3500人，晚餐约2200人，以实际人数为准。  </w:t>
            </w:r>
          </w:p>
          <w:p w14:paraId="11D86303">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支付给员工的薪酬必须公开透明，每个月支付的所有薪酬费用资料必须交由</w:t>
            </w:r>
            <w:r>
              <w:rPr>
                <w:rFonts w:hint="eastAsia" w:ascii="宋体" w:hAnsi="宋体" w:eastAsia="宋体" w:cs="宋体"/>
                <w:color w:val="auto"/>
                <w:sz w:val="22"/>
                <w:szCs w:val="22"/>
                <w:highlight w:val="none"/>
                <w:u w:val="none"/>
                <w:lang w:val="en-US" w:eastAsia="zh-CN"/>
              </w:rPr>
              <w:t>采购人备案</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备案资料包括但不限于：员工工资支付台账及发放流水。</w:t>
            </w:r>
          </w:p>
          <w:p w14:paraId="7D58BCBA">
            <w:pPr>
              <w:keepNext w:val="0"/>
              <w:keepLines w:val="0"/>
              <w:pageBreakBefore w:val="0"/>
              <w:kinsoku/>
              <w:wordWrap/>
              <w:overflowPunct/>
              <w:topLinePunct w:val="0"/>
              <w:autoSpaceDE/>
              <w:autoSpaceDN/>
              <w:bidi w:val="0"/>
              <w:spacing w:line="360" w:lineRule="auto"/>
              <w:ind w:firstLine="440" w:firstLineChars="200"/>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须按劳动</w:t>
            </w:r>
            <w:r>
              <w:rPr>
                <w:rFonts w:hint="eastAsia" w:ascii="宋体" w:hAnsi="宋体" w:eastAsia="宋体" w:cs="宋体"/>
                <w:color w:val="auto"/>
                <w:sz w:val="22"/>
                <w:szCs w:val="22"/>
                <w:highlight w:val="none"/>
                <w:u w:val="none"/>
                <w:lang w:val="en-US" w:eastAsia="zh-CN"/>
              </w:rPr>
              <w:t>相关</w:t>
            </w:r>
            <w:r>
              <w:rPr>
                <w:rFonts w:hint="eastAsia" w:ascii="宋体" w:hAnsi="宋体" w:eastAsia="宋体" w:cs="宋体"/>
                <w:color w:val="auto"/>
                <w:sz w:val="22"/>
                <w:szCs w:val="22"/>
                <w:highlight w:val="none"/>
                <w:u w:val="none"/>
              </w:rPr>
              <w:t>法规为投入的服务人员签订</w:t>
            </w:r>
            <w:r>
              <w:rPr>
                <w:rFonts w:hint="eastAsia" w:ascii="宋体" w:hAnsi="宋体" w:eastAsia="宋体" w:cs="宋体"/>
                <w:color w:val="auto"/>
                <w:sz w:val="22"/>
                <w:szCs w:val="22"/>
                <w:highlight w:val="none"/>
                <w:u w:val="none"/>
                <w:lang w:val="en-US" w:eastAsia="zh-CN"/>
              </w:rPr>
              <w:t>正式</w:t>
            </w:r>
            <w:r>
              <w:rPr>
                <w:rFonts w:hint="eastAsia" w:ascii="宋体" w:hAnsi="宋体" w:eastAsia="宋体" w:cs="宋体"/>
                <w:color w:val="auto"/>
                <w:sz w:val="22"/>
                <w:szCs w:val="22"/>
                <w:highlight w:val="none"/>
                <w:u w:val="none"/>
              </w:rPr>
              <w:t>劳动合同、按时足额地发放薪酬。须根据当地有关规定缴交人员的社会保险</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rPr>
              <w:t>各类职工保障性缴存项目，均按照国家、省、市阶段性及最新政策规定执行。</w:t>
            </w:r>
          </w:p>
          <w:p w14:paraId="56AB524B">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 xml:space="preserve"> 二、</w:t>
            </w:r>
            <w:r>
              <w:rPr>
                <w:rFonts w:hint="eastAsia" w:ascii="宋体" w:hAnsi="宋体" w:eastAsia="宋体" w:cs="宋体"/>
                <w:b/>
                <w:color w:val="auto"/>
                <w:sz w:val="22"/>
                <w:szCs w:val="22"/>
                <w:highlight w:val="none"/>
                <w:u w:val="none"/>
              </w:rPr>
              <w:t>服务费用</w:t>
            </w:r>
          </w:p>
          <w:p w14:paraId="0B097C47">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1.服务费用=当月总餐费*服务费费率。</w:t>
            </w:r>
          </w:p>
          <w:p w14:paraId="2656B15B">
            <w:pPr>
              <w:pStyle w:val="16"/>
              <w:keepNext w:val="0"/>
              <w:keepLines w:val="0"/>
              <w:pageBreakBefore w:val="0"/>
              <w:kinsoku/>
              <w:wordWrap/>
              <w:overflowPunct/>
              <w:topLinePunct w:val="0"/>
              <w:autoSpaceDE/>
              <w:autoSpaceDN/>
              <w:bidi w:val="0"/>
              <w:spacing w:line="360" w:lineRule="auto"/>
              <w:ind w:firstLine="420"/>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2.服务费费率固定为</w:t>
            </w:r>
            <w:r>
              <w:rPr>
                <w:rFonts w:hint="eastAsia" w:ascii="宋体" w:hAnsi="宋体" w:eastAsia="宋体" w:cs="宋体"/>
                <w:b w:val="0"/>
                <w:bCs w:val="0"/>
                <w:sz w:val="22"/>
                <w:szCs w:val="22"/>
                <w:highlight w:val="none"/>
              </w:rPr>
              <w:t>当月餐费总额的</w:t>
            </w:r>
            <w:r>
              <w:rPr>
                <w:rFonts w:hint="eastAsia" w:ascii="宋体" w:hAnsi="宋体" w:eastAsia="宋体" w:cs="宋体"/>
                <w:color w:val="auto"/>
                <w:kern w:val="0"/>
                <w:sz w:val="22"/>
                <w:szCs w:val="22"/>
                <w:highlight w:val="none"/>
                <w:u w:val="none"/>
                <w:lang w:val="en-US" w:eastAsia="zh-CN" w:bidi="ar-SA"/>
              </w:rPr>
              <w:t>24%（如有1个年级取消晚餐供应，按当月餐费总额的25%；如有2个年级取消晚</w:t>
            </w:r>
            <w:r>
              <w:rPr>
                <w:rFonts w:hint="eastAsia" w:ascii="宋体" w:hAnsi="宋体" w:eastAsia="宋体" w:cs="宋体"/>
                <w:color w:val="auto"/>
                <w:sz w:val="22"/>
                <w:szCs w:val="22"/>
                <w:highlight w:val="none"/>
                <w:u w:val="none"/>
              </w:rPr>
              <w:t>餐供应，按当月餐费总额的2</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%；如有3个年级取消晚餐供应，按当月餐费总额的2</w:t>
            </w: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w:t>
            </w:r>
            <w:r>
              <w:rPr>
                <w:rFonts w:hint="eastAsia" w:ascii="宋体" w:hAnsi="宋体" w:eastAsia="宋体" w:cs="宋体"/>
                <w:color w:val="auto"/>
                <w:kern w:val="0"/>
                <w:sz w:val="22"/>
                <w:szCs w:val="22"/>
                <w:highlight w:val="none"/>
                <w:u w:val="none"/>
                <w:lang w:val="en-US" w:eastAsia="zh-CN" w:bidi="ar-SA"/>
              </w:rPr>
              <w:t>，</w:t>
            </w:r>
            <w:r>
              <w:rPr>
                <w:rFonts w:hint="eastAsia" w:ascii="宋体" w:hAnsi="宋体" w:eastAsia="宋体" w:cs="宋体"/>
                <w:color w:val="auto"/>
                <w:sz w:val="22"/>
                <w:szCs w:val="22"/>
                <w:highlight w:val="none"/>
                <w:u w:val="none"/>
              </w:rPr>
              <w:t>费用已包括：</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派驻人员工资、福利、五险（工伤保险、医疗保险、失业保险、生育保险、养老保险）、流动人员调配费、残疾人就业保障金、服务人员用品（工作服、围裙、帽子、水鞋、口罩</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手套</w:t>
            </w:r>
            <w:r>
              <w:rPr>
                <w:rFonts w:hint="eastAsia" w:ascii="宋体" w:hAnsi="宋体" w:eastAsia="宋体" w:cs="宋体"/>
                <w:color w:val="auto"/>
                <w:sz w:val="22"/>
                <w:szCs w:val="22"/>
                <w:highlight w:val="none"/>
                <w:u w:val="none"/>
              </w:rPr>
              <w:t>）以及一切税费</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kern w:val="0"/>
                <w:sz w:val="22"/>
                <w:szCs w:val="22"/>
                <w:highlight w:val="none"/>
                <w:u w:val="none"/>
                <w:lang w:val="en-US" w:eastAsia="zh-CN" w:bidi="ar-SA"/>
              </w:rPr>
              <w:t>以及采购人认为必要的其他相关服务。采购人不再额外支付任何费用。</w:t>
            </w:r>
          </w:p>
          <w:p w14:paraId="47E0F6FC">
            <w:pPr>
              <w:pStyle w:val="16"/>
              <w:keepNext w:val="0"/>
              <w:keepLines w:val="0"/>
              <w:pageBreakBefore w:val="0"/>
              <w:kinsoku/>
              <w:wordWrap/>
              <w:overflowPunct/>
              <w:topLinePunct w:val="0"/>
              <w:autoSpaceDE/>
              <w:autoSpaceDN/>
              <w:bidi w:val="0"/>
              <w:spacing w:line="360" w:lineRule="auto"/>
              <w:ind w:firstLine="420"/>
              <w:textAlignment w:val="auto"/>
              <w:rPr>
                <w:rFonts w:hint="eastAsia" w:ascii="宋体" w:hAnsi="宋体" w:eastAsia="宋体" w:cs="宋体"/>
                <w:b w:val="0"/>
                <w:bCs/>
                <w:color w:val="auto"/>
                <w:sz w:val="22"/>
                <w:szCs w:val="22"/>
                <w:highlight w:val="none"/>
                <w:u w:val="none"/>
                <w:lang w:val="en-US" w:eastAsia="zh-CN"/>
              </w:rPr>
            </w:pPr>
            <w:r>
              <w:rPr>
                <w:rFonts w:hint="eastAsia" w:ascii="宋体" w:hAnsi="宋体" w:eastAsia="宋体" w:cs="宋体"/>
                <w:color w:val="auto"/>
                <w:kern w:val="0"/>
                <w:sz w:val="22"/>
                <w:szCs w:val="22"/>
                <w:highlight w:val="none"/>
                <w:u w:val="none"/>
                <w:lang w:val="en-US" w:eastAsia="zh-CN" w:bidi="ar-SA"/>
              </w:rPr>
              <w:t>3.如开立新食堂，服务费费率增加0.5%。</w:t>
            </w:r>
            <w:r>
              <w:rPr>
                <w:rFonts w:hint="eastAsia" w:ascii="宋体" w:hAnsi="宋体" w:eastAsia="宋体" w:cs="宋体"/>
                <w:b w:val="0"/>
                <w:bCs/>
                <w:color w:val="auto"/>
                <w:sz w:val="22"/>
                <w:szCs w:val="22"/>
                <w:highlight w:val="none"/>
                <w:u w:val="none"/>
                <w:lang w:val="en-US" w:eastAsia="zh-CN"/>
              </w:rPr>
              <w:t xml:space="preserve"> </w:t>
            </w:r>
          </w:p>
          <w:p w14:paraId="684BD5D5">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支付给员工的薪酬必须公开透明，每个月支付的所有薪酬费用资料必须交由</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审核。如发现所支付的薪金不符合标准或支付的薪金账目有所保留，</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将承担一切的法律责任或刑事责任。</w:t>
            </w:r>
          </w:p>
          <w:p w14:paraId="7710984D">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须按劳动</w:t>
            </w:r>
            <w:r>
              <w:rPr>
                <w:rFonts w:hint="eastAsia" w:ascii="宋体" w:hAnsi="宋体" w:eastAsia="宋体" w:cs="宋体"/>
                <w:color w:val="auto"/>
                <w:sz w:val="22"/>
                <w:szCs w:val="22"/>
                <w:highlight w:val="none"/>
                <w:u w:val="none"/>
                <w:lang w:val="en-US" w:eastAsia="zh-CN"/>
              </w:rPr>
              <w:t>相关</w:t>
            </w:r>
            <w:r>
              <w:rPr>
                <w:rFonts w:hint="eastAsia" w:ascii="宋体" w:hAnsi="宋体" w:eastAsia="宋体" w:cs="宋体"/>
                <w:color w:val="auto"/>
                <w:sz w:val="22"/>
                <w:szCs w:val="22"/>
                <w:highlight w:val="none"/>
                <w:u w:val="none"/>
              </w:rPr>
              <w:t>法规为投入的服务人员签订</w:t>
            </w:r>
            <w:r>
              <w:rPr>
                <w:rFonts w:hint="eastAsia" w:ascii="宋体" w:hAnsi="宋体" w:eastAsia="宋体" w:cs="宋体"/>
                <w:color w:val="auto"/>
                <w:sz w:val="22"/>
                <w:szCs w:val="22"/>
                <w:highlight w:val="none"/>
                <w:u w:val="none"/>
                <w:lang w:val="en-US" w:eastAsia="zh-CN"/>
              </w:rPr>
              <w:t>正式</w:t>
            </w:r>
            <w:r>
              <w:rPr>
                <w:rFonts w:hint="eastAsia" w:ascii="宋体" w:hAnsi="宋体" w:eastAsia="宋体" w:cs="宋体"/>
                <w:color w:val="auto"/>
                <w:sz w:val="22"/>
                <w:szCs w:val="22"/>
                <w:highlight w:val="none"/>
                <w:u w:val="none"/>
              </w:rPr>
              <w:t>劳动合同、按时足额地发放薪酬。须根据当地有关社保规定，缴交人员的社会保险（若国家、省、市政府在缴交期间有新的政策规定，则按新规定进行调整）。</w:t>
            </w:r>
          </w:p>
          <w:p w14:paraId="35E317F4">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必须承诺</w:t>
            </w:r>
            <w:r>
              <w:rPr>
                <w:rFonts w:hint="eastAsia" w:ascii="宋体" w:hAnsi="宋体" w:eastAsia="宋体" w:cs="宋体"/>
                <w:color w:val="auto"/>
                <w:sz w:val="22"/>
                <w:szCs w:val="22"/>
                <w:highlight w:val="none"/>
                <w:u w:val="none"/>
                <w:lang w:val="en-US" w:eastAsia="zh-CN"/>
              </w:rPr>
              <w:t>服务费当中</w:t>
            </w:r>
            <w:r>
              <w:rPr>
                <w:rFonts w:hint="eastAsia" w:ascii="宋体" w:hAnsi="宋体" w:eastAsia="宋体" w:cs="宋体"/>
                <w:color w:val="auto"/>
                <w:sz w:val="22"/>
                <w:szCs w:val="22"/>
                <w:highlight w:val="none"/>
                <w:u w:val="none"/>
              </w:rPr>
              <w:t>包括</w:t>
            </w:r>
            <w:r>
              <w:rPr>
                <w:rFonts w:hint="eastAsia" w:ascii="宋体" w:hAnsi="宋体" w:eastAsia="宋体" w:cs="宋体"/>
                <w:color w:val="auto"/>
                <w:sz w:val="22"/>
                <w:szCs w:val="22"/>
                <w:highlight w:val="none"/>
                <w:u w:val="none"/>
                <w:lang w:val="en-US" w:eastAsia="zh-CN"/>
              </w:rPr>
              <w:t>所有派驻服务人员</w:t>
            </w:r>
            <w:r>
              <w:rPr>
                <w:rFonts w:hint="eastAsia" w:ascii="宋体" w:hAnsi="宋体" w:eastAsia="宋体" w:cs="宋体"/>
                <w:color w:val="auto"/>
                <w:sz w:val="22"/>
                <w:szCs w:val="22"/>
                <w:highlight w:val="none"/>
                <w:u w:val="none"/>
              </w:rPr>
              <w:t>相关的全部费用，</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不再额外支付任何费用，（</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相关的物品物资采购，设备维修维护费用由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w:t>
            </w:r>
          </w:p>
          <w:p w14:paraId="4102C28F">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lang w:val="en-US" w:eastAsia="zh-CN"/>
              </w:rPr>
              <w:t>承担</w:t>
            </w:r>
            <w:r>
              <w:rPr>
                <w:rFonts w:hint="eastAsia" w:ascii="宋体" w:hAnsi="宋体" w:eastAsia="宋体" w:cs="宋体"/>
                <w:color w:val="auto"/>
                <w:sz w:val="22"/>
                <w:szCs w:val="22"/>
                <w:highlight w:val="none"/>
                <w:u w:val="none"/>
              </w:rPr>
              <w:t>本项目</w:t>
            </w:r>
            <w:r>
              <w:rPr>
                <w:rFonts w:hint="eastAsia" w:ascii="宋体" w:hAnsi="宋体" w:eastAsia="宋体" w:cs="宋体"/>
                <w:color w:val="auto"/>
                <w:sz w:val="22"/>
                <w:szCs w:val="22"/>
                <w:highlight w:val="none"/>
                <w:u w:val="none"/>
                <w:lang w:val="en-US" w:eastAsia="zh-CN"/>
              </w:rPr>
              <w:t>所有派驻服务人员</w:t>
            </w:r>
            <w:r>
              <w:rPr>
                <w:rFonts w:hint="eastAsia" w:ascii="宋体" w:hAnsi="宋体" w:eastAsia="宋体" w:cs="宋体"/>
                <w:color w:val="auto"/>
                <w:sz w:val="22"/>
                <w:szCs w:val="22"/>
                <w:highlight w:val="none"/>
                <w:u w:val="none"/>
              </w:rPr>
              <w:t>发生的工伤、生病住院、意外伤害等费用。</w:t>
            </w:r>
          </w:p>
          <w:p w14:paraId="22000421">
            <w:pPr>
              <w:pStyle w:val="5"/>
              <w:keepNext w:val="0"/>
              <w:keepLines w:val="0"/>
              <w:pageBreakBefore w:val="0"/>
              <w:numPr>
                <w:ilvl w:val="255"/>
                <w:numId w:val="0"/>
              </w:numPr>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8</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需按</w:t>
            </w:r>
            <w:r>
              <w:rPr>
                <w:rFonts w:hint="eastAsia" w:ascii="宋体" w:hAnsi="宋体" w:eastAsia="宋体" w:cs="宋体"/>
                <w:color w:val="auto"/>
                <w:sz w:val="22"/>
                <w:szCs w:val="22"/>
                <w:highlight w:val="none"/>
                <w:u w:val="none"/>
                <w:lang w:val="en-US" w:eastAsia="zh-CN"/>
              </w:rPr>
              <w:t>11200</w:t>
            </w:r>
            <w:r>
              <w:rPr>
                <w:rFonts w:hint="eastAsia" w:ascii="宋体" w:hAnsi="宋体" w:eastAsia="宋体" w:cs="宋体"/>
                <w:color w:val="auto"/>
                <w:sz w:val="22"/>
                <w:szCs w:val="22"/>
                <w:highlight w:val="none"/>
                <w:u w:val="none"/>
              </w:rPr>
              <w:t>元/月向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支付员工餐费</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一年按9个月支付。如上级对员工餐费有明文规定，以上级要求为准。</w:t>
            </w:r>
          </w:p>
          <w:p w14:paraId="778BFC3E">
            <w:pPr>
              <w:pStyle w:val="14"/>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.服务费每月结算一次（下一个月支付上一个月费用）。每月</w:t>
            </w: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日前核定考核得分，</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在每月</w:t>
            </w:r>
            <w:r>
              <w:rPr>
                <w:rFonts w:hint="eastAsia" w:ascii="宋体" w:hAnsi="宋体" w:eastAsia="宋体" w:cs="宋体"/>
                <w:color w:val="auto"/>
                <w:sz w:val="22"/>
                <w:szCs w:val="22"/>
                <w:highlight w:val="none"/>
                <w:u w:val="none"/>
                <w:lang w:val="en-US" w:eastAsia="zh-CN"/>
              </w:rPr>
              <w:t>8</w:t>
            </w:r>
            <w:r>
              <w:rPr>
                <w:rFonts w:hint="eastAsia" w:ascii="宋体" w:hAnsi="宋体" w:eastAsia="宋体" w:cs="宋体"/>
                <w:color w:val="auto"/>
                <w:sz w:val="22"/>
                <w:szCs w:val="22"/>
                <w:highlight w:val="none"/>
                <w:u w:val="none"/>
              </w:rPr>
              <w:t>日前确认</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kern w:val="0"/>
                <w:sz w:val="22"/>
                <w:szCs w:val="22"/>
                <w:highlight w:val="none"/>
                <w:u w:val="none"/>
                <w:lang w:val="en-US" w:eastAsia="zh-CN" w:bidi="ar-SA"/>
              </w:rPr>
              <w:t>若上月无发生支付违约金或扣罚情形的，则全额支付上一个月实际发生款项，如有扣罚的扣除后支付余下款项。（发票金额按扣除违约金或考核罚款后金额开具）和相关佐证材料（考勤记录和考核表）给采购人</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确认后</w:t>
            </w: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个工作日内向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w:t>
            </w:r>
            <w:r>
              <w:rPr>
                <w:rFonts w:hint="eastAsia" w:ascii="宋体" w:hAnsi="宋体" w:eastAsia="宋体" w:cs="宋体"/>
                <w:color w:val="auto"/>
                <w:sz w:val="22"/>
                <w:szCs w:val="22"/>
                <w:highlight w:val="none"/>
                <w:u w:val="none"/>
                <w:lang w:val="en-US" w:eastAsia="zh-CN"/>
              </w:rPr>
              <w:t>符合采购人财务要求的</w:t>
            </w:r>
            <w:r>
              <w:rPr>
                <w:rFonts w:hint="eastAsia" w:ascii="宋体" w:hAnsi="宋体" w:eastAsia="宋体" w:cs="宋体"/>
                <w:color w:val="auto"/>
                <w:sz w:val="22"/>
                <w:szCs w:val="22"/>
                <w:highlight w:val="none"/>
                <w:u w:val="none"/>
              </w:rPr>
              <w:t>发票等资料，</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收到发票等资料后，于每月</w:t>
            </w:r>
            <w:r>
              <w:rPr>
                <w:rFonts w:hint="eastAsia" w:ascii="宋体" w:hAnsi="宋体" w:eastAsia="宋体" w:cs="宋体"/>
                <w:color w:val="auto"/>
                <w:sz w:val="22"/>
                <w:szCs w:val="22"/>
                <w:highlight w:val="none"/>
                <w:u w:val="none"/>
                <w:lang w:val="en-US" w:eastAsia="zh-CN"/>
              </w:rPr>
              <w:t>20</w:t>
            </w:r>
            <w:r>
              <w:rPr>
                <w:rFonts w:hint="eastAsia" w:ascii="宋体" w:hAnsi="宋体" w:eastAsia="宋体" w:cs="宋体"/>
                <w:color w:val="auto"/>
                <w:sz w:val="22"/>
                <w:szCs w:val="22"/>
                <w:highlight w:val="none"/>
                <w:u w:val="none"/>
              </w:rPr>
              <w:t>日前划账至</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需要提供以下材料给</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支付：①合同复印件；②税务发票原件；③服务质量月度考核表。</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在前款规定的付款时间为向提出办理支付申请手续的时间（不含支付部门审核的时间），在规定时间内提出支付申请手续后即视为</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已经按期支付。</w:t>
            </w:r>
            <w:r>
              <w:rPr>
                <w:rFonts w:hint="eastAsia" w:ascii="宋体" w:hAnsi="宋体" w:eastAsia="宋体" w:cs="宋体"/>
                <w:color w:val="auto"/>
                <w:sz w:val="22"/>
                <w:szCs w:val="22"/>
                <w:highlight w:val="none"/>
                <w:u w:val="none"/>
                <w:lang w:val="en-US" w:eastAsia="zh-CN"/>
              </w:rPr>
              <w:t>银行转账手续费由中标人承担。</w:t>
            </w:r>
          </w:p>
          <w:p w14:paraId="0587B49C">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.由于不可抗拒因素（例如疫情防控、地震、战争、台风</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上级</w:t>
            </w:r>
            <w:r>
              <w:rPr>
                <w:rFonts w:hint="eastAsia" w:ascii="宋体" w:hAnsi="宋体" w:eastAsia="宋体" w:cs="宋体"/>
                <w:color w:val="auto"/>
                <w:sz w:val="22"/>
                <w:szCs w:val="22"/>
                <w:highlight w:val="none"/>
              </w:rPr>
              <w:t>下发强制停课文件</w:t>
            </w:r>
            <w:r>
              <w:rPr>
                <w:rFonts w:hint="eastAsia" w:ascii="宋体" w:hAnsi="宋体" w:eastAsia="宋体" w:cs="宋体"/>
                <w:color w:val="auto"/>
                <w:sz w:val="22"/>
                <w:szCs w:val="22"/>
                <w:highlight w:val="none"/>
                <w:u w:val="none"/>
              </w:rPr>
              <w:t>等），导致学校停课停学</w:t>
            </w:r>
            <w:r>
              <w:rPr>
                <w:rFonts w:hint="eastAsia" w:ascii="宋体" w:hAnsi="宋体" w:eastAsia="宋体" w:cs="宋体"/>
                <w:color w:val="auto"/>
                <w:sz w:val="22"/>
                <w:szCs w:val="22"/>
                <w:highlight w:val="none"/>
                <w:u w:val="none"/>
                <w:lang w:val="en-US" w:eastAsia="zh-CN"/>
              </w:rPr>
              <w:t>月度连续</w:t>
            </w:r>
            <w:r>
              <w:rPr>
                <w:rFonts w:hint="eastAsia" w:ascii="宋体" w:hAnsi="宋体" w:eastAsia="宋体" w:cs="宋体"/>
                <w:color w:val="auto"/>
                <w:sz w:val="22"/>
                <w:szCs w:val="22"/>
                <w:highlight w:val="none"/>
                <w:u w:val="none"/>
              </w:rPr>
              <w:t>超过</w:t>
            </w:r>
            <w:r>
              <w:rPr>
                <w:rFonts w:hint="eastAsia" w:ascii="宋体" w:hAnsi="宋体" w:eastAsia="宋体" w:cs="宋体"/>
                <w:color w:val="auto"/>
                <w:sz w:val="22"/>
                <w:szCs w:val="22"/>
                <w:highlight w:val="none"/>
                <w:u w:val="none"/>
                <w:lang w:val="en-US"/>
              </w:rPr>
              <w:t xml:space="preserve"> </w:t>
            </w: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天的，所需的服务费将根据实际开餐天数按比例进行折算支付；停课停学</w:t>
            </w: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 xml:space="preserve"> 天（含）以内的，不支付服务费。如因</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校内范围的楼宇拆建、装修动工、设备维护而导致停餐的，</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应提前至少一个月告知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，双方另行协商如何终止或延期本项目及补偿事宜。</w:t>
            </w:r>
          </w:p>
          <w:p w14:paraId="349E7DF4">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三、</w:t>
            </w:r>
            <w:r>
              <w:rPr>
                <w:rFonts w:hint="eastAsia" w:ascii="宋体" w:hAnsi="宋体" w:eastAsia="宋体" w:cs="宋体"/>
                <w:b/>
                <w:color w:val="auto"/>
                <w:sz w:val="22"/>
                <w:szCs w:val="22"/>
                <w:highlight w:val="none"/>
                <w:u w:val="none"/>
              </w:rPr>
              <w:t>服务范围</w:t>
            </w:r>
          </w:p>
          <w:p w14:paraId="4747634A">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负责组建工作团队，提供以下服务内容：</w:t>
            </w:r>
          </w:p>
          <w:p w14:paraId="3184993D">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1.食品制作、餐饮服务、餐厅清洁及管理工作，每周规定二次大扫除（门窗、电扇及各个角落都要清洗干净：清除餐厅、厨房、仓库内的老鼠、蟑螂、苍蝇、蚂蚁等不洁物）。</w:t>
            </w:r>
          </w:p>
          <w:p w14:paraId="6A8CF29A">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 xml:space="preserve">2.厨房食品制作任务和餐厅工作协调，确保员工关系和谐。 </w:t>
            </w:r>
          </w:p>
          <w:p w14:paraId="4A88FF3B">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3.协助</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 xml:space="preserve">对菜单的筹划和更换，以及新品种的研发。 </w:t>
            </w:r>
          </w:p>
          <w:p w14:paraId="3F634C7D">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 xml:space="preserve">4.按照要求控制好营业成本并保证菜肴质量、服务水平。 </w:t>
            </w:r>
          </w:p>
          <w:p w14:paraId="79F9F5DF">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5.定期征求就餐人员对菜品质量和菜式的意见，并按照要求及时改善</w:t>
            </w:r>
            <w:r>
              <w:rPr>
                <w:rFonts w:hint="eastAsia" w:ascii="宋体" w:hAnsi="宋体" w:eastAsia="宋体" w:cs="宋体"/>
                <w:color w:val="auto"/>
                <w:sz w:val="22"/>
                <w:szCs w:val="22"/>
                <w:highlight w:val="none"/>
                <w:lang w:eastAsia="zh-CN"/>
              </w:rPr>
              <w:t>与合理落实</w:t>
            </w:r>
            <w:r>
              <w:rPr>
                <w:rFonts w:hint="eastAsia" w:ascii="宋体" w:hAnsi="宋体" w:eastAsia="宋体" w:cs="宋体"/>
                <w:color w:val="auto"/>
                <w:sz w:val="22"/>
                <w:szCs w:val="22"/>
                <w:highlight w:val="none"/>
                <w:u w:val="none"/>
              </w:rPr>
              <w:t xml:space="preserve">。 </w:t>
            </w:r>
          </w:p>
          <w:p w14:paraId="03621AB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 xml:space="preserve">6.食品卫生安全、消防安全工作。 </w:t>
            </w:r>
          </w:p>
          <w:p w14:paraId="7EB8817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7.服务人员的配备、培训、学习及日常管理。</w:t>
            </w:r>
          </w:p>
          <w:p w14:paraId="72742274">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8.其他与食堂管理服务的相关工作。</w:t>
            </w:r>
          </w:p>
          <w:p w14:paraId="3D6AC545">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b/>
                <w:color w:val="auto"/>
                <w:sz w:val="22"/>
                <w:szCs w:val="22"/>
                <w:highlight w:val="none"/>
                <w:u w:val="none"/>
              </w:rPr>
            </w:pPr>
            <w:r>
              <w:rPr>
                <w:rFonts w:hint="eastAsia" w:ascii="宋体" w:hAnsi="宋体" w:eastAsia="宋体" w:cs="宋体"/>
                <w:color w:val="auto"/>
                <w:sz w:val="22"/>
                <w:szCs w:val="22"/>
                <w:highlight w:val="none"/>
                <w:u w:val="none"/>
              </w:rPr>
              <w:t>9.做好食品安全“日管控、周排查、月调度”工作制度，对检查结果进行公示。</w:t>
            </w:r>
          </w:p>
          <w:p w14:paraId="1E1B7051">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四、</w:t>
            </w:r>
            <w:r>
              <w:rPr>
                <w:rFonts w:hint="eastAsia" w:ascii="宋体" w:hAnsi="宋体" w:eastAsia="宋体" w:cs="宋体"/>
                <w:b/>
                <w:color w:val="auto"/>
                <w:sz w:val="22"/>
                <w:szCs w:val="22"/>
                <w:highlight w:val="none"/>
                <w:u w:val="none"/>
              </w:rPr>
              <w:t>质量要求</w:t>
            </w:r>
          </w:p>
          <w:p w14:paraId="5A204AFE">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（一）总体要求</w:t>
            </w:r>
          </w:p>
          <w:p w14:paraId="1DA6A8D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需严格执行《中华人民共和国食品安全法</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学校食品安全与营养健康管理规定》，保证食品烹调卫生、质量。</w:t>
            </w:r>
          </w:p>
          <w:p w14:paraId="4AB4B66B">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2.在符合国家、地方和行业的餐饮、食品卫生质量标准的前提下，</w:t>
            </w:r>
            <w:r>
              <w:rPr>
                <w:rFonts w:hint="eastAsia" w:ascii="宋体" w:hAnsi="宋体" w:eastAsia="宋体" w:cs="宋体"/>
                <w:color w:val="auto"/>
                <w:sz w:val="22"/>
                <w:szCs w:val="22"/>
                <w:highlight w:val="none"/>
                <w:lang w:val="en-US" w:eastAsia="zh-CN"/>
              </w:rPr>
              <w:t>制定</w:t>
            </w:r>
            <w:r>
              <w:rPr>
                <w:rFonts w:hint="eastAsia" w:ascii="宋体" w:hAnsi="宋体" w:eastAsia="宋体" w:cs="宋体"/>
                <w:color w:val="auto"/>
                <w:sz w:val="22"/>
                <w:szCs w:val="22"/>
                <w:highlight w:val="none"/>
                <w:u w:val="none"/>
              </w:rPr>
              <w:t>服务质量和加工标准化管理办法，设立原材料加工标准、配制标准、烹调标准、卫生标准等，生产加工过程统一标准、规格、程序、确保菜肴食品质量的卫生可口。</w:t>
            </w:r>
            <w:r>
              <w:rPr>
                <w:rFonts w:hint="eastAsia" w:ascii="宋体" w:hAnsi="宋体" w:eastAsia="宋体" w:cs="宋体"/>
                <w:color w:val="auto"/>
                <w:sz w:val="22"/>
                <w:szCs w:val="22"/>
                <w:highlight w:val="none"/>
                <w:lang w:eastAsia="zh-CN"/>
              </w:rPr>
              <w:t>应根据采购人就餐人员数量，加工与之相适应的膳食，避免食物量不足或过度浪费的情况。</w:t>
            </w:r>
          </w:p>
          <w:p w14:paraId="5E08DC70">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要遵守国家、广东省、中山市有关劳动法律法规和保险条例，保障服务人员的合法权益，与服务人员签订劳动合同，办理保险，准时发放薪酬。服务人员上班期间发生意外工伤所产生的费用和法律责任，由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不承担任何费用和法律责任。</w:t>
            </w:r>
            <w:r>
              <w:rPr>
                <w:rFonts w:hint="eastAsia" w:ascii="宋体" w:hAnsi="宋体" w:eastAsia="宋体" w:cs="宋体"/>
                <w:color w:val="auto"/>
                <w:sz w:val="22"/>
                <w:szCs w:val="22"/>
                <w:highlight w:val="none"/>
                <w:u w:val="none"/>
                <w:lang w:val="en-US" w:eastAsia="zh-CN"/>
              </w:rPr>
              <w:t>中标人的</w:t>
            </w:r>
            <w:r>
              <w:rPr>
                <w:rFonts w:hint="eastAsia" w:ascii="宋体" w:hAnsi="宋体" w:eastAsia="宋体" w:cs="宋体"/>
                <w:color w:val="auto"/>
                <w:sz w:val="22"/>
                <w:szCs w:val="22"/>
                <w:highlight w:val="none"/>
                <w:lang w:eastAsia="zh-CN"/>
              </w:rPr>
              <w:t>工作人员与</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lang w:eastAsia="zh-CN"/>
              </w:rPr>
              <w:t>存在劳动法律关系(包括劳动合同关系、工资保险关系和劳动用工手续等)，与</w:t>
            </w:r>
            <w:r>
              <w:rPr>
                <w:rFonts w:hint="eastAsia" w:ascii="宋体" w:hAnsi="宋体" w:eastAsia="宋体" w:cs="宋体"/>
                <w:color w:val="auto"/>
                <w:sz w:val="22"/>
                <w:szCs w:val="22"/>
                <w:highlight w:val="none"/>
                <w:lang w:val="en-US" w:eastAsia="zh-CN"/>
              </w:rPr>
              <w:t>采购人</w:t>
            </w:r>
            <w:r>
              <w:rPr>
                <w:rFonts w:hint="eastAsia" w:ascii="宋体" w:hAnsi="宋体" w:eastAsia="宋体" w:cs="宋体"/>
                <w:color w:val="auto"/>
                <w:sz w:val="22"/>
                <w:szCs w:val="22"/>
                <w:highlight w:val="none"/>
                <w:lang w:eastAsia="zh-CN"/>
              </w:rPr>
              <w:t>仅存在合同管理关系。</w:t>
            </w:r>
          </w:p>
          <w:p w14:paraId="7121DE20">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依法承担所属员工的食品安全、安全生产、消防培训（不含设施设备或消防改造）的管理责任。</w:t>
            </w:r>
          </w:p>
          <w:p w14:paraId="2E97504B">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须定期做好食堂的消防安全检查工作，并向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上报检查结果。如因</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未及时发现（上报）风险隐患而导致的安全事故，由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承担责任。</w:t>
            </w:r>
          </w:p>
          <w:p w14:paraId="35C32CF2">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必须服从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及上级有关部门的监督和检查。在</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知晓监督检查结果后，经查明因</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未及时调整管理而造成的安全事故，由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p>
          <w:p w14:paraId="7262062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7.学校食堂应保持内外环境整洁，地面干燥不湿滑，严格按照卫生防疫部门的要求，做好食堂、餐厅周围的“四害”消杀，避免各种病毒及细菌传播。供餐完毕及时将餐具、用具进行清洗、消毒、保存；餐厅卫生及时保洁，保持通风干燥，杜绝各种病毒相互传染。</w:t>
            </w:r>
          </w:p>
          <w:p w14:paraId="651A182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8.</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在履行食堂管理服务时必须遵循</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安排，每月不少于3次（每年不少于40学时）的集中培训与学习，并提供培训简报记录（包括文字和照片）。若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提供人员的服务质量或完成的工作任务无法达到</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应在</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指定时间内进行更换，以保障服务质量。</w:t>
            </w:r>
          </w:p>
          <w:p w14:paraId="5C33363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9.</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应积极协调安排人员配合</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的疫情防控工作，听从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相关疫情防控工作要求和安排。</w:t>
            </w:r>
          </w:p>
          <w:p w14:paraId="5BCBC2D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rPr>
              <w:t>10.根据《营养健康食堂建设指南》《学生餐营养指南》等标准，结合当地学生营养健康状况和饮食习惯，负责每周带量食谱和每天早、午、晚餐菜单的筹划、制定和更新，以及菜式新品种的研发；除提供服务的首周外，每周四15</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00前编制下一周采购计划（餐饮所需的肉食、蔬菜、粮油、副食品、调味料等）交由提交</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审核确认，并且在周六前将下周菜谱公示于公示栏</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中标人</w:t>
            </w:r>
            <w:r>
              <w:rPr>
                <w:rFonts w:hint="eastAsia" w:ascii="宋体" w:hAnsi="宋体" w:eastAsia="宋体" w:cs="宋体"/>
                <w:color w:val="auto"/>
                <w:sz w:val="22"/>
                <w:szCs w:val="22"/>
                <w:highlight w:val="none"/>
                <w:u w:val="none"/>
              </w:rPr>
              <w:t>应按</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提供的限额做好食材成本控制工作，菜单制定要确保经费正常使用不超支，按照要求控制并确保菜肴质量、卫生和服务水平</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注：</w:t>
            </w:r>
            <w:r>
              <w:rPr>
                <w:rFonts w:hint="eastAsia" w:ascii="宋体" w:hAnsi="宋体" w:eastAsia="宋体" w:cs="宋体"/>
                <w:color w:val="auto"/>
                <w:sz w:val="22"/>
                <w:szCs w:val="22"/>
                <w:highlight w:val="none"/>
                <w:u w:val="none"/>
              </w:rPr>
              <w:t>早餐每天提供5个以上</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粥、粉、面、包、点等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的品种供选择，每个品种单价不能超过3元，必须统筹兼顾营养和款式搭配；中西点相结合，“干”“湿”食品相结合。午、晚餐：普通套餐餐标10元/餐</w:t>
            </w:r>
            <w:r>
              <w:rPr>
                <w:rFonts w:hint="eastAsia" w:ascii="宋体" w:hAnsi="宋体" w:eastAsia="宋体" w:cs="宋体"/>
                <w:color w:val="auto"/>
                <w:sz w:val="22"/>
                <w:szCs w:val="22"/>
                <w:highlight w:val="none"/>
                <w:u w:val="none"/>
                <w:lang w:val="en-US" w:eastAsia="zh-CN"/>
              </w:rPr>
              <w:t>和12元/餐，按相关营养膳食要求搭配菜式。设</w:t>
            </w:r>
            <w:r>
              <w:rPr>
                <w:rFonts w:hint="eastAsia" w:ascii="宋体" w:hAnsi="宋体" w:eastAsia="宋体" w:cs="宋体"/>
                <w:color w:val="auto"/>
                <w:sz w:val="22"/>
                <w:szCs w:val="22"/>
                <w:highlight w:val="none"/>
                <w:u w:val="none"/>
              </w:rPr>
              <w:t>面食窗口和特色套餐窗口</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如有变化，以学校公布为准。</w:t>
            </w:r>
            <w:r>
              <w:rPr>
                <w:rFonts w:hint="eastAsia" w:ascii="宋体" w:hAnsi="宋体" w:eastAsia="宋体" w:cs="宋体"/>
                <w:color w:val="auto"/>
                <w:sz w:val="22"/>
                <w:szCs w:val="22"/>
                <w:highlight w:val="none"/>
                <w:u w:val="none"/>
              </w:rPr>
              <w:t>配菜科学合理，有多样营养菜式，确保口味定期更新</w:t>
            </w:r>
            <w:r>
              <w:rPr>
                <w:rFonts w:hint="eastAsia" w:ascii="宋体" w:hAnsi="宋体" w:eastAsia="宋体" w:cs="宋体"/>
                <w:color w:val="auto"/>
                <w:sz w:val="22"/>
                <w:szCs w:val="22"/>
                <w:highlight w:val="none"/>
                <w:u w:val="none"/>
                <w:lang w:eastAsia="zh-CN"/>
              </w:rPr>
              <w:t>。</w:t>
            </w:r>
          </w:p>
          <w:p w14:paraId="095EF005">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 xml:space="preserve">11. </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制作的菜肴需多样化，菜式搭配合理足量（每份饭菜数量），调配比例均匀，味道可口，保证营养，如出现食材变质、变味情况</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应及时上报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，禁止出售变质、变味以及剩饭菜。</w:t>
            </w:r>
          </w:p>
          <w:p w14:paraId="7575EDD7">
            <w:pPr>
              <w:keepNext w:val="0"/>
              <w:keepLines w:val="0"/>
              <w:pageBreakBefore w:val="0"/>
              <w:widowControl/>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12.</w:t>
            </w:r>
            <w:r>
              <w:rPr>
                <w:rFonts w:hint="eastAsia" w:ascii="宋体" w:hAnsi="宋体" w:eastAsia="宋体" w:cs="宋体"/>
                <w:color w:val="auto"/>
                <w:sz w:val="22"/>
                <w:szCs w:val="22"/>
                <w:highlight w:val="none"/>
                <w:lang w:eastAsia="zh-CN"/>
              </w:rPr>
              <w:t>学生餐每餐应尽量供应新鲜食材，减少冻肉的使用比例和频率，食物要包括谷薯杂豆类、蔬菜水果类、水产畜禽蛋类、奶及大豆类等4类食物中的3类及以上。食物种类每天至少达到12种，每周至少25种。每餐黄绿色</w:t>
            </w:r>
            <w:r>
              <w:rPr>
                <w:rFonts w:hint="eastAsia" w:ascii="宋体" w:hAnsi="宋体" w:eastAsia="宋体" w:cs="宋体"/>
                <w:color w:val="auto"/>
                <w:sz w:val="22"/>
                <w:szCs w:val="22"/>
                <w:highlight w:val="none"/>
                <w:lang w:val="en-US" w:eastAsia="zh-CN"/>
              </w:rPr>
              <w:t>等深色占蔬菜类</w:t>
            </w:r>
            <w:r>
              <w:rPr>
                <w:rFonts w:hint="eastAsia" w:ascii="宋体" w:hAnsi="宋体" w:eastAsia="宋体" w:cs="宋体"/>
                <w:color w:val="auto"/>
                <w:sz w:val="22"/>
                <w:szCs w:val="22"/>
                <w:highlight w:val="none"/>
                <w:lang w:eastAsia="zh-CN"/>
              </w:rPr>
              <w:t>应不少于50%；每周豆制品应不少于3次；每周油炸食品不得超过一次，每天使用冻肉不得超过2种。</w:t>
            </w:r>
          </w:p>
          <w:p w14:paraId="322C6337">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13</w:t>
            </w:r>
            <w:r>
              <w:rPr>
                <w:rFonts w:hint="eastAsia" w:ascii="宋体" w:hAnsi="宋体" w:eastAsia="宋体" w:cs="宋体"/>
                <w:color w:val="auto"/>
                <w:sz w:val="22"/>
                <w:szCs w:val="22"/>
                <w:highlight w:val="none"/>
                <w:lang w:eastAsia="zh-CN"/>
              </w:rPr>
              <w:t>不得使用生鸡蛋直接配制即食食品，</w:t>
            </w:r>
            <w:r>
              <w:rPr>
                <w:rFonts w:hint="eastAsia" w:ascii="宋体" w:hAnsi="宋体" w:eastAsia="宋体" w:cs="宋体"/>
                <w:color w:val="auto"/>
                <w:sz w:val="22"/>
                <w:szCs w:val="22"/>
                <w:highlight w:val="none"/>
                <w:lang w:val="en-US" w:eastAsia="zh-CN"/>
              </w:rPr>
              <w:t>除水果外</w:t>
            </w:r>
            <w:r>
              <w:rPr>
                <w:rFonts w:hint="eastAsia" w:ascii="宋体" w:hAnsi="宋体" w:eastAsia="宋体" w:cs="宋体"/>
                <w:color w:val="auto"/>
                <w:sz w:val="22"/>
                <w:szCs w:val="22"/>
                <w:highlight w:val="none"/>
                <w:lang w:eastAsia="zh-CN"/>
              </w:rPr>
              <w:t>严禁制售生食类、冷食类(如白切鸡等凉菜类、沙拉等）食品和裱花蛋糕、三明治，以及制作以生鸡蛋为原料且不经加热处理的沙拉食品，不得采购使用不符合食品安全标准的食品（如“三无”产品）、散装馅料、散装食用油、散装调味品以及含有人工色素的调味品、陈年大米等，不得采购和使用含铝膨松剂、人工色素以及乳化剂（如蛋糕油）等有关规定禁止使用的食品添加剂，不得外购烧卤熟食。</w:t>
            </w:r>
          </w:p>
          <w:p w14:paraId="2A8CBAC5">
            <w:pPr>
              <w:keepNext w:val="0"/>
              <w:keepLines w:val="0"/>
              <w:pageBreakBefore w:val="0"/>
              <w:numPr>
                <w:ilvl w:val="0"/>
                <w:numId w:val="0"/>
              </w:numPr>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14.</w:t>
            </w:r>
            <w:r>
              <w:rPr>
                <w:rFonts w:hint="eastAsia" w:ascii="宋体" w:hAnsi="宋体" w:eastAsia="宋体" w:cs="宋体"/>
                <w:color w:val="auto"/>
                <w:sz w:val="22"/>
                <w:szCs w:val="22"/>
                <w:highlight w:val="none"/>
                <w:lang w:eastAsia="zh-CN"/>
              </w:rPr>
              <w:t>涉及需要食药监部门监餐的各类考试或大型活动备餐，必须严格履行食谱审批制度。</w:t>
            </w:r>
          </w:p>
          <w:p w14:paraId="5E798A15">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15.</w:t>
            </w:r>
            <w:r>
              <w:rPr>
                <w:rFonts w:hint="eastAsia" w:ascii="宋体" w:hAnsi="宋体" w:eastAsia="宋体" w:cs="宋体"/>
                <w:color w:val="auto"/>
                <w:sz w:val="22"/>
                <w:szCs w:val="22"/>
                <w:highlight w:val="none"/>
                <w:lang w:eastAsia="zh-CN"/>
              </w:rPr>
              <w:t>制作符合卫生标准的食品，不得供应变质、腐坏、过期等有害健康的食品。生、熟食品必须严格分开摆放，食品原料、待加工食品不得与成品食品混杂摆放。食品原料、待加工食品和成品食品不得与不洁、有毒等有害健康的物品混杂摆放。</w:t>
            </w:r>
          </w:p>
          <w:p w14:paraId="257C5297">
            <w:pPr>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16.</w:t>
            </w:r>
            <w:r>
              <w:rPr>
                <w:rFonts w:hint="eastAsia" w:ascii="宋体" w:hAnsi="宋体" w:eastAsia="宋体" w:cs="宋体"/>
                <w:color w:val="auto"/>
                <w:sz w:val="22"/>
                <w:szCs w:val="22"/>
                <w:highlight w:val="none"/>
                <w:lang w:eastAsia="zh-CN"/>
              </w:rPr>
              <w:t>食品原材料的清洗标准：蔬菜至少清洗三</w:t>
            </w:r>
            <w:r>
              <w:rPr>
                <w:rFonts w:hint="eastAsia" w:ascii="宋体" w:hAnsi="宋体" w:eastAsia="宋体" w:cs="宋体"/>
                <w:color w:val="auto"/>
                <w:sz w:val="22"/>
                <w:szCs w:val="22"/>
                <w:highlight w:val="none"/>
                <w:lang w:val="en-US" w:eastAsia="zh-CN"/>
              </w:rPr>
              <w:t>次</w:t>
            </w:r>
            <w:r>
              <w:rPr>
                <w:rFonts w:hint="eastAsia" w:ascii="宋体" w:hAnsi="宋体" w:eastAsia="宋体" w:cs="宋体"/>
                <w:color w:val="auto"/>
                <w:sz w:val="22"/>
                <w:szCs w:val="22"/>
                <w:highlight w:val="none"/>
                <w:lang w:eastAsia="zh-CN"/>
              </w:rPr>
              <w:t>，清洗后不能含泥沙、杂草、烂叶等异物；肉类制品的清洗和加工严格按照国家食品安全标准执行。</w:t>
            </w:r>
          </w:p>
          <w:p w14:paraId="25A9C6F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须在合同签订之日起一周内为本项目服务人员购买人身意外险，并在提供服务后一周内将意外保险原件交给</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验明，同时向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上交意外保险复印件。</w:t>
            </w:r>
          </w:p>
          <w:p w14:paraId="63DD0ECC">
            <w:pPr>
              <w:pStyle w:val="5"/>
              <w:keepNext w:val="0"/>
              <w:keepLines w:val="0"/>
              <w:pageBreakBefore w:val="0"/>
              <w:kinsoku/>
              <w:wordWrap/>
              <w:overflowPunct/>
              <w:topLinePunct w:val="0"/>
              <w:autoSpaceDE/>
              <w:autoSpaceDN/>
              <w:bidi w:val="0"/>
              <w:adjustRightInd w:val="0"/>
              <w:snapToGrid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u w:val="none"/>
              </w:rPr>
              <w:t>★1</w:t>
            </w:r>
            <w:r>
              <w:rPr>
                <w:rFonts w:hint="eastAsia" w:ascii="宋体" w:hAnsi="宋体" w:eastAsia="宋体" w:cs="宋体"/>
                <w:b/>
                <w:bCs/>
                <w:color w:val="auto"/>
                <w:sz w:val="22"/>
                <w:szCs w:val="22"/>
                <w:highlight w:val="none"/>
                <w:u w:val="none"/>
                <w:lang w:val="en-US" w:eastAsia="zh-CN"/>
              </w:rPr>
              <w:t>8</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val="en-US" w:eastAsia="zh-CN"/>
              </w:rPr>
              <w:t>中标人须承诺签订合同前</w:t>
            </w:r>
            <w:r>
              <w:rPr>
                <w:rFonts w:hint="eastAsia" w:ascii="宋体" w:hAnsi="宋体" w:eastAsia="宋体" w:cs="宋体"/>
                <w:b/>
                <w:bCs/>
                <w:color w:val="auto"/>
                <w:sz w:val="22"/>
                <w:szCs w:val="22"/>
                <w:highlight w:val="none"/>
                <w:u w:val="none"/>
              </w:rPr>
              <w:t>按</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就餐师生及员工规模</w:t>
            </w:r>
            <w:r>
              <w:rPr>
                <w:rFonts w:hint="eastAsia" w:ascii="宋体" w:hAnsi="宋体" w:eastAsia="宋体" w:cs="宋体"/>
                <w:b/>
                <w:bCs/>
                <w:color w:val="auto"/>
                <w:sz w:val="22"/>
                <w:szCs w:val="22"/>
                <w:highlight w:val="none"/>
                <w:u w:val="none"/>
                <w:lang w:val="en-US" w:eastAsia="zh-CN"/>
              </w:rPr>
              <w:t>单独为本项目</w:t>
            </w:r>
            <w:r>
              <w:rPr>
                <w:rFonts w:hint="eastAsia" w:ascii="宋体" w:hAnsi="宋体" w:eastAsia="宋体" w:cs="宋体"/>
                <w:b/>
                <w:bCs/>
                <w:color w:val="auto"/>
                <w:sz w:val="22"/>
                <w:szCs w:val="22"/>
                <w:highlight w:val="none"/>
                <w:u w:val="none"/>
              </w:rPr>
              <w:t>食堂购买总保额</w:t>
            </w:r>
            <w:r>
              <w:rPr>
                <w:rFonts w:hint="eastAsia" w:ascii="宋体" w:hAnsi="宋体" w:eastAsia="宋体" w:cs="宋体"/>
                <w:b/>
                <w:bCs/>
                <w:color w:val="auto"/>
                <w:sz w:val="22"/>
                <w:szCs w:val="22"/>
                <w:highlight w:val="none"/>
                <w:u w:val="none"/>
                <w:lang w:val="en-US" w:eastAsia="zh-CN"/>
              </w:rPr>
              <w:t>不低于5000万元/年，每人最高赔付不得少于100万元</w:t>
            </w:r>
            <w:r>
              <w:rPr>
                <w:rFonts w:hint="eastAsia" w:ascii="宋体" w:hAnsi="宋体" w:eastAsia="宋体" w:cs="宋体"/>
                <w:b/>
                <w:bCs/>
                <w:color w:val="auto"/>
                <w:sz w:val="22"/>
                <w:szCs w:val="22"/>
                <w:highlight w:val="none"/>
                <w:u w:val="none"/>
                <w:lang w:val="hr-HR" w:eastAsia="zh-CN"/>
              </w:rPr>
              <w:t>的餐饮场地责任保险、食品安全责任险</w:t>
            </w:r>
            <w:r>
              <w:rPr>
                <w:rFonts w:hint="eastAsia" w:ascii="宋体" w:hAnsi="宋体" w:eastAsia="宋体" w:cs="宋体"/>
                <w:b/>
                <w:bCs/>
                <w:color w:val="auto"/>
                <w:sz w:val="22"/>
                <w:szCs w:val="22"/>
                <w:highlight w:val="none"/>
                <w:u w:val="none"/>
                <w:lang w:val="en-US" w:eastAsia="zh-CN"/>
              </w:rPr>
              <w:t>，并在提供服务</w:t>
            </w:r>
            <w:r>
              <w:rPr>
                <w:rFonts w:hint="eastAsia" w:ascii="宋体" w:hAnsi="宋体" w:eastAsia="宋体" w:cs="宋体"/>
                <w:b/>
                <w:bCs/>
                <w:color w:val="auto"/>
                <w:sz w:val="22"/>
                <w:szCs w:val="22"/>
                <w:highlight w:val="none"/>
                <w:u w:val="none"/>
              </w:rPr>
              <w:t>后</w:t>
            </w:r>
            <w:r>
              <w:rPr>
                <w:rFonts w:hint="eastAsia" w:ascii="宋体" w:hAnsi="宋体" w:eastAsia="宋体" w:cs="宋体"/>
                <w:b/>
                <w:bCs/>
                <w:color w:val="auto"/>
                <w:sz w:val="22"/>
                <w:szCs w:val="22"/>
                <w:highlight w:val="none"/>
                <w:u w:val="none"/>
                <w:lang w:val="en-US" w:eastAsia="zh-CN"/>
              </w:rPr>
              <w:t>2天</w:t>
            </w:r>
            <w:r>
              <w:rPr>
                <w:rFonts w:hint="eastAsia" w:ascii="宋体" w:hAnsi="宋体" w:eastAsia="宋体" w:cs="宋体"/>
                <w:b/>
                <w:bCs/>
                <w:color w:val="auto"/>
                <w:sz w:val="22"/>
                <w:szCs w:val="22"/>
                <w:highlight w:val="none"/>
                <w:u w:val="none"/>
              </w:rPr>
              <w:t>内将责任保险原件交给</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验明，同时向</w:t>
            </w:r>
            <w:r>
              <w:rPr>
                <w:rFonts w:hint="eastAsia" w:ascii="宋体" w:hAnsi="宋体" w:eastAsia="宋体" w:cs="宋体"/>
                <w:b/>
                <w:bCs/>
                <w:color w:val="auto"/>
                <w:sz w:val="22"/>
                <w:szCs w:val="22"/>
                <w:highlight w:val="none"/>
                <w:u w:val="none"/>
                <w:lang w:eastAsia="zh-CN"/>
              </w:rPr>
              <w:t>采购人</w:t>
            </w:r>
            <w:r>
              <w:rPr>
                <w:rFonts w:hint="eastAsia" w:ascii="宋体" w:hAnsi="宋体" w:eastAsia="宋体" w:cs="宋体"/>
                <w:b/>
                <w:bCs/>
                <w:color w:val="auto"/>
                <w:sz w:val="22"/>
                <w:szCs w:val="22"/>
                <w:highlight w:val="none"/>
                <w:u w:val="none"/>
              </w:rPr>
              <w:t>上交责任保险复印件。（投标文件中提供书面承诺并加盖投标人公章，格式自拟）。</w:t>
            </w:r>
          </w:p>
          <w:p w14:paraId="0D9B8BAF">
            <w:pPr>
              <w:pStyle w:val="5"/>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（二）人员要求</w:t>
            </w:r>
          </w:p>
          <w:p w14:paraId="4E29AD87">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须为食堂配备管理人员和</w:t>
            </w:r>
            <w:r>
              <w:rPr>
                <w:rFonts w:hint="eastAsia" w:ascii="宋体" w:hAnsi="宋体" w:eastAsia="宋体" w:cs="宋体"/>
                <w:color w:val="auto"/>
                <w:sz w:val="22"/>
                <w:szCs w:val="22"/>
                <w:highlight w:val="none"/>
                <w:u w:val="none"/>
                <w:lang w:val="en-US" w:eastAsia="zh-CN"/>
              </w:rPr>
              <w:t>工作人员</w:t>
            </w:r>
            <w:r>
              <w:rPr>
                <w:rFonts w:hint="eastAsia" w:ascii="宋体" w:hAnsi="宋体" w:eastAsia="宋体" w:cs="宋体"/>
                <w:color w:val="auto"/>
                <w:sz w:val="22"/>
                <w:szCs w:val="22"/>
                <w:highlight w:val="none"/>
                <w:u w:val="none"/>
              </w:rPr>
              <w:t>，依法与</w:t>
            </w:r>
            <w:r>
              <w:rPr>
                <w:rFonts w:hint="eastAsia" w:ascii="宋体" w:hAnsi="宋体" w:eastAsia="宋体" w:cs="宋体"/>
                <w:color w:val="auto"/>
                <w:sz w:val="22"/>
                <w:szCs w:val="22"/>
                <w:highlight w:val="none"/>
                <w:u w:val="none"/>
                <w:lang w:val="en-US" w:eastAsia="zh-CN"/>
              </w:rPr>
              <w:t>所有</w:t>
            </w:r>
            <w:r>
              <w:rPr>
                <w:rFonts w:hint="eastAsia" w:ascii="宋体" w:hAnsi="宋体" w:eastAsia="宋体" w:cs="宋体"/>
                <w:color w:val="auto"/>
                <w:sz w:val="22"/>
                <w:szCs w:val="22"/>
                <w:highlight w:val="none"/>
                <w:u w:val="none"/>
              </w:rPr>
              <w:t>服务人员签订劳动合同并购买</w:t>
            </w:r>
            <w:r>
              <w:rPr>
                <w:rFonts w:hint="eastAsia" w:ascii="宋体" w:hAnsi="宋体" w:eastAsia="宋体" w:cs="宋体"/>
                <w:color w:val="auto"/>
                <w:sz w:val="22"/>
                <w:szCs w:val="22"/>
                <w:highlight w:val="none"/>
                <w:u w:val="none"/>
                <w:lang w:val="en-US" w:eastAsia="zh-CN"/>
              </w:rPr>
              <w:t>相关保险</w:t>
            </w:r>
            <w:r>
              <w:rPr>
                <w:rFonts w:hint="eastAsia" w:ascii="宋体" w:hAnsi="宋体" w:eastAsia="宋体" w:cs="宋体"/>
                <w:color w:val="auto"/>
                <w:sz w:val="22"/>
                <w:szCs w:val="22"/>
                <w:highlight w:val="none"/>
                <w:u w:val="none"/>
                <w:lang w:eastAsia="zh-CN"/>
              </w:rPr>
              <w:t>。</w:t>
            </w:r>
          </w:p>
          <w:p w14:paraId="03A1D26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val="en-US" w:eastAsia="zh-CN"/>
              </w:rPr>
              <w:t>中标人需配备以下固定岗位配置、开餐期间楼面人员配置、开餐窗口及后厨人员配置。食堂简介：①现食堂设有2层学生就餐区域，一楼学生餐厅餐位有776个（含旧报告厅餐厅232个，教师餐厅96个），开餐间配置供餐窗口12个；二楼学生餐厅餐位有408个，开餐间配置供餐窗口11个。②新食堂共有3层，第一层教师餐厅配备餐位96个，开餐间供餐窗口2个；二层、三层均为学生餐厅，每层各设餐位564个，分别配置供餐窗口14个。</w:t>
            </w:r>
          </w:p>
          <w:p w14:paraId="77ECB33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（1）食堂主管2名，食品安全管理员2名，食品安全管理员必须持有效《广东省餐饮服务食品安全管理员培训证书》上岗。农产品食品检验员1名，营养师1名，行政文员1名。总厨1名，厨师9名以上（不含总厨）。</w:t>
            </w:r>
          </w:p>
          <w:p w14:paraId="437D1E9D">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（2）开餐期间各食堂每楼层固定配置楼面工作人员6名，岗位配置：楼层负责人1名、餐桌清洁1名、打汤岗1名、调料自助台1名、地面保洁1名、餐具回收岗1名。现食堂旧报告厅餐厅额外增加餐桌清洁人员1名。</w:t>
            </w:r>
          </w:p>
          <w:p w14:paraId="23C56818">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3）开餐期间所有窗口全部开放运营：①现食堂1楼学生餐厅设12个供餐窗口，配置至少17名分餐工作人员。教师餐厅设2个供餐窗口，配置至少2名分餐工作人员；2楼设11个供餐窗口，配置至少15名分餐工作人员。②新食堂2楼、3楼均为学生餐厅，各设14个供餐窗口，每楼层各配置至少22名分餐工作人员（现行按规划标准配置，后续可按实际运营情况动态调整）。③各楼层须配置1名菜品统筹调配人员，全程使用对讲机实时统筹菜品出餐节奏，精准调控菜品供应量，避免菜品短缺或浪费；后厨须固定预留不少于2名厨师专职负责备菜及补餐保障，绿叶蔬菜实行分批分次出锅，保障餐品新鲜。采购人有权在服务周期内，根据实际就餐人数变化，要求中标人动态调整食堂在岗人员编制。</w:t>
            </w:r>
          </w:p>
          <w:p w14:paraId="5B7DCEBE">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rPr>
            </w:pPr>
            <w:r>
              <w:rPr>
                <w:rFonts w:hint="eastAsia" w:ascii="宋体" w:hAnsi="宋体" w:eastAsia="宋体" w:cs="宋体"/>
                <w:color w:val="auto"/>
                <w:sz w:val="22"/>
                <w:szCs w:val="22"/>
                <w:highlight w:val="none"/>
                <w:u w:val="none"/>
                <w:lang w:val="en-US" w:eastAsia="zh-CN"/>
              </w:rPr>
              <w:t>（4）中标人须按中标承诺足额配齐所有岗位人员并按时到岗；主要管理人员须保持岗位稳定，在岗服务期限不少于完整1个学期。普通工作人员年龄要求：男性55周岁及以下，女性50周岁及以下。中标人派驻的所有服务人员须遵守采购人各项规章制度，经正规岗前培训合格，持有效健康证、从业上岗证方可上岗，并向采购人提交全体人员人事简历备案存档。</w:t>
            </w:r>
          </w:p>
          <w:p w14:paraId="0B5EEED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食堂</w:t>
            </w:r>
            <w:r>
              <w:rPr>
                <w:rFonts w:hint="eastAsia" w:ascii="宋体" w:hAnsi="宋体" w:eastAsia="宋体" w:cs="宋体"/>
                <w:color w:val="auto"/>
                <w:sz w:val="22"/>
                <w:szCs w:val="22"/>
                <w:highlight w:val="none"/>
                <w:u w:val="none"/>
              </w:rPr>
              <w:t>管理人员和</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工作人员的配置由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自行安排。</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用工必须符合《</w:t>
            </w:r>
            <w:r>
              <w:rPr>
                <w:rFonts w:hint="eastAsia" w:ascii="宋体" w:hAnsi="宋体" w:eastAsia="宋体" w:cs="宋体"/>
                <w:color w:val="auto"/>
                <w:sz w:val="22"/>
                <w:szCs w:val="22"/>
                <w:highlight w:val="none"/>
                <w:u w:val="none"/>
                <w:lang w:eastAsia="zh-CN"/>
              </w:rPr>
              <w:t>中华人民共和国劳动合同法</w:t>
            </w:r>
            <w:r>
              <w:rPr>
                <w:rFonts w:hint="eastAsia" w:ascii="宋体" w:hAnsi="宋体" w:eastAsia="宋体" w:cs="宋体"/>
                <w:color w:val="auto"/>
                <w:sz w:val="22"/>
                <w:szCs w:val="22"/>
                <w:highlight w:val="none"/>
                <w:u w:val="none"/>
              </w:rPr>
              <w:t>》要求，与所聘的所有员工签订正式劳动合同，依法用工及支付薪酬、福利待遇</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购买社会保险</w:t>
            </w:r>
            <w:r>
              <w:rPr>
                <w:rFonts w:hint="eastAsia" w:ascii="宋体" w:hAnsi="宋体" w:eastAsia="宋体" w:cs="宋体"/>
                <w:color w:val="auto"/>
                <w:sz w:val="22"/>
                <w:szCs w:val="22"/>
                <w:highlight w:val="none"/>
                <w:u w:val="none"/>
              </w:rPr>
              <w:t>。如发生用工纠纷，由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自行承担责任。</w:t>
            </w:r>
          </w:p>
          <w:p w14:paraId="7E081D19">
            <w:pPr>
              <w:pStyle w:val="5"/>
              <w:keepNext w:val="0"/>
              <w:keepLines w:val="0"/>
              <w:pageBreakBefore w:val="0"/>
              <w:kinsoku/>
              <w:wordWrap/>
              <w:overflowPunct/>
              <w:topLinePunct w:val="0"/>
              <w:autoSpaceDE/>
              <w:autoSpaceDN/>
              <w:bidi w:val="0"/>
              <w:adjustRightInd w:val="0"/>
              <w:snapToGrid w:val="0"/>
              <w:spacing w:line="360" w:lineRule="auto"/>
              <w:ind w:firstLine="442" w:firstLineChars="200"/>
              <w:textAlignment w:val="auto"/>
              <w:rPr>
                <w:rFonts w:hint="eastAsia" w:ascii="宋体" w:hAnsi="宋体" w:eastAsia="宋体" w:cs="宋体"/>
                <w:b/>
                <w:bCs/>
                <w:color w:val="auto"/>
                <w:sz w:val="22"/>
                <w:szCs w:val="22"/>
                <w:highlight w:val="none"/>
                <w:u w:val="none"/>
                <w:lang w:val="en-US"/>
              </w:rPr>
            </w:pP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u w:val="none"/>
              </w:rPr>
              <w:t>4.</w:t>
            </w:r>
            <w:r>
              <w:rPr>
                <w:rFonts w:hint="eastAsia" w:ascii="宋体" w:hAnsi="宋体" w:eastAsia="宋体" w:cs="宋体"/>
                <w:b/>
                <w:bCs/>
                <w:color w:val="auto"/>
                <w:sz w:val="22"/>
                <w:szCs w:val="22"/>
                <w:highlight w:val="none"/>
                <w:u w:val="none"/>
                <w:lang w:val="en-US" w:eastAsia="zh-CN"/>
              </w:rPr>
              <w:t>中标人提供的服务人员</w:t>
            </w:r>
            <w:r>
              <w:rPr>
                <w:rFonts w:hint="eastAsia" w:ascii="宋体" w:hAnsi="宋体" w:eastAsia="宋体" w:cs="宋体"/>
                <w:b/>
                <w:bCs/>
                <w:color w:val="auto"/>
                <w:sz w:val="22"/>
                <w:szCs w:val="22"/>
                <w:highlight w:val="none"/>
                <w:u w:val="none"/>
              </w:rPr>
              <w:t>，需具备无犯罪记录</w:t>
            </w:r>
            <w:r>
              <w:rPr>
                <w:rFonts w:hint="eastAsia" w:ascii="宋体" w:hAnsi="宋体" w:eastAsia="宋体" w:cs="宋体"/>
                <w:b/>
                <w:bCs/>
                <w:color w:val="auto"/>
                <w:sz w:val="22"/>
                <w:szCs w:val="22"/>
                <w:highlight w:val="none"/>
                <w:u w:val="none"/>
                <w:lang w:eastAsia="zh-CN"/>
              </w:rPr>
              <w:t>，应在中山市</w:t>
            </w:r>
            <w:r>
              <w:rPr>
                <w:rFonts w:hint="eastAsia" w:ascii="宋体" w:hAnsi="宋体" w:eastAsia="宋体" w:cs="宋体"/>
                <w:b/>
                <w:bCs/>
                <w:color w:val="auto"/>
                <w:sz w:val="22"/>
                <w:szCs w:val="22"/>
                <w:highlight w:val="none"/>
                <w:u w:val="none"/>
                <w:lang w:val="en-US" w:eastAsia="zh-CN"/>
              </w:rPr>
              <w:t>二</w:t>
            </w:r>
            <w:r>
              <w:rPr>
                <w:rFonts w:hint="eastAsia" w:ascii="宋体" w:hAnsi="宋体" w:eastAsia="宋体" w:cs="宋体"/>
                <w:b/>
                <w:bCs/>
                <w:color w:val="auto"/>
                <w:sz w:val="22"/>
                <w:szCs w:val="22"/>
                <w:highlight w:val="none"/>
                <w:u w:val="none"/>
                <w:lang w:eastAsia="zh-CN"/>
              </w:rPr>
              <w:t>甲以上医院体检合格，</w:t>
            </w:r>
            <w:r>
              <w:rPr>
                <w:rFonts w:hint="eastAsia" w:ascii="宋体" w:hAnsi="宋体" w:eastAsia="宋体" w:cs="宋体"/>
                <w:b/>
                <w:bCs/>
                <w:color w:val="auto"/>
                <w:sz w:val="22"/>
                <w:szCs w:val="22"/>
                <w:highlight w:val="none"/>
                <w:u w:val="none"/>
              </w:rPr>
              <w:t>持</w:t>
            </w:r>
            <w:r>
              <w:rPr>
                <w:rFonts w:hint="eastAsia" w:ascii="宋体" w:hAnsi="宋体" w:eastAsia="宋体" w:cs="宋体"/>
                <w:b/>
                <w:bCs/>
                <w:color w:val="auto"/>
                <w:sz w:val="22"/>
                <w:szCs w:val="22"/>
                <w:highlight w:val="none"/>
                <w:u w:val="none"/>
                <w:lang w:val="en-US" w:eastAsia="zh-CN"/>
              </w:rPr>
              <w:t>有效</w:t>
            </w:r>
            <w:r>
              <w:rPr>
                <w:rFonts w:hint="eastAsia" w:ascii="宋体" w:hAnsi="宋体" w:eastAsia="宋体" w:cs="宋体"/>
                <w:b/>
                <w:bCs/>
                <w:color w:val="auto"/>
                <w:sz w:val="22"/>
                <w:szCs w:val="22"/>
                <w:highlight w:val="none"/>
                <w:u w:val="none"/>
              </w:rPr>
              <w:t>健康体检合格证方可上岗。每年安排</w:t>
            </w:r>
            <w:r>
              <w:rPr>
                <w:rFonts w:hint="eastAsia" w:ascii="宋体" w:hAnsi="宋体" w:eastAsia="宋体" w:cs="宋体"/>
                <w:b/>
                <w:bCs/>
                <w:color w:val="auto"/>
                <w:sz w:val="22"/>
                <w:szCs w:val="22"/>
                <w:highlight w:val="none"/>
                <w:u w:val="none"/>
                <w:lang w:val="en-US" w:eastAsia="zh-CN"/>
              </w:rPr>
              <w:t>至少一次</w:t>
            </w:r>
            <w:r>
              <w:rPr>
                <w:rFonts w:hint="eastAsia" w:ascii="宋体" w:hAnsi="宋体" w:eastAsia="宋体" w:cs="宋体"/>
                <w:b/>
                <w:bCs/>
                <w:color w:val="auto"/>
                <w:sz w:val="22"/>
                <w:szCs w:val="22"/>
                <w:highlight w:val="none"/>
                <w:u w:val="none"/>
              </w:rPr>
              <w:t>体检，费用由</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负责，将体检结果向</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反馈。所有服务人员不可患有高血压、冠心病、阿尔茨海默病、帕金森病等不符合岗位需求的</w:t>
            </w:r>
            <w:r>
              <w:rPr>
                <w:rFonts w:hint="eastAsia" w:ascii="宋体" w:hAnsi="宋体" w:eastAsia="宋体" w:cs="宋体"/>
                <w:b/>
                <w:bCs/>
                <w:color w:val="auto"/>
                <w:sz w:val="22"/>
                <w:szCs w:val="22"/>
                <w:highlight w:val="none"/>
                <w:u w:val="none"/>
                <w:lang w:val="en-US" w:eastAsia="zh-CN"/>
              </w:rPr>
              <w:t>慢性</w:t>
            </w:r>
            <w:r>
              <w:rPr>
                <w:rFonts w:hint="eastAsia" w:ascii="宋体" w:hAnsi="宋体" w:eastAsia="宋体" w:cs="宋体"/>
                <w:b/>
                <w:bCs/>
                <w:color w:val="auto"/>
                <w:sz w:val="22"/>
                <w:szCs w:val="22"/>
                <w:highlight w:val="none"/>
                <w:u w:val="none"/>
              </w:rPr>
              <w:t>疾病。</w:t>
            </w:r>
            <w:r>
              <w:rPr>
                <w:rFonts w:hint="eastAsia" w:ascii="宋体" w:hAnsi="宋体" w:eastAsia="宋体" w:cs="宋体"/>
                <w:b/>
                <w:bCs/>
                <w:color w:val="auto"/>
                <w:sz w:val="22"/>
                <w:szCs w:val="22"/>
                <w:highlight w:val="none"/>
                <w:u w:val="none"/>
                <w:lang w:val="en-US" w:eastAsia="zh-CN"/>
              </w:rPr>
              <w:t>厨</w:t>
            </w:r>
            <w:r>
              <w:rPr>
                <w:rFonts w:hint="eastAsia" w:ascii="宋体" w:hAnsi="宋体" w:eastAsia="宋体" w:cs="宋体"/>
                <w:b/>
                <w:bCs/>
                <w:color w:val="auto"/>
                <w:sz w:val="22"/>
                <w:szCs w:val="22"/>
                <w:highlight w:val="none"/>
                <w:u w:val="none"/>
              </w:rPr>
              <w:t>师须具有厨师资格证书或技能考核合格证书</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服务人员的无犯罪记录证明材料需提交采购人备案存档。</w:t>
            </w:r>
          </w:p>
          <w:p w14:paraId="0C55E2B7">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5.工作人员要身份明确、品行端正、身体健康、服务态度诚恳、讲究公共和个人卫生，工作时间所有工作人员必须统一着装（帽子、围裙、</w:t>
            </w:r>
            <w:r>
              <w:rPr>
                <w:rFonts w:hint="eastAsia" w:ascii="宋体" w:hAnsi="宋体" w:eastAsia="宋体" w:cs="宋体"/>
                <w:color w:val="auto"/>
                <w:sz w:val="22"/>
                <w:szCs w:val="22"/>
                <w:highlight w:val="none"/>
                <w:u w:val="none"/>
                <w:lang w:val="en-US" w:eastAsia="zh-CN"/>
              </w:rPr>
              <w:t>工装</w:t>
            </w:r>
            <w:r>
              <w:rPr>
                <w:rFonts w:hint="eastAsia" w:ascii="宋体" w:hAnsi="宋体" w:eastAsia="宋体" w:cs="宋体"/>
                <w:color w:val="auto"/>
                <w:sz w:val="22"/>
                <w:szCs w:val="22"/>
                <w:highlight w:val="none"/>
                <w:u w:val="none"/>
              </w:rPr>
              <w:t>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lang w:eastAsia="zh-CN"/>
              </w:rPr>
              <w:t>头发不得外露，不得留长指甲、涂指甲油、佩戴饰物。接触直接入口食品的人员应戴口罩。操作前应洗手，操作过程中应保持手部清洁，手部受到污染后应及时洗手；不得在食品处理区内吸烟、饮食或从事其他可能污染食品的行为。</w:t>
            </w:r>
          </w:p>
          <w:p w14:paraId="0B54A49E">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6.工作人员要遵守法规及</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内部管理规定，要有良好的服务意识并自觉接受监督，不</w:t>
            </w:r>
            <w:r>
              <w:rPr>
                <w:rFonts w:hint="eastAsia" w:ascii="宋体" w:hAnsi="宋体" w:eastAsia="宋体" w:cs="宋体"/>
                <w:color w:val="auto"/>
                <w:sz w:val="22"/>
                <w:szCs w:val="22"/>
                <w:highlight w:val="none"/>
                <w:u w:val="none"/>
                <w:lang w:val="en-US" w:eastAsia="zh-CN"/>
              </w:rPr>
              <w:t>得</w:t>
            </w:r>
            <w:r>
              <w:rPr>
                <w:rFonts w:hint="eastAsia" w:ascii="宋体" w:hAnsi="宋体" w:eastAsia="宋体" w:cs="宋体"/>
                <w:color w:val="auto"/>
                <w:sz w:val="22"/>
                <w:szCs w:val="22"/>
                <w:highlight w:val="none"/>
                <w:u w:val="none"/>
              </w:rPr>
              <w:t>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发生争吵或冲突，如有违规者，</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有权追究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的责任。</w:t>
            </w:r>
          </w:p>
          <w:p w14:paraId="2672A514">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7.所有</w:t>
            </w:r>
            <w:r>
              <w:rPr>
                <w:rFonts w:hint="eastAsia" w:ascii="宋体" w:hAnsi="宋体" w:eastAsia="宋体" w:cs="宋体"/>
                <w:color w:val="auto"/>
                <w:sz w:val="22"/>
                <w:szCs w:val="22"/>
                <w:highlight w:val="none"/>
                <w:u w:val="none"/>
                <w:lang w:val="en-US" w:eastAsia="zh-CN"/>
              </w:rPr>
              <w:t>服务</w:t>
            </w:r>
            <w:r>
              <w:rPr>
                <w:rFonts w:hint="eastAsia" w:ascii="宋体" w:hAnsi="宋体" w:eastAsia="宋体" w:cs="宋体"/>
                <w:color w:val="auto"/>
                <w:sz w:val="22"/>
                <w:szCs w:val="22"/>
                <w:highlight w:val="none"/>
                <w:u w:val="none"/>
              </w:rPr>
              <w:t>人员的工资、社会保险、福利待遇、人员培训、体检、丧残疾病等所有费用均由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自行承担。</w:t>
            </w:r>
          </w:p>
          <w:p w14:paraId="04CDA82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8</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要有计划对所有员工进行岗前培训以及</w:t>
            </w:r>
            <w:r>
              <w:rPr>
                <w:rFonts w:hint="eastAsia" w:ascii="宋体" w:hAnsi="宋体" w:eastAsia="宋体" w:cs="宋体"/>
                <w:color w:val="auto"/>
                <w:sz w:val="22"/>
                <w:szCs w:val="22"/>
                <w:highlight w:val="none"/>
                <w:u w:val="none"/>
                <w:lang w:val="en-US" w:eastAsia="zh-CN"/>
              </w:rPr>
              <w:t>开展</w:t>
            </w:r>
            <w:r>
              <w:rPr>
                <w:rFonts w:hint="eastAsia" w:ascii="宋体" w:hAnsi="宋体" w:eastAsia="宋体" w:cs="宋体"/>
                <w:color w:val="auto"/>
                <w:sz w:val="22"/>
                <w:szCs w:val="22"/>
                <w:highlight w:val="none"/>
                <w:u w:val="none"/>
              </w:rPr>
              <w:t>各种技能、卫生、服务技巧的在岗培训，学习餐饮管理的各项法规，掌握《餐饮服务食品安全操作规范》及有关规章制度。</w:t>
            </w:r>
          </w:p>
          <w:p w14:paraId="1E7EA0A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.在</w:t>
            </w:r>
            <w:r>
              <w:rPr>
                <w:rFonts w:hint="eastAsia" w:ascii="宋体" w:hAnsi="宋体" w:eastAsia="宋体" w:cs="宋体"/>
                <w:color w:val="auto"/>
                <w:sz w:val="22"/>
                <w:szCs w:val="22"/>
                <w:highlight w:val="none"/>
                <w:u w:val="none"/>
                <w:lang w:val="en-US" w:eastAsia="zh-CN"/>
              </w:rPr>
              <w:t>合同期内</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有权对服务人员进行岗位调配，</w:t>
            </w:r>
            <w:r>
              <w:rPr>
                <w:rFonts w:hint="eastAsia" w:ascii="宋体" w:hAnsi="宋体" w:eastAsia="宋体" w:cs="宋体"/>
                <w:color w:val="auto"/>
                <w:sz w:val="22"/>
                <w:szCs w:val="22"/>
                <w:highlight w:val="none"/>
                <w:u w:val="none"/>
                <w:lang w:val="en-US" w:eastAsia="zh-CN"/>
              </w:rPr>
              <w:t>有权</w:t>
            </w:r>
            <w:r>
              <w:rPr>
                <w:rFonts w:hint="eastAsia" w:ascii="宋体" w:hAnsi="宋体" w:eastAsia="宋体" w:cs="宋体"/>
                <w:color w:val="auto"/>
                <w:sz w:val="22"/>
                <w:szCs w:val="22"/>
                <w:highlight w:val="none"/>
                <w:u w:val="none"/>
              </w:rPr>
              <w:t>对不能胜任或不符合业务要求的服务人员进行</w:t>
            </w:r>
            <w:r>
              <w:rPr>
                <w:rFonts w:hint="eastAsia" w:ascii="宋体" w:hAnsi="宋体" w:eastAsia="宋体" w:cs="宋体"/>
                <w:color w:val="auto"/>
                <w:sz w:val="22"/>
                <w:szCs w:val="22"/>
                <w:highlight w:val="none"/>
                <w:u w:val="none"/>
                <w:lang w:val="en-US" w:eastAsia="zh-CN"/>
              </w:rPr>
              <w:t>无条件</w:t>
            </w:r>
            <w:r>
              <w:rPr>
                <w:rFonts w:hint="eastAsia" w:ascii="宋体" w:hAnsi="宋体" w:eastAsia="宋体" w:cs="宋体"/>
                <w:color w:val="auto"/>
                <w:sz w:val="22"/>
                <w:szCs w:val="22"/>
                <w:highlight w:val="none"/>
                <w:u w:val="none"/>
              </w:rPr>
              <w:t>更换。</w:t>
            </w:r>
          </w:p>
          <w:p w14:paraId="4540A0B9">
            <w:pPr>
              <w:pStyle w:val="5"/>
              <w:keepNext w:val="0"/>
              <w:keepLines w:val="0"/>
              <w:pageBreakBefore w:val="0"/>
              <w:kinsoku/>
              <w:wordWrap/>
              <w:overflowPunct/>
              <w:topLinePunct w:val="0"/>
              <w:autoSpaceDE/>
              <w:autoSpaceDN/>
              <w:bidi w:val="0"/>
              <w:adjustRightInd w:val="0"/>
              <w:snapToGrid w:val="0"/>
              <w:spacing w:line="360" w:lineRule="auto"/>
              <w:ind w:firstLine="442" w:firstLineChars="200"/>
              <w:textAlignment w:val="auto"/>
              <w:rPr>
                <w:rFonts w:hint="eastAsia" w:ascii="宋体" w:hAnsi="宋体" w:eastAsia="宋体" w:cs="宋体"/>
                <w:b/>
                <w:bCs/>
                <w:color w:val="auto"/>
                <w:sz w:val="22"/>
                <w:szCs w:val="22"/>
                <w:highlight w:val="none"/>
                <w:u w:val="none"/>
              </w:rPr>
            </w:pP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u w:val="none"/>
              </w:rPr>
              <w:t>1</w:t>
            </w:r>
            <w:r>
              <w:rPr>
                <w:rFonts w:hint="eastAsia" w:ascii="宋体" w:hAnsi="宋体" w:eastAsia="宋体" w:cs="宋体"/>
                <w:b/>
                <w:bCs/>
                <w:color w:val="auto"/>
                <w:sz w:val="22"/>
                <w:szCs w:val="22"/>
                <w:highlight w:val="none"/>
                <w:u w:val="none"/>
                <w:lang w:val="en-US" w:eastAsia="zh-CN"/>
              </w:rPr>
              <w:t>0.</w:t>
            </w:r>
            <w:r>
              <w:rPr>
                <w:rFonts w:hint="eastAsia" w:ascii="宋体" w:hAnsi="宋体" w:eastAsia="宋体" w:cs="宋体"/>
                <w:b/>
                <w:bCs/>
                <w:color w:val="auto"/>
                <w:sz w:val="22"/>
                <w:szCs w:val="22"/>
                <w:highlight w:val="none"/>
                <w:u w:val="none"/>
                <w:lang w:eastAsia="zh-CN"/>
              </w:rPr>
              <w:t>中标人</w:t>
            </w:r>
            <w:r>
              <w:rPr>
                <w:rFonts w:hint="eastAsia" w:ascii="宋体" w:hAnsi="宋体" w:eastAsia="宋体" w:cs="宋体"/>
                <w:b/>
                <w:bCs/>
                <w:color w:val="auto"/>
                <w:sz w:val="22"/>
                <w:szCs w:val="22"/>
                <w:highlight w:val="none"/>
                <w:u w:val="none"/>
              </w:rPr>
              <w:t>必须承诺合同签订后在</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规定的时间内全部人员到岗到位；进场当天将经</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面试或审核通过后的</w:t>
            </w:r>
            <w:r>
              <w:rPr>
                <w:rFonts w:hint="eastAsia" w:ascii="宋体" w:hAnsi="宋体" w:eastAsia="宋体" w:cs="宋体"/>
                <w:b/>
                <w:bCs/>
                <w:color w:val="auto"/>
                <w:sz w:val="22"/>
                <w:szCs w:val="22"/>
                <w:highlight w:val="none"/>
                <w:u w:val="none"/>
                <w:lang w:val="en-US" w:eastAsia="zh-CN"/>
              </w:rPr>
              <w:t>全体人员人事简历</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从业上岗证</w:t>
            </w:r>
            <w:r>
              <w:rPr>
                <w:rFonts w:hint="eastAsia" w:ascii="宋体" w:hAnsi="宋体" w:eastAsia="宋体" w:cs="宋体"/>
                <w:b/>
                <w:bCs/>
                <w:color w:val="auto"/>
                <w:sz w:val="22"/>
                <w:szCs w:val="22"/>
                <w:highlight w:val="none"/>
                <w:u w:val="none"/>
              </w:rPr>
              <w:t>、健康证明</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无犯罪记录证明材料</w:t>
            </w:r>
            <w:r>
              <w:rPr>
                <w:rFonts w:hint="eastAsia" w:ascii="宋体" w:hAnsi="宋体" w:eastAsia="宋体" w:cs="宋体"/>
                <w:b/>
                <w:bCs/>
                <w:color w:val="auto"/>
                <w:sz w:val="22"/>
                <w:szCs w:val="22"/>
                <w:highlight w:val="none"/>
                <w:u w:val="none"/>
              </w:rPr>
              <w:t>和</w:t>
            </w:r>
            <w:r>
              <w:rPr>
                <w:rFonts w:hint="eastAsia" w:ascii="宋体" w:hAnsi="宋体" w:eastAsia="宋体" w:cs="宋体"/>
                <w:b/>
                <w:bCs/>
                <w:color w:val="auto"/>
                <w:sz w:val="22"/>
                <w:szCs w:val="22"/>
                <w:highlight w:val="none"/>
                <w:u w:val="none"/>
                <w:lang w:val="en-US" w:eastAsia="zh-CN"/>
              </w:rPr>
              <w:t>中标人</w:t>
            </w:r>
            <w:r>
              <w:rPr>
                <w:rFonts w:hint="eastAsia" w:ascii="宋体" w:hAnsi="宋体" w:eastAsia="宋体" w:cs="宋体"/>
                <w:b/>
                <w:bCs/>
                <w:color w:val="auto"/>
                <w:sz w:val="22"/>
                <w:szCs w:val="22"/>
                <w:highlight w:val="none"/>
                <w:u w:val="none"/>
              </w:rPr>
              <w:t>为其购买的投标截止时间为止近1年内任意1个月的社保证明或有效的劳</w:t>
            </w:r>
            <w:r>
              <w:rPr>
                <w:rFonts w:hint="eastAsia" w:ascii="宋体" w:hAnsi="宋体" w:eastAsia="宋体" w:cs="宋体"/>
                <w:b/>
                <w:bCs/>
                <w:color w:val="auto"/>
                <w:sz w:val="22"/>
                <w:szCs w:val="22"/>
                <w:highlight w:val="none"/>
                <w:u w:val="none"/>
                <w:lang w:val="en-US" w:eastAsia="zh-CN"/>
              </w:rPr>
              <w:t>动</w:t>
            </w:r>
            <w:r>
              <w:rPr>
                <w:rFonts w:hint="eastAsia" w:ascii="宋体" w:hAnsi="宋体" w:eastAsia="宋体" w:cs="宋体"/>
                <w:b/>
                <w:bCs/>
                <w:color w:val="auto"/>
                <w:sz w:val="22"/>
                <w:szCs w:val="22"/>
                <w:highlight w:val="none"/>
                <w:u w:val="none"/>
              </w:rPr>
              <w:t>合同等材料</w:t>
            </w:r>
            <w:r>
              <w:rPr>
                <w:rFonts w:hint="eastAsia" w:ascii="宋体" w:hAnsi="宋体" w:eastAsia="宋体" w:cs="宋体"/>
                <w:b/>
                <w:bCs/>
                <w:color w:val="auto"/>
                <w:sz w:val="22"/>
                <w:szCs w:val="22"/>
                <w:highlight w:val="none"/>
                <w:u w:val="none"/>
                <w:lang w:val="en-US" w:eastAsia="zh-CN"/>
              </w:rPr>
              <w:t>提交采购人</w:t>
            </w:r>
            <w:r>
              <w:rPr>
                <w:rFonts w:hint="eastAsia" w:ascii="宋体" w:hAnsi="宋体" w:eastAsia="宋体" w:cs="宋体"/>
                <w:b/>
                <w:bCs/>
                <w:color w:val="auto"/>
                <w:sz w:val="22"/>
                <w:szCs w:val="22"/>
                <w:highlight w:val="none"/>
                <w:u w:val="none"/>
              </w:rPr>
              <w:t>备案</w:t>
            </w:r>
            <w:r>
              <w:rPr>
                <w:rFonts w:hint="eastAsia" w:ascii="宋体" w:hAnsi="宋体" w:eastAsia="宋体" w:cs="宋体"/>
                <w:b/>
                <w:bCs/>
                <w:color w:val="auto"/>
                <w:sz w:val="22"/>
                <w:szCs w:val="22"/>
                <w:highlight w:val="none"/>
                <w:u w:val="none"/>
                <w:lang w:val="en-US" w:eastAsia="zh-CN"/>
              </w:rPr>
              <w:t>存档</w:t>
            </w:r>
            <w:r>
              <w:rPr>
                <w:rFonts w:hint="eastAsia" w:ascii="宋体" w:hAnsi="宋体" w:eastAsia="宋体" w:cs="宋体"/>
                <w:b/>
                <w:bCs/>
                <w:color w:val="auto"/>
                <w:sz w:val="22"/>
                <w:szCs w:val="22"/>
                <w:highlight w:val="none"/>
                <w:u w:val="none"/>
              </w:rPr>
              <w:t>。</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有权对</w:t>
            </w:r>
            <w:r>
              <w:rPr>
                <w:rFonts w:hint="eastAsia" w:ascii="宋体" w:hAnsi="宋体" w:eastAsia="宋体" w:cs="宋体"/>
                <w:b/>
                <w:bCs/>
                <w:color w:val="auto"/>
                <w:sz w:val="22"/>
                <w:szCs w:val="22"/>
                <w:highlight w:val="none"/>
                <w:u w:val="none"/>
                <w:lang w:val="en-US" w:eastAsia="zh-CN"/>
              </w:rPr>
              <w:t>材料</w:t>
            </w:r>
            <w:r>
              <w:rPr>
                <w:rFonts w:hint="eastAsia" w:ascii="宋体" w:hAnsi="宋体" w:eastAsia="宋体" w:cs="宋体"/>
                <w:b/>
                <w:bCs/>
                <w:color w:val="auto"/>
                <w:sz w:val="22"/>
                <w:szCs w:val="22"/>
                <w:highlight w:val="none"/>
                <w:u w:val="none"/>
              </w:rPr>
              <w:t>真实性进行核查。</w:t>
            </w:r>
            <w:r>
              <w:rPr>
                <w:rFonts w:hint="eastAsia" w:ascii="宋体" w:hAnsi="宋体" w:eastAsia="宋体" w:cs="宋体"/>
                <w:b/>
                <w:bCs/>
                <w:color w:val="auto"/>
                <w:sz w:val="22"/>
                <w:szCs w:val="22"/>
                <w:highlight w:val="none"/>
                <w:u w:val="none"/>
                <w:lang w:val="en-US" w:eastAsia="zh-CN"/>
              </w:rPr>
              <w:t>中标人应</w:t>
            </w:r>
            <w:r>
              <w:rPr>
                <w:rFonts w:hint="eastAsia" w:ascii="宋体" w:hAnsi="宋体" w:eastAsia="宋体" w:cs="宋体"/>
                <w:b/>
                <w:bCs/>
                <w:color w:val="auto"/>
                <w:sz w:val="22"/>
                <w:szCs w:val="22"/>
                <w:highlight w:val="none"/>
                <w:u w:val="none"/>
              </w:rPr>
              <w:t>保持人员队伍的相对稳定</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lang w:val="en-US" w:eastAsia="zh-CN"/>
              </w:rPr>
              <w:t>如</w:t>
            </w:r>
            <w:r>
              <w:rPr>
                <w:rFonts w:hint="eastAsia" w:ascii="宋体" w:hAnsi="宋体" w:eastAsia="宋体" w:cs="宋体"/>
                <w:b/>
                <w:bCs/>
                <w:color w:val="auto"/>
                <w:sz w:val="22"/>
                <w:szCs w:val="22"/>
                <w:highlight w:val="none"/>
                <w:u w:val="none"/>
              </w:rPr>
              <w:t>因特殊情况需更换人员的，应</w:t>
            </w:r>
            <w:r>
              <w:rPr>
                <w:rFonts w:hint="eastAsia" w:ascii="宋体" w:hAnsi="宋体" w:eastAsia="宋体" w:cs="宋体"/>
                <w:b/>
                <w:bCs/>
                <w:color w:val="auto"/>
                <w:sz w:val="22"/>
                <w:szCs w:val="22"/>
                <w:highlight w:val="none"/>
                <w:u w:val="none"/>
                <w:lang w:val="en-US" w:eastAsia="zh-CN"/>
              </w:rPr>
              <w:t>第一时间</w:t>
            </w:r>
            <w:r>
              <w:rPr>
                <w:rFonts w:hint="eastAsia" w:ascii="宋体" w:hAnsi="宋体" w:eastAsia="宋体" w:cs="宋体"/>
                <w:b/>
                <w:bCs/>
                <w:color w:val="auto"/>
                <w:sz w:val="22"/>
                <w:szCs w:val="22"/>
                <w:highlight w:val="none"/>
                <w:u w:val="none"/>
              </w:rPr>
              <w:t>书面通知</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，并征得</w:t>
            </w:r>
            <w:r>
              <w:rPr>
                <w:rFonts w:hint="eastAsia" w:ascii="宋体" w:hAnsi="宋体" w:eastAsia="宋体" w:cs="宋体"/>
                <w:b/>
                <w:bCs/>
                <w:color w:val="auto"/>
                <w:sz w:val="22"/>
                <w:szCs w:val="22"/>
                <w:highlight w:val="none"/>
                <w:u w:val="none"/>
                <w:lang w:val="en-US" w:eastAsia="zh-CN"/>
              </w:rPr>
              <w:t>采购人</w:t>
            </w:r>
            <w:r>
              <w:rPr>
                <w:rFonts w:hint="eastAsia" w:ascii="宋体" w:hAnsi="宋体" w:eastAsia="宋体" w:cs="宋体"/>
                <w:b/>
                <w:bCs/>
                <w:color w:val="auto"/>
                <w:sz w:val="22"/>
                <w:szCs w:val="22"/>
                <w:highlight w:val="none"/>
                <w:u w:val="none"/>
              </w:rPr>
              <w:t>同意</w:t>
            </w:r>
            <w:r>
              <w:rPr>
                <w:rFonts w:hint="eastAsia" w:ascii="宋体" w:hAnsi="宋体" w:eastAsia="宋体" w:cs="宋体"/>
                <w:b/>
                <w:bCs/>
                <w:color w:val="auto"/>
                <w:sz w:val="22"/>
                <w:szCs w:val="22"/>
                <w:highlight w:val="none"/>
                <w:u w:val="none"/>
                <w:lang w:eastAsia="zh-CN"/>
              </w:rPr>
              <w:t>，</w:t>
            </w:r>
            <w:r>
              <w:rPr>
                <w:rFonts w:hint="eastAsia" w:ascii="宋体" w:hAnsi="宋体" w:eastAsia="宋体" w:cs="宋体"/>
                <w:b/>
                <w:bCs/>
                <w:color w:val="auto"/>
                <w:sz w:val="22"/>
                <w:szCs w:val="22"/>
                <w:highlight w:val="none"/>
                <w:u w:val="none"/>
              </w:rPr>
              <w:t>经试用符合要求</w:t>
            </w:r>
            <w:r>
              <w:rPr>
                <w:rFonts w:hint="eastAsia" w:ascii="宋体" w:hAnsi="宋体" w:eastAsia="宋体" w:cs="宋体"/>
                <w:b/>
                <w:bCs/>
                <w:color w:val="auto"/>
                <w:sz w:val="22"/>
                <w:szCs w:val="22"/>
                <w:highlight w:val="none"/>
                <w:u w:val="none"/>
                <w:lang w:val="en-US" w:eastAsia="zh-CN"/>
              </w:rPr>
              <w:t>后</w:t>
            </w:r>
            <w:r>
              <w:rPr>
                <w:rFonts w:hint="eastAsia" w:ascii="宋体" w:hAnsi="宋体" w:eastAsia="宋体" w:cs="宋体"/>
                <w:b/>
                <w:bCs/>
                <w:color w:val="auto"/>
                <w:sz w:val="22"/>
                <w:szCs w:val="22"/>
                <w:highlight w:val="none"/>
                <w:u w:val="none"/>
              </w:rPr>
              <w:t>方可更换。</w:t>
            </w:r>
          </w:p>
          <w:p w14:paraId="7F371780">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11</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lang w:eastAsia="zh-CN"/>
              </w:rPr>
              <w:t>每天上岗前必须实施晨检，</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提供的服务人员如有感冒、皮肤划伤及其他传染病等有碍食品安全病症，不得带病上班；在工作期间患有传染病者，应立即调离工作岗位</w:t>
            </w:r>
            <w:r>
              <w:rPr>
                <w:rFonts w:hint="eastAsia" w:ascii="宋体" w:hAnsi="宋体" w:eastAsia="宋体" w:cs="宋体"/>
                <w:color w:val="auto"/>
                <w:sz w:val="22"/>
                <w:szCs w:val="22"/>
                <w:highlight w:val="none"/>
                <w:lang w:eastAsia="zh-CN"/>
              </w:rPr>
              <w:t>并主动报告</w:t>
            </w:r>
            <w:r>
              <w:rPr>
                <w:rFonts w:hint="eastAsia" w:ascii="宋体" w:hAnsi="宋体" w:eastAsia="宋体" w:cs="宋体"/>
                <w:color w:val="auto"/>
                <w:sz w:val="22"/>
                <w:szCs w:val="22"/>
                <w:highlight w:val="none"/>
                <w:lang w:val="en-US" w:eastAsia="zh-CN"/>
              </w:rPr>
              <w:t>采购人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u w:val="none"/>
              </w:rPr>
              <w:t>康复后方可上岗。</w:t>
            </w:r>
          </w:p>
          <w:p w14:paraId="2575B9B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12</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人员在进行餐具洁净、消毒、饭菜制作以及给学生打饭菜过程中应严格遵守工作卫生流程和要求，例如食材必须洗净、餐盘消毒达标、员工头发不能过长、严禁指甲过长或不戴口罩和头套等违背食堂卫生工作要求的情况</w:t>
            </w:r>
            <w:r>
              <w:rPr>
                <w:rFonts w:hint="eastAsia" w:ascii="宋体" w:hAnsi="宋体" w:eastAsia="宋体" w:cs="宋体"/>
                <w:color w:val="auto"/>
                <w:sz w:val="22"/>
                <w:szCs w:val="22"/>
                <w:highlight w:val="none"/>
                <w:u w:val="none"/>
                <w:lang w:eastAsia="zh-CN"/>
              </w:rPr>
              <w:t>。</w:t>
            </w:r>
          </w:p>
          <w:p w14:paraId="6BB891D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13</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提供的服务人员应文明用语，服务热情周到，不得与学校师生有言语冲突或其</w:t>
            </w:r>
            <w:r>
              <w:rPr>
                <w:rFonts w:hint="eastAsia" w:ascii="宋体" w:hAnsi="宋体" w:eastAsia="宋体" w:cs="宋体"/>
                <w:color w:val="auto"/>
                <w:sz w:val="22"/>
                <w:szCs w:val="22"/>
                <w:highlight w:val="none"/>
                <w:u w:val="none"/>
                <w:lang w:val="en-US" w:eastAsia="zh-CN"/>
              </w:rPr>
              <w:t>他</w:t>
            </w:r>
            <w:r>
              <w:rPr>
                <w:rFonts w:hint="eastAsia" w:ascii="宋体" w:hAnsi="宋体" w:eastAsia="宋体" w:cs="宋体"/>
                <w:color w:val="auto"/>
                <w:sz w:val="22"/>
                <w:szCs w:val="22"/>
                <w:highlight w:val="none"/>
                <w:u w:val="none"/>
              </w:rPr>
              <w:t>过激行为。一经发生</w:t>
            </w:r>
            <w:r>
              <w:rPr>
                <w:rFonts w:hint="eastAsia" w:ascii="宋体" w:hAnsi="宋体" w:eastAsia="宋体" w:cs="宋体"/>
                <w:color w:val="auto"/>
                <w:sz w:val="22"/>
                <w:szCs w:val="22"/>
                <w:highlight w:val="none"/>
                <w:u w:val="none"/>
                <w:lang w:val="en-US" w:eastAsia="zh-CN"/>
              </w:rPr>
              <w:t>但</w:t>
            </w:r>
            <w:r>
              <w:rPr>
                <w:rFonts w:hint="eastAsia" w:ascii="宋体" w:hAnsi="宋体" w:eastAsia="宋体" w:cs="宋体"/>
                <w:color w:val="auto"/>
                <w:sz w:val="22"/>
                <w:szCs w:val="22"/>
                <w:highlight w:val="none"/>
                <w:u w:val="none"/>
              </w:rPr>
              <w:t>尚未造成恶劣影响和后果的，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须向学校相关人</w:t>
            </w:r>
            <w:r>
              <w:rPr>
                <w:rFonts w:hint="eastAsia" w:ascii="宋体" w:hAnsi="宋体" w:eastAsia="宋体" w:cs="宋体"/>
                <w:color w:val="auto"/>
                <w:sz w:val="22"/>
                <w:szCs w:val="22"/>
                <w:highlight w:val="none"/>
                <w:u w:val="none"/>
                <w:lang w:val="en-US" w:eastAsia="zh-CN"/>
              </w:rPr>
              <w:t>员</w:t>
            </w:r>
            <w:r>
              <w:rPr>
                <w:rFonts w:hint="eastAsia" w:ascii="宋体" w:hAnsi="宋体" w:eastAsia="宋体" w:cs="宋体"/>
                <w:color w:val="auto"/>
                <w:sz w:val="22"/>
                <w:szCs w:val="22"/>
                <w:highlight w:val="none"/>
                <w:u w:val="none"/>
              </w:rPr>
              <w:t>道歉；一经发生且造成恶劣影响和后果的，</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须解雇责任人，并由责任人自行依法承担相关民事或刑事责任。</w:t>
            </w:r>
          </w:p>
          <w:p w14:paraId="700014F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rPr>
              <w:t>.食材日常进货必须由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代表、</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lang w:val="en-US" w:eastAsia="zh-CN"/>
              </w:rPr>
              <w:t>代表（不少于3人）</w:t>
            </w:r>
            <w:r>
              <w:rPr>
                <w:rFonts w:hint="eastAsia" w:ascii="宋体" w:hAnsi="宋体" w:eastAsia="宋体" w:cs="宋体"/>
                <w:color w:val="auto"/>
                <w:sz w:val="22"/>
                <w:szCs w:val="22"/>
                <w:highlight w:val="none"/>
                <w:u w:val="none"/>
              </w:rPr>
              <w:t>、食材</w:t>
            </w:r>
            <w:r>
              <w:rPr>
                <w:rFonts w:hint="eastAsia" w:ascii="宋体" w:hAnsi="宋体" w:eastAsia="宋体" w:cs="宋体"/>
                <w:color w:val="auto"/>
                <w:sz w:val="22"/>
                <w:szCs w:val="22"/>
                <w:highlight w:val="none"/>
                <w:u w:val="none"/>
                <w:lang w:eastAsia="zh-CN"/>
              </w:rPr>
              <w:t>投标人</w:t>
            </w:r>
            <w:r>
              <w:rPr>
                <w:rFonts w:hint="eastAsia" w:ascii="宋体" w:hAnsi="宋体" w:eastAsia="宋体" w:cs="宋体"/>
                <w:color w:val="auto"/>
                <w:sz w:val="22"/>
                <w:szCs w:val="22"/>
                <w:highlight w:val="none"/>
                <w:u w:val="none"/>
              </w:rPr>
              <w:t>代表三方共同验收入库，要求食材入库合格率达100%。</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有权检查入库食材的数量和质量，</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应给予支持和接受检查。</w:t>
            </w:r>
          </w:p>
          <w:p w14:paraId="21257A1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sz w:val="22"/>
                <w:szCs w:val="22"/>
                <w:highlight w:val="none"/>
                <w:u w:val="none"/>
                <w:lang w:val="en-US" w:eastAsia="zh-CN"/>
              </w:rPr>
              <w:t>15.中标人</w:t>
            </w:r>
            <w:r>
              <w:rPr>
                <w:rFonts w:hint="eastAsia" w:ascii="宋体" w:hAnsi="宋体" w:eastAsia="宋体" w:cs="宋体"/>
                <w:color w:val="auto"/>
                <w:kern w:val="0"/>
                <w:sz w:val="22"/>
                <w:szCs w:val="22"/>
                <w:highlight w:val="none"/>
                <w:u w:val="none"/>
                <w:lang w:val="en-US" w:eastAsia="zh-CN" w:bidi="ar-SA"/>
              </w:rPr>
              <w:t>应严格按照国家食品经营相关法律法规规定开展工作；</w:t>
            </w:r>
            <w:r>
              <w:rPr>
                <w:rFonts w:hint="eastAsia" w:ascii="宋体" w:hAnsi="宋体" w:eastAsia="宋体" w:cs="宋体"/>
                <w:color w:val="auto"/>
                <w:sz w:val="22"/>
                <w:szCs w:val="22"/>
                <w:highlight w:val="none"/>
                <w:lang w:eastAsia="zh-CN"/>
              </w:rPr>
              <w:t>工作服应定期更换，保持清洁。接触直接入口食品的人员的工作服应每天更换。中标人派遣人员上卫生间前应在食品处理区内脱去工作服；待清洗的工作服应远离食品处理区；</w:t>
            </w:r>
            <w:r>
              <w:rPr>
                <w:rFonts w:hint="eastAsia" w:ascii="宋体" w:hAnsi="宋体" w:eastAsia="宋体" w:cs="宋体"/>
                <w:color w:val="auto"/>
                <w:kern w:val="0"/>
                <w:sz w:val="22"/>
                <w:szCs w:val="22"/>
                <w:highlight w:val="none"/>
                <w:u w:val="none"/>
                <w:lang w:val="en-US" w:eastAsia="zh-CN" w:bidi="ar-SA"/>
              </w:rPr>
              <w:t>应为厨房工作人员每季度配置至少2套工作服、水鞋以及日常使用的口罩、厨师帽等服装配饰；在工作区域内配置应急药箱，定期补充、更换应急、常备药物；每日应对食堂工作人员进行考勤和岗前健康检查，并留存记录材料备查，所涉及的相关费用均由中标人负责。</w:t>
            </w:r>
          </w:p>
          <w:p w14:paraId="1B7BF4EF">
            <w:pPr>
              <w:keepNext w:val="0"/>
              <w:keepLines w:val="0"/>
              <w:pageBreakBefore w:val="0"/>
              <w:numPr>
                <w:ilvl w:val="0"/>
                <w:numId w:val="0"/>
              </w:numPr>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16.中标人提供的服务人员</w:t>
            </w:r>
            <w:r>
              <w:rPr>
                <w:rFonts w:hint="eastAsia" w:ascii="宋体" w:hAnsi="宋体" w:eastAsia="宋体" w:cs="宋体"/>
                <w:color w:val="auto"/>
                <w:sz w:val="22"/>
                <w:szCs w:val="22"/>
                <w:highlight w:val="none"/>
                <w:lang w:eastAsia="zh-CN"/>
              </w:rPr>
              <w:t>不得将私人物品带入食品处理区；严禁在食品加工、经营和销售场所内吸烟、随地吐痰、乱丢废弃物、揪鼻涕、搔痒、掏耳朵、剔牙和嬉戏打闹，不得对着食品打喷嚏。</w:t>
            </w:r>
          </w:p>
          <w:p w14:paraId="2CC8206C">
            <w:pPr>
              <w:keepNext w:val="0"/>
              <w:keepLines w:val="0"/>
              <w:pageBreakBefore w:val="0"/>
              <w:kinsoku/>
              <w:wordWrap/>
              <w:overflowPunct/>
              <w:topLinePunct w:val="0"/>
              <w:autoSpaceDE/>
              <w:autoSpaceDN/>
              <w:bidi w:val="0"/>
              <w:adjustRightInd w:val="0"/>
              <w:snapToGrid w:val="0"/>
              <w:spacing w:line="360" w:lineRule="auto"/>
              <w:ind w:firstLine="442" w:firstLineChars="200"/>
              <w:textAlignment w:val="auto"/>
              <w:outlineLvl w:val="5"/>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（三）设备设施情况及要求</w:t>
            </w:r>
          </w:p>
          <w:p w14:paraId="78A879AE">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采购人无偿提供食堂建筑主体、餐饮设施设备供中标人使用，中标人只拥有</w:t>
            </w:r>
            <w:r>
              <w:rPr>
                <w:rFonts w:hint="eastAsia" w:ascii="宋体" w:hAnsi="宋体" w:eastAsia="宋体" w:cs="宋体"/>
                <w:color w:val="auto"/>
                <w:sz w:val="22"/>
                <w:szCs w:val="22"/>
                <w:highlight w:val="none"/>
                <w:lang w:val="en-US" w:eastAsia="zh-CN"/>
              </w:rPr>
              <w:t>合同履行</w:t>
            </w:r>
            <w:r>
              <w:rPr>
                <w:rFonts w:hint="eastAsia" w:ascii="宋体" w:hAnsi="宋体" w:eastAsia="宋体" w:cs="宋体"/>
                <w:color w:val="auto"/>
                <w:sz w:val="22"/>
                <w:szCs w:val="22"/>
                <w:highlight w:val="none"/>
                <w:lang w:eastAsia="zh-CN"/>
              </w:rPr>
              <w:t>期内的使用权，服务期结束后（无论是自然终止还是因故中止），上述固定资产须立即无条件按清单移交采购人。</w:t>
            </w:r>
          </w:p>
          <w:p w14:paraId="510E6445">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中标人不得擅自</w:t>
            </w:r>
            <w:r>
              <w:rPr>
                <w:rFonts w:hint="eastAsia" w:ascii="宋体" w:hAnsi="宋体" w:eastAsia="宋体" w:cs="宋体"/>
                <w:color w:val="auto"/>
                <w:sz w:val="22"/>
                <w:szCs w:val="22"/>
                <w:highlight w:val="none"/>
                <w:lang w:val="en-US" w:eastAsia="zh-CN"/>
              </w:rPr>
              <w:t>改动</w:t>
            </w:r>
            <w:r>
              <w:rPr>
                <w:rFonts w:hint="eastAsia" w:ascii="宋体" w:hAnsi="宋体" w:eastAsia="宋体" w:cs="宋体"/>
                <w:color w:val="auto"/>
                <w:sz w:val="22"/>
                <w:szCs w:val="22"/>
                <w:highlight w:val="none"/>
                <w:lang w:eastAsia="zh-CN"/>
              </w:rPr>
              <w:t>食堂现有建筑主体结构和使用性质。经采购人批准同意后，中标人可根据采购人要求对厨房、餐厅合理调整布局。</w:t>
            </w:r>
          </w:p>
          <w:p w14:paraId="0F4271E4">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3.服务</w:t>
            </w:r>
            <w:r>
              <w:rPr>
                <w:rFonts w:hint="eastAsia" w:ascii="宋体" w:hAnsi="宋体" w:eastAsia="宋体" w:cs="宋体"/>
                <w:color w:val="auto"/>
                <w:sz w:val="22"/>
                <w:szCs w:val="22"/>
                <w:highlight w:val="none"/>
                <w:lang w:eastAsia="zh-CN"/>
              </w:rPr>
              <w:t>期内，食堂设施设备</w:t>
            </w:r>
            <w:r>
              <w:rPr>
                <w:rFonts w:hint="eastAsia" w:ascii="宋体" w:hAnsi="宋体" w:eastAsia="宋体" w:cs="宋体"/>
                <w:color w:val="auto"/>
                <w:sz w:val="22"/>
                <w:szCs w:val="22"/>
                <w:highlight w:val="none"/>
                <w:lang w:val="en-US" w:eastAsia="zh-CN"/>
              </w:rPr>
              <w:t>的</w:t>
            </w:r>
            <w:r>
              <w:rPr>
                <w:rFonts w:hint="eastAsia" w:ascii="宋体" w:hAnsi="宋体" w:eastAsia="宋体" w:cs="宋体"/>
                <w:color w:val="auto"/>
                <w:sz w:val="22"/>
                <w:szCs w:val="22"/>
                <w:highlight w:val="none"/>
                <w:lang w:eastAsia="zh-CN"/>
              </w:rPr>
              <w:t>日常维护、维修、添置，由中标人提出申请，经采购人审核同意后，由采购人</w:t>
            </w:r>
            <w:r>
              <w:rPr>
                <w:rFonts w:hint="eastAsia" w:ascii="宋体" w:hAnsi="宋体" w:eastAsia="宋体" w:cs="宋体"/>
                <w:color w:val="auto"/>
                <w:sz w:val="22"/>
                <w:szCs w:val="22"/>
                <w:highlight w:val="none"/>
                <w:lang w:val="en-US" w:eastAsia="zh-CN"/>
              </w:rPr>
              <w:t>负责</w:t>
            </w:r>
            <w:r>
              <w:rPr>
                <w:rFonts w:hint="eastAsia" w:ascii="宋体" w:hAnsi="宋体" w:eastAsia="宋体" w:cs="宋体"/>
                <w:color w:val="auto"/>
                <w:sz w:val="22"/>
                <w:szCs w:val="22"/>
                <w:highlight w:val="none"/>
                <w:lang w:eastAsia="zh-CN"/>
              </w:rPr>
              <w:t>维修和添置</w:t>
            </w:r>
            <w:r>
              <w:rPr>
                <w:rFonts w:hint="eastAsia" w:ascii="宋体" w:hAnsi="宋体" w:eastAsia="宋体" w:cs="宋体"/>
                <w:color w:val="auto"/>
                <w:sz w:val="22"/>
                <w:szCs w:val="22"/>
                <w:highlight w:val="none"/>
                <w:lang w:val="en-US" w:eastAsia="zh-CN"/>
              </w:rPr>
              <w:t>并承担费用（因</w:t>
            </w:r>
            <w:r>
              <w:rPr>
                <w:rFonts w:hint="eastAsia" w:ascii="宋体" w:hAnsi="宋体" w:eastAsia="宋体" w:cs="宋体"/>
                <w:color w:val="auto"/>
                <w:sz w:val="22"/>
                <w:szCs w:val="22"/>
                <w:highlight w:val="none"/>
                <w:lang w:eastAsia="zh-CN"/>
              </w:rPr>
              <w:t>中标人的人员人为损坏的，相关维修及赔偿费用由中标人承担）。</w:t>
            </w:r>
          </w:p>
          <w:p w14:paraId="31B7B44F">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4.中标人应爱惜、合理、规范使用厨房设施设备、工器具</w:t>
            </w:r>
            <w:r>
              <w:rPr>
                <w:rFonts w:hint="eastAsia" w:ascii="宋体" w:hAnsi="宋体" w:eastAsia="宋体" w:cs="宋体"/>
                <w:color w:val="auto"/>
                <w:sz w:val="22"/>
                <w:szCs w:val="22"/>
                <w:highlight w:val="none"/>
                <w:lang w:eastAsia="zh-CN"/>
              </w:rPr>
              <w:t>（由中标人的人员人为损坏的，相关维修及赔偿费用由中标人承担）。</w:t>
            </w:r>
          </w:p>
          <w:p w14:paraId="3E648686">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中标人应负责对厨房及餐厅设施、设备的正常使用与管理，严格按使用规程操作；服务期间，若人为损坏设施设备时，须照价赔偿；在服务期满时，需对采购人提供的所有设备设施进行盘点后完好移交给采购人。</w:t>
            </w:r>
          </w:p>
          <w:p w14:paraId="7C293D73">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中标人不得因学校食堂设施设备损坏、陈旧尚未维修或更新等为由而降低</w:t>
            </w:r>
            <w:r>
              <w:rPr>
                <w:rFonts w:hint="eastAsia" w:ascii="宋体" w:hAnsi="宋体" w:eastAsia="宋体" w:cs="宋体"/>
                <w:color w:val="auto"/>
                <w:sz w:val="22"/>
                <w:szCs w:val="22"/>
                <w:highlight w:val="none"/>
                <w:lang w:val="en-US" w:eastAsia="zh-CN"/>
              </w:rPr>
              <w:t>其</w:t>
            </w:r>
            <w:r>
              <w:rPr>
                <w:rFonts w:hint="eastAsia" w:ascii="宋体" w:hAnsi="宋体" w:eastAsia="宋体" w:cs="宋体"/>
                <w:color w:val="auto"/>
                <w:sz w:val="22"/>
                <w:szCs w:val="22"/>
                <w:highlight w:val="none"/>
                <w:lang w:eastAsia="zh-CN"/>
              </w:rPr>
              <w:t>服务质量。</w:t>
            </w:r>
          </w:p>
          <w:p w14:paraId="16FDCDC3">
            <w:pPr>
              <w:keepNext w:val="0"/>
              <w:keepLines w:val="0"/>
              <w:pageBreakBefore w:val="0"/>
              <w:kinsoku/>
              <w:wordWrap/>
              <w:overflowPunct/>
              <w:topLinePunct w:val="0"/>
              <w:autoSpaceDE/>
              <w:autoSpaceDN/>
              <w:bidi w:val="0"/>
              <w:adjustRightInd w:val="0"/>
              <w:snapToGrid w:val="0"/>
              <w:spacing w:line="360" w:lineRule="auto"/>
              <w:ind w:firstLine="442" w:firstLineChars="200"/>
              <w:textAlignment w:val="auto"/>
              <w:outlineLvl w:val="5"/>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（四）食材加工管理要求</w:t>
            </w:r>
          </w:p>
          <w:p w14:paraId="4FEB01DB">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分设肉类（包括水产品）和蔬菜原料洗涤池，并有明显标志。</w:t>
            </w:r>
          </w:p>
          <w:p w14:paraId="5E153C07">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加工肉类（包括水产品）的操作台、用具和容器必须与加工蔬菜的操作台、用具、容器分开使用，并有明显标识，防止交叉污染。</w:t>
            </w:r>
          </w:p>
          <w:p w14:paraId="2739074E">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盛装过肉类（包括水产品）的容器，不得盛装蔬菜和加工好的食品，使用后必须及时消毒、清洗后，才能盛装蔬菜和加工好的食品。</w:t>
            </w:r>
          </w:p>
          <w:p w14:paraId="6C691075">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加工过肉类（包括水产品）的操作台和砧板及容器，必须及时消毒、清洗晾干。</w:t>
            </w:r>
          </w:p>
          <w:p w14:paraId="3B0FEACF">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eastAsia="zh-CN"/>
              </w:rPr>
              <w:t>加工过蔬菜的操作台和砧板及容器，要及时清洗、晾干。</w:t>
            </w:r>
          </w:p>
          <w:p w14:paraId="7ECAFDDB">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保持粗加工区的清洁卫生，保持上下水管畅通，及时清扫地面残留的废弃物等垃圾。</w:t>
            </w:r>
          </w:p>
          <w:p w14:paraId="028151C0">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lang w:eastAsia="zh-CN"/>
              </w:rPr>
              <w:t>新</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lang w:eastAsia="zh-CN"/>
              </w:rPr>
              <w:t>和未加工完的蔬菜不能直接放置于地上，要放在摊晾架上，使其通风透气，防止霉烂变质。</w:t>
            </w:r>
          </w:p>
          <w:p w14:paraId="60880DDE">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lang w:eastAsia="zh-CN"/>
              </w:rPr>
              <w:t>加工制作食品过程中，应避免食品受到交叉污染。</w:t>
            </w:r>
          </w:p>
          <w:p w14:paraId="22B1550E">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lang w:eastAsia="zh-CN"/>
              </w:rPr>
              <w:t>不同类型的食品原料、不同存在形式的食品（原料、半成品、成品，下同）分开存放，其盛放容器和加工制作工具分类管理、分开使用，定位存放。</w:t>
            </w:r>
          </w:p>
          <w:p w14:paraId="788901FA">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lang w:eastAsia="zh-CN"/>
              </w:rPr>
              <w:t>接触食品的容器和工具不得直接放置在地面上或者接触不洁物。</w:t>
            </w:r>
          </w:p>
          <w:p w14:paraId="527FC98D">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11.</w:t>
            </w:r>
            <w:r>
              <w:rPr>
                <w:rFonts w:hint="eastAsia" w:ascii="宋体" w:hAnsi="宋体" w:eastAsia="宋体" w:cs="宋体"/>
                <w:color w:val="auto"/>
                <w:sz w:val="22"/>
                <w:szCs w:val="22"/>
                <w:highlight w:val="none"/>
                <w:lang w:eastAsia="zh-CN"/>
              </w:rPr>
              <w:t>食品处理区内不得从事可能污染食品的活动。</w:t>
            </w:r>
          </w:p>
          <w:p w14:paraId="51293096">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12.</w:t>
            </w:r>
            <w:r>
              <w:rPr>
                <w:rFonts w:hint="eastAsia" w:ascii="宋体" w:hAnsi="宋体" w:eastAsia="宋体" w:cs="宋体"/>
                <w:color w:val="auto"/>
                <w:sz w:val="22"/>
                <w:szCs w:val="22"/>
                <w:highlight w:val="none"/>
                <w:lang w:eastAsia="zh-CN"/>
              </w:rPr>
              <w:t>不得在辅助区（如卫生间、更衣区等）内加工制作食品、清洗消毒餐饮具。</w:t>
            </w:r>
          </w:p>
          <w:p w14:paraId="14EC2900">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13.</w:t>
            </w:r>
            <w:r>
              <w:rPr>
                <w:rFonts w:hint="eastAsia" w:ascii="宋体" w:hAnsi="宋体" w:eastAsia="宋体" w:cs="宋体"/>
                <w:color w:val="auto"/>
                <w:sz w:val="22"/>
                <w:szCs w:val="22"/>
                <w:highlight w:val="none"/>
                <w:lang w:eastAsia="zh-CN"/>
              </w:rPr>
              <w:t>食堂内不得饲养和宰杀禽、畜等动物。</w:t>
            </w:r>
          </w:p>
          <w:p w14:paraId="71E2DC1D">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14.</w:t>
            </w:r>
            <w:r>
              <w:rPr>
                <w:rFonts w:hint="eastAsia" w:ascii="宋体" w:hAnsi="宋体" w:eastAsia="宋体" w:cs="宋体"/>
                <w:color w:val="auto"/>
                <w:sz w:val="22"/>
                <w:szCs w:val="22"/>
                <w:highlight w:val="none"/>
                <w:lang w:eastAsia="zh-CN"/>
              </w:rPr>
              <w:t>粗加工制作与切配管理制度</w:t>
            </w:r>
          </w:p>
          <w:p w14:paraId="5C337BC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w:t>
            </w:r>
            <w:r>
              <w:rPr>
                <w:rFonts w:hint="eastAsia" w:ascii="宋体" w:hAnsi="宋体" w:eastAsia="宋体" w:cs="宋体"/>
                <w:color w:val="auto"/>
                <w:sz w:val="22"/>
                <w:szCs w:val="22"/>
                <w:highlight w:val="none"/>
                <w:lang w:eastAsia="zh-CN"/>
              </w:rPr>
              <w:t>冷冻（藏）食品出库后，应及时加工制作。冷冻食品原料不宜反复解冻、冷冻。</w:t>
            </w:r>
          </w:p>
          <w:p w14:paraId="4E3C097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(2)</w:t>
            </w:r>
            <w:r>
              <w:rPr>
                <w:rFonts w:hint="eastAsia" w:ascii="宋体" w:hAnsi="宋体" w:eastAsia="宋体" w:cs="宋体"/>
                <w:color w:val="auto"/>
                <w:sz w:val="22"/>
                <w:szCs w:val="22"/>
                <w:highlight w:val="none"/>
                <w:lang w:eastAsia="zh-CN"/>
              </w:rPr>
              <w:t>宜使用冷藏解冻或冷水解冻方法进行解冻，解冻时合理防护，避免受到污染。使用微波解冻方法的，解冻后的食品原料应被立即加工制作。</w:t>
            </w:r>
          </w:p>
          <w:p w14:paraId="29C7752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(3)</w:t>
            </w:r>
            <w:r>
              <w:rPr>
                <w:rFonts w:hint="eastAsia" w:ascii="宋体" w:hAnsi="宋体" w:eastAsia="宋体" w:cs="宋体"/>
                <w:color w:val="auto"/>
                <w:sz w:val="22"/>
                <w:szCs w:val="22"/>
                <w:highlight w:val="none"/>
                <w:lang w:eastAsia="zh-CN"/>
              </w:rPr>
              <w:t>应缩短解冻后的高危易腐食品原料在常温下的存放时间，食品原料的表面温度不宜超过8℃。</w:t>
            </w:r>
          </w:p>
          <w:p w14:paraId="24FB1E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(4)</w:t>
            </w:r>
            <w:r>
              <w:rPr>
                <w:rFonts w:hint="eastAsia" w:ascii="宋体" w:hAnsi="宋体" w:eastAsia="宋体" w:cs="宋体"/>
                <w:color w:val="auto"/>
                <w:sz w:val="22"/>
                <w:szCs w:val="22"/>
                <w:highlight w:val="none"/>
                <w:lang w:eastAsia="zh-CN"/>
              </w:rPr>
              <w:t>食品原料应洗净后使用。盛放或加工制作不同类型食品原料的工具和容器应分开使用。盛放或加工制作畜肉类原料、禽肉类原料及蛋类原料的工具和容器宜分开使用。</w:t>
            </w:r>
          </w:p>
          <w:p w14:paraId="0F6AA37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(5)</w:t>
            </w:r>
            <w:r>
              <w:rPr>
                <w:rFonts w:hint="eastAsia" w:ascii="宋体" w:hAnsi="宋体" w:eastAsia="宋体" w:cs="宋体"/>
                <w:color w:val="auto"/>
                <w:sz w:val="22"/>
                <w:szCs w:val="22"/>
                <w:highlight w:val="none"/>
                <w:lang w:eastAsia="zh-CN"/>
              </w:rPr>
              <w:t>使用禽蛋前，应清洗禽蛋的外壳，必要时消毒外壳。破蛋应单独存放在暂存容器内，确认未变质后再合并存放。</w:t>
            </w:r>
          </w:p>
          <w:p w14:paraId="2BB4FB4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(6)</w:t>
            </w:r>
            <w:r>
              <w:rPr>
                <w:rFonts w:hint="eastAsia" w:ascii="宋体" w:hAnsi="宋体" w:eastAsia="宋体" w:cs="宋体"/>
                <w:color w:val="auto"/>
                <w:sz w:val="22"/>
                <w:szCs w:val="22"/>
                <w:highlight w:val="none"/>
                <w:lang w:eastAsia="zh-CN"/>
              </w:rPr>
              <w:t>应及时使用或冷冻（藏）贮存切配好的半成品。</w:t>
            </w:r>
          </w:p>
          <w:p w14:paraId="26E80E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(7)</w:t>
            </w:r>
            <w:r>
              <w:rPr>
                <w:rFonts w:hint="eastAsia" w:ascii="宋体" w:hAnsi="宋体" w:eastAsia="宋体" w:cs="宋体"/>
                <w:color w:val="auto"/>
                <w:sz w:val="22"/>
                <w:szCs w:val="22"/>
                <w:highlight w:val="none"/>
                <w:lang w:eastAsia="zh-CN"/>
              </w:rPr>
              <w:t>切配过程中，砧板上的堆积物不能超过砧板面的1/3，以防止切配成品掉落。</w:t>
            </w:r>
          </w:p>
          <w:p w14:paraId="46F140B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(8)</w:t>
            </w:r>
            <w:r>
              <w:rPr>
                <w:rFonts w:hint="eastAsia" w:ascii="宋体" w:hAnsi="宋体" w:eastAsia="宋体" w:cs="宋体"/>
                <w:color w:val="auto"/>
                <w:sz w:val="22"/>
                <w:szCs w:val="22"/>
                <w:highlight w:val="none"/>
                <w:lang w:eastAsia="zh-CN"/>
              </w:rPr>
              <w:t>切配时，边角余料必须及时处理到垃圾盒内，掉在台面、地上的物品要随手清理。砧板上的废沫和积水应及时清除（用刀前端铲到垃圾盒内），保持砧板、台面的干净，有水或血迹时用毛巾清除。</w:t>
            </w:r>
          </w:p>
          <w:p w14:paraId="091FB1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(9)</w:t>
            </w:r>
            <w:r>
              <w:rPr>
                <w:rFonts w:hint="eastAsia" w:ascii="宋体" w:hAnsi="宋体" w:eastAsia="宋体" w:cs="宋体"/>
                <w:color w:val="auto"/>
                <w:sz w:val="22"/>
                <w:szCs w:val="22"/>
                <w:highlight w:val="none"/>
                <w:lang w:eastAsia="zh-CN"/>
              </w:rPr>
              <w:t>每种菜切完时，必须对刀具、砧板和台面进行清洁。菜筐不能装得太满，以防止切配成品从菜筐中洒落。</w:t>
            </w:r>
          </w:p>
          <w:p w14:paraId="6B3BD3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(10)</w:t>
            </w:r>
            <w:r>
              <w:rPr>
                <w:rFonts w:hint="eastAsia" w:ascii="宋体" w:hAnsi="宋体" w:eastAsia="宋体" w:cs="宋体"/>
                <w:color w:val="auto"/>
                <w:sz w:val="22"/>
                <w:szCs w:val="22"/>
                <w:highlight w:val="none"/>
                <w:lang w:eastAsia="zh-CN"/>
              </w:rPr>
              <w:t>砍剁时，必须穿防水围裙，用围板围住砧板（或选定靠墙位置），砍剁动作要沉稳。</w:t>
            </w:r>
          </w:p>
          <w:p w14:paraId="10F7D0E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(11)</w:t>
            </w:r>
            <w:r>
              <w:rPr>
                <w:rFonts w:hint="eastAsia" w:ascii="宋体" w:hAnsi="宋体" w:eastAsia="宋体" w:cs="宋体"/>
                <w:color w:val="auto"/>
                <w:sz w:val="22"/>
                <w:szCs w:val="22"/>
                <w:highlight w:val="none"/>
                <w:lang w:eastAsia="zh-CN"/>
              </w:rPr>
              <w:t>规定磨刀位置，磨刀后须将现场清理干净，严防磨刀的污水污染原料。</w:t>
            </w:r>
          </w:p>
          <w:p w14:paraId="5EDF760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(12)</w:t>
            </w:r>
            <w:r>
              <w:rPr>
                <w:rFonts w:hint="eastAsia" w:ascii="宋体" w:hAnsi="宋体" w:eastAsia="宋体" w:cs="宋体"/>
                <w:color w:val="auto"/>
                <w:sz w:val="22"/>
                <w:szCs w:val="22"/>
                <w:highlight w:val="none"/>
                <w:lang w:eastAsia="zh-CN"/>
              </w:rPr>
              <w:t>所有原料或半成品装筐上架，做到隔墙离地。</w:t>
            </w:r>
          </w:p>
          <w:p w14:paraId="48A617C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(13)</w:t>
            </w:r>
            <w:r>
              <w:rPr>
                <w:rFonts w:hint="eastAsia" w:ascii="宋体" w:hAnsi="宋体" w:eastAsia="宋体" w:cs="宋体"/>
                <w:color w:val="auto"/>
                <w:sz w:val="22"/>
                <w:szCs w:val="22"/>
                <w:highlight w:val="none"/>
                <w:lang w:eastAsia="zh-CN"/>
              </w:rPr>
              <w:t>生、熟食分开加工，要设立专门的熟食加工区域并要有隔离措施，各加工工具不得交叉使用（生、熟刀具要明显标识分开）。</w:t>
            </w:r>
          </w:p>
          <w:p w14:paraId="21DE0A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(14)</w:t>
            </w:r>
            <w:r>
              <w:rPr>
                <w:rFonts w:hint="eastAsia" w:ascii="宋体" w:hAnsi="宋体" w:eastAsia="宋体" w:cs="宋体"/>
                <w:color w:val="auto"/>
                <w:sz w:val="22"/>
                <w:szCs w:val="22"/>
                <w:highlight w:val="none"/>
                <w:lang w:eastAsia="zh-CN"/>
              </w:rPr>
              <w:t>熟食加工前对刀具、砧板和毛巾等用具</w:t>
            </w:r>
            <w:r>
              <w:rPr>
                <w:rFonts w:hint="eastAsia" w:ascii="宋体" w:hAnsi="宋体" w:eastAsia="宋体" w:cs="宋体"/>
                <w:color w:val="auto"/>
                <w:sz w:val="22"/>
                <w:szCs w:val="22"/>
                <w:highlight w:val="none"/>
                <w:lang w:val="en-US" w:eastAsia="zh-CN"/>
              </w:rPr>
              <w:t>按相关规定</w:t>
            </w:r>
            <w:r>
              <w:rPr>
                <w:rFonts w:hint="eastAsia" w:ascii="宋体" w:hAnsi="宋体" w:eastAsia="宋体" w:cs="宋体"/>
                <w:color w:val="auto"/>
                <w:sz w:val="22"/>
                <w:szCs w:val="22"/>
                <w:highlight w:val="none"/>
                <w:lang w:eastAsia="zh-CN"/>
              </w:rPr>
              <w:t>进行消毒，同时戴好口罩、手套。</w:t>
            </w:r>
          </w:p>
          <w:p w14:paraId="541383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(15)</w:t>
            </w:r>
            <w:r>
              <w:rPr>
                <w:rFonts w:hint="eastAsia" w:ascii="宋体" w:hAnsi="宋体" w:eastAsia="宋体" w:cs="宋体"/>
                <w:color w:val="auto"/>
                <w:sz w:val="22"/>
                <w:szCs w:val="22"/>
                <w:highlight w:val="none"/>
                <w:lang w:eastAsia="zh-CN"/>
              </w:rPr>
              <w:t>切配成品生熟分类上架摆放；若当餐不用或未用完的则要及时放入冷库，生食要用干净台布盖好，熟食用保鲜膜封好。</w:t>
            </w:r>
          </w:p>
          <w:p w14:paraId="28CB113A">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16.</w:t>
            </w:r>
            <w:r>
              <w:rPr>
                <w:rFonts w:hint="eastAsia" w:ascii="宋体" w:hAnsi="宋体" w:eastAsia="宋体" w:cs="宋体"/>
                <w:color w:val="auto"/>
                <w:sz w:val="22"/>
                <w:szCs w:val="22"/>
                <w:highlight w:val="none"/>
                <w:lang w:eastAsia="zh-CN"/>
              </w:rPr>
              <w:t>烹调加工管理制度</w:t>
            </w:r>
          </w:p>
          <w:p w14:paraId="6A95CAD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w:t>
            </w:r>
            <w:r>
              <w:rPr>
                <w:rFonts w:hint="eastAsia" w:ascii="宋体" w:hAnsi="宋体" w:eastAsia="宋体" w:cs="宋体"/>
                <w:color w:val="auto"/>
                <w:sz w:val="22"/>
                <w:szCs w:val="22"/>
                <w:highlight w:val="none"/>
                <w:lang w:eastAsia="zh-CN"/>
              </w:rPr>
              <w:t>不得使用非食品原料加工制作食品。</w:t>
            </w:r>
          </w:p>
          <w:p w14:paraId="1E795D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(2)</w:t>
            </w:r>
            <w:r>
              <w:rPr>
                <w:rFonts w:hint="eastAsia" w:ascii="宋体" w:hAnsi="宋体" w:eastAsia="宋体" w:cs="宋体"/>
                <w:color w:val="auto"/>
                <w:sz w:val="22"/>
                <w:szCs w:val="22"/>
                <w:highlight w:val="none"/>
                <w:lang w:eastAsia="zh-CN"/>
              </w:rPr>
              <w:t>在制作加工过程中检查待加工的食品及食品原料，发现有腐败变质或者其他感官性状异常的，不得加工或者使用。用水水质应符合GB 5749《生活饮用水卫生标准》规定（如有最新规定，按最新规定执行）。</w:t>
            </w:r>
          </w:p>
          <w:p w14:paraId="48AD694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(3)</w:t>
            </w:r>
            <w:r>
              <w:rPr>
                <w:rFonts w:hint="eastAsia" w:ascii="宋体" w:hAnsi="宋体" w:eastAsia="宋体" w:cs="宋体"/>
                <w:color w:val="auto"/>
                <w:sz w:val="22"/>
                <w:szCs w:val="22"/>
                <w:highlight w:val="none"/>
                <w:lang w:eastAsia="zh-CN"/>
              </w:rPr>
              <w:t>熟制加工的食品要烧熟煮透，其中心温度不低于70℃。油炸食品要防止外焦里生。</w:t>
            </w:r>
          </w:p>
          <w:p w14:paraId="70D18EE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(4)</w:t>
            </w:r>
            <w:r>
              <w:rPr>
                <w:rFonts w:hint="eastAsia" w:ascii="宋体" w:hAnsi="宋体" w:eastAsia="宋体" w:cs="宋体"/>
                <w:color w:val="auto"/>
                <w:sz w:val="22"/>
                <w:szCs w:val="22"/>
                <w:highlight w:val="none"/>
                <w:lang w:eastAsia="zh-CN"/>
              </w:rPr>
              <w:t>直接入口熟食品须盛放在经过消毒的容器或餐具内。用于餐饮加工操作的工具、设备必须无毒无害，标志或者区分明显，并做到分开使用，定位存放，用后洗净，保持清洁。</w:t>
            </w:r>
          </w:p>
          <w:p w14:paraId="0F9689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(5)</w:t>
            </w:r>
            <w:r>
              <w:rPr>
                <w:rFonts w:hint="eastAsia" w:ascii="宋体" w:hAnsi="宋体" w:eastAsia="宋体" w:cs="宋体"/>
                <w:color w:val="auto"/>
                <w:sz w:val="22"/>
                <w:szCs w:val="22"/>
                <w:highlight w:val="none"/>
                <w:lang w:eastAsia="zh-CN"/>
              </w:rPr>
              <w:t>油炸食品时避免温度过高、时间过长；随时清除煎炸油中漂浮的食物碎屑和底部残渣，煎炸食用油不得连续反复煎炸使用。</w:t>
            </w:r>
          </w:p>
          <w:p w14:paraId="78CC1D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(6)</w:t>
            </w:r>
            <w:r>
              <w:rPr>
                <w:rFonts w:hint="eastAsia" w:ascii="宋体" w:hAnsi="宋体" w:eastAsia="宋体" w:cs="宋体"/>
                <w:color w:val="auto"/>
                <w:sz w:val="22"/>
                <w:szCs w:val="22"/>
                <w:highlight w:val="none"/>
                <w:lang w:eastAsia="zh-CN"/>
              </w:rPr>
              <w:t>烹调后至食用前需要较长时间（超过2小时）存放的食品，应及时采用高于60℃热藏或低于8℃冷藏（需要冷藏的熟制品应当在冷却后及时冷藏）。</w:t>
            </w:r>
          </w:p>
          <w:p w14:paraId="7F567AA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(7)</w:t>
            </w:r>
            <w:r>
              <w:rPr>
                <w:rFonts w:hint="eastAsia" w:ascii="宋体" w:hAnsi="宋体" w:eastAsia="宋体" w:cs="宋体"/>
                <w:color w:val="auto"/>
                <w:sz w:val="22"/>
                <w:szCs w:val="22"/>
                <w:highlight w:val="none"/>
                <w:lang w:eastAsia="zh-CN"/>
              </w:rPr>
              <w:t>应当将直接入口食品与食品原料或者半成品分开存放，半成品应当与食品原料分开存放；不可混放和交叉叠放。隔餐隔夜熟制品必须经充分再加热后方可使用。</w:t>
            </w:r>
          </w:p>
          <w:p w14:paraId="5387C3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(8)</w:t>
            </w:r>
            <w:r>
              <w:rPr>
                <w:rFonts w:hint="eastAsia" w:ascii="宋体" w:hAnsi="宋体" w:eastAsia="宋体" w:cs="宋体"/>
                <w:color w:val="auto"/>
                <w:sz w:val="22"/>
                <w:szCs w:val="22"/>
                <w:highlight w:val="none"/>
                <w:lang w:eastAsia="zh-CN"/>
              </w:rPr>
              <w:t>盛放调味料的容器应保持清洁，使用后加盖存放，标注预包装调味料标签上标注的生产日期、保质期等内容及开封日期。</w:t>
            </w:r>
          </w:p>
          <w:p w14:paraId="392F7D8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(9)</w:t>
            </w:r>
            <w:r>
              <w:rPr>
                <w:rFonts w:hint="eastAsia" w:ascii="宋体" w:hAnsi="宋体" w:eastAsia="宋体" w:cs="宋体"/>
                <w:color w:val="auto"/>
                <w:sz w:val="22"/>
                <w:szCs w:val="22"/>
                <w:highlight w:val="none"/>
                <w:lang w:eastAsia="zh-CN"/>
              </w:rPr>
              <w:t>采用有效的设备或方法，避免或减少食品在烹饪过程中产生有害物质。</w:t>
            </w:r>
          </w:p>
          <w:p w14:paraId="5628AE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(10)按照</w:t>
            </w:r>
            <w:r>
              <w:rPr>
                <w:rFonts w:hint="eastAsia" w:ascii="宋体" w:hAnsi="宋体" w:eastAsia="宋体" w:cs="宋体"/>
                <w:color w:val="auto"/>
                <w:sz w:val="22"/>
                <w:szCs w:val="22"/>
                <w:highlight w:val="none"/>
                <w:lang w:eastAsia="zh-CN"/>
              </w:rPr>
              <w:t>《中华人民共和国食品安全法》规定，生产经营的食品中不得添加药品，但是可以添加按照传统既是食品又是药材的物品。在</w:t>
            </w:r>
            <w:r>
              <w:rPr>
                <w:rFonts w:hint="eastAsia" w:ascii="宋体" w:hAnsi="宋体" w:eastAsia="宋体" w:cs="宋体"/>
                <w:color w:val="auto"/>
                <w:sz w:val="22"/>
                <w:szCs w:val="22"/>
                <w:highlight w:val="none"/>
                <w:lang w:val="en-US" w:eastAsia="zh-CN"/>
              </w:rPr>
              <w:t>国家卫生健康委员会</w:t>
            </w:r>
            <w:r>
              <w:rPr>
                <w:rFonts w:hint="eastAsia" w:ascii="宋体" w:hAnsi="宋体" w:eastAsia="宋体" w:cs="宋体"/>
                <w:color w:val="auto"/>
                <w:sz w:val="22"/>
                <w:szCs w:val="22"/>
                <w:highlight w:val="none"/>
                <w:lang w:eastAsia="zh-CN"/>
              </w:rPr>
              <w:t>列入《保健食品禁用物品名单》的原料不得在餐饮环节中添加和使用。</w:t>
            </w:r>
          </w:p>
          <w:p w14:paraId="1C310B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(11)</w:t>
            </w:r>
            <w:r>
              <w:rPr>
                <w:rFonts w:hint="eastAsia" w:ascii="宋体" w:hAnsi="宋体" w:eastAsia="宋体" w:cs="宋体"/>
                <w:color w:val="auto"/>
                <w:sz w:val="22"/>
                <w:szCs w:val="22"/>
                <w:highlight w:val="none"/>
                <w:lang w:eastAsia="zh-CN"/>
              </w:rPr>
              <w:t>灶台、抹布随时清洗，保持清洁。不用抹布揩已消毒的碗碟；滴在碟边的汤汁用</w:t>
            </w:r>
            <w:r>
              <w:rPr>
                <w:rFonts w:hint="eastAsia" w:ascii="宋体" w:hAnsi="宋体" w:eastAsia="宋体" w:cs="宋体"/>
                <w:color w:val="auto"/>
                <w:sz w:val="22"/>
                <w:szCs w:val="22"/>
                <w:highlight w:val="none"/>
                <w:lang w:val="en-US" w:eastAsia="zh-CN"/>
              </w:rPr>
              <w:t>经</w:t>
            </w:r>
            <w:r>
              <w:rPr>
                <w:rFonts w:hint="eastAsia" w:ascii="宋体" w:hAnsi="宋体" w:eastAsia="宋体" w:cs="宋体"/>
                <w:color w:val="auto"/>
                <w:sz w:val="22"/>
                <w:szCs w:val="22"/>
                <w:highlight w:val="none"/>
                <w:lang w:eastAsia="zh-CN"/>
              </w:rPr>
              <w:t>消毒</w:t>
            </w:r>
            <w:r>
              <w:rPr>
                <w:rFonts w:hint="eastAsia" w:ascii="宋体" w:hAnsi="宋体" w:eastAsia="宋体" w:cs="宋体"/>
                <w:color w:val="auto"/>
                <w:sz w:val="22"/>
                <w:szCs w:val="22"/>
                <w:highlight w:val="none"/>
                <w:lang w:val="en-US" w:eastAsia="zh-CN"/>
              </w:rPr>
              <w:t>的抹</w:t>
            </w:r>
            <w:r>
              <w:rPr>
                <w:rFonts w:hint="eastAsia" w:ascii="宋体" w:hAnsi="宋体" w:eastAsia="宋体" w:cs="宋体"/>
                <w:color w:val="auto"/>
                <w:sz w:val="22"/>
                <w:szCs w:val="22"/>
                <w:highlight w:val="none"/>
                <w:lang w:eastAsia="zh-CN"/>
              </w:rPr>
              <w:t>布揩擦；及时清洗抽油烟机罩。</w:t>
            </w:r>
          </w:p>
          <w:p w14:paraId="17DCFFEB">
            <w:pPr>
              <w:keepNext w:val="0"/>
              <w:keepLines w:val="0"/>
              <w:pageBreakBefore w:val="0"/>
              <w:numPr>
                <w:ilvl w:val="0"/>
                <w:numId w:val="0"/>
              </w:numPr>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(12)</w:t>
            </w:r>
            <w:r>
              <w:rPr>
                <w:rFonts w:hint="eastAsia" w:ascii="宋体" w:hAnsi="宋体" w:eastAsia="宋体" w:cs="宋体"/>
                <w:color w:val="auto"/>
                <w:sz w:val="22"/>
                <w:szCs w:val="22"/>
                <w:highlight w:val="none"/>
                <w:lang w:eastAsia="zh-CN"/>
              </w:rPr>
              <w:t>工作结束后，调料品加盖，工具、用具洗刷干净，定位存放；灶上、灶下地面清洗冲刷干净，不留残渣、油污，不留卫生死角，及时清除垃圾。</w:t>
            </w:r>
            <w:r>
              <w:rPr>
                <w:rFonts w:hint="eastAsia" w:ascii="宋体" w:hAnsi="宋体" w:eastAsia="宋体" w:cs="宋体"/>
                <w:color w:val="auto"/>
                <w:sz w:val="22"/>
                <w:szCs w:val="22"/>
                <w:highlight w:val="none"/>
                <w:lang w:val="en-US" w:eastAsia="zh-CN"/>
              </w:rPr>
              <w:t xml:space="preserve">   </w:t>
            </w:r>
          </w:p>
          <w:p w14:paraId="5BD1619F">
            <w:pPr>
              <w:pStyle w:val="5"/>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五</w:t>
            </w:r>
            <w:r>
              <w:rPr>
                <w:rFonts w:hint="eastAsia" w:ascii="宋体" w:hAnsi="宋体" w:eastAsia="宋体" w:cs="宋体"/>
                <w:color w:val="auto"/>
                <w:sz w:val="22"/>
                <w:szCs w:val="22"/>
                <w:highlight w:val="none"/>
                <w:u w:val="none"/>
              </w:rPr>
              <w:t>）废料处理</w:t>
            </w:r>
          </w:p>
          <w:p w14:paraId="1B83AF5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的馊水、食材废料、纸皮、餐厨垃圾等由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负责处理，应由具备资质的回收公司处理餐厨垃圾，相关费用由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应做好剩饭菜及其他生活垃圾的分类回收工作，合理设置好分类回收的地点、用具和标识，便于师生进行分类排放；</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应定期做好</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范围内的下水道、沟渠的疏通清淤，避免堵塞；</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有权要求其在指定时间和范围内将馊水（馊水回收单位必须满足持有符合食药监管理要求的相关资质，并必须将资料交</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备案）及废料运出规范化处理，以保障厨房、餐厅整体环境卫生。</w:t>
            </w:r>
          </w:p>
          <w:p w14:paraId="2B89141E">
            <w:pPr>
              <w:pStyle w:val="5"/>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六</w:t>
            </w:r>
            <w:r>
              <w:rPr>
                <w:rFonts w:hint="eastAsia" w:ascii="宋体" w:hAnsi="宋体" w:eastAsia="宋体" w:cs="宋体"/>
                <w:color w:val="auto"/>
                <w:sz w:val="22"/>
                <w:szCs w:val="22"/>
                <w:highlight w:val="none"/>
                <w:u w:val="none"/>
              </w:rPr>
              <w:t>）应急事件处理</w:t>
            </w:r>
          </w:p>
          <w:p w14:paraId="0315F42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必须制定食堂停水、停电、停气等应急预案，</w:t>
            </w:r>
            <w:r>
              <w:rPr>
                <w:rFonts w:hint="eastAsia" w:ascii="宋体" w:hAnsi="宋体" w:eastAsia="宋体" w:cs="宋体"/>
                <w:color w:val="auto"/>
                <w:sz w:val="22"/>
                <w:szCs w:val="22"/>
                <w:highlight w:val="none"/>
                <w:u w:val="none"/>
                <w:lang w:val="en-US" w:eastAsia="zh-CN"/>
              </w:rPr>
              <w:t>落实水、电、燃气设施设备每日例行检查工作，</w:t>
            </w:r>
            <w:r>
              <w:rPr>
                <w:rFonts w:hint="eastAsia" w:ascii="宋体" w:hAnsi="宋体" w:eastAsia="宋体" w:cs="宋体"/>
                <w:color w:val="auto"/>
                <w:sz w:val="22"/>
                <w:szCs w:val="22"/>
                <w:highlight w:val="none"/>
                <w:u w:val="none"/>
              </w:rPr>
              <w:t>遇不可抗力因素造成不能供餐时，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应启用应急预案，保证供餐服务正常运行。(响应时间为15分钟，1小时内解决)</w:t>
            </w:r>
          </w:p>
          <w:p w14:paraId="06BF6310">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2.为保证食堂的正常运作，一旦发生突发事件、事故时，</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 xml:space="preserve">应启动临时应急保障方案 </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控制事态的进一步恶化，保证人员生命和财产安全，维护</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稳定。</w:t>
            </w:r>
          </w:p>
          <w:p w14:paraId="4905573D">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b/>
                <w:color w:val="auto"/>
                <w:sz w:val="22"/>
                <w:szCs w:val="22"/>
                <w:highlight w:val="none"/>
                <w:u w:val="none"/>
                <w:lang w:val="en-US" w:eastAsia="zh-CN"/>
              </w:rPr>
            </w:pPr>
            <w:r>
              <w:rPr>
                <w:rFonts w:hint="eastAsia" w:ascii="宋体" w:hAnsi="宋体" w:eastAsia="宋体" w:cs="宋体"/>
                <w:color w:val="auto"/>
                <w:sz w:val="22"/>
                <w:szCs w:val="22"/>
                <w:highlight w:val="none"/>
                <w:u w:val="none"/>
              </w:rPr>
              <w:t>3.突发应急保障包括但不限于遇火灾、食物中毒(就餐人员中发现三人以上有食物中毒迹象时)、伤亡事故、突然停电停水、个别员工意外严重缺员、哄抢扰乱供餐秩序等。</w:t>
            </w:r>
          </w:p>
          <w:p w14:paraId="0BD68F5C">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五、</w:t>
            </w:r>
            <w:r>
              <w:rPr>
                <w:rFonts w:hint="eastAsia" w:ascii="宋体" w:hAnsi="宋体" w:eastAsia="宋体" w:cs="宋体"/>
                <w:b/>
                <w:color w:val="auto"/>
                <w:sz w:val="22"/>
                <w:szCs w:val="22"/>
                <w:highlight w:val="none"/>
                <w:u w:val="none"/>
              </w:rPr>
              <w:t>双方的权利与义务</w:t>
            </w:r>
          </w:p>
          <w:p w14:paraId="00B98F4F">
            <w:pPr>
              <w:pStyle w:val="5"/>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（一）</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的权利与义务</w:t>
            </w:r>
          </w:p>
          <w:p w14:paraId="18E30E7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协助</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的秩序管理。</w:t>
            </w:r>
          </w:p>
          <w:p w14:paraId="5533C57E">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2.本项目</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提供服务场地包括餐厅、后厨所需设备，并确保设备完好，</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承担服务过程中产生的水、电、燃气，</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应当秉承节约原则合理使用，如合同期内设备需要置换、添置、保养、维护，由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申请并说明原因，相关费用由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w:t>
            </w:r>
          </w:p>
          <w:p w14:paraId="07EF95F8">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有权根据合同要求制定考核标准及</w:t>
            </w:r>
            <w:r>
              <w:rPr>
                <w:rFonts w:hint="eastAsia" w:ascii="宋体" w:hAnsi="宋体" w:eastAsia="宋体" w:cs="宋体"/>
                <w:color w:val="auto"/>
                <w:sz w:val="22"/>
                <w:szCs w:val="22"/>
                <w:highlight w:val="none"/>
                <w:u w:val="none"/>
                <w:lang w:val="en-US" w:eastAsia="zh-CN"/>
              </w:rPr>
              <w:t>其</w:t>
            </w:r>
            <w:r>
              <w:rPr>
                <w:rFonts w:hint="eastAsia" w:ascii="宋体" w:hAnsi="宋体" w:eastAsia="宋体" w:cs="宋体"/>
                <w:color w:val="auto"/>
                <w:sz w:val="22"/>
                <w:szCs w:val="22"/>
                <w:highlight w:val="none"/>
                <w:u w:val="none"/>
              </w:rPr>
              <w:t>实施细则对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履约情况进行评价。</w:t>
            </w:r>
          </w:p>
          <w:p w14:paraId="50CC9AB7">
            <w:pPr>
              <w:pStyle w:val="5"/>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（二）</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的权利和义务</w:t>
            </w:r>
          </w:p>
          <w:p w14:paraId="2227E4A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在服务期间，必须严格按照学校规定进行管理，并随时接受教育、卫生、安全、工商、物价和技术监督等部门的监督和检查。若检查中出现违反质量标准、《中华人民共和国食品安全法</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学校卫生工作条例</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学校食品安全与营养健康管理规定</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学校</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与学生集体用餐卫生管理规定</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餐饮服务食品安全操作规范》及有关部门的要求的，学校将对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发出书面整改通知，如连续发出三次书面整改通知，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仍不整改的或整改后仍不合格的，学校有权停止履行与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签订的服务，后果由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p>
          <w:p w14:paraId="67124819">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要严格食材安全管理</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服务期间建立好相关台</w:t>
            </w:r>
            <w:r>
              <w:rPr>
                <w:rFonts w:hint="eastAsia" w:ascii="宋体" w:hAnsi="宋体" w:eastAsia="宋体" w:cs="宋体"/>
                <w:color w:val="auto"/>
                <w:sz w:val="22"/>
                <w:szCs w:val="22"/>
                <w:highlight w:val="none"/>
                <w:u w:val="none"/>
                <w:lang w:val="en-US" w:eastAsia="zh-CN"/>
              </w:rPr>
              <w:t>账</w:t>
            </w:r>
            <w:r>
              <w:rPr>
                <w:rFonts w:hint="eastAsia" w:ascii="宋体" w:hAnsi="宋体" w:eastAsia="宋体" w:cs="宋体"/>
                <w:color w:val="auto"/>
                <w:sz w:val="22"/>
                <w:szCs w:val="22"/>
                <w:highlight w:val="none"/>
                <w:u w:val="none"/>
              </w:rPr>
              <w:t>，台</w:t>
            </w:r>
            <w:r>
              <w:rPr>
                <w:rFonts w:hint="eastAsia" w:ascii="宋体" w:hAnsi="宋体" w:eastAsia="宋体" w:cs="宋体"/>
                <w:color w:val="auto"/>
                <w:sz w:val="22"/>
                <w:szCs w:val="22"/>
                <w:highlight w:val="none"/>
                <w:u w:val="none"/>
                <w:lang w:val="en-US" w:eastAsia="zh-CN"/>
              </w:rPr>
              <w:t>账</w:t>
            </w:r>
            <w:r>
              <w:rPr>
                <w:rFonts w:hint="eastAsia" w:ascii="宋体" w:hAnsi="宋体" w:eastAsia="宋体" w:cs="宋体"/>
                <w:color w:val="auto"/>
                <w:sz w:val="22"/>
                <w:szCs w:val="22"/>
                <w:highlight w:val="none"/>
                <w:u w:val="none"/>
              </w:rPr>
              <w:t>记录必须</w:t>
            </w:r>
            <w:r>
              <w:rPr>
                <w:rFonts w:hint="eastAsia" w:ascii="宋体" w:hAnsi="宋体" w:eastAsia="宋体" w:cs="宋体"/>
                <w:color w:val="auto"/>
                <w:sz w:val="22"/>
                <w:szCs w:val="22"/>
                <w:highlight w:val="none"/>
                <w:u w:val="none"/>
                <w:lang w:val="en-US" w:eastAsia="zh-CN"/>
              </w:rPr>
              <w:t>由</w:t>
            </w:r>
            <w:r>
              <w:rPr>
                <w:rFonts w:hint="eastAsia" w:ascii="宋体" w:hAnsi="宋体" w:eastAsia="宋体" w:cs="宋体"/>
                <w:color w:val="auto"/>
                <w:sz w:val="22"/>
                <w:szCs w:val="22"/>
                <w:highlight w:val="none"/>
                <w:u w:val="none"/>
              </w:rPr>
              <w:t>专人规范填写，随时接受学校及上级部门的检查。如因食材</w:t>
            </w:r>
            <w:r>
              <w:rPr>
                <w:rFonts w:hint="eastAsia" w:ascii="宋体" w:hAnsi="宋体" w:eastAsia="宋体" w:cs="宋体"/>
                <w:color w:val="auto"/>
                <w:sz w:val="22"/>
                <w:szCs w:val="22"/>
                <w:highlight w:val="none"/>
                <w:u w:val="none"/>
                <w:lang w:eastAsia="zh-CN"/>
              </w:rPr>
              <w:t>投标人</w:t>
            </w:r>
            <w:r>
              <w:rPr>
                <w:rFonts w:hint="eastAsia" w:ascii="宋体" w:hAnsi="宋体" w:eastAsia="宋体" w:cs="宋体"/>
                <w:color w:val="auto"/>
                <w:sz w:val="22"/>
                <w:szCs w:val="22"/>
                <w:highlight w:val="none"/>
                <w:u w:val="none"/>
              </w:rPr>
              <w:t>单方面因素（包括但不限于单据、报告延迟提交或缺失）而导致的台账不完整，</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需及时向</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lang w:val="en-US" w:eastAsia="zh-CN"/>
              </w:rPr>
              <w:t>汇报</w:t>
            </w:r>
            <w:r>
              <w:rPr>
                <w:rFonts w:hint="eastAsia" w:ascii="宋体" w:hAnsi="宋体" w:eastAsia="宋体" w:cs="宋体"/>
                <w:color w:val="auto"/>
                <w:sz w:val="22"/>
                <w:szCs w:val="22"/>
                <w:highlight w:val="none"/>
                <w:u w:val="none"/>
              </w:rPr>
              <w:t>，由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约束食材</w:t>
            </w:r>
            <w:r>
              <w:rPr>
                <w:rFonts w:hint="eastAsia" w:ascii="宋体" w:hAnsi="宋体" w:eastAsia="宋体" w:cs="宋体"/>
                <w:color w:val="auto"/>
                <w:sz w:val="22"/>
                <w:szCs w:val="22"/>
                <w:highlight w:val="none"/>
                <w:u w:val="none"/>
                <w:lang w:eastAsia="zh-CN"/>
              </w:rPr>
              <w:t>投标人</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不承担因此产生的责任。</w:t>
            </w:r>
          </w:p>
          <w:p w14:paraId="37392E7F">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严格执行留样</w:t>
            </w:r>
            <w:r>
              <w:rPr>
                <w:rFonts w:hint="eastAsia" w:ascii="宋体" w:hAnsi="宋体" w:eastAsia="宋体" w:cs="宋体"/>
                <w:color w:val="auto"/>
                <w:sz w:val="22"/>
                <w:szCs w:val="22"/>
                <w:highlight w:val="none"/>
                <w:lang w:eastAsia="zh-CN"/>
              </w:rPr>
              <w:t>管理制度。每餐（早、午、晚餐）坚持饭菜留样，并在留样容器盒上标明菜名、日期、时间等。饭菜留样应留足数量（不少于200 克），储存于专用冰箱，温度保持在2-8 摄氏度左右。饭菜留样必须达到</w:t>
            </w:r>
            <w:r>
              <w:rPr>
                <w:rFonts w:hint="eastAsia" w:ascii="宋体" w:hAnsi="宋体" w:eastAsia="宋体" w:cs="宋体"/>
                <w:color w:val="auto"/>
                <w:sz w:val="22"/>
                <w:szCs w:val="22"/>
                <w:highlight w:val="none"/>
                <w:lang w:val="en-US" w:eastAsia="zh-CN"/>
              </w:rPr>
              <w:t>规定</w:t>
            </w:r>
            <w:r>
              <w:rPr>
                <w:rFonts w:hint="eastAsia" w:ascii="宋体" w:hAnsi="宋体" w:eastAsia="宋体" w:cs="宋体"/>
                <w:color w:val="auto"/>
                <w:sz w:val="22"/>
                <w:szCs w:val="22"/>
                <w:highlight w:val="none"/>
                <w:lang w:eastAsia="zh-CN"/>
              </w:rPr>
              <w:t>时间（专用冰箱冷藏48小时以上），并做好规范化记录。</w:t>
            </w:r>
          </w:p>
          <w:p w14:paraId="73EEF7F2">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自行负责管理</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的所有服务人员的招聘、任免、薪资、住宿、福利以及工伤保险、医疗保险、人身意外保险等，同时配合做好相关监管部门组织的各项业务学习培训。费用由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负责，并将相关资料交学校备案。</w:t>
            </w:r>
          </w:p>
          <w:p w14:paraId="6712A51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5.</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售</w:t>
            </w:r>
            <w:r>
              <w:rPr>
                <w:rFonts w:hint="eastAsia" w:ascii="宋体" w:hAnsi="宋体" w:eastAsia="宋体" w:cs="宋体"/>
                <w:color w:val="auto"/>
                <w:sz w:val="22"/>
                <w:szCs w:val="22"/>
                <w:highlight w:val="none"/>
                <w:u w:val="none"/>
                <w:lang w:val="en-US" w:eastAsia="zh-CN"/>
              </w:rPr>
              <w:t>餐</w:t>
            </w:r>
            <w:r>
              <w:rPr>
                <w:rFonts w:hint="eastAsia" w:ascii="宋体" w:hAnsi="宋体" w:eastAsia="宋体" w:cs="宋体"/>
                <w:color w:val="auto"/>
                <w:sz w:val="22"/>
                <w:szCs w:val="22"/>
                <w:highlight w:val="none"/>
                <w:u w:val="none"/>
              </w:rPr>
              <w:t>人员须戴口罩、手套、头套，文明用语，热情周到服务。</w:t>
            </w:r>
          </w:p>
          <w:p w14:paraId="3CFAD7B3">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需遵循</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的相关制度，并配合、服从学校管理，违反者无条件接受学校的处分。</w:t>
            </w:r>
          </w:p>
          <w:p w14:paraId="4630C830">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7.</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应保持</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内的厨具整洁，负责设备的保养和清洁工作。</w:t>
            </w:r>
          </w:p>
          <w:p w14:paraId="66142C7F">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8.</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必须与学校清洁工配合工作，不乱倒垃圾、剩饭菜，不得将垃圾及杂物随意倒入学校</w:t>
            </w:r>
            <w:r>
              <w:rPr>
                <w:rFonts w:hint="eastAsia" w:ascii="宋体" w:hAnsi="宋体" w:eastAsia="宋体" w:cs="宋体"/>
                <w:color w:val="auto"/>
                <w:sz w:val="22"/>
                <w:szCs w:val="22"/>
                <w:highlight w:val="none"/>
                <w:u w:val="none"/>
                <w:lang w:eastAsia="zh-CN"/>
              </w:rPr>
              <w:t>垃圾桶</w:t>
            </w:r>
            <w:r>
              <w:rPr>
                <w:rFonts w:hint="eastAsia" w:ascii="宋体" w:hAnsi="宋体" w:eastAsia="宋体" w:cs="宋体"/>
                <w:color w:val="auto"/>
                <w:sz w:val="22"/>
                <w:szCs w:val="22"/>
                <w:highlight w:val="none"/>
                <w:u w:val="none"/>
              </w:rPr>
              <w:t>或垃圾房，馊水要及时处理，保持</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周围环境清洁卫生。</w:t>
            </w:r>
          </w:p>
          <w:p w14:paraId="30BFF55A">
            <w:pPr>
              <w:pStyle w:val="5"/>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9.</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配合学校或公安、消防、安监、市场监督、卫生防疫等部门做好安全宣传和查验工作。</w:t>
            </w:r>
          </w:p>
          <w:p w14:paraId="49E1CD18">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10.经查明后属于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在工作、服务过程中的失误、过失而导致的经济、法律责任，由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w:t>
            </w:r>
          </w:p>
          <w:p w14:paraId="4291639A">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11.</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提供的服务人员在工作期间因</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或</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服务人员原因造成的出现任何安全事故，无论是校内、校外，均由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负责处理；如出现不可抗力的事故，则按国家有关条例处理。若安全事故是基于包括但不限于</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原有设施、场地存在安全隐患等</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原因造成的，应当由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承担有关法律责任。造成</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损失的，</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还应承担赔偿责任。</w:t>
            </w:r>
          </w:p>
          <w:p w14:paraId="5874F1D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12</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提供的服务不符合合同文件要求的，或未按合同约定履行义务的，视为</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违约，</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可要求</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出具书面整改报告并限时整改；情节严重的，由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承担违约行为而造成的损失或责任，</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有权选择于当月服务费用结算中扣罚损失金额。</w:t>
            </w:r>
          </w:p>
          <w:p w14:paraId="129352B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13.</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有紧急任务需</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提供服务的（如临时加餐服务、加班餐提供服务、非工作日临时提供工作餐服务等），</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须无条件积极响应并配合，但该次临时服务不纳入考核范围。如</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要求提供服务的时间</w:t>
            </w:r>
            <w:r>
              <w:rPr>
                <w:rFonts w:hint="eastAsia" w:ascii="宋体" w:hAnsi="宋体" w:eastAsia="宋体" w:cs="宋体"/>
                <w:color w:val="auto"/>
                <w:sz w:val="22"/>
                <w:szCs w:val="22"/>
                <w:highlight w:val="none"/>
                <w:u w:val="none"/>
                <w:lang w:val="en-US" w:eastAsia="zh-CN"/>
              </w:rPr>
              <w:t>非</w:t>
            </w:r>
            <w:r>
              <w:rPr>
                <w:rFonts w:hint="eastAsia" w:ascii="宋体" w:hAnsi="宋体" w:eastAsia="宋体" w:cs="宋体"/>
                <w:color w:val="auto"/>
                <w:sz w:val="22"/>
                <w:szCs w:val="22"/>
                <w:highlight w:val="none"/>
                <w:u w:val="none"/>
              </w:rPr>
              <w:t>正常工作日，需提前至少24小时通知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w:t>
            </w:r>
          </w:p>
          <w:p w14:paraId="1DD098FB">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14.不可抗力：任何一方由于不可抗力原因不能履行</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时，应在不可抗力</w:t>
            </w:r>
            <w:r>
              <w:rPr>
                <w:rFonts w:hint="eastAsia" w:ascii="宋体" w:hAnsi="宋体" w:eastAsia="宋体" w:cs="宋体"/>
                <w:color w:val="auto"/>
                <w:sz w:val="22"/>
                <w:szCs w:val="22"/>
                <w:highlight w:val="none"/>
                <w:u w:val="none"/>
                <w:lang w:val="en-US" w:eastAsia="zh-CN"/>
              </w:rPr>
              <w:t>事件</w:t>
            </w:r>
            <w:r>
              <w:rPr>
                <w:rFonts w:hint="eastAsia" w:ascii="宋体" w:hAnsi="宋体" w:eastAsia="宋体" w:cs="宋体"/>
                <w:color w:val="auto"/>
                <w:sz w:val="22"/>
                <w:szCs w:val="22"/>
                <w:highlight w:val="none"/>
                <w:u w:val="none"/>
              </w:rPr>
              <w:t>结束后1日内向对方通报，以减轻可能给对方造成的损失，在取得有关机构的不可抗力证明或双方谅解确认后，允许延期履行或修订</w:t>
            </w:r>
            <w:r>
              <w:rPr>
                <w:rFonts w:hint="eastAsia" w:ascii="宋体" w:hAnsi="宋体" w:eastAsia="宋体" w:cs="宋体"/>
                <w:color w:val="auto"/>
                <w:sz w:val="22"/>
                <w:szCs w:val="22"/>
                <w:highlight w:val="none"/>
                <w:u w:val="none"/>
                <w:lang w:val="en-US" w:eastAsia="zh-CN"/>
              </w:rPr>
              <w:t>合同</w:t>
            </w:r>
            <w:r>
              <w:rPr>
                <w:rFonts w:hint="eastAsia" w:ascii="宋体" w:hAnsi="宋体" w:eastAsia="宋体" w:cs="宋体"/>
                <w:color w:val="auto"/>
                <w:sz w:val="22"/>
                <w:szCs w:val="22"/>
                <w:highlight w:val="none"/>
                <w:u w:val="none"/>
              </w:rPr>
              <w:t>，并根据情况可部分或全部免于双方承担违约责任。</w:t>
            </w:r>
          </w:p>
          <w:p w14:paraId="5DEF5FD8">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15.</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根据合同要求制定考核标准及</w:t>
            </w:r>
            <w:r>
              <w:rPr>
                <w:rFonts w:hint="eastAsia" w:ascii="宋体" w:hAnsi="宋体" w:eastAsia="宋体" w:cs="宋体"/>
                <w:color w:val="auto"/>
                <w:sz w:val="22"/>
                <w:szCs w:val="22"/>
                <w:highlight w:val="none"/>
                <w:u w:val="none"/>
                <w:lang w:val="en-US" w:eastAsia="zh-CN"/>
              </w:rPr>
              <w:t>其</w:t>
            </w:r>
            <w:r>
              <w:rPr>
                <w:rFonts w:hint="eastAsia" w:ascii="宋体" w:hAnsi="宋体" w:eastAsia="宋体" w:cs="宋体"/>
                <w:color w:val="auto"/>
                <w:sz w:val="22"/>
                <w:szCs w:val="22"/>
                <w:highlight w:val="none"/>
                <w:u w:val="none"/>
              </w:rPr>
              <w:t>实施细则对</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履约情况进行评价。</w:t>
            </w:r>
          </w:p>
          <w:p w14:paraId="346448EC">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16.保证食堂服务团队的相对稳定，培养食堂服务人员爱校爱岗的工作态度，保障服务人员权益，提高服务人员积极性，</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设计的服务人员工资方案应体现服务人员的基本工资和考核工资，保证服务人员待遇，不出现劳务纠纷。</w:t>
            </w:r>
          </w:p>
          <w:p w14:paraId="199148E1">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17.</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绩效考核如果连续 2 次“不合格”或一年内累计 3 次“不合格”或一年内累计 4次“一般”，</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有权停止履行与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签订的服务，后果由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负责。</w:t>
            </w:r>
          </w:p>
          <w:p w14:paraId="1F5EADFC">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18.如遇上级主管部门或国家政策调整，中标人应予以配合并无条件接受。</w:t>
            </w:r>
          </w:p>
          <w:p w14:paraId="7C3282DB">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七、</w:t>
            </w:r>
            <w:r>
              <w:rPr>
                <w:rFonts w:hint="eastAsia" w:ascii="宋体" w:hAnsi="宋体" w:eastAsia="宋体" w:cs="宋体"/>
                <w:b/>
                <w:color w:val="auto"/>
                <w:sz w:val="22"/>
                <w:szCs w:val="22"/>
                <w:highlight w:val="none"/>
                <w:u w:val="none"/>
              </w:rPr>
              <w:t>考核与验收</w:t>
            </w:r>
          </w:p>
          <w:p w14:paraId="5F97106A">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组织项目考核验收小组，于正常上学月份的月末进行考核及验收。</w:t>
            </w:r>
          </w:p>
          <w:p w14:paraId="20236FE5">
            <w:pPr>
              <w:keepNext w:val="0"/>
              <w:keepLines w:val="0"/>
              <w:pageBreakBefore w:val="0"/>
              <w:numPr>
                <w:ilvl w:val="0"/>
                <w:numId w:val="0"/>
              </w:numPr>
              <w:kinsoku/>
              <w:wordWrap/>
              <w:overflowPunct/>
              <w:topLinePunct w:val="0"/>
              <w:autoSpaceDE/>
              <w:autoSpaceDN/>
              <w:bidi w:val="0"/>
              <w:spacing w:line="360" w:lineRule="auto"/>
              <w:ind w:leftChars="0" w:firstLine="440" w:firstLineChars="200"/>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2.采购人使用《食堂工作考核表》对该服务项目进行考核，考评扣分在10分以内且不是同一二级指标的，中标人应根据采购人要求立即进行整改，并写出书面保证；考评扣分在10以上且没有达到20分的，中标人应根据采购人要求进行整改，并处以每分500元的罚款，从考核月份的服务费用中扣除；考评扣分达到20分或以上的，中标人先进行整改，并处罚中标人对应月份服务费用的5%，经考评整改仍未达标的，采购人则可终止合同并进行财务审计，由中标人承担违约和赔偿责任。（详见附表1：《食堂工作考核表》）</w:t>
            </w:r>
          </w:p>
          <w:p w14:paraId="0A87D94D">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3.服务期间内，中标人连续2个月(含)考核不合格或当年(自签订合同之日起满一年为一个周期，以此类推)累计有3个月(含)考核不合格的，采购人有权单方面终止采购合同。</w:t>
            </w:r>
          </w:p>
          <w:p w14:paraId="7BABFF64">
            <w:pPr>
              <w:pStyle w:val="5"/>
              <w:keepNext w:val="0"/>
              <w:keepLines w:val="0"/>
              <w:pageBreakBefore w:val="0"/>
              <w:kinsoku/>
              <w:wordWrap/>
              <w:overflowPunct/>
              <w:topLinePunct w:val="0"/>
              <w:bidi w:val="0"/>
              <w:adjustRightInd w:val="0"/>
              <w:snapToGrid w:val="0"/>
              <w:spacing w:line="360" w:lineRule="auto"/>
              <w:ind w:firstLine="440" w:firstLineChars="200"/>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附表1：《食堂工作考核表》（采购人可以结合实际需要对考核表的内容进行修改或调整）</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520"/>
              <w:gridCol w:w="2905"/>
              <w:gridCol w:w="1688"/>
              <w:gridCol w:w="737"/>
              <w:gridCol w:w="968"/>
            </w:tblGrid>
            <w:tr w14:paraId="565925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5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B32814E">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考核内容</w:t>
                  </w:r>
                </w:p>
              </w:tc>
              <w:tc>
                <w:tcPr>
                  <w:tcW w:w="4593" w:type="dxa"/>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762CCD9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考核标准</w:t>
                  </w:r>
                </w:p>
              </w:tc>
              <w:tc>
                <w:tcPr>
                  <w:tcW w:w="73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2D8391E">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分值</w:t>
                  </w:r>
                </w:p>
              </w:tc>
              <w:tc>
                <w:tcPr>
                  <w:tcW w:w="9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AA262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kern w:val="0"/>
                      <w:sz w:val="22"/>
                      <w:szCs w:val="22"/>
                      <w:highlight w:val="none"/>
                      <w:u w:val="none"/>
                      <w:lang w:val="en-US" w:eastAsia="zh-CN" w:bidi="ar-SA"/>
                    </w:rPr>
                  </w:pPr>
                  <w:r>
                    <w:rPr>
                      <w:rFonts w:hint="eastAsia" w:ascii="宋体" w:hAnsi="宋体" w:eastAsia="宋体" w:cs="宋体"/>
                      <w:color w:val="auto"/>
                      <w:kern w:val="0"/>
                      <w:sz w:val="22"/>
                      <w:szCs w:val="22"/>
                      <w:highlight w:val="none"/>
                      <w:u w:val="none"/>
                      <w:lang w:val="en-US" w:eastAsia="zh-CN" w:bidi="ar-SA"/>
                    </w:rPr>
                    <w:t>得 分</w:t>
                  </w:r>
                </w:p>
              </w:tc>
            </w:tr>
            <w:tr w14:paraId="62AC36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20C48F">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服务团队建设（10分）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36713F">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1.足额配置人员；每缺岗1人，扣1分，同时按100元/人/餐</w:t>
                  </w:r>
                  <w:r>
                    <w:rPr>
                      <w:rFonts w:hint="eastAsia" w:ascii="宋体" w:hAnsi="宋体" w:eastAsia="宋体" w:cs="宋体"/>
                      <w:color w:val="auto"/>
                      <w:sz w:val="22"/>
                      <w:szCs w:val="22"/>
                      <w:highlight w:val="none"/>
                      <w:u w:val="none"/>
                      <w:lang w:val="en-US" w:eastAsia="zh-CN"/>
                    </w:rPr>
                    <w:t>次</w:t>
                  </w:r>
                  <w:r>
                    <w:rPr>
                      <w:rFonts w:hint="eastAsia" w:ascii="宋体" w:hAnsi="宋体" w:eastAsia="宋体" w:cs="宋体"/>
                      <w:color w:val="auto"/>
                      <w:sz w:val="22"/>
                      <w:szCs w:val="22"/>
                      <w:highlight w:val="none"/>
                      <w:u w:val="none"/>
                    </w:rPr>
                    <w:t>准予</w:t>
                  </w:r>
                  <w:r>
                    <w:rPr>
                      <w:rFonts w:hint="eastAsia" w:ascii="宋体" w:hAnsi="宋体" w:eastAsia="宋体" w:cs="宋体"/>
                      <w:color w:val="auto"/>
                      <w:sz w:val="22"/>
                      <w:szCs w:val="22"/>
                      <w:highlight w:val="none"/>
                      <w:u w:val="none"/>
                      <w:lang w:val="en-US" w:eastAsia="zh-CN"/>
                    </w:rPr>
                    <w:t>处罚</w:t>
                  </w:r>
                  <w:r>
                    <w:rPr>
                      <w:rFonts w:hint="eastAsia" w:ascii="宋体" w:hAnsi="宋体" w:eastAsia="宋体" w:cs="宋体"/>
                      <w:color w:val="auto"/>
                      <w:sz w:val="22"/>
                      <w:szCs w:val="22"/>
                      <w:highlight w:val="none"/>
                      <w:u w:val="none"/>
                    </w:rPr>
                    <w:t>，扣分及扣款均上不封顶（下同）。</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13231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55CE34">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77A6B4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1520" w:type="dxa"/>
                  <w:vMerge w:val="continue"/>
                  <w:tcBorders>
                    <w:top w:val="nil"/>
                    <w:left w:val="single" w:color="000000" w:sz="4" w:space="0"/>
                    <w:bottom w:val="single" w:color="000000" w:sz="4" w:space="0"/>
                    <w:right w:val="single" w:color="000000" w:sz="4" w:space="0"/>
                  </w:tcBorders>
                </w:tcPr>
                <w:p w14:paraId="429C30C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shd w:val="clear" w:color="auto" w:fill="auto"/>
                  <w:tcMar>
                    <w:top w:w="0" w:type="dxa"/>
                    <w:left w:w="105" w:type="dxa"/>
                    <w:bottom w:w="0" w:type="dxa"/>
                    <w:right w:w="105" w:type="dxa"/>
                  </w:tcMar>
                  <w:vAlign w:val="center"/>
                </w:tcPr>
                <w:p w14:paraId="099268D4">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2.培训学习。</w:t>
                  </w:r>
                  <w:r>
                    <w:rPr>
                      <w:rFonts w:hint="eastAsia" w:ascii="宋体" w:hAnsi="宋体" w:eastAsia="宋体" w:cs="宋体"/>
                      <w:color w:val="auto"/>
                      <w:sz w:val="22"/>
                      <w:szCs w:val="22"/>
                      <w:highlight w:val="none"/>
                      <w:u w:val="none"/>
                      <w:lang w:val="en-US" w:eastAsia="zh-Hans"/>
                    </w:rPr>
                    <w:t>组织人员集中培训与学习，每次有相片、会议记录（人员出勤）、平时检查汇报和整改方案（上交书面汇报为准）作佐证材料</w:t>
                  </w:r>
                  <w:r>
                    <w:rPr>
                      <w:rFonts w:hint="eastAsia" w:ascii="宋体" w:hAnsi="宋体" w:eastAsia="宋体" w:cs="宋体"/>
                      <w:color w:val="auto"/>
                      <w:sz w:val="22"/>
                      <w:szCs w:val="22"/>
                      <w:highlight w:val="none"/>
                      <w:u w:val="none"/>
                      <w:lang w:val="en-US" w:eastAsia="zh-CN"/>
                    </w:rPr>
                    <w:t>。每月不少于3次。少一次扣1分。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A8FA4B">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CFFD7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07D8E7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251" w:hRule="atLeast"/>
              </w:trPr>
              <w:tc>
                <w:tcPr>
                  <w:tcW w:w="1520" w:type="dxa"/>
                  <w:vMerge w:val="continue"/>
                  <w:tcBorders>
                    <w:top w:val="nil"/>
                    <w:left w:val="single" w:color="000000" w:sz="4" w:space="0"/>
                    <w:bottom w:val="single" w:color="000000" w:sz="4" w:space="0"/>
                    <w:right w:val="single" w:color="000000" w:sz="4" w:space="0"/>
                  </w:tcBorders>
                </w:tcPr>
                <w:p w14:paraId="1889282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2CD01E">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w:t>
                  </w:r>
                  <w:r>
                    <w:rPr>
                      <w:rFonts w:hint="eastAsia" w:ascii="宋体" w:hAnsi="宋体" w:eastAsia="宋体" w:cs="宋体"/>
                      <w:color w:val="auto"/>
                      <w:sz w:val="22"/>
                      <w:szCs w:val="22"/>
                      <w:highlight w:val="none"/>
                      <w:u w:val="none"/>
                      <w:lang w:val="en-US" w:eastAsia="zh-Hans"/>
                    </w:rPr>
                    <w:t>教师满意度调查和学生满意度调查（见附件2）</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sz w:val="22"/>
                      <w:szCs w:val="22"/>
                      <w:highlight w:val="none"/>
                      <w:u w:val="none"/>
                      <w:lang w:val="en-US" w:eastAsia="zh-Hans"/>
                    </w:rPr>
                    <w:t>统计师生选择 “非常满意</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sz w:val="22"/>
                      <w:szCs w:val="22"/>
                      <w:highlight w:val="none"/>
                      <w:u w:val="none"/>
                      <w:lang w:val="en-US" w:eastAsia="zh-Hans"/>
                    </w:rPr>
                    <w:t>满意”</w:t>
                  </w:r>
                  <w:r>
                    <w:rPr>
                      <w:rFonts w:hint="eastAsia" w:ascii="宋体" w:hAnsi="宋体" w:eastAsia="宋体" w:cs="宋体"/>
                      <w:color w:val="auto"/>
                      <w:sz w:val="22"/>
                      <w:szCs w:val="22"/>
                      <w:highlight w:val="none"/>
                      <w:u w:val="none"/>
                      <w:lang w:val="en-US" w:eastAsia="zh-CN"/>
                    </w:rPr>
                    <w:t>和“一般满意”</w:t>
                  </w:r>
                  <w:r>
                    <w:rPr>
                      <w:rFonts w:hint="eastAsia" w:ascii="宋体" w:hAnsi="宋体" w:eastAsia="宋体" w:cs="宋体"/>
                      <w:color w:val="auto"/>
                      <w:sz w:val="22"/>
                      <w:szCs w:val="22"/>
                      <w:highlight w:val="none"/>
                      <w:u w:val="none"/>
                      <w:lang w:val="en-US" w:eastAsia="zh-Hans"/>
                    </w:rPr>
                    <w:t>的比例8</w:t>
                  </w:r>
                  <w:r>
                    <w:rPr>
                      <w:rFonts w:hint="eastAsia" w:ascii="宋体" w:hAnsi="宋体" w:eastAsia="宋体" w:cs="宋体"/>
                      <w:color w:val="auto"/>
                      <w:sz w:val="22"/>
                      <w:szCs w:val="22"/>
                      <w:highlight w:val="none"/>
                      <w:u w:val="none"/>
                      <w:lang w:val="en-US" w:eastAsia="zh-CN"/>
                    </w:rPr>
                    <w:t>0</w:t>
                  </w:r>
                  <w:r>
                    <w:rPr>
                      <w:rFonts w:hint="eastAsia" w:ascii="宋体" w:hAnsi="宋体" w:eastAsia="宋体" w:cs="宋体"/>
                      <w:color w:val="auto"/>
                      <w:sz w:val="22"/>
                      <w:szCs w:val="22"/>
                      <w:highlight w:val="none"/>
                      <w:u w:val="none"/>
                      <w:lang w:val="en-US" w:eastAsia="zh-Hans"/>
                    </w:rPr>
                    <w:t>%</w:t>
                  </w:r>
                  <w:r>
                    <w:rPr>
                      <w:rFonts w:hint="eastAsia" w:ascii="宋体" w:hAnsi="宋体" w:eastAsia="宋体" w:cs="宋体"/>
                      <w:color w:val="auto"/>
                      <w:sz w:val="22"/>
                      <w:szCs w:val="22"/>
                      <w:highlight w:val="none"/>
                      <w:u w:val="none"/>
                      <w:lang w:val="en-US" w:eastAsia="zh-CN"/>
                    </w:rPr>
                    <w:t>以上4</w:t>
                  </w:r>
                  <w:r>
                    <w:rPr>
                      <w:rFonts w:hint="eastAsia" w:ascii="宋体" w:hAnsi="宋体" w:eastAsia="宋体" w:cs="宋体"/>
                      <w:color w:val="auto"/>
                      <w:sz w:val="22"/>
                      <w:szCs w:val="22"/>
                      <w:highlight w:val="none"/>
                      <w:u w:val="none"/>
                      <w:lang w:val="en-US" w:eastAsia="zh-Hans"/>
                    </w:rPr>
                    <w:t>分；</w:t>
                  </w:r>
                  <w:r>
                    <w:rPr>
                      <w:rFonts w:hint="eastAsia" w:ascii="宋体" w:hAnsi="宋体" w:eastAsia="宋体" w:cs="宋体"/>
                      <w:color w:val="auto"/>
                      <w:sz w:val="22"/>
                      <w:szCs w:val="22"/>
                      <w:highlight w:val="none"/>
                      <w:u w:val="none"/>
                      <w:lang w:val="en-US" w:eastAsia="zh-CN"/>
                    </w:rPr>
                    <w:t>70%—80%</w:t>
                  </w:r>
                  <w:r>
                    <w:rPr>
                      <w:rFonts w:hint="eastAsia" w:ascii="宋体" w:hAnsi="宋体" w:eastAsia="宋体" w:cs="宋体"/>
                      <w:color w:val="auto"/>
                      <w:sz w:val="22"/>
                      <w:szCs w:val="22"/>
                      <w:highlight w:val="none"/>
                      <w:u w:val="none"/>
                      <w:lang w:val="en-US" w:eastAsia="zh-Hans"/>
                    </w:rPr>
                    <w:t>，</w:t>
                  </w: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lang w:val="en-US" w:eastAsia="zh-Hans"/>
                    </w:rPr>
                    <w:t>分；</w:t>
                  </w: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lang w:val="en-US" w:eastAsia="zh-Hans"/>
                    </w:rPr>
                    <w:t>0%以下，0分。</w:t>
                  </w:r>
                  <w:r>
                    <w:rPr>
                      <w:rFonts w:hint="eastAsia" w:ascii="宋体" w:hAnsi="宋体" w:eastAsia="宋体" w:cs="宋体"/>
                      <w:color w:val="auto"/>
                      <w:sz w:val="22"/>
                      <w:szCs w:val="22"/>
                      <w:highlight w:val="none"/>
                      <w:u w:val="none"/>
                      <w:lang w:val="en-US" w:eastAsia="zh-CN"/>
                    </w:rPr>
                    <w:t>（满意度调查的要求按上级要求来做）</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01E607">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p w14:paraId="1A1E4EC7">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711186">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25F31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A1CECD">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卫生管理（16分）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28985D">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w:t>
                  </w:r>
                  <w:r>
                    <w:rPr>
                      <w:rFonts w:hint="eastAsia" w:ascii="宋体" w:hAnsi="宋体" w:eastAsia="宋体" w:cs="宋体"/>
                      <w:color w:val="auto"/>
                      <w:sz w:val="22"/>
                      <w:szCs w:val="22"/>
                      <w:highlight w:val="none"/>
                      <w:u w:val="none"/>
                    </w:rPr>
                    <w:t>.发放饭菜时须戴好工作帽子、工作服、口罩、手套，发现一次未佩戴的扣2分</w:t>
                  </w:r>
                  <w:r>
                    <w:rPr>
                      <w:rFonts w:hint="eastAsia" w:ascii="宋体" w:hAnsi="宋体" w:eastAsia="宋体" w:cs="宋体"/>
                      <w:color w:val="auto"/>
                      <w:sz w:val="22"/>
                      <w:szCs w:val="22"/>
                      <w:highlight w:val="none"/>
                      <w:u w:val="none"/>
                      <w:lang w:val="en-US" w:eastAsia="zh-CN"/>
                    </w:rPr>
                    <w:t>/人</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val="en-US" w:eastAsia="zh-CN"/>
                    </w:rPr>
                    <w:t>佩戴不规范扣0.5分/人。</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2A30B0">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6DE15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B3D3B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1520" w:type="dxa"/>
                  <w:vMerge w:val="continue"/>
                  <w:tcBorders>
                    <w:top w:val="nil"/>
                    <w:left w:val="single" w:color="000000" w:sz="4" w:space="0"/>
                    <w:bottom w:val="single" w:color="000000" w:sz="4" w:space="0"/>
                    <w:right w:val="single" w:color="000000" w:sz="4" w:space="0"/>
                  </w:tcBorders>
                </w:tcPr>
                <w:p w14:paraId="339C8E47">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2578E3">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.保持</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内外干净卫生，要求无垃圾、剩菜残渣、油污、积水；保障炉台、桌面、地面、墙壁、厨用电器、餐具干净无污迹，消毒柜洁净无尘，否则发现不干净的一次扣1分。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AAB4A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77907">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7C428B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0EA3A9EA">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A7354C">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7</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内所有垃圾桶、厨余桶要按时清理，严禁因垃圾长时间未倒影响</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环境卫生的，发现一次扣2分</w:t>
                  </w:r>
                  <w:r>
                    <w:rPr>
                      <w:rFonts w:hint="eastAsia" w:ascii="宋体" w:hAnsi="宋体" w:eastAsia="宋体" w:cs="宋体"/>
                      <w:color w:val="auto"/>
                      <w:sz w:val="22"/>
                      <w:szCs w:val="22"/>
                      <w:highlight w:val="none"/>
                      <w:u w:val="none"/>
                      <w:lang w:val="en-US" w:eastAsia="zh-CN"/>
                    </w:rPr>
                    <w:t>或按300元/次处罚</w:t>
                  </w:r>
                  <w:r>
                    <w:rPr>
                      <w:rFonts w:hint="eastAsia" w:ascii="宋体" w:hAnsi="宋体" w:eastAsia="宋体" w:cs="宋体"/>
                      <w:color w:val="auto"/>
                      <w:sz w:val="22"/>
                      <w:szCs w:val="22"/>
                      <w:highlight w:val="none"/>
                      <w:u w:val="none"/>
                    </w:rPr>
                    <w:t>。</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15AEB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B1D2C0">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391EBB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20" w:type="dxa"/>
                  <w:vMerge w:val="continue"/>
                  <w:tcBorders>
                    <w:top w:val="nil"/>
                    <w:left w:val="single" w:color="000000" w:sz="4" w:space="0"/>
                    <w:bottom w:val="single" w:color="000000" w:sz="4" w:space="0"/>
                    <w:right w:val="single" w:color="000000" w:sz="4" w:space="0"/>
                  </w:tcBorders>
                </w:tcPr>
                <w:p w14:paraId="126594E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B92C62">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8</w:t>
                  </w:r>
                  <w:r>
                    <w:rPr>
                      <w:rFonts w:hint="eastAsia" w:ascii="宋体" w:hAnsi="宋体" w:eastAsia="宋体" w:cs="宋体"/>
                      <w:color w:val="auto"/>
                      <w:sz w:val="22"/>
                      <w:szCs w:val="22"/>
                      <w:highlight w:val="none"/>
                      <w:u w:val="none"/>
                    </w:rPr>
                    <w:t>.冰柜里外干净、无异味，冷藏和冷冻食物摆放整齐，生料、半成品、熟料用容器装好，不可混放，冰柜每月至少清洗2次。做不到的一次扣1分。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B5E76">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20880E">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07779C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1520" w:type="dxa"/>
                  <w:vMerge w:val="continue"/>
                  <w:tcBorders>
                    <w:top w:val="nil"/>
                    <w:left w:val="single" w:color="000000" w:sz="4" w:space="0"/>
                    <w:bottom w:val="single" w:color="000000" w:sz="4" w:space="0"/>
                    <w:right w:val="single" w:color="000000" w:sz="4" w:space="0"/>
                  </w:tcBorders>
                </w:tcPr>
                <w:p w14:paraId="45462BB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02452B">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9</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肉菜、餐具、佐料、调料、清洁用品、常用杂物等按指定位置摆放整齐并做好封存工作，保证物品不受潮、不变质，观感卫生。做不到的一次扣1分。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6B4644">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5E619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13CDF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3A227DE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648605">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10</w:t>
                  </w:r>
                  <w:r>
                    <w:rPr>
                      <w:rFonts w:hint="eastAsia" w:ascii="宋体" w:hAnsi="宋体" w:eastAsia="宋体" w:cs="宋体"/>
                      <w:color w:val="auto"/>
                      <w:sz w:val="22"/>
                      <w:szCs w:val="22"/>
                      <w:highlight w:val="none"/>
                      <w:u w:val="none"/>
                    </w:rPr>
                    <w:t>.煮好的饭菜和汤内不得出现头发、虫子</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苍蝇</w:t>
                  </w:r>
                  <w:r>
                    <w:rPr>
                      <w:rFonts w:hint="eastAsia" w:ascii="宋体" w:hAnsi="宋体" w:eastAsia="宋体" w:cs="宋体"/>
                      <w:color w:val="auto"/>
                      <w:sz w:val="22"/>
                      <w:szCs w:val="22"/>
                      <w:highlight w:val="none"/>
                      <w:u w:val="none"/>
                      <w:lang w:val="en-US" w:eastAsia="zh-CN"/>
                    </w:rPr>
                    <w:t>或包装袋</w:t>
                  </w:r>
                  <w:r>
                    <w:rPr>
                      <w:rFonts w:hint="eastAsia" w:ascii="宋体" w:hAnsi="宋体" w:eastAsia="宋体" w:cs="宋体"/>
                      <w:color w:val="auto"/>
                      <w:sz w:val="22"/>
                      <w:szCs w:val="22"/>
                      <w:highlight w:val="none"/>
                      <w:u w:val="none"/>
                    </w:rPr>
                    <w:t>等异物，经查与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直接相关的</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发现一次扣1分</w:t>
                  </w:r>
                  <w:r>
                    <w:rPr>
                      <w:rFonts w:hint="eastAsia" w:ascii="宋体" w:hAnsi="宋体" w:eastAsia="宋体" w:cs="宋体"/>
                      <w:color w:val="auto"/>
                      <w:sz w:val="22"/>
                      <w:szCs w:val="22"/>
                      <w:highlight w:val="none"/>
                      <w:u w:val="none"/>
                      <w:lang w:val="en-US" w:eastAsia="zh-CN"/>
                    </w:rPr>
                    <w:t>或按50-500元/次处罚</w:t>
                  </w:r>
                  <w:r>
                    <w:rPr>
                      <w:rFonts w:hint="eastAsia" w:ascii="宋体" w:hAnsi="宋体" w:eastAsia="宋体" w:cs="宋体"/>
                      <w:color w:val="auto"/>
                      <w:sz w:val="22"/>
                      <w:szCs w:val="22"/>
                      <w:highlight w:val="none"/>
                      <w:u w:val="none"/>
                    </w:rPr>
                    <w:t>。</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47214F">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63B95B">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DF8AF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0AC425E4">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612130">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11</w:t>
                  </w:r>
                  <w:r>
                    <w:rPr>
                      <w:rFonts w:hint="eastAsia" w:ascii="宋体" w:hAnsi="宋体" w:eastAsia="宋体" w:cs="宋体"/>
                      <w:color w:val="auto"/>
                      <w:sz w:val="22"/>
                      <w:szCs w:val="22"/>
                      <w:highlight w:val="none"/>
                      <w:u w:val="none"/>
                    </w:rPr>
                    <w:t>.主动做好</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范围内灭鼠、灭虫、灭蚊、灭蝇工作，出现鼠、虫、蚊、蝇对</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食品和卫生造成影响的，发现一次扣1分。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CF439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459159">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77590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52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72383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饭菜质量（18分）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1A5992">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制定</w:t>
                  </w:r>
                  <w:r>
                    <w:rPr>
                      <w:rFonts w:hint="eastAsia" w:ascii="宋体" w:hAnsi="宋体" w:eastAsia="宋体" w:cs="宋体"/>
                      <w:color w:val="auto"/>
                      <w:sz w:val="22"/>
                      <w:szCs w:val="22"/>
                      <w:highlight w:val="none"/>
                      <w:u w:val="none"/>
                    </w:rPr>
                    <w:t>好次周的菜单要每周四前汇报</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处存档，做不到的每次扣1分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301296">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BAF7E6">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18C680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3BCE0CF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CA3B48">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13.保障菜肉煮熟煮透、米饭煮熟不生米，饭菜未熟的或变味的，发现一次扣5分。如因食物问题导致严重食品安全事故（以卫生监督部门处罚为准）追究相应责任，并与中标人终止合同。</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F1C6C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3714F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FB0B2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699" w:hRule="atLeast"/>
              </w:trPr>
              <w:tc>
                <w:tcPr>
                  <w:tcW w:w="1520" w:type="dxa"/>
                  <w:vMerge w:val="continue"/>
                  <w:tcBorders>
                    <w:top w:val="nil"/>
                    <w:left w:val="single" w:color="000000" w:sz="4" w:space="0"/>
                    <w:bottom w:val="single" w:color="000000" w:sz="4" w:space="0"/>
                    <w:right w:val="single" w:color="000000" w:sz="4" w:space="0"/>
                  </w:tcBorders>
                </w:tcPr>
                <w:p w14:paraId="601AA71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E5ADF5">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14.控制好饭菜的量，当天吃剩的菜即为厨余；未使用的食材及时密封好并冷藏。控制每天厨余总量，0-7桶/天，不扣分；8-9桶/天，扣1分/天；</w:t>
                  </w:r>
                </w:p>
                <w:p w14:paraId="0C852E1E">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 xml:space="preserve">9桶（含）以上/天，扣2分/天（每桶约0.3立方米）  </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83FA9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5C0B9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1DEB3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1520" w:type="dxa"/>
                  <w:vMerge w:val="continue"/>
                  <w:tcBorders>
                    <w:top w:val="nil"/>
                    <w:left w:val="single" w:color="000000" w:sz="4" w:space="0"/>
                    <w:bottom w:val="single" w:color="000000" w:sz="4" w:space="0"/>
                    <w:right w:val="single" w:color="000000" w:sz="4" w:space="0"/>
                  </w:tcBorders>
                </w:tcPr>
                <w:p w14:paraId="351BC21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D6C102">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15.饭菜口味适当，上菜时保持合适温度，不能出现过咸、过淡、烧煳。做不到的一次扣1—2分（该项扣分以采购人收到师生有效投诉为准）。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3839A2">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937E94">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09F4E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52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070B6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服务质量（26分）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E6C54F">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w:t>
                  </w:r>
                  <w:r>
                    <w:rPr>
                      <w:rFonts w:hint="eastAsia" w:ascii="宋体" w:hAnsi="宋体" w:eastAsia="宋体" w:cs="宋体"/>
                      <w:color w:val="auto"/>
                      <w:sz w:val="22"/>
                      <w:szCs w:val="22"/>
                      <w:highlight w:val="none"/>
                      <w:u w:val="none"/>
                      <w:lang w:val="en-US" w:eastAsia="zh-CN"/>
                    </w:rPr>
                    <w:t>6</w:t>
                  </w:r>
                  <w:r>
                    <w:rPr>
                      <w:rFonts w:hint="eastAsia" w:ascii="宋体" w:hAnsi="宋体" w:eastAsia="宋体" w:cs="宋体"/>
                      <w:color w:val="auto"/>
                      <w:sz w:val="22"/>
                      <w:szCs w:val="22"/>
                      <w:highlight w:val="none"/>
                      <w:u w:val="none"/>
                    </w:rPr>
                    <w:t>.按时、按量提供饭菜，非特殊原因不得延误师生就餐时间。做不到的一次扣</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2分。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E92C7D">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61AFE3">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36BD29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2F92F3B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950B5E">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17</w:t>
                  </w:r>
                  <w:r>
                    <w:rPr>
                      <w:rFonts w:hint="eastAsia" w:ascii="宋体" w:hAnsi="宋体" w:eastAsia="宋体" w:cs="宋体"/>
                      <w:color w:val="auto"/>
                      <w:sz w:val="22"/>
                      <w:szCs w:val="22"/>
                      <w:highlight w:val="none"/>
                      <w:u w:val="none"/>
                    </w:rPr>
                    <w:t>.待人文明有礼，严禁</w:t>
                  </w:r>
                  <w:r>
                    <w:rPr>
                      <w:rFonts w:hint="eastAsia" w:ascii="宋体" w:hAnsi="宋体" w:eastAsia="宋体" w:cs="宋体"/>
                      <w:color w:val="auto"/>
                      <w:sz w:val="22"/>
                      <w:szCs w:val="22"/>
                      <w:highlight w:val="none"/>
                      <w:u w:val="none"/>
                      <w:lang w:eastAsia="zh-CN"/>
                    </w:rPr>
                    <w:t>与就</w:t>
                  </w:r>
                  <w:r>
                    <w:rPr>
                      <w:rFonts w:hint="eastAsia" w:ascii="宋体" w:hAnsi="宋体" w:eastAsia="宋体" w:cs="宋体"/>
                      <w:color w:val="auto"/>
                      <w:sz w:val="22"/>
                      <w:szCs w:val="22"/>
                      <w:highlight w:val="none"/>
                      <w:u w:val="none"/>
                    </w:rPr>
                    <w:t>餐人员发生恶意言语或肢体冲突，发现一次</w:t>
                  </w:r>
                  <w:r>
                    <w:rPr>
                      <w:rFonts w:hint="eastAsia" w:ascii="宋体" w:hAnsi="宋体" w:eastAsia="宋体" w:cs="宋体"/>
                      <w:color w:val="auto"/>
                      <w:sz w:val="22"/>
                      <w:szCs w:val="22"/>
                      <w:highlight w:val="none"/>
                      <w:u w:val="none"/>
                      <w:lang w:val="en-US" w:eastAsia="zh-CN"/>
                    </w:rPr>
                    <w:t>扣2分，并</w:t>
                  </w:r>
                  <w:r>
                    <w:rPr>
                      <w:rFonts w:hint="eastAsia" w:ascii="宋体" w:hAnsi="宋体" w:eastAsia="宋体" w:cs="宋体"/>
                      <w:color w:val="auto"/>
                      <w:sz w:val="22"/>
                      <w:szCs w:val="22"/>
                      <w:highlight w:val="none"/>
                      <w:u w:val="none"/>
                    </w:rPr>
                    <w:t>扣200元。</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AF0D7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A2B049">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215C6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802" w:hRule="atLeast"/>
              </w:trPr>
              <w:tc>
                <w:tcPr>
                  <w:tcW w:w="1520" w:type="dxa"/>
                  <w:vMerge w:val="continue"/>
                  <w:tcBorders>
                    <w:top w:val="nil"/>
                    <w:left w:val="single" w:color="000000" w:sz="4" w:space="0"/>
                    <w:bottom w:val="single" w:color="000000" w:sz="4" w:space="0"/>
                    <w:right w:val="single" w:color="000000" w:sz="4" w:space="0"/>
                  </w:tcBorders>
                </w:tcPr>
                <w:p w14:paraId="1A9CAA4B">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8EBB59">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18</w:t>
                  </w:r>
                  <w:r>
                    <w:rPr>
                      <w:rFonts w:hint="eastAsia" w:ascii="宋体" w:hAnsi="宋体" w:eastAsia="宋体" w:cs="宋体"/>
                      <w:color w:val="auto"/>
                      <w:sz w:val="22"/>
                      <w:szCs w:val="22"/>
                      <w:highlight w:val="none"/>
                      <w:u w:val="none"/>
                    </w:rPr>
                    <w:t>.</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如收到师生</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家长合理投诉，经查与</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人员</w:t>
                  </w:r>
                  <w:r>
                    <w:rPr>
                      <w:rFonts w:hint="eastAsia" w:ascii="宋体" w:hAnsi="宋体" w:eastAsia="宋体" w:cs="宋体"/>
                      <w:color w:val="auto"/>
                      <w:sz w:val="22"/>
                      <w:szCs w:val="22"/>
                      <w:highlight w:val="none"/>
                      <w:u w:val="none"/>
                      <w:lang w:val="en-US" w:eastAsia="zh-CN"/>
                    </w:rPr>
                    <w:t>有直接关系的</w:t>
                  </w:r>
                  <w:r>
                    <w:rPr>
                      <w:rFonts w:hint="eastAsia" w:ascii="宋体" w:hAnsi="宋体" w:eastAsia="宋体" w:cs="宋体"/>
                      <w:color w:val="auto"/>
                      <w:sz w:val="22"/>
                      <w:szCs w:val="22"/>
                      <w:highlight w:val="none"/>
                      <w:u w:val="none"/>
                    </w:rPr>
                    <w:t>，对服务公司面谈警告，每次扣5分。</w:t>
                  </w:r>
                  <w:r>
                    <w:rPr>
                      <w:rFonts w:hint="eastAsia" w:ascii="宋体" w:hAnsi="宋体" w:eastAsia="宋体" w:cs="宋体"/>
                      <w:color w:val="auto"/>
                      <w:sz w:val="22"/>
                      <w:szCs w:val="22"/>
                      <w:highlight w:val="none"/>
                      <w:u w:val="none"/>
                      <w:lang w:val="en-US" w:eastAsia="zh-CN"/>
                    </w:rPr>
                    <w:t>如造成极坏影响的，采购人有权终止</w:t>
                  </w:r>
                  <w:r>
                    <w:rPr>
                      <w:rFonts w:hint="eastAsia" w:ascii="宋体" w:hAnsi="宋体" w:eastAsia="宋体" w:cs="宋体"/>
                      <w:color w:val="auto"/>
                      <w:sz w:val="22"/>
                      <w:szCs w:val="22"/>
                      <w:highlight w:val="none"/>
                      <w:u w:val="none"/>
                    </w:rPr>
                    <w:t>合同并取消中标资格。</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EB720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CBEBF">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2DB7CC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520" w:type="dxa"/>
                  <w:vMerge w:val="continue"/>
                  <w:tcBorders>
                    <w:top w:val="nil"/>
                    <w:left w:val="single" w:color="000000" w:sz="4" w:space="0"/>
                    <w:bottom w:val="single" w:color="000000" w:sz="4" w:space="0"/>
                    <w:right w:val="single" w:color="000000" w:sz="4" w:space="0"/>
                  </w:tcBorders>
                </w:tcPr>
                <w:p w14:paraId="4422C027">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EFC0BD">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19</w:t>
                  </w:r>
                  <w:r>
                    <w:rPr>
                      <w:rFonts w:hint="eastAsia" w:ascii="宋体" w:hAnsi="宋体" w:eastAsia="宋体" w:cs="宋体"/>
                      <w:color w:val="auto"/>
                      <w:sz w:val="22"/>
                      <w:szCs w:val="22"/>
                      <w:highlight w:val="none"/>
                      <w:u w:val="none"/>
                    </w:rPr>
                    <w:t>.做好围餐接待：出现投诉或检查</w:t>
                  </w:r>
                  <w:r>
                    <w:rPr>
                      <w:rFonts w:hint="eastAsia" w:ascii="宋体" w:hAnsi="宋体" w:eastAsia="宋体" w:cs="宋体"/>
                      <w:color w:val="auto"/>
                      <w:sz w:val="22"/>
                      <w:szCs w:val="22"/>
                      <w:highlight w:val="none"/>
                      <w:u w:val="none"/>
                      <w:lang w:eastAsia="zh-CN"/>
                    </w:rPr>
                    <w:t>不符</w:t>
                  </w:r>
                  <w:r>
                    <w:rPr>
                      <w:rFonts w:hint="eastAsia" w:ascii="宋体" w:hAnsi="宋体" w:eastAsia="宋体" w:cs="宋体"/>
                      <w:color w:val="auto"/>
                      <w:sz w:val="22"/>
                      <w:szCs w:val="22"/>
                      <w:highlight w:val="none"/>
                      <w:u w:val="none"/>
                    </w:rPr>
                    <w:t>合要求，1次或1处扣0.5分。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95C90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755BC3">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58A0DE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7AD08B58">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F67F3C">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20</w:t>
                  </w:r>
                  <w:r>
                    <w:rPr>
                      <w:rFonts w:hint="eastAsia" w:ascii="宋体" w:hAnsi="宋体" w:eastAsia="宋体" w:cs="宋体"/>
                      <w:color w:val="auto"/>
                      <w:sz w:val="22"/>
                      <w:szCs w:val="22"/>
                      <w:highlight w:val="none"/>
                      <w:u w:val="none"/>
                    </w:rPr>
                    <w:t>.及时完成领导交办的其他工作，敷衍了事或不积极配合的，扣</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3分/次；合格完成加3分/次，重大事件可酌情多加分。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4771C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6</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AA9FF0">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52F5EC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F233E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设备管理（30分）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54BD5">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21</w:t>
                  </w:r>
                  <w:r>
                    <w:rPr>
                      <w:rFonts w:hint="eastAsia" w:ascii="宋体" w:hAnsi="宋体" w:eastAsia="宋体" w:cs="宋体"/>
                      <w:color w:val="auto"/>
                      <w:sz w:val="22"/>
                      <w:szCs w:val="22"/>
                      <w:highlight w:val="none"/>
                      <w:u w:val="none"/>
                    </w:rPr>
                    <w:t>.不得浪费水电，人不在岗时要做好关水龙头、关灯工作，如发现</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电器或用具出现故障，要马上汇报至</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通知专人进行检查和维修。做不到的一次扣</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3分。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C4301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41739E">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20422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vMerge w:val="continue"/>
                  <w:tcBorders>
                    <w:top w:val="nil"/>
                    <w:left w:val="single" w:color="000000" w:sz="4" w:space="0"/>
                    <w:bottom w:val="single" w:color="000000" w:sz="4" w:space="0"/>
                    <w:right w:val="single" w:color="000000" w:sz="4" w:space="0"/>
                  </w:tcBorders>
                </w:tcPr>
                <w:p w14:paraId="141EBD22">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270A1D">
                  <w:pPr>
                    <w:pStyle w:val="14"/>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.正确使用和维护厨房电器和用具，如因人为操作失当导致厨房电器和用具损坏的</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照价赔偿，并</w:t>
                  </w:r>
                  <w:r>
                    <w:rPr>
                      <w:rFonts w:hint="eastAsia" w:ascii="宋体" w:hAnsi="宋体" w:eastAsia="宋体" w:cs="宋体"/>
                      <w:color w:val="auto"/>
                      <w:sz w:val="22"/>
                      <w:szCs w:val="22"/>
                      <w:highlight w:val="none"/>
                      <w:u w:val="none"/>
                    </w:rPr>
                    <w:t>扣5分</w:t>
                  </w:r>
                  <w:r>
                    <w:rPr>
                      <w:rFonts w:hint="eastAsia" w:ascii="宋体" w:hAnsi="宋体" w:eastAsia="宋体" w:cs="宋体"/>
                      <w:color w:val="auto"/>
                      <w:sz w:val="22"/>
                      <w:szCs w:val="22"/>
                      <w:highlight w:val="none"/>
                      <w:u w:val="none"/>
                      <w:lang w:val="en-US" w:eastAsia="zh-CN"/>
                    </w:rPr>
                    <w:t>/次</w:t>
                  </w:r>
                  <w:r>
                    <w:rPr>
                      <w:rFonts w:hint="eastAsia" w:ascii="宋体" w:hAnsi="宋体" w:eastAsia="宋体" w:cs="宋体"/>
                      <w:color w:val="auto"/>
                      <w:sz w:val="22"/>
                      <w:szCs w:val="22"/>
                      <w:highlight w:val="none"/>
                      <w:u w:val="none"/>
                    </w:rPr>
                    <w:t>。</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3D0202">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2950E3">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0A2427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520" w:type="dxa"/>
                  <w:vMerge w:val="continue"/>
                  <w:tcBorders>
                    <w:top w:val="nil"/>
                    <w:left w:val="single" w:color="000000" w:sz="4" w:space="0"/>
                    <w:bottom w:val="single" w:color="000000" w:sz="4" w:space="0"/>
                    <w:right w:val="single" w:color="000000" w:sz="4" w:space="0"/>
                  </w:tcBorders>
                </w:tcPr>
                <w:p w14:paraId="3A2958E2">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5FE442">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w:t>
                  </w: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val="en-US" w:eastAsia="zh-CN"/>
                    </w:rPr>
                    <w:t>每天</w:t>
                  </w:r>
                  <w:r>
                    <w:rPr>
                      <w:rFonts w:hint="eastAsia" w:ascii="宋体" w:hAnsi="宋体" w:eastAsia="宋体" w:cs="宋体"/>
                      <w:color w:val="auto"/>
                      <w:sz w:val="22"/>
                      <w:szCs w:val="22"/>
                      <w:highlight w:val="none"/>
                      <w:u w:val="none"/>
                    </w:rPr>
                    <w:t>对</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消毒柜消毒，做好员工碗筷消毒工作</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做不到的一次扣</w:t>
                  </w:r>
                  <w:r>
                    <w:rPr>
                      <w:rFonts w:hint="eastAsia" w:ascii="宋体" w:hAnsi="宋体" w:eastAsia="宋体" w:cs="宋体"/>
                      <w:color w:val="auto"/>
                      <w:sz w:val="22"/>
                      <w:szCs w:val="22"/>
                      <w:highlight w:val="none"/>
                      <w:u w:val="none"/>
                      <w:lang w:val="en-US" w:eastAsia="zh-CN"/>
                    </w:rPr>
                    <w:t>1—</w:t>
                  </w:r>
                  <w:r>
                    <w:rPr>
                      <w:rFonts w:hint="eastAsia" w:ascii="宋体" w:hAnsi="宋体" w:eastAsia="宋体" w:cs="宋体"/>
                      <w:color w:val="auto"/>
                      <w:sz w:val="22"/>
                      <w:szCs w:val="22"/>
                      <w:highlight w:val="none"/>
                      <w:u w:val="none"/>
                    </w:rPr>
                    <w:t>2分。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38641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6</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908B10">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715DD6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699" w:hRule="atLeast"/>
              </w:trPr>
              <w:tc>
                <w:tcPr>
                  <w:tcW w:w="1520" w:type="dxa"/>
                  <w:tcBorders>
                    <w:top w:val="nil"/>
                    <w:left w:val="single" w:color="000000" w:sz="4" w:space="0"/>
                    <w:bottom w:val="single" w:color="000000" w:sz="4" w:space="0"/>
                    <w:right w:val="single" w:color="000000" w:sz="4" w:space="0"/>
                  </w:tcBorders>
                </w:tcPr>
                <w:p w14:paraId="2257EE9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0C610B">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24.</w:t>
                  </w:r>
                  <w:r>
                    <w:rPr>
                      <w:rFonts w:hint="eastAsia" w:ascii="宋体" w:hAnsi="宋体" w:eastAsia="宋体" w:cs="宋体"/>
                      <w:color w:val="auto"/>
                      <w:kern w:val="0"/>
                      <w:sz w:val="22"/>
                      <w:szCs w:val="22"/>
                      <w:highlight w:val="none"/>
                      <w:u w:val="none"/>
                    </w:rPr>
                    <w:t>在符合操作规范的基础上合理使用</w:t>
                  </w:r>
                  <w:r>
                    <w:rPr>
                      <w:rFonts w:hint="eastAsia" w:ascii="宋体" w:hAnsi="宋体" w:eastAsia="宋体" w:cs="宋体"/>
                      <w:color w:val="auto"/>
                      <w:kern w:val="0"/>
                      <w:sz w:val="22"/>
                      <w:szCs w:val="22"/>
                      <w:highlight w:val="none"/>
                      <w:u w:val="none"/>
                      <w:lang w:val="en-US" w:eastAsia="zh-CN"/>
                    </w:rPr>
                    <w:t>清洁</w:t>
                  </w:r>
                  <w:r>
                    <w:rPr>
                      <w:rFonts w:hint="eastAsia" w:ascii="宋体" w:hAnsi="宋体" w:eastAsia="宋体" w:cs="宋体"/>
                      <w:color w:val="auto"/>
                      <w:kern w:val="0"/>
                      <w:sz w:val="22"/>
                      <w:szCs w:val="22"/>
                      <w:highlight w:val="none"/>
                      <w:u w:val="none"/>
                    </w:rPr>
                    <w:t>用具与耗材，避免造成资源浪费</w:t>
                  </w:r>
                  <w:r>
                    <w:rPr>
                      <w:rFonts w:hint="eastAsia" w:ascii="宋体" w:hAnsi="宋体" w:eastAsia="宋体" w:cs="宋体"/>
                      <w:color w:val="auto"/>
                      <w:kern w:val="0"/>
                      <w:sz w:val="22"/>
                      <w:szCs w:val="22"/>
                      <w:highlight w:val="none"/>
                      <w:u w:val="none"/>
                      <w:lang w:eastAsia="zh-CN"/>
                    </w:rPr>
                    <w:t>（</w:t>
                  </w:r>
                  <w:r>
                    <w:rPr>
                      <w:rFonts w:hint="eastAsia" w:ascii="宋体" w:hAnsi="宋体" w:eastAsia="宋体" w:cs="宋体"/>
                      <w:color w:val="auto"/>
                      <w:sz w:val="22"/>
                      <w:szCs w:val="22"/>
                      <w:highlight w:val="none"/>
                      <w:u w:val="none"/>
                    </w:rPr>
                    <w:t>清洁用具</w:t>
                  </w:r>
                  <w:r>
                    <w:rPr>
                      <w:rFonts w:hint="eastAsia" w:ascii="宋体" w:hAnsi="宋体" w:eastAsia="宋体" w:cs="宋体"/>
                      <w:color w:val="auto"/>
                      <w:sz w:val="22"/>
                      <w:szCs w:val="22"/>
                      <w:highlight w:val="none"/>
                      <w:u w:val="none"/>
                      <w:lang w:val="en-US" w:eastAsia="zh-CN"/>
                    </w:rPr>
                    <w:t>指</w:t>
                  </w:r>
                  <w:r>
                    <w:rPr>
                      <w:rFonts w:hint="eastAsia" w:ascii="宋体" w:hAnsi="宋体" w:eastAsia="宋体" w:cs="宋体"/>
                      <w:color w:val="auto"/>
                      <w:sz w:val="22"/>
                      <w:szCs w:val="22"/>
                      <w:highlight w:val="none"/>
                      <w:u w:val="none"/>
                    </w:rPr>
                    <w:t>抹布、扫把、拖把、手套等</w:t>
                  </w:r>
                  <w:r>
                    <w:rPr>
                      <w:rFonts w:hint="eastAsia" w:ascii="宋体" w:hAnsi="宋体" w:eastAsia="宋体" w:cs="宋体"/>
                      <w:color w:val="auto"/>
                      <w:sz w:val="22"/>
                      <w:szCs w:val="22"/>
                      <w:highlight w:val="none"/>
                      <w:u w:val="none"/>
                      <w:lang w:val="en-US" w:eastAsia="zh-CN"/>
                    </w:rPr>
                    <w:t>；</w:t>
                  </w:r>
                  <w:r>
                    <w:rPr>
                      <w:rFonts w:hint="eastAsia" w:ascii="宋体" w:hAnsi="宋体" w:eastAsia="宋体" w:cs="宋体"/>
                      <w:color w:val="auto"/>
                      <w:sz w:val="22"/>
                      <w:szCs w:val="22"/>
                      <w:highlight w:val="none"/>
                      <w:u w:val="none"/>
                    </w:rPr>
                    <w:t>耗材包括但不限于：洗洁精、清洁剂、催干剂、保鲜膜等）</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每月用量：</w:t>
                  </w:r>
                  <w:r>
                    <w:rPr>
                      <w:rFonts w:hint="eastAsia" w:ascii="宋体" w:hAnsi="宋体" w:eastAsia="宋体" w:cs="宋体"/>
                      <w:color w:val="auto"/>
                      <w:sz w:val="22"/>
                      <w:szCs w:val="22"/>
                      <w:highlight w:val="none"/>
                      <w:u w:val="none"/>
                      <w:lang w:val="en-US" w:eastAsia="zh-CN"/>
                    </w:rPr>
                    <w:t>13000</w:t>
                  </w:r>
                  <w:r>
                    <w:rPr>
                      <w:rFonts w:hint="eastAsia" w:ascii="宋体" w:hAnsi="宋体" w:eastAsia="宋体" w:cs="宋体"/>
                      <w:color w:val="auto"/>
                      <w:sz w:val="22"/>
                      <w:szCs w:val="22"/>
                      <w:highlight w:val="none"/>
                      <w:u w:val="none"/>
                    </w:rPr>
                    <w:t>元之内，</w:t>
                  </w:r>
                  <w:r>
                    <w:rPr>
                      <w:rFonts w:hint="eastAsia" w:ascii="宋体" w:hAnsi="宋体" w:eastAsia="宋体" w:cs="宋体"/>
                      <w:color w:val="auto"/>
                      <w:sz w:val="22"/>
                      <w:szCs w:val="22"/>
                      <w:highlight w:val="none"/>
                      <w:u w:val="none"/>
                      <w:lang w:val="en-US" w:eastAsia="zh-CN"/>
                    </w:rPr>
                    <w:t>不扣分</w:t>
                  </w:r>
                  <w:r>
                    <w:rPr>
                      <w:rFonts w:hint="eastAsia" w:ascii="宋体" w:hAnsi="宋体" w:eastAsia="宋体" w:cs="宋体"/>
                      <w:color w:val="auto"/>
                      <w:sz w:val="22"/>
                      <w:szCs w:val="22"/>
                      <w:highlight w:val="none"/>
                      <w:u w:val="none"/>
                    </w:rPr>
                    <w:t>；超过</w:t>
                  </w:r>
                  <w:r>
                    <w:rPr>
                      <w:rFonts w:hint="eastAsia" w:ascii="宋体" w:hAnsi="宋体" w:eastAsia="宋体" w:cs="宋体"/>
                      <w:color w:val="auto"/>
                      <w:sz w:val="22"/>
                      <w:szCs w:val="22"/>
                      <w:highlight w:val="none"/>
                      <w:u w:val="none"/>
                      <w:lang w:val="en-US" w:eastAsia="zh-CN"/>
                    </w:rPr>
                    <w:t>13000</w:t>
                  </w:r>
                  <w:r>
                    <w:rPr>
                      <w:rFonts w:hint="eastAsia" w:ascii="宋体" w:hAnsi="宋体" w:eastAsia="宋体" w:cs="宋体"/>
                      <w:color w:val="auto"/>
                      <w:sz w:val="22"/>
                      <w:szCs w:val="22"/>
                      <w:highlight w:val="none"/>
                      <w:u w:val="none"/>
                    </w:rPr>
                    <w:t>元</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每超1000元，扣1分。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A5D61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4</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0F1112">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04E540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6113"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50F7CD">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总分</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EA36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28017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7F5FEB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251"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3814AB">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加分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C6AB81">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25.</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人员主动提出有</w:t>
                  </w:r>
                  <w:r>
                    <w:rPr>
                      <w:rFonts w:hint="eastAsia" w:ascii="宋体" w:hAnsi="宋体" w:eastAsia="宋体" w:cs="宋体"/>
                      <w:color w:val="auto"/>
                      <w:sz w:val="22"/>
                      <w:szCs w:val="22"/>
                      <w:highlight w:val="none"/>
                      <w:u w:val="none"/>
                      <w:lang w:eastAsia="zh-CN"/>
                    </w:rPr>
                    <w:t>助于食堂</w:t>
                  </w:r>
                  <w:r>
                    <w:rPr>
                      <w:rFonts w:hint="eastAsia" w:ascii="宋体" w:hAnsi="宋体" w:eastAsia="宋体" w:cs="宋体"/>
                      <w:color w:val="auto"/>
                      <w:sz w:val="22"/>
                      <w:szCs w:val="22"/>
                      <w:highlight w:val="none"/>
                      <w:u w:val="none"/>
                    </w:rPr>
                    <w:t>整改或节省成本的建议，并主动配合做好相关优化工作的，视建议效果奖励5</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rPr>
                    <w:t>10分/次。</w:t>
                  </w:r>
                </w:p>
                <w:p w14:paraId="0B2E6001">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25.接受</w:t>
                  </w:r>
                  <w:r>
                    <w:rPr>
                      <w:rFonts w:hint="eastAsia" w:ascii="宋体" w:hAnsi="宋体" w:eastAsia="宋体" w:cs="宋体"/>
                      <w:color w:val="auto"/>
                      <w:sz w:val="22"/>
                      <w:szCs w:val="22"/>
                      <w:highlight w:val="none"/>
                      <w:u w:val="none"/>
                    </w:rPr>
                    <w:t>上级检查受表扬的，</w:t>
                  </w:r>
                  <w:r>
                    <w:rPr>
                      <w:rFonts w:hint="eastAsia" w:ascii="宋体" w:hAnsi="宋体" w:eastAsia="宋体" w:cs="宋体"/>
                      <w:color w:val="auto"/>
                      <w:sz w:val="22"/>
                      <w:szCs w:val="22"/>
                      <w:highlight w:val="none"/>
                      <w:u w:val="none"/>
                      <w:lang w:val="en-US" w:eastAsia="zh-CN"/>
                    </w:rPr>
                    <w:t>视程度</w:t>
                  </w:r>
                  <w:r>
                    <w:rPr>
                      <w:rFonts w:hint="eastAsia" w:ascii="宋体" w:hAnsi="宋体" w:eastAsia="宋体" w:cs="宋体"/>
                      <w:color w:val="auto"/>
                      <w:sz w:val="22"/>
                      <w:szCs w:val="22"/>
                      <w:highlight w:val="none"/>
                      <w:u w:val="none"/>
                    </w:rPr>
                    <w:t>加1</w:t>
                  </w:r>
                  <w:r>
                    <w:rPr>
                      <w:rFonts w:hint="eastAsia" w:ascii="宋体" w:hAnsi="宋体" w:eastAsia="宋体" w:cs="宋体"/>
                      <w:color w:val="auto"/>
                      <w:sz w:val="22"/>
                      <w:szCs w:val="22"/>
                      <w:highlight w:val="none"/>
                      <w:u w:val="none"/>
                      <w:lang w:eastAsia="zh-CN"/>
                    </w:rPr>
                    <w:t>—</w:t>
                  </w:r>
                  <w:r>
                    <w:rPr>
                      <w:rFonts w:hint="eastAsia" w:ascii="宋体" w:hAnsi="宋体" w:eastAsia="宋体" w:cs="宋体"/>
                      <w:color w:val="auto"/>
                      <w:sz w:val="22"/>
                      <w:szCs w:val="22"/>
                      <w:highlight w:val="none"/>
                      <w:u w:val="none"/>
                      <w:lang w:val="en-US" w:eastAsia="zh-CN"/>
                    </w:rPr>
                    <w:t>3</w:t>
                  </w:r>
                  <w:r>
                    <w:rPr>
                      <w:rFonts w:hint="eastAsia" w:ascii="宋体" w:hAnsi="宋体" w:eastAsia="宋体" w:cs="宋体"/>
                      <w:color w:val="auto"/>
                      <w:sz w:val="22"/>
                      <w:szCs w:val="22"/>
                      <w:highlight w:val="none"/>
                      <w:u w:val="none"/>
                    </w:rPr>
                    <w:t>分</w:t>
                  </w:r>
                  <w:r>
                    <w:rPr>
                      <w:rFonts w:hint="eastAsia" w:ascii="宋体" w:hAnsi="宋体" w:eastAsia="宋体" w:cs="宋体"/>
                      <w:color w:val="auto"/>
                      <w:sz w:val="22"/>
                      <w:szCs w:val="22"/>
                      <w:highlight w:val="none"/>
                      <w:u w:val="none"/>
                      <w:lang w:val="en-US" w:eastAsia="zh-CN"/>
                    </w:rPr>
                    <w:t>/次</w:t>
                  </w:r>
                  <w:r>
                    <w:rPr>
                      <w:rFonts w:hint="eastAsia" w:ascii="宋体" w:hAnsi="宋体" w:eastAsia="宋体" w:cs="宋体"/>
                      <w:color w:val="auto"/>
                      <w:sz w:val="22"/>
                      <w:szCs w:val="22"/>
                      <w:highlight w:val="none"/>
                      <w:u w:val="none"/>
                      <w:lang w:eastAsia="zh-CN"/>
                    </w:rPr>
                    <w:t>。</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2E6DCF">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10</w:t>
                  </w:r>
                </w:p>
              </w:tc>
              <w:tc>
                <w:tcPr>
                  <w:tcW w:w="9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3FAA14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3DC18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491"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0FC15A">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扣分</w:t>
                  </w:r>
                </w:p>
              </w:tc>
              <w:tc>
                <w:tcPr>
                  <w:tcW w:w="4593"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F2D120">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26.</w:t>
                  </w:r>
                  <w:r>
                    <w:rPr>
                      <w:rFonts w:hint="eastAsia" w:ascii="宋体" w:hAnsi="宋体" w:eastAsia="宋体" w:cs="宋体"/>
                      <w:color w:val="auto"/>
                      <w:sz w:val="22"/>
                      <w:szCs w:val="22"/>
                      <w:highlight w:val="none"/>
                      <w:u w:val="none"/>
                    </w:rPr>
                    <w:t>发生食品安全事故的，扣20分，情节严重的直接终止合同并取消中标资格。</w:t>
                  </w:r>
                </w:p>
                <w:p w14:paraId="50CF61CB">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27.</w:t>
                  </w:r>
                  <w:r>
                    <w:rPr>
                      <w:rFonts w:hint="eastAsia" w:ascii="宋体" w:hAnsi="宋体" w:eastAsia="宋体" w:cs="宋体"/>
                      <w:color w:val="auto"/>
                      <w:sz w:val="22"/>
                      <w:szCs w:val="22"/>
                      <w:highlight w:val="none"/>
                      <w:u w:val="none"/>
                    </w:rPr>
                    <w:t>未经批准，</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人员擅自将</w:t>
                  </w:r>
                  <w:r>
                    <w:rPr>
                      <w:rFonts w:hint="eastAsia" w:ascii="宋体" w:hAnsi="宋体" w:eastAsia="宋体" w:cs="宋体"/>
                      <w:color w:val="auto"/>
                      <w:sz w:val="22"/>
                      <w:szCs w:val="22"/>
                      <w:highlight w:val="none"/>
                      <w:u w:val="none"/>
                      <w:lang w:eastAsia="zh-CN"/>
                    </w:rPr>
                    <w:t>食堂</w:t>
                  </w:r>
                  <w:r>
                    <w:rPr>
                      <w:rFonts w:hint="eastAsia" w:ascii="宋体" w:hAnsi="宋体" w:eastAsia="宋体" w:cs="宋体"/>
                      <w:color w:val="auto"/>
                      <w:sz w:val="22"/>
                      <w:szCs w:val="22"/>
                      <w:highlight w:val="none"/>
                      <w:u w:val="none"/>
                    </w:rPr>
                    <w:t>财物挪为私用或随意赠予他人使用，发现一次扣10分，累计最多扣30分。</w:t>
                  </w:r>
                </w:p>
                <w:p w14:paraId="4190ECC4">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lang w:val="en-US" w:eastAsia="zh-CN"/>
                    </w:rPr>
                    <w:t>28.未经批准，不得在工作时间外使用食堂设施设备</w:t>
                  </w:r>
                  <w:r>
                    <w:rPr>
                      <w:rFonts w:hint="eastAsia" w:ascii="宋体" w:hAnsi="宋体" w:eastAsia="宋体" w:cs="宋体"/>
                      <w:color w:val="auto"/>
                      <w:sz w:val="22"/>
                      <w:szCs w:val="22"/>
                      <w:highlight w:val="none"/>
                      <w:u w:val="none"/>
                    </w:rPr>
                    <w:t>，发现一次扣10分，累计最多扣30分。</w:t>
                  </w:r>
                </w:p>
                <w:p w14:paraId="0BAB0199">
                  <w:pPr>
                    <w:pStyle w:val="14"/>
                    <w:keepNext w:val="0"/>
                    <w:keepLines w:val="0"/>
                    <w:pageBreakBefore w:val="0"/>
                    <w:numPr>
                      <w:ilvl w:val="0"/>
                      <w:numId w:val="0"/>
                    </w:numPr>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eastAsia="zh-CN"/>
                    </w:rPr>
                  </w:pPr>
                  <w:r>
                    <w:rPr>
                      <w:rFonts w:hint="eastAsia" w:ascii="宋体" w:hAnsi="宋体" w:eastAsia="宋体" w:cs="宋体"/>
                      <w:color w:val="auto"/>
                      <w:sz w:val="22"/>
                      <w:szCs w:val="22"/>
                      <w:highlight w:val="none"/>
                      <w:u w:val="none"/>
                      <w:lang w:val="en-US" w:eastAsia="zh-CN"/>
                    </w:rPr>
                    <w:t>29.</w:t>
                  </w:r>
                  <w:r>
                    <w:rPr>
                      <w:rFonts w:hint="eastAsia" w:ascii="宋体" w:hAnsi="宋体" w:eastAsia="宋体" w:cs="宋体"/>
                      <w:color w:val="auto"/>
                      <w:sz w:val="22"/>
                      <w:szCs w:val="22"/>
                      <w:highlight w:val="none"/>
                      <w:u w:val="none"/>
                    </w:rPr>
                    <w:t>上级检查督导提出</w:t>
                  </w:r>
                  <w:r>
                    <w:rPr>
                      <w:rFonts w:hint="eastAsia" w:ascii="宋体" w:hAnsi="宋体" w:eastAsia="宋体" w:cs="宋体"/>
                      <w:color w:val="auto"/>
                      <w:sz w:val="22"/>
                      <w:szCs w:val="22"/>
                      <w:highlight w:val="none"/>
                      <w:u w:val="none"/>
                      <w:lang w:val="en-US" w:eastAsia="zh-CN"/>
                    </w:rPr>
                    <w:t>书面批评，与食堂工作人员有直接关系</w:t>
                  </w:r>
                  <w:r>
                    <w:rPr>
                      <w:rFonts w:hint="eastAsia" w:ascii="宋体" w:hAnsi="宋体" w:eastAsia="宋体" w:cs="宋体"/>
                      <w:color w:val="auto"/>
                      <w:sz w:val="22"/>
                      <w:szCs w:val="22"/>
                      <w:highlight w:val="none"/>
                      <w:u w:val="none"/>
                    </w:rPr>
                    <w:t>的，</w:t>
                  </w:r>
                  <w:r>
                    <w:rPr>
                      <w:rFonts w:hint="eastAsia" w:ascii="宋体" w:hAnsi="宋体" w:eastAsia="宋体" w:cs="宋体"/>
                      <w:color w:val="auto"/>
                      <w:sz w:val="22"/>
                      <w:szCs w:val="22"/>
                      <w:highlight w:val="none"/>
                      <w:u w:val="none"/>
                      <w:lang w:val="en-US" w:eastAsia="zh-CN"/>
                    </w:rPr>
                    <w:t>视程度</w:t>
                  </w:r>
                  <w:r>
                    <w:rPr>
                      <w:rFonts w:hint="eastAsia" w:ascii="宋体" w:hAnsi="宋体" w:eastAsia="宋体" w:cs="宋体"/>
                      <w:color w:val="auto"/>
                      <w:sz w:val="22"/>
                      <w:szCs w:val="22"/>
                      <w:highlight w:val="none"/>
                      <w:u w:val="none"/>
                    </w:rPr>
                    <w:t>扣</w:t>
                  </w:r>
                  <w:r>
                    <w:rPr>
                      <w:rFonts w:hint="eastAsia" w:ascii="宋体" w:hAnsi="宋体" w:eastAsia="宋体" w:cs="宋体"/>
                      <w:color w:val="auto"/>
                      <w:sz w:val="22"/>
                      <w:szCs w:val="22"/>
                      <w:highlight w:val="none"/>
                      <w:u w:val="none"/>
                      <w:lang w:val="en-US" w:eastAsia="zh-CN"/>
                    </w:rPr>
                    <w:t>1—10</w:t>
                  </w:r>
                  <w:r>
                    <w:rPr>
                      <w:rFonts w:hint="eastAsia" w:ascii="宋体" w:hAnsi="宋体" w:eastAsia="宋体" w:cs="宋体"/>
                      <w:color w:val="auto"/>
                      <w:sz w:val="22"/>
                      <w:szCs w:val="22"/>
                      <w:highlight w:val="none"/>
                      <w:u w:val="none"/>
                    </w:rPr>
                    <w:t>分</w:t>
                  </w:r>
                  <w:r>
                    <w:rPr>
                      <w:rFonts w:hint="eastAsia" w:ascii="宋体" w:hAnsi="宋体" w:eastAsia="宋体" w:cs="宋体"/>
                      <w:color w:val="auto"/>
                      <w:sz w:val="22"/>
                      <w:szCs w:val="22"/>
                      <w:highlight w:val="none"/>
                      <w:u w:val="none"/>
                      <w:lang w:val="en-US" w:eastAsia="zh-CN"/>
                    </w:rPr>
                    <w:t>/100元/次</w:t>
                  </w:r>
                  <w:r>
                    <w:rPr>
                      <w:rFonts w:hint="eastAsia" w:ascii="宋体" w:hAnsi="宋体" w:eastAsia="宋体" w:cs="宋体"/>
                      <w:color w:val="auto"/>
                      <w:sz w:val="22"/>
                      <w:szCs w:val="22"/>
                      <w:highlight w:val="none"/>
                      <w:u w:val="none"/>
                      <w:lang w:eastAsia="zh-CN"/>
                    </w:rPr>
                    <w:t>。</w:t>
                  </w:r>
                </w:p>
              </w:tc>
              <w:tc>
                <w:tcPr>
                  <w:tcW w:w="73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CB0A42">
                  <w:pPr>
                    <w:pStyle w:val="5"/>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50</w:t>
                  </w:r>
                </w:p>
              </w:tc>
              <w:tc>
                <w:tcPr>
                  <w:tcW w:w="9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55442F">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5AF638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D1E24E">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考核</w:t>
                  </w:r>
                </w:p>
                <w:p w14:paraId="1BAFFD1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日期</w:t>
                  </w:r>
                </w:p>
              </w:tc>
              <w:tc>
                <w:tcPr>
                  <w:tcW w:w="290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892E08">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p w14:paraId="50081FDC">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年     月    日</w:t>
                  </w:r>
                </w:p>
              </w:tc>
              <w:tc>
                <w:tcPr>
                  <w:tcW w:w="16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2ECD5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考核得分</w:t>
                  </w:r>
                </w:p>
              </w:tc>
              <w:tc>
                <w:tcPr>
                  <w:tcW w:w="1705"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F0B461">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2"/>
                      <w:szCs w:val="22"/>
                      <w:highlight w:val="none"/>
                      <w:u w:val="none"/>
                    </w:rPr>
                  </w:pPr>
                </w:p>
              </w:tc>
            </w:tr>
            <w:tr w14:paraId="543165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BEF413">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考核</w:t>
                  </w:r>
                </w:p>
                <w:p w14:paraId="3D85111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小组</w:t>
                  </w:r>
                </w:p>
                <w:p w14:paraId="6AFAA914">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意见</w:t>
                  </w:r>
                </w:p>
              </w:tc>
              <w:tc>
                <w:tcPr>
                  <w:tcW w:w="6298" w:type="dxa"/>
                  <w:gridSpan w:val="4"/>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704953">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75B997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D366F5">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学校意见</w:t>
                  </w:r>
                </w:p>
              </w:tc>
              <w:tc>
                <w:tcPr>
                  <w:tcW w:w="6298" w:type="dxa"/>
                  <w:gridSpan w:val="4"/>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5DDF0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p>
              </w:tc>
            </w:tr>
            <w:tr w14:paraId="647FF0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5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FA991">
                  <w:pPr>
                    <w:pStyle w:val="14"/>
                    <w:keepNext w:val="0"/>
                    <w:keepLines w:val="0"/>
                    <w:pageBreakBefore w:val="0"/>
                    <w:kinsoku/>
                    <w:wordWrap/>
                    <w:overflowPunct/>
                    <w:topLinePunct w:val="0"/>
                    <w:autoSpaceDE/>
                    <w:autoSpaceDN/>
                    <w:bidi w:val="0"/>
                    <w:spacing w:line="360" w:lineRule="auto"/>
                    <w:jc w:val="center"/>
                    <w:textAlignment w:val="auto"/>
                    <w:rPr>
                      <w:rFonts w:hint="eastAsia" w:ascii="宋体" w:hAnsi="宋体" w:eastAsia="宋体" w:cs="宋体"/>
                      <w:color w:val="auto"/>
                      <w:sz w:val="22"/>
                      <w:szCs w:val="22"/>
                      <w:highlight w:val="none"/>
                      <w:u w:val="none"/>
                    </w:rPr>
                  </w:pPr>
                  <w:r>
                    <w:rPr>
                      <w:rFonts w:hint="eastAsia" w:ascii="宋体" w:hAnsi="宋体" w:eastAsia="宋体" w:cs="宋体"/>
                      <w:b/>
                      <w:color w:val="auto"/>
                      <w:sz w:val="22"/>
                      <w:szCs w:val="22"/>
                      <w:highlight w:val="none"/>
                      <w:u w:val="none"/>
                    </w:rPr>
                    <w:t>备注</w:t>
                  </w:r>
                </w:p>
              </w:tc>
              <w:tc>
                <w:tcPr>
                  <w:tcW w:w="6298" w:type="dxa"/>
                  <w:gridSpan w:val="4"/>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44B150">
                  <w:pPr>
                    <w:pStyle w:val="14"/>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u w:val="none"/>
                      <w:lang w:val="en-US"/>
                    </w:rPr>
                  </w:pPr>
                </w:p>
              </w:tc>
            </w:tr>
          </w:tbl>
          <w:p w14:paraId="0E4E3B5B">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bCs/>
                <w:color w:val="auto"/>
                <w:sz w:val="22"/>
                <w:szCs w:val="22"/>
                <w:highlight w:val="none"/>
                <w:lang w:val="en-US" w:eastAsia="zh-CN"/>
              </w:rPr>
            </w:pPr>
          </w:p>
          <w:p w14:paraId="45BD7E8A">
            <w:pPr>
              <w:pStyle w:val="15"/>
              <w:keepNext w:val="0"/>
              <w:keepLines w:val="0"/>
              <w:pageBreakBefore w:val="0"/>
              <w:numPr>
                <w:ilvl w:val="0"/>
                <w:numId w:val="0"/>
              </w:numPr>
              <w:kinsoku/>
              <w:wordWrap/>
              <w:overflowPunct/>
              <w:topLinePunct w:val="0"/>
              <w:autoSpaceDE/>
              <w:autoSpaceDN/>
              <w:bidi w:val="0"/>
              <w:spacing w:line="360" w:lineRule="auto"/>
              <w:ind w:leftChars="0"/>
              <w:jc w:val="left"/>
              <w:textAlignment w:val="auto"/>
              <w:rPr>
                <w:rFonts w:hint="eastAsia" w:ascii="宋体" w:hAnsi="宋体" w:eastAsia="宋体" w:cs="宋体"/>
                <w:b/>
                <w:color w:val="auto"/>
                <w:sz w:val="22"/>
                <w:szCs w:val="22"/>
                <w:highlight w:val="none"/>
                <w:u w:val="none"/>
              </w:rPr>
            </w:pPr>
            <w:r>
              <w:rPr>
                <w:rFonts w:hint="eastAsia" w:ascii="宋体" w:hAnsi="宋体" w:eastAsia="宋体" w:cs="宋体"/>
                <w:b/>
                <w:color w:val="auto"/>
                <w:sz w:val="22"/>
                <w:szCs w:val="22"/>
                <w:highlight w:val="none"/>
                <w:u w:val="none"/>
                <w:lang w:val="en-US" w:eastAsia="zh-CN"/>
              </w:rPr>
              <w:t>八、</w:t>
            </w:r>
            <w:r>
              <w:rPr>
                <w:rFonts w:hint="eastAsia" w:ascii="宋体" w:hAnsi="宋体" w:eastAsia="宋体" w:cs="宋体"/>
                <w:b/>
                <w:color w:val="auto"/>
                <w:sz w:val="22"/>
                <w:szCs w:val="22"/>
                <w:highlight w:val="none"/>
                <w:u w:val="none"/>
              </w:rPr>
              <w:t>违约与赔偿责任</w:t>
            </w:r>
          </w:p>
          <w:p w14:paraId="6EAB165E">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1.如发生违约事件，守约方要求违约方支付违约金时，应以书面方式通知违约方，内容包括违约事件、违约金、支付时间和方式等。违约方在收到上述通知后，应于15天内答复对方，并支付违约金。如双方不能就此达成一致意见，将按照本合同所规定的争议解决条款解决双方的纠纷，但任何一方不得采取非法手段或以损害本项目的方式实现违约金。</w:t>
            </w:r>
          </w:p>
          <w:p w14:paraId="786C1B7C">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2.</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提供的服务过程中，发生1人死亡事件或一次食品中毒人数超过10人（含10人）的或造成50</w:t>
            </w:r>
            <w:r>
              <w:rPr>
                <w:rFonts w:hint="eastAsia" w:ascii="宋体" w:hAnsi="宋体" w:eastAsia="宋体" w:cs="宋体"/>
                <w:color w:val="auto"/>
                <w:sz w:val="22"/>
                <w:szCs w:val="22"/>
                <w:highlight w:val="none"/>
                <w:u w:val="none"/>
                <w:lang w:eastAsia="zh-CN"/>
              </w:rPr>
              <w:t>万元</w:t>
            </w:r>
            <w:r>
              <w:rPr>
                <w:rFonts w:hint="eastAsia" w:ascii="宋体" w:hAnsi="宋体" w:eastAsia="宋体" w:cs="宋体"/>
                <w:color w:val="auto"/>
                <w:sz w:val="22"/>
                <w:szCs w:val="22"/>
                <w:highlight w:val="none"/>
                <w:u w:val="none"/>
              </w:rPr>
              <w:t>以上经济损失的食品安全事故，经查明属于</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责任的，</w:t>
            </w:r>
            <w:r>
              <w:rPr>
                <w:rFonts w:hint="eastAsia" w:ascii="宋体" w:hAnsi="宋体" w:eastAsia="宋体" w:cs="宋体"/>
                <w:color w:val="auto"/>
                <w:sz w:val="22"/>
                <w:szCs w:val="22"/>
                <w:highlight w:val="none"/>
                <w:u w:val="none"/>
                <w:lang w:val="en-US" w:eastAsia="zh-CN"/>
              </w:rPr>
              <w:t>采购人</w:t>
            </w:r>
            <w:r>
              <w:rPr>
                <w:rFonts w:hint="eastAsia" w:ascii="宋体" w:hAnsi="宋体" w:eastAsia="宋体" w:cs="宋体"/>
                <w:color w:val="auto"/>
                <w:sz w:val="22"/>
                <w:szCs w:val="22"/>
                <w:highlight w:val="none"/>
                <w:u w:val="none"/>
              </w:rPr>
              <w:t>将有权单方面终止合同，</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必须无条件服从，因当次事故所造成的赔偿责任由</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承担。</w:t>
            </w:r>
          </w:p>
          <w:p w14:paraId="6ED7D895">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3.</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无正当理由拒绝接受服务，到期非因服务费用金额有误或</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过错原因拒付服务款项的，</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向</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偿付人民币10000元（壹万元）。</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逾期支付款项的，逾期超过 30日，</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有权单方</w:t>
            </w:r>
            <w:r>
              <w:rPr>
                <w:rFonts w:hint="eastAsia" w:ascii="宋体" w:hAnsi="宋体" w:eastAsia="宋体" w:cs="宋体"/>
                <w:color w:val="auto"/>
                <w:sz w:val="22"/>
                <w:szCs w:val="22"/>
                <w:highlight w:val="none"/>
                <w:u w:val="none"/>
                <w:lang w:val="en-US" w:eastAsia="zh-CN"/>
              </w:rPr>
              <w:t>终止</w:t>
            </w:r>
            <w:r>
              <w:rPr>
                <w:rFonts w:hint="eastAsia" w:ascii="宋体" w:hAnsi="宋体" w:eastAsia="宋体" w:cs="宋体"/>
                <w:color w:val="auto"/>
                <w:sz w:val="22"/>
                <w:szCs w:val="22"/>
                <w:highlight w:val="none"/>
                <w:u w:val="none"/>
              </w:rPr>
              <w:t>合同，若因此造成的损失均由</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自行承担。</w:t>
            </w:r>
          </w:p>
          <w:p w14:paraId="38BDD6B6">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none"/>
              </w:rPr>
              <w:t>4.</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无正当理由停止提供服务的，</w:t>
            </w:r>
            <w:r>
              <w:rPr>
                <w:rFonts w:hint="eastAsia" w:ascii="宋体" w:hAnsi="宋体" w:eastAsia="宋体" w:cs="宋体"/>
                <w:color w:val="auto"/>
                <w:sz w:val="22"/>
                <w:szCs w:val="22"/>
                <w:highlight w:val="none"/>
                <w:u w:val="none"/>
                <w:lang w:eastAsia="zh-CN"/>
              </w:rPr>
              <w:t>采购人</w:t>
            </w:r>
            <w:r>
              <w:rPr>
                <w:rFonts w:hint="eastAsia" w:ascii="宋体" w:hAnsi="宋体" w:eastAsia="宋体" w:cs="宋体"/>
                <w:color w:val="auto"/>
                <w:sz w:val="22"/>
                <w:szCs w:val="22"/>
                <w:highlight w:val="none"/>
                <w:u w:val="none"/>
              </w:rPr>
              <w:t>有权拒绝支付已产生的服务费用、执行履约保证金用以支付</w:t>
            </w:r>
            <w:r>
              <w:rPr>
                <w:rFonts w:hint="eastAsia" w:ascii="宋体" w:hAnsi="宋体" w:eastAsia="宋体" w:cs="宋体"/>
                <w:color w:val="auto"/>
                <w:sz w:val="22"/>
                <w:szCs w:val="22"/>
                <w:highlight w:val="none"/>
                <w:u w:val="none"/>
                <w:lang w:eastAsia="zh-CN"/>
              </w:rPr>
              <w:t>中标人</w:t>
            </w:r>
            <w:r>
              <w:rPr>
                <w:rFonts w:hint="eastAsia" w:ascii="宋体" w:hAnsi="宋体" w:eastAsia="宋体" w:cs="宋体"/>
                <w:color w:val="auto"/>
                <w:sz w:val="22"/>
                <w:szCs w:val="22"/>
                <w:highlight w:val="none"/>
                <w:u w:val="none"/>
              </w:rPr>
              <w:t>缺位而导致的损失，并</w:t>
            </w:r>
            <w:r>
              <w:rPr>
                <w:rFonts w:hint="eastAsia" w:ascii="宋体" w:hAnsi="宋体" w:eastAsia="宋体" w:cs="宋体"/>
                <w:color w:val="auto"/>
                <w:sz w:val="22"/>
                <w:szCs w:val="22"/>
                <w:highlight w:val="none"/>
                <w:u w:val="none"/>
                <w:lang w:val="en-US" w:eastAsia="zh-CN"/>
              </w:rPr>
              <w:t>终止</w:t>
            </w:r>
            <w:r>
              <w:rPr>
                <w:rFonts w:hint="eastAsia" w:ascii="宋体" w:hAnsi="宋体" w:eastAsia="宋体" w:cs="宋体"/>
                <w:color w:val="auto"/>
                <w:sz w:val="22"/>
                <w:szCs w:val="22"/>
                <w:highlight w:val="none"/>
                <w:u w:val="none"/>
              </w:rPr>
              <w:t>合同。</w:t>
            </w:r>
          </w:p>
          <w:p w14:paraId="4810F80F">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5.违约金扣罚</w:t>
            </w:r>
          </w:p>
          <w:p w14:paraId="1B05ED25">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发生以下情形，经调查属实的，采购人将酌情对中标人处罚违约金（违约金直接从当月人力服务结算款项中予以扣除），同时采购人保留单方终止合同的权利。</w:t>
            </w:r>
          </w:p>
          <w:p w14:paraId="0685EF26">
            <w:pPr>
              <w:pStyle w:val="5"/>
              <w:keepNext w:val="0"/>
              <w:keepLines w:val="0"/>
              <w:pageBreakBefore w:val="0"/>
              <w:numPr>
                <w:ilvl w:val="0"/>
                <w:numId w:val="0"/>
              </w:numPr>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5.1员工未持有有效餐饮从业人员健康证明、无违法犯罪证明，扣500元/人/次，并马上终止该员工的工作。</w:t>
            </w:r>
          </w:p>
          <w:p w14:paraId="0B57AA27">
            <w:pPr>
              <w:pStyle w:val="5"/>
              <w:keepNext w:val="0"/>
              <w:keepLines w:val="0"/>
              <w:pageBreakBefore w:val="0"/>
              <w:numPr>
                <w:ilvl w:val="0"/>
                <w:numId w:val="0"/>
              </w:numPr>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5.2在食材验收、加工环节发现食材质量不合格，故意隐瞒且未及时上报，扣500元/次。</w:t>
            </w:r>
          </w:p>
          <w:p w14:paraId="01810B3B">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5.3中标人工作人员违反采购人各项管理规定，或擅自泄露采购人内部信息、运营情况，造成不良影响，扣3000元/次。</w:t>
            </w:r>
          </w:p>
          <w:p w14:paraId="69FD8625">
            <w:pPr>
              <w:pStyle w:val="5"/>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sz w:val="22"/>
                <w:szCs w:val="22"/>
                <w:highlight w:val="none"/>
                <w:lang w:val="en-US" w:eastAsia="zh-CN"/>
              </w:rPr>
              <w:t>5.4中标人</w:t>
            </w:r>
            <w:r>
              <w:rPr>
                <w:sz w:val="22"/>
                <w:szCs w:val="22"/>
                <w:highlight w:val="none"/>
              </w:rPr>
              <w:t>作为用工主体，须依法为全体在岗人员足额参保；因</w:t>
            </w:r>
            <w:r>
              <w:rPr>
                <w:rFonts w:hint="eastAsia"/>
                <w:sz w:val="22"/>
                <w:szCs w:val="22"/>
                <w:highlight w:val="none"/>
                <w:lang w:val="en-US" w:eastAsia="zh-CN"/>
              </w:rPr>
              <w:t>中标人</w:t>
            </w:r>
            <w:r>
              <w:rPr>
                <w:sz w:val="22"/>
                <w:szCs w:val="22"/>
                <w:highlight w:val="none"/>
              </w:rPr>
              <w:t>未合规参保引发劳资纠纷、行政查处的，全部损失由</w:t>
            </w:r>
            <w:r>
              <w:rPr>
                <w:rFonts w:hint="eastAsia"/>
                <w:sz w:val="22"/>
                <w:szCs w:val="22"/>
                <w:highlight w:val="none"/>
                <w:lang w:val="en-US" w:eastAsia="zh-CN"/>
              </w:rPr>
              <w:t>中标人</w:t>
            </w:r>
            <w:r>
              <w:rPr>
                <w:sz w:val="22"/>
                <w:szCs w:val="22"/>
                <w:highlight w:val="none"/>
              </w:rPr>
              <w:t>承担。</w:t>
            </w:r>
            <w:r>
              <w:rPr>
                <w:rFonts w:hint="eastAsia"/>
                <w:sz w:val="22"/>
                <w:szCs w:val="22"/>
                <w:highlight w:val="none"/>
                <w:lang w:val="en-US" w:eastAsia="zh-CN"/>
              </w:rPr>
              <w:t>采购人</w:t>
            </w:r>
            <w:r>
              <w:rPr>
                <w:sz w:val="22"/>
                <w:szCs w:val="22"/>
                <w:highlight w:val="none"/>
              </w:rPr>
              <w:t>有权根据违约情节追究</w:t>
            </w:r>
            <w:r>
              <w:rPr>
                <w:rFonts w:hint="eastAsia"/>
                <w:sz w:val="22"/>
                <w:szCs w:val="22"/>
                <w:highlight w:val="none"/>
                <w:lang w:val="en-US" w:eastAsia="zh-CN"/>
              </w:rPr>
              <w:t>中标人</w:t>
            </w:r>
            <w:r>
              <w:rPr>
                <w:sz w:val="22"/>
                <w:szCs w:val="22"/>
                <w:highlight w:val="none"/>
              </w:rPr>
              <w:t>违约责任；情节严重的，</w:t>
            </w:r>
            <w:r>
              <w:rPr>
                <w:rFonts w:hint="eastAsia"/>
                <w:sz w:val="22"/>
                <w:szCs w:val="22"/>
                <w:highlight w:val="none"/>
                <w:lang w:val="en-US" w:eastAsia="zh-CN"/>
              </w:rPr>
              <w:t>采购人</w:t>
            </w:r>
            <w:r>
              <w:rPr>
                <w:sz w:val="22"/>
                <w:szCs w:val="22"/>
                <w:highlight w:val="none"/>
              </w:rPr>
              <w:t>可单方</w:t>
            </w:r>
            <w:r>
              <w:rPr>
                <w:rFonts w:hint="eastAsia"/>
                <w:sz w:val="22"/>
                <w:szCs w:val="22"/>
                <w:highlight w:val="none"/>
                <w:lang w:val="en-US" w:eastAsia="zh-CN"/>
              </w:rPr>
              <w:t>终止</w:t>
            </w:r>
            <w:r>
              <w:rPr>
                <w:sz w:val="22"/>
                <w:szCs w:val="22"/>
                <w:highlight w:val="none"/>
              </w:rPr>
              <w:t>合同，由此产生一切损失均由</w:t>
            </w:r>
            <w:r>
              <w:rPr>
                <w:rFonts w:hint="eastAsia"/>
                <w:sz w:val="22"/>
                <w:szCs w:val="22"/>
                <w:highlight w:val="none"/>
                <w:lang w:val="en-US" w:eastAsia="zh-CN"/>
              </w:rPr>
              <w:t>中标人</w:t>
            </w:r>
            <w:r>
              <w:rPr>
                <w:sz w:val="22"/>
                <w:szCs w:val="22"/>
                <w:highlight w:val="none"/>
              </w:rPr>
              <w:t>承担。</w:t>
            </w:r>
          </w:p>
          <w:p w14:paraId="7791523A">
            <w:pPr>
              <w:pStyle w:val="5"/>
              <w:keepNext w:val="0"/>
              <w:keepLines w:val="0"/>
              <w:pageBreakBefore w:val="0"/>
              <w:numPr>
                <w:ilvl w:val="0"/>
                <w:numId w:val="0"/>
              </w:numPr>
              <w:tabs>
                <w:tab w:val="clear" w:pos="315"/>
                <w:tab w:val="clear" w:pos="630"/>
              </w:tabs>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lang w:val="zh-CN" w:eastAsia="zh-CN" w:bidi="zh-CN"/>
              </w:rPr>
              <w:t>6.</w:t>
            </w:r>
            <w:r>
              <w:rPr>
                <w:rFonts w:hint="eastAsia" w:ascii="宋体" w:hAnsi="宋体" w:eastAsia="宋体" w:cs="宋体"/>
                <w:color w:val="auto"/>
                <w:sz w:val="22"/>
                <w:szCs w:val="22"/>
                <w:highlight w:val="none"/>
                <w:u w:val="none"/>
              </w:rPr>
              <w:t>其</w:t>
            </w:r>
            <w:r>
              <w:rPr>
                <w:rFonts w:hint="eastAsia" w:ascii="宋体" w:hAnsi="宋体" w:eastAsia="宋体" w:cs="宋体"/>
                <w:color w:val="auto"/>
                <w:sz w:val="22"/>
                <w:szCs w:val="22"/>
                <w:highlight w:val="none"/>
                <w:u w:val="none"/>
                <w:lang w:val="en-US" w:eastAsia="zh-CN"/>
              </w:rPr>
              <w:t>他</w:t>
            </w:r>
            <w:r>
              <w:rPr>
                <w:rFonts w:hint="eastAsia" w:ascii="宋体" w:hAnsi="宋体" w:eastAsia="宋体" w:cs="宋体"/>
                <w:color w:val="auto"/>
                <w:sz w:val="22"/>
                <w:szCs w:val="22"/>
                <w:highlight w:val="none"/>
                <w:u w:val="none"/>
              </w:rPr>
              <w:t>违约责任</w:t>
            </w:r>
            <w:r>
              <w:rPr>
                <w:rFonts w:hint="eastAsia" w:ascii="宋体" w:hAnsi="宋体" w:eastAsia="宋体" w:cs="宋体"/>
                <w:color w:val="auto"/>
                <w:sz w:val="22"/>
                <w:szCs w:val="22"/>
                <w:highlight w:val="none"/>
                <w:u w:val="none"/>
                <w:lang w:eastAsia="zh-CN"/>
              </w:rPr>
              <w:t>按</w:t>
            </w:r>
            <w:r>
              <w:rPr>
                <w:rFonts w:hint="eastAsia" w:ascii="宋体" w:hAnsi="宋体" w:eastAsia="宋体" w:cs="宋体"/>
                <w:color w:val="auto"/>
                <w:sz w:val="22"/>
                <w:szCs w:val="22"/>
                <w:highlight w:val="none"/>
                <w:u w:val="none"/>
              </w:rPr>
              <w:t>我国现行法律规定予以处理。</w:t>
            </w:r>
          </w:p>
          <w:p w14:paraId="5A13CD52">
            <w:pPr>
              <w:pStyle w:val="5"/>
              <w:keepNext w:val="0"/>
              <w:keepLines w:val="0"/>
              <w:pageBreakBefore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2"/>
                <w:szCs w:val="22"/>
                <w:highlight w:val="none"/>
                <w:u w:val="none"/>
                <w:lang w:val="en-US" w:eastAsia="zh-CN"/>
              </w:rPr>
            </w:pPr>
            <w:r>
              <w:rPr>
                <w:rFonts w:hint="eastAsia" w:ascii="宋体" w:hAnsi="宋体" w:eastAsia="宋体" w:cs="宋体"/>
                <w:b/>
                <w:bCs/>
                <w:color w:val="auto"/>
                <w:sz w:val="22"/>
                <w:szCs w:val="22"/>
                <w:highlight w:val="none"/>
                <w:u w:val="none"/>
                <w:lang w:val="en-US" w:eastAsia="zh-CN"/>
              </w:rPr>
              <w:t>九、采购人配合条件</w:t>
            </w:r>
          </w:p>
          <w:p w14:paraId="2530390A">
            <w:pPr>
              <w:pStyle w:val="5"/>
              <w:keepNext w:val="0"/>
              <w:keepLines w:val="0"/>
              <w:pageBreakBefore w:val="0"/>
              <w:numPr>
                <w:ilvl w:val="0"/>
                <w:numId w:val="0"/>
              </w:numPr>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lang w:val="en-US" w:eastAsia="zh-CN"/>
              </w:rPr>
              <w:t>投标人可在投标文件中列明在项目实施过程中需要采购人提供的配合条件，所列配合条件采购人将尽量配合解决，但不代表采购人全部接受，采购人有权部分或全部拒绝投标人提出的配合条件。</w:t>
            </w:r>
          </w:p>
          <w:p w14:paraId="78DDC94D">
            <w:pPr>
              <w:pStyle w:val="5"/>
              <w:keepNext w:val="0"/>
              <w:keepLines w:val="0"/>
              <w:pageBreakBefore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2"/>
                <w:szCs w:val="22"/>
                <w:highlight w:val="none"/>
                <w:u w:val="none"/>
                <w:lang w:val="en-US" w:eastAsia="zh-CN"/>
              </w:rPr>
            </w:pPr>
          </w:p>
        </w:tc>
      </w:tr>
      <w:tr w14:paraId="7B3F3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6" w:type="dxa"/>
          </w:tcPr>
          <w:p w14:paraId="4E859B6E">
            <w:pPr>
              <w:pStyle w:val="14"/>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w:t>
            </w:r>
          </w:p>
        </w:tc>
        <w:tc>
          <w:tcPr>
            <w:tcW w:w="8907" w:type="dxa"/>
            <w:gridSpan w:val="2"/>
          </w:tcPr>
          <w:p w14:paraId="0FE8643F">
            <w:pPr>
              <w:pStyle w:val="14"/>
              <w:keepNext w:val="0"/>
              <w:keepLines w:val="0"/>
              <w:pageBreakBefore w:val="0"/>
              <w:kinsoku/>
              <w:wordWrap/>
              <w:overflowPunct/>
              <w:topLinePunct w:val="0"/>
              <w:bidi w:val="0"/>
              <w:snapToGrid/>
              <w:spacing w:line="360" w:lineRule="auto"/>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打“★”号条款为实质性条款，若有任何一条负偏离或不满足则导致投标无效。 </w:t>
            </w:r>
            <w:r>
              <w:rPr>
                <w:rFonts w:hint="eastAsia" w:ascii="宋体" w:hAnsi="宋体" w:eastAsia="宋体" w:cs="宋体"/>
                <w:color w:val="auto"/>
                <w:sz w:val="22"/>
                <w:szCs w:val="22"/>
                <w:highlight w:val="none"/>
              </w:rPr>
              <w:br w:type="textWrapping"/>
            </w:r>
            <w:r>
              <w:rPr>
                <w:rFonts w:hint="eastAsia" w:ascii="宋体" w:hAnsi="宋体" w:eastAsia="宋体" w:cs="宋体"/>
                <w:color w:val="auto"/>
                <w:sz w:val="22"/>
                <w:szCs w:val="22"/>
                <w:highlight w:val="none"/>
              </w:rPr>
              <w:t>打“▲”号条款为重要技术参数，若有部分“▲”条款未响应或不满足，将导致其响应性评审加重扣分，但不作为无效投标条款。</w:t>
            </w:r>
          </w:p>
        </w:tc>
      </w:tr>
    </w:tbl>
    <w:p w14:paraId="66C870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71E7B"/>
    <w:rsid w:val="31271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tabs>
        <w:tab w:val="decimal" w:pos="315"/>
        <w:tab w:val="left" w:pos="630"/>
      </w:tabs>
      <w:autoSpaceDE w:val="0"/>
      <w:autoSpaceDN w:val="0"/>
    </w:pPr>
    <w:rPr>
      <w:rFonts w:ascii="宋体" w:hAnsi="宋体" w:eastAsia="宋体" w:cs="宋体"/>
      <w:sz w:val="22"/>
      <w:szCs w:val="22"/>
      <w:lang w:val="zh-CN" w:eastAsia="zh-CN" w:bidi="zh-CN"/>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cs="Times New Roman"/>
      <w:sz w:val="20"/>
      <w:szCs w:val="24"/>
    </w:rPr>
  </w:style>
  <w:style w:type="paragraph" w:styleId="3">
    <w:name w:val="Body Text Indent"/>
    <w:basedOn w:val="1"/>
    <w:next w:val="4"/>
    <w:qFormat/>
    <w:uiPriority w:val="0"/>
    <w:pPr>
      <w:ind w:firstLine="830" w:firstLineChars="352"/>
    </w:pPr>
    <w:rPr>
      <w:rFonts w:ascii="仿宋_GB2312" w:hAnsi="Times New Roman" w:eastAsia="仿宋_GB2312" w:cs="Times New Roman"/>
      <w:sz w:val="32"/>
      <w:szCs w:val="20"/>
    </w:rPr>
  </w:style>
  <w:style w:type="paragraph" w:styleId="4">
    <w:name w:val="envelope return"/>
    <w:basedOn w:val="1"/>
    <w:qFormat/>
    <w:uiPriority w:val="0"/>
    <w:pPr>
      <w:widowControl/>
      <w:snapToGrid w:val="0"/>
      <w:spacing w:line="240" w:lineRule="atLeast"/>
    </w:pPr>
    <w:rPr>
      <w:rFonts w:ascii="Arial" w:hAnsi="Arial" w:cs="Arial"/>
      <w:kern w:val="0"/>
      <w:szCs w:val="21"/>
    </w:rPr>
  </w:style>
  <w:style w:type="paragraph" w:styleId="5">
    <w:name w:val="Plain Text"/>
    <w:basedOn w:val="1"/>
    <w:qFormat/>
    <w:uiPriority w:val="0"/>
    <w:rPr>
      <w:rFonts w:cs="Times New Roman"/>
      <w:sz w:val="20"/>
      <w:szCs w:val="20"/>
    </w:rPr>
  </w:style>
  <w:style w:type="paragraph" w:styleId="6">
    <w:name w:val="Normal (Web)"/>
    <w:basedOn w:val="1"/>
    <w:qFormat/>
    <w:uiPriority w:val="0"/>
    <w:pPr>
      <w:spacing w:before="100" w:beforeAutospacing="1" w:after="100" w:afterAutospacing="1"/>
    </w:pPr>
    <w:rPr>
      <w:rFonts w:cs="Times New Roman"/>
      <w:sz w:val="24"/>
      <w:lang w:val="en-US" w:bidi="ar-SA"/>
    </w:rPr>
  </w:style>
  <w:style w:type="paragraph" w:styleId="7">
    <w:name w:val="Body Text First Indent 2"/>
    <w:basedOn w:val="3"/>
    <w:qFormat/>
    <w:uiPriority w:val="0"/>
    <w:pPr>
      <w:spacing w:after="120" w:afterLines="0" w:line="360" w:lineRule="auto"/>
      <w:ind w:left="420" w:leftChars="200" w:firstLine="420" w:firstLineChars="200"/>
    </w:pPr>
    <w:rPr>
      <w:rFonts w:ascii="Times New Roman" w:hAnsi="Times New Roman" w:eastAsia="宋体" w:cs="Times New Roman"/>
      <w:spacing w:val="10"/>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表格文字"/>
    <w:basedOn w:val="12"/>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12">
    <w:name w:val="表格文字（两侧对齐）"/>
    <w:basedOn w:val="1"/>
    <w:qFormat/>
    <w:uiPriority w:val="0"/>
    <w:pPr>
      <w:snapToGrid w:val="0"/>
    </w:pPr>
    <w:rPr>
      <w:rFonts w:ascii="Calibri" w:hAnsi="Calibri"/>
      <w:kern w:val="0"/>
      <w:sz w:val="20"/>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styleId="15">
    <w:name w:val="List Paragraph"/>
    <w:basedOn w:val="1"/>
    <w:qFormat/>
    <w:uiPriority w:val="34"/>
    <w:pPr>
      <w:ind w:firstLine="420" w:firstLineChars="200"/>
    </w:pPr>
    <w:rPr>
      <w:szCs w:val="20"/>
    </w:rPr>
  </w:style>
  <w:style w:type="paragraph" w:customStyle="1" w:styleId="16">
    <w:name w:val="列出段落2"/>
    <w:basedOn w:val="1"/>
    <w:qFormat/>
    <w:uiPriority w:val="0"/>
    <w:pPr>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2026-07-10T06:48:00Z</dcterms:created>
  <dc:creator>智林招标项目组</dc:creator>
  <cp:lastModifiedBy>智林招标项目组</cp:lastModifiedBy>
  <dcterms:modified xsi:type="dcterms:W3CDTF">2026-07-10T06:49:19Z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068517CFE8614F118999CF8EBE239E2D_11</vt:lpwstr>
  </property>
  <property fmtid="{D5CDD505-2E9C-101B-9397-08002B2CF9AE}" pid="4" name="KSOTemplateDocerSaveRecord">
    <vt:lpwstr>eyJoZGlkIjoiZTgzNTdiY2NmZjFhNjMxMzYwMjg0MTEyODE0YmI4MTciLCJ1c2VySWQiOiI2NDgzMjE0NzYifQ==</vt:lpwstr>
  </property>
</Properties>
</file>