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442000-2026-02119</w:t>
      </w:r>
    </w:p>
    <w:p>
      <w:pPr>
        <w:pStyle w:val="null3"/>
        <w:jc w:val="center"/>
        <w:outlineLvl w:val="3"/>
      </w:pPr>
      <w:r>
        <w:rPr>
          <w:sz w:val="24"/>
          <w:b/>
        </w:rPr>
        <w:t>采购项目编号：</w:t>
      </w:r>
      <w:r>
        <w:rPr>
          <w:sz w:val="24"/>
          <w:b/>
        </w:rPr>
        <w:t>442000-2026-02119</w:t>
      </w:r>
    </w:p>
    <w:p>
      <w:pPr>
        <w:pStyle w:val="null3"/>
        <w:jc w:val="center"/>
        <w:outlineLvl w:val="3"/>
      </w:pPr>
      <w:r>
        <w:rPr>
          <w:sz w:val="24"/>
          <w:b/>
        </w:rPr>
        <w:t>项目名称：</w:t>
      </w:r>
      <w:r>
        <w:rPr>
          <w:sz w:val="24"/>
          <w:b/>
        </w:rPr>
        <w:t>中山市博爱医院锅炉房节能改造项目（2026年至2031年）(二次)</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中山市博爱医院锅炉房节能改造项目（2026年至2031年）(二次)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中山市博爱医院锅炉房节能改造项目（2026年至2031年）(二次)</w:t>
      </w:r>
    </w:p>
    <w:p>
      <w:pPr>
        <w:pStyle w:val="null3"/>
        <w:ind w:firstLine="480"/>
      </w:pPr>
      <w:r>
        <w:rPr/>
        <w:t>采购计划编号：</w:t>
      </w:r>
      <w:r>
        <w:rPr/>
        <w:t>442000-2026-02119</w:t>
      </w:r>
    </w:p>
    <w:p>
      <w:pPr>
        <w:pStyle w:val="null3"/>
        <w:ind w:firstLine="480"/>
      </w:pPr>
      <w:r>
        <w:rPr/>
        <w:t>采购项目编号：</w:t>
      </w:r>
      <w:r>
        <w:rPr/>
        <w:t>442000-2026-02119</w:t>
      </w:r>
    </w:p>
    <w:p>
      <w:pPr>
        <w:pStyle w:val="null3"/>
        <w:ind w:firstLine="480"/>
      </w:pPr>
      <w:r>
        <w:rPr/>
        <w:t>采购方式：</w:t>
      </w:r>
      <w:r>
        <w:rPr/>
        <w:t>公开招标</w:t>
      </w:r>
    </w:p>
    <w:p>
      <w:pPr>
        <w:pStyle w:val="null3"/>
        <w:ind w:firstLine="480"/>
      </w:pPr>
      <w:r>
        <w:rPr/>
        <w:t>预算金额：</w:t>
      </w:r>
      <w:r>
        <w:rPr/>
        <w:t>4,100,000.00</w:t>
      </w:r>
      <w:r>
        <w:rPr/>
        <w:t>元</w:t>
      </w:r>
    </w:p>
    <w:p>
      <w:pPr>
        <w:pStyle w:val="null3"/>
        <w:outlineLvl w:val="3"/>
      </w:pPr>
      <w:r>
        <w:rPr>
          <w:sz w:val="24"/>
          <w:b/>
        </w:rPr>
        <w:t>2.项目内容及需求情况（采购项目技术规格、参数及要求）</w:t>
      </w:r>
    </w:p>
    <w:p>
      <w:pPr>
        <w:pStyle w:val="null3"/>
      </w:pPr>
      <w:r>
        <w:rPr/>
        <w:t>采购包1(中山市博爱医院锅炉房节能改造项目（2026年至2031年）（二次）):</w:t>
      </w:r>
    </w:p>
    <w:p>
      <w:pPr>
        <w:pStyle w:val="null3"/>
      </w:pPr>
      <w:r>
        <w:rPr/>
        <w:t>采购包预算金额：4,100,000.00元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合同能源管理服务</w:t>
            </w:r>
          </w:p>
        </w:tc>
        <w:tc>
          <w:tcPr>
            <w:tcW w:type="dxa" w:w="2052"/>
          </w:tcPr>
          <w:p>
            <w:pPr>
              <w:pStyle w:val="null3"/>
            </w:pPr>
            <w:r>
              <w:rPr/>
              <w:t>中山市博爱医院锅炉房节能改造项目（2026年至2031年）（二次）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4,100,000.00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合同履行期限：本项目符合以下情形之一的，合同自动终止：1.总用气量达到10000蒸吨；2.合同服务期满5年；3.累计结算金额达到410万元。合同期满设备归采购人所有，并按规定移交系统。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副本复印件。分支机构投标的，须提供总公司和分公司营业执照副本复印件，总公司出具给分支机构的授权书（若投标人为联合体，则联合体各方均须满足）。</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若投标人为联合体，则联合体各方均须满足）。</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若投标人为联合体，则联合体各方均须满足）。</w:t>
      </w:r>
    </w:p>
    <w:p>
      <w:pPr>
        <w:pStyle w:val="null3"/>
      </w:pPr>
      <w:r>
        <w:rPr/>
        <w:t>4）履行合同所必需的设备和专业技术能力：请在投标文件里提供承诺或说明（若投标人为联合体，则联合体各方均须满足）。</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若投标人为联合体，则联合体各方均须满足）。</w:t>
      </w:r>
    </w:p>
    <w:p>
      <w:pPr>
        <w:pStyle w:val="null3"/>
        <w:outlineLvl w:val="3"/>
      </w:pPr>
      <w:r>
        <w:rPr>
          <w:sz w:val="24"/>
          <w:b/>
        </w:rPr>
        <w:t>2.落实政府采购政策需满足的资格要求：</w:t>
      </w:r>
    </w:p>
    <w:p>
      <w:pPr>
        <w:pStyle w:val="null3"/>
        <w:jc w:val="left"/>
      </w:pPr>
      <w:r>
        <w:rPr/>
        <w:t>采购包1（中山市博爱医院锅炉房节能改造项目（2026年至2031年）（二次））：</w:t>
      </w:r>
      <w:r>
        <w:rPr/>
        <w:t>无。</w:t>
      </w:r>
    </w:p>
    <w:p>
      <w:pPr>
        <w:pStyle w:val="null3"/>
        <w:outlineLvl w:val="3"/>
      </w:pPr>
      <w:r>
        <w:rPr>
          <w:sz w:val="24"/>
          <w:b/>
        </w:rPr>
        <w:t>3.本项目特定的资格要求：</w:t>
      </w:r>
    </w:p>
    <w:p>
      <w:pPr>
        <w:pStyle w:val="null3"/>
      </w:pPr>
      <w:r>
        <w:rPr/>
        <w:t>采购包1（中山市博爱医院锅炉房节能改造项目（2026年至2031年）（二次））：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若投标人为联合体，则联合体各方均须满足）。</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投标函相关承诺要求内容（若投标人为联合体，则联合体各方均须满足）。</w:t>
      </w:r>
    </w:p>
    <w:p>
      <w:pPr>
        <w:pStyle w:val="null3"/>
      </w:pPr>
      <w:r>
        <w:rPr/>
        <w:t>3)投标人须具有其中一项有效的许可证明：《中华人民共和国特种设备安装改造维修许可证》（锅炉）B级或以上资质、《中华人民共和国特种设备生产许可证》（锅炉）B级或以上资质（注：提供有效的许可证明复印件并加盖公章）（如是联合体投标，联合体成员方均须提供各自所承担的工作和义务及所对应的资质或证书证明。联合体中有同类资质的供应商按照联合体分工承担相同工作的，按照资质等级较低的供应商确定资质等级）。</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0760-88312691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中山市博爱医院锅炉房节能改造项目（</w:t>
      </w:r>
      <w:r>
        <w:rPr>
          <w:sz w:val="22"/>
        </w:rPr>
        <w:t>2026年至2031年）</w:t>
      </w:r>
    </w:p>
    <w:p>
      <w:pPr>
        <w:pStyle w:val="null3"/>
        <w:jc w:val="both"/>
      </w:pPr>
      <w:r>
        <w:rPr>
          <w:sz w:val="22"/>
        </w:rPr>
        <w:t>2.采购计划编号：</w:t>
      </w:r>
      <w:r>
        <w:rPr>
          <w:sz w:val="22"/>
        </w:rPr>
        <w:t>442000-2026-02119</w:t>
      </w:r>
    </w:p>
    <w:p>
      <w:pPr>
        <w:pStyle w:val="null3"/>
        <w:jc w:val="both"/>
      </w:pPr>
      <w:r>
        <w:rPr>
          <w:sz w:val="22"/>
        </w:rPr>
        <w:t>3.采购项目编号：</w:t>
      </w:r>
      <w:r>
        <w:rPr>
          <w:sz w:val="22"/>
        </w:rPr>
        <w:t>442000-2026-02119</w:t>
      </w:r>
    </w:p>
    <w:p>
      <w:pPr>
        <w:pStyle w:val="null3"/>
      </w:pPr>
      <w:r>
        <w:rPr>
          <w:sz w:val="22"/>
        </w:rPr>
        <w:t>4.预算金额：</w:t>
      </w:r>
      <w:r>
        <w:rPr>
          <w:sz w:val="22"/>
        </w:rPr>
        <w:t>4,1</w:t>
      </w:r>
      <w:r>
        <w:rPr>
          <w:sz w:val="22"/>
        </w:rPr>
        <w:t>0</w:t>
      </w:r>
      <w:r>
        <w:rPr>
          <w:sz w:val="22"/>
        </w:rPr>
        <w:t>0,000.00</w:t>
      </w:r>
      <w:r>
        <w:rPr>
          <w:sz w:val="22"/>
        </w:rPr>
        <w:t>元</w:t>
      </w:r>
      <w:r>
        <w:rPr/>
        <w:t xml:space="preserve"> </w:t>
      </w:r>
    </w:p>
    <w:p>
      <w:pPr>
        <w:pStyle w:val="null3"/>
        <w:jc w:val="both"/>
      </w:pPr>
      <w:r>
        <w:rPr>
          <w:sz w:val="22"/>
        </w:rPr>
        <w:t>5</w:t>
      </w:r>
      <w:r>
        <w:rPr>
          <w:sz w:val="22"/>
        </w:rPr>
        <w:t>.采购方式：公开招标</w:t>
      </w:r>
    </w:p>
    <w:p>
      <w:pPr>
        <w:pStyle w:val="null3"/>
        <w:jc w:val="both"/>
      </w:pPr>
      <w:r>
        <w:rPr>
          <w:sz w:val="22"/>
        </w:rPr>
        <w:t>6.</w:t>
      </w:r>
      <w:r>
        <w:rPr>
          <w:sz w:val="22"/>
        </w:rPr>
        <w:t>服务</w:t>
      </w:r>
      <w:r>
        <w:rPr>
          <w:sz w:val="22"/>
        </w:rPr>
        <w:t>地点：中山市博爱医院指定地点</w:t>
      </w:r>
    </w:p>
    <w:p>
      <w:pPr>
        <w:pStyle w:val="null3"/>
        <w:jc w:val="both"/>
      </w:pPr>
      <w:r>
        <w:rPr>
          <w:sz w:val="22"/>
        </w:rPr>
        <w:t>7</w:t>
      </w:r>
      <w:r>
        <w:rPr>
          <w:sz w:val="22"/>
        </w:rPr>
        <w:t>.本项目不属于专门面向中小企业采购项目，供应商根据</w:t>
      </w:r>
      <w:r>
        <w:rPr>
          <w:sz w:val="22"/>
        </w:rPr>
        <w:t>采购</w:t>
      </w:r>
      <w:r>
        <w:rPr>
          <w:sz w:val="22"/>
        </w:rPr>
        <w:t>公告附件《中小企业划型标准规定》、《广东省财政厅关于进一步规范政府采购活动中落实促进中小企业发展政策的通知》要求自行判定是否属于其他未列明行业</w:t>
      </w:r>
      <w:r>
        <w:rPr>
          <w:sz w:val="22"/>
        </w:rPr>
        <w:t>的小微企业，符合小微企业类型的方可享受《政府采购促进中小企业发展管理办法》规定的中小企业扶持政策。</w:t>
      </w:r>
    </w:p>
    <w:p>
      <w:pPr>
        <w:pStyle w:val="null3"/>
        <w:jc w:val="both"/>
      </w:pPr>
      <w:r>
        <w:rPr>
          <w:sz w:val="22"/>
        </w:rPr>
        <w:t>8</w:t>
      </w:r>
      <w:r>
        <w:rPr>
          <w:sz w:val="22"/>
        </w:rPr>
        <w:t>.本项目属于服务类项目，采购标的对应的中小企业划分标准所属行业为：</w:t>
      </w:r>
      <w:r>
        <w:rPr>
          <w:sz w:val="22"/>
        </w:rPr>
        <w:t>其他未列明行业</w:t>
      </w:r>
      <w:r>
        <w:rPr>
          <w:sz w:val="22"/>
        </w:rPr>
        <w:t>。</w:t>
      </w:r>
    </w:p>
    <w:p>
      <w:pPr>
        <w:pStyle w:val="null3"/>
        <w:jc w:val="both"/>
      </w:pPr>
      <w:r>
        <w:rPr>
          <w:sz w:val="22"/>
        </w:rPr>
        <w:t>9.异常低价审查</w:t>
      </w:r>
    </w:p>
    <w:p>
      <w:pPr>
        <w:pStyle w:val="null3"/>
        <w:jc w:val="both"/>
      </w:pPr>
      <w:r>
        <w:rPr>
          <w:sz w:val="22"/>
        </w:rPr>
        <w:t>9.1.本项目评审中出现下列情形之一的，评标委员会将启动异常低价投标（响应）审查程序：</w:t>
      </w:r>
    </w:p>
    <w:p>
      <w:pPr>
        <w:pStyle w:val="null3"/>
        <w:ind w:firstLine="440"/>
        <w:jc w:val="both"/>
      </w:pPr>
      <w:r>
        <w:rPr>
          <w:sz w:val="22"/>
        </w:rPr>
        <w:t>9</w:t>
      </w:r>
      <w:r>
        <w:rPr>
          <w:sz w:val="22"/>
        </w:rPr>
        <w:t>.1.1.投标（响应）报价低于全部通过初步审查供应商投标（响应）报价平均值50%的，即投标（响应）报价＜全部通过初步审查供应商投标（响应）报价平均值×50%；</w:t>
      </w:r>
    </w:p>
    <w:p>
      <w:pPr>
        <w:pStyle w:val="null3"/>
        <w:ind w:firstLine="440"/>
        <w:jc w:val="both"/>
      </w:pPr>
      <w:r>
        <w:rPr>
          <w:sz w:val="22"/>
        </w:rPr>
        <w:t>9</w:t>
      </w:r>
      <w:r>
        <w:rPr>
          <w:sz w:val="22"/>
        </w:rPr>
        <w:t>.1.2.投标（响应）报价低于通过初步审查的次低报价供应商投标（响应）报价50%的，即投标（响应）报价＜通过初步审查的次低报价供应商投标（响应）报价×50%；</w:t>
      </w:r>
    </w:p>
    <w:p>
      <w:pPr>
        <w:pStyle w:val="null3"/>
        <w:ind w:firstLine="440"/>
        <w:jc w:val="both"/>
      </w:pPr>
      <w:r>
        <w:rPr>
          <w:sz w:val="22"/>
        </w:rPr>
        <w:t>9</w:t>
      </w:r>
      <w:r>
        <w:rPr>
          <w:sz w:val="22"/>
        </w:rPr>
        <w:t>.1.3.投标（响应）报价低于采购项目最高限价45%的，即投标（响应）报价＜采购项目最高限价×45%；</w:t>
      </w:r>
    </w:p>
    <w:p>
      <w:pPr>
        <w:pStyle w:val="null3"/>
        <w:ind w:firstLine="440"/>
        <w:jc w:val="both"/>
      </w:pPr>
      <w:r>
        <w:rPr>
          <w:sz w:val="22"/>
        </w:rPr>
        <w:t>9</w:t>
      </w:r>
      <w:r>
        <w:rPr>
          <w:sz w:val="22"/>
        </w:rPr>
        <w:t>.1.4.</w:t>
      </w:r>
      <w:r>
        <w:rPr>
          <w:sz w:val="22"/>
        </w:rPr>
        <w:t>评标委员会</w:t>
      </w:r>
      <w:r>
        <w:rPr>
          <w:sz w:val="22"/>
        </w:rPr>
        <w:t>基于专业判断，认为供应商报价过低，有可能影响产品质量或者不能诚信履约的其他情形；</w:t>
      </w:r>
    </w:p>
    <w:p>
      <w:pPr>
        <w:pStyle w:val="null3"/>
        <w:ind w:firstLine="440"/>
        <w:jc w:val="both"/>
      </w:pPr>
      <w:r>
        <w:rPr>
          <w:sz w:val="22"/>
        </w:rPr>
        <w:t>9</w:t>
      </w:r>
      <w:r>
        <w:rPr>
          <w:sz w:val="22"/>
        </w:rPr>
        <w:t>.2.供应商提供项目具体成本测算等与报价合理性相关的书面说明及必要的证明材料，包括但不限于原材料成本、人工成本、制造费用等足以证明其报价是符合市场竞争、法规和行业政策的；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9</w:t>
      </w:r>
      <w:r>
        <w:rPr>
          <w:sz w:val="22"/>
        </w:rPr>
        <w:t>.3.供应商于指定时间内无法提供报价合理性说明的，或</w:t>
      </w:r>
      <w:r>
        <w:rPr>
          <w:sz w:val="22"/>
        </w:rPr>
        <w:t>评标委员会</w:t>
      </w:r>
      <w:r>
        <w:rPr>
          <w:sz w:val="22"/>
        </w:rPr>
        <w:t>无法从其提供的报价合理性说明材料中判断其报价符合市场竞争、法规和行业政策的，应当将其作为无效投标处理。供应商必须根据法规规定，结合自身运营成本进行合理报价；</w:t>
      </w:r>
    </w:p>
    <w:p>
      <w:pPr>
        <w:pStyle w:val="null3"/>
        <w:ind w:firstLine="440"/>
        <w:jc w:val="both"/>
      </w:pPr>
      <w:r>
        <w:rPr>
          <w:sz w:val="22"/>
        </w:rPr>
        <w:t>9</w:t>
      </w:r>
      <w:r>
        <w:rPr>
          <w:sz w:val="22"/>
        </w:rPr>
        <w:t>.4.属于第</w:t>
      </w:r>
      <w:r>
        <w:rPr>
          <w:sz w:val="22"/>
        </w:rPr>
        <w:t>9</w:t>
      </w:r>
      <w:r>
        <w:rPr>
          <w:sz w:val="22"/>
        </w:rPr>
        <w:t>.1.3项情形，供应商已随投标文件一并提交相关书面说明及必要的证明材料的，在评审现场可不再重复提交。</w:t>
      </w:r>
    </w:p>
    <w:p>
      <w:pPr>
        <w:pStyle w:val="null3"/>
        <w:jc w:val="both"/>
      </w:pPr>
      <w:r>
        <w:rPr>
          <w:sz w:val="22"/>
        </w:rPr>
        <w:t>10.现场踏勘：</w:t>
      </w:r>
    </w:p>
    <w:p>
      <w:pPr>
        <w:pStyle w:val="null3"/>
        <w:jc w:val="both"/>
      </w:pPr>
      <w:r>
        <w:rPr>
          <w:sz w:val="22"/>
        </w:rPr>
        <w:t>（</w:t>
      </w:r>
      <w:r>
        <w:rPr>
          <w:sz w:val="22"/>
        </w:rPr>
        <w:t>1</w:t>
      </w:r>
      <w:r>
        <w:rPr>
          <w:sz w:val="22"/>
        </w:rPr>
        <w:t>）</w:t>
      </w:r>
      <w:r>
        <w:rPr>
          <w:sz w:val="22"/>
        </w:rPr>
        <w:t>踏勘形式：统一组织现场踏勘，由投标人在规定时间内自行前往现场踏勘，现场不作任何答疑。</w:t>
      </w:r>
    </w:p>
    <w:p>
      <w:pPr>
        <w:pStyle w:val="null3"/>
        <w:jc w:val="both"/>
      </w:pPr>
      <w:r>
        <w:rPr>
          <w:sz w:val="22"/>
        </w:rPr>
        <w:t>（</w:t>
      </w:r>
      <w:r>
        <w:rPr>
          <w:sz w:val="22"/>
        </w:rPr>
        <w:t>2</w:t>
      </w:r>
      <w:r>
        <w:rPr>
          <w:sz w:val="22"/>
        </w:rPr>
        <w:t>）</w:t>
      </w:r>
      <w:r>
        <w:rPr>
          <w:sz w:val="22"/>
        </w:rPr>
        <w:t>踏勘时间及地点：</w:t>
      </w:r>
    </w:p>
    <w:p>
      <w:pPr>
        <w:pStyle w:val="null3"/>
        <w:jc w:val="both"/>
      </w:pPr>
      <w:r>
        <w:rPr>
          <w:sz w:val="22"/>
        </w:rPr>
        <w:t>①</w:t>
      </w:r>
      <w:r>
        <w:rPr>
          <w:sz w:val="22"/>
        </w:rPr>
        <w:t>踏勘集中时间：</w:t>
      </w:r>
      <w:r>
        <w:rPr>
          <w:sz w:val="22"/>
        </w:rPr>
        <w:t xml:space="preserve"> </w:t>
      </w:r>
      <w:r>
        <w:rPr>
          <w:sz w:val="22"/>
        </w:rPr>
        <w:t>202</w:t>
      </w:r>
      <w:r>
        <w:rPr>
          <w:sz w:val="22"/>
        </w:rPr>
        <w:t>6</w:t>
      </w:r>
      <w:r>
        <w:rPr>
          <w:sz w:val="22"/>
        </w:rPr>
        <w:t>-</w:t>
      </w:r>
      <w:r>
        <w:rPr>
          <w:sz w:val="22"/>
        </w:rPr>
        <w:t>0</w:t>
      </w:r>
      <w:r>
        <w:rPr>
          <w:sz w:val="22"/>
        </w:rPr>
        <w:t>9</w:t>
      </w:r>
      <w:r>
        <w:rPr>
          <w:sz w:val="22"/>
        </w:rPr>
        <w:t>-</w:t>
      </w:r>
      <w:r>
        <w:rPr>
          <w:sz w:val="22"/>
        </w:rPr>
        <w:t>0</w:t>
      </w:r>
      <w:r>
        <w:rPr>
          <w:sz w:val="22"/>
        </w:rPr>
        <w:t>2</w:t>
      </w:r>
      <w:r>
        <w:rPr>
          <w:sz w:val="21"/>
        </w:rPr>
        <w:t xml:space="preserve"> </w:t>
      </w:r>
      <w:r>
        <w:rPr>
          <w:sz w:val="22"/>
        </w:rPr>
        <w:t>10</w:t>
      </w:r>
      <w:r>
        <w:rPr>
          <w:sz w:val="22"/>
        </w:rPr>
        <w:t>:</w:t>
      </w:r>
      <w:r>
        <w:rPr>
          <w:sz w:val="22"/>
        </w:rPr>
        <w:t>0</w:t>
      </w:r>
      <w:r>
        <w:rPr>
          <w:sz w:val="22"/>
        </w:rPr>
        <w:t>0:00，逾期不候</w:t>
      </w:r>
    </w:p>
    <w:p>
      <w:pPr>
        <w:pStyle w:val="null3"/>
        <w:jc w:val="both"/>
      </w:pPr>
      <w:r>
        <w:rPr>
          <w:sz w:val="22"/>
        </w:rPr>
        <w:t>②</w:t>
      </w:r>
      <w:r>
        <w:rPr>
          <w:sz w:val="22"/>
        </w:rPr>
        <w:t>踏勘集中地点：</w:t>
      </w:r>
      <w:r>
        <w:rPr>
          <w:sz w:val="22"/>
        </w:rPr>
        <w:t>中山市东区城桂路</w:t>
      </w:r>
      <w:r>
        <w:rPr>
          <w:sz w:val="22"/>
        </w:rPr>
        <w:t xml:space="preserve">6号综合楼一楼基建办公室                  </w:t>
      </w:r>
      <w:r>
        <w:rPr>
          <w:sz w:val="22"/>
        </w:rPr>
        <w:t>。</w:t>
      </w:r>
    </w:p>
    <w:p>
      <w:pPr>
        <w:pStyle w:val="null3"/>
        <w:jc w:val="both"/>
      </w:pPr>
      <w:r>
        <w:rPr>
          <w:sz w:val="22"/>
        </w:rPr>
        <w:t>（</w:t>
      </w:r>
      <w:r>
        <w:rPr>
          <w:sz w:val="22"/>
        </w:rPr>
        <w:t>3）</w:t>
      </w:r>
      <w:r>
        <w:rPr>
          <w:sz w:val="22"/>
        </w:rPr>
        <w:t>联系电话：</w:t>
      </w:r>
      <w:r>
        <w:rPr>
          <w:sz w:val="21"/>
        </w:rPr>
        <w:t>0760-88312691</w:t>
      </w:r>
    </w:p>
    <w:p>
      <w:pPr>
        <w:pStyle w:val="null3"/>
        <w:jc w:val="both"/>
      </w:pPr>
      <w:r>
        <w:rPr>
          <w:sz w:val="22"/>
        </w:rPr>
        <w:t>（</w:t>
      </w:r>
      <w:r>
        <w:rPr>
          <w:sz w:val="22"/>
        </w:rPr>
        <w:t>4</w:t>
      </w:r>
      <w:r>
        <w:rPr>
          <w:sz w:val="22"/>
        </w:rPr>
        <w:t>）</w:t>
      </w:r>
      <w:r>
        <w:rPr>
          <w:sz w:val="22"/>
        </w:rPr>
        <w:t>踏勘要求：</w:t>
      </w:r>
    </w:p>
    <w:p>
      <w:pPr>
        <w:pStyle w:val="null3"/>
        <w:jc w:val="both"/>
      </w:pPr>
      <w:r>
        <w:rPr>
          <w:sz w:val="22"/>
        </w:rPr>
        <w:t>①</w:t>
      </w:r>
      <w:r>
        <w:rPr>
          <w:sz w:val="22"/>
        </w:rPr>
        <w:t>不按上述时间、地点集中的潜在投标人，视为放弃参加踏勘的权利</w:t>
      </w:r>
      <w:r>
        <w:rPr>
          <w:sz w:val="22"/>
        </w:rPr>
        <w:t>；</w:t>
      </w:r>
    </w:p>
    <w:p>
      <w:pPr>
        <w:pStyle w:val="null3"/>
        <w:jc w:val="both"/>
      </w:pPr>
      <w:r>
        <w:rPr>
          <w:sz w:val="22"/>
        </w:rPr>
        <w:t>②</w:t>
      </w:r>
      <w:r>
        <w:rPr>
          <w:sz w:val="22"/>
        </w:rPr>
        <w:t>投标人及其代表自行承担</w:t>
      </w:r>
      <w:r>
        <w:rPr>
          <w:sz w:val="22"/>
          <w:color w:val="000000"/>
          <w:shd w:fill="FFFFFF" w:val="clear"/>
        </w:rPr>
        <w:t>现场踏勘</w:t>
      </w:r>
      <w:r>
        <w:rPr>
          <w:sz w:val="22"/>
        </w:rPr>
        <w:t>的风险（包括但不限于财产损失或损坏，以及其他任何原因造成的损失、损坏）及费用。采购人不承担任何责任和费用；</w:t>
      </w:r>
    </w:p>
    <w:p>
      <w:pPr>
        <w:pStyle w:val="null3"/>
        <w:jc w:val="both"/>
      </w:pPr>
      <w:r>
        <w:rPr>
          <w:sz w:val="22"/>
        </w:rPr>
        <w:t>③</w:t>
      </w:r>
      <w:r>
        <w:rPr>
          <w:sz w:val="22"/>
        </w:rPr>
        <w:t>投标人及其代表不得以任何形式或方式向采购人</w:t>
      </w:r>
      <w:r>
        <w:rPr>
          <w:sz w:val="22"/>
        </w:rPr>
        <w:t>、</w:t>
      </w:r>
      <w:r>
        <w:rPr>
          <w:sz w:val="22"/>
        </w:rPr>
        <w:t>现场其他投标人代表</w:t>
      </w:r>
      <w:r>
        <w:rPr>
          <w:sz w:val="22"/>
        </w:rPr>
        <w:t>透露、展示或提供包含投标人</w:t>
      </w:r>
      <w:r>
        <w:rPr>
          <w:sz w:val="22"/>
        </w:rPr>
        <w:t>单位</w:t>
      </w:r>
      <w:r>
        <w:rPr>
          <w:sz w:val="22"/>
        </w:rPr>
        <w:t>名称、代表人姓名、联系方式等信息及文件资料</w:t>
      </w:r>
      <w:r>
        <w:rPr>
          <w:sz w:val="22"/>
        </w:rPr>
        <w:t>；</w:t>
      </w:r>
    </w:p>
    <w:p>
      <w:pPr>
        <w:pStyle w:val="null3"/>
        <w:jc w:val="both"/>
      </w:pPr>
      <w:r>
        <w:rPr>
          <w:sz w:val="22"/>
        </w:rPr>
        <w:t>④</w:t>
      </w:r>
      <w:r>
        <w:rPr>
          <w:sz w:val="22"/>
          <w:color w:val="000000"/>
          <w:shd w:fill="FFFFFF" w:val="clear"/>
        </w:rPr>
        <w:t>现场踏勘期间，</w:t>
      </w:r>
      <w:r>
        <w:rPr>
          <w:sz w:val="22"/>
        </w:rPr>
        <w:t>采购人仅带到项目实施现场具体位置，参加现场踏勘的人员均需听从采购人的统一安排</w:t>
      </w:r>
      <w:r>
        <w:rPr>
          <w:sz w:val="22"/>
        </w:rPr>
        <w:t>；</w:t>
      </w:r>
    </w:p>
    <w:p>
      <w:pPr>
        <w:pStyle w:val="null3"/>
        <w:jc w:val="both"/>
      </w:pPr>
      <w:r>
        <w:rPr>
          <w:sz w:val="22"/>
        </w:rPr>
        <w:t>⑤</w:t>
      </w:r>
      <w:r>
        <w:rPr>
          <w:sz w:val="22"/>
        </w:rPr>
        <w:t>采购人不单独接受或组织第二次</w:t>
      </w:r>
      <w:r>
        <w:rPr>
          <w:sz w:val="22"/>
          <w:color w:val="000000"/>
          <w:shd w:fill="FFFFFF" w:val="clear"/>
        </w:rPr>
        <w:t>现场踏勘。</w:t>
      </w:r>
    </w:p>
    <w:p>
      <w:pPr>
        <w:pStyle w:val="null3"/>
        <w:jc w:val="both"/>
      </w:pPr>
      <w:r>
        <w:rPr>
          <w:sz w:val="22"/>
          <w:color w:val="000000"/>
          <w:shd w:fill="FFFFFF" w:val="clear"/>
        </w:rPr>
        <w:t>（</w:t>
      </w:r>
      <w:r>
        <w:rPr>
          <w:sz w:val="22"/>
          <w:color w:val="000000"/>
          <w:shd w:fill="FFFFFF" w:val="clear"/>
        </w:rPr>
        <w:t>5</w:t>
      </w:r>
      <w:r>
        <w:rPr>
          <w:sz w:val="22"/>
          <w:color w:val="000000"/>
          <w:shd w:fill="FFFFFF" w:val="clear"/>
        </w:rPr>
        <w:t>）</w:t>
      </w:r>
      <w:r>
        <w:rPr>
          <w:sz w:val="22"/>
          <w:color w:val="000000"/>
          <w:shd w:fill="FFFFFF" w:val="clear"/>
        </w:rPr>
        <w:t>投标人应</w:t>
      </w:r>
      <w:r>
        <w:rPr>
          <w:sz w:val="22"/>
          <w:color w:val="000000"/>
          <w:shd w:fill="FFFFFF" w:val="clear"/>
        </w:rPr>
        <w:t>通过现场勘察，深入了解项目</w:t>
      </w:r>
      <w:r>
        <w:rPr>
          <w:sz w:val="22"/>
          <w:color w:val="000000"/>
          <w:shd w:fill="FFFFFF" w:val="clear"/>
        </w:rPr>
        <w:t>具体情况</w:t>
      </w:r>
      <w:r>
        <w:rPr>
          <w:sz w:val="22"/>
          <w:color w:val="000000"/>
          <w:shd w:fill="FFFFFF" w:val="clear"/>
        </w:rPr>
        <w:t>，</w:t>
      </w:r>
      <w:r>
        <w:rPr>
          <w:sz w:val="22"/>
          <w:color w:val="000000"/>
          <w:shd w:fill="FFFFFF" w:val="clear"/>
        </w:rPr>
        <w:t>投标</w:t>
      </w:r>
      <w:r>
        <w:rPr>
          <w:sz w:val="22"/>
          <w:color w:val="000000"/>
          <w:shd w:fill="FFFFFF" w:val="clear"/>
        </w:rPr>
        <w:t>报价</w:t>
      </w:r>
      <w:r>
        <w:rPr>
          <w:sz w:val="22"/>
          <w:color w:val="000000"/>
          <w:shd w:fill="FFFFFF" w:val="clear"/>
        </w:rPr>
        <w:t>结合实际情况及项目要求</w:t>
      </w:r>
      <w:r>
        <w:rPr>
          <w:sz w:val="22"/>
          <w:color w:val="000000"/>
          <w:shd w:fill="FFFFFF" w:val="clear"/>
        </w:rPr>
        <w:t>全面</w:t>
      </w:r>
      <w:r>
        <w:rPr>
          <w:sz w:val="22"/>
          <w:color w:val="000000"/>
          <w:shd w:fill="FFFFFF" w:val="clear"/>
        </w:rPr>
        <w:t>综合</w:t>
      </w:r>
      <w:r>
        <w:rPr>
          <w:sz w:val="22"/>
          <w:color w:val="000000"/>
          <w:shd w:fill="FFFFFF" w:val="clear"/>
        </w:rPr>
        <w:t>评估</w:t>
      </w:r>
      <w:r>
        <w:rPr>
          <w:sz w:val="22"/>
          <w:color w:val="000000"/>
          <w:shd w:fill="FFFFFF" w:val="clear"/>
        </w:rPr>
        <w:t>及考量</w:t>
      </w:r>
      <w:r>
        <w:rPr>
          <w:sz w:val="22"/>
          <w:color w:val="000000"/>
          <w:shd w:fill="FFFFFF" w:val="clear"/>
        </w:rPr>
        <w:t>，中标</w:t>
      </w:r>
      <w:r>
        <w:rPr>
          <w:sz w:val="22"/>
          <w:color w:val="000000"/>
          <w:shd w:fill="FFFFFF" w:val="clear"/>
        </w:rPr>
        <w:t>后合同金额将</w:t>
      </w:r>
      <w:r>
        <w:rPr>
          <w:sz w:val="22"/>
          <w:color w:val="000000"/>
          <w:shd w:fill="FFFFFF" w:val="clear"/>
        </w:rPr>
        <w:t>不作任何增加。</w:t>
      </w:r>
    </w:p>
    <w:p>
      <w:pPr>
        <w:pStyle w:val="null3"/>
        <w:jc w:val="both"/>
      </w:pPr>
      <w:r>
        <w:rPr>
          <w:sz w:val="22"/>
          <w:b/>
          <w:shd w:fill="D9D9D9" w:val="clear"/>
        </w:rPr>
        <w:t>★11.本项目接受联合体投标。投标人以联合体形式进行投标的，组成联合体的投标单位不得超过2 家（含牵头方），如联合体投标，必须签订联合体共同投标协议书，明确牵头方及各方承担的工作和义务，且联合体各方不得再以自己名义单独或参加其他联合体在本项目中的投标。联合体投标的，联合体成员方均须提供各自所承担的工作和义务及所对应的资质证明。</w:t>
      </w:r>
    </w:p>
    <w:p>
      <w:pPr>
        <w:pStyle w:val="null3"/>
        <w:jc w:val="both"/>
      </w:pPr>
      <w:r>
        <w:rPr>
          <w:sz w:val="22"/>
        </w:rPr>
        <w:t>12.中标供应商不得以任何方式转包或分包本项目。若联合体中标，联合体各方须对采购人承担连带责任;联合体内部依据协议进行的职责分工及工作量划分，不视为转包或分包。</w:t>
      </w:r>
    </w:p>
    <w:p>
      <w:pPr>
        <w:pStyle w:val="null3"/>
        <w:jc w:val="both"/>
      </w:pPr>
      <w:r>
        <w:rPr>
          <w:sz w:val="22"/>
        </w:rPr>
        <w:t>13</w:t>
      </w:r>
      <w:r>
        <w:rPr>
          <w:sz w:val="22"/>
        </w:rPr>
        <w:t>.本项目由中标供应商承包及负责招标文件对中标供应商要求的一切事宜及责任。</w:t>
      </w:r>
    </w:p>
    <w:p>
      <w:pPr>
        <w:pStyle w:val="null3"/>
        <w:jc w:val="both"/>
      </w:pPr>
      <w:r>
        <w:rPr>
          <w:sz w:val="22"/>
        </w:rPr>
        <w:t>14</w:t>
      </w:r>
      <w:r>
        <w:rPr>
          <w:sz w:val="22"/>
        </w:rPr>
        <w:t>.投标人需对本项目招标范围内容全部进行响应。</w:t>
      </w:r>
    </w:p>
    <w:p>
      <w:pPr>
        <w:pStyle w:val="null3"/>
        <w:jc w:val="both"/>
      </w:pPr>
      <w:r>
        <w:rPr>
          <w:sz w:val="22"/>
        </w:rPr>
        <w:t>15</w:t>
      </w:r>
      <w:r>
        <w:rPr>
          <w:sz w:val="22"/>
        </w:rPr>
        <w:t>.招标文件中凡有“★”标识的内容条款为关键条款，投标人必须对此作全面响应和满足，任何负偏离</w:t>
      </w:r>
      <w:r>
        <w:rPr>
          <w:sz w:val="22"/>
        </w:rPr>
        <w:t>都</w:t>
      </w:r>
      <w:r>
        <w:rPr>
          <w:sz w:val="22"/>
        </w:rPr>
        <w:t>将被视为无效投标。加注</w:t>
      </w:r>
      <w:r>
        <w:rPr>
          <w:sz w:val="22"/>
        </w:rPr>
        <w:t>“▲”标识的内容为重点评标条款，投标人必须对该标识条款按照要求进行真实应答描述。</w:t>
      </w:r>
    </w:p>
    <w:p>
      <w:pPr>
        <w:pStyle w:val="null3"/>
        <w:jc w:val="both"/>
      </w:pPr>
      <w:r>
        <w:rPr>
          <w:sz w:val="22"/>
          <w:b/>
          <w:shd w:fill="D9D9D9" w:val="clear"/>
        </w:rPr>
        <w:t>★1</w:t>
      </w:r>
      <w:r>
        <w:rPr>
          <w:sz w:val="22"/>
          <w:b/>
          <w:shd w:fill="D9D9D9" w:val="clear"/>
        </w:rPr>
        <w:t>6</w:t>
      </w:r>
      <w:r>
        <w:rPr>
          <w:sz w:val="22"/>
          <w:b/>
          <w:shd w:fill="D9D9D9" w:val="clear"/>
        </w:rPr>
        <w:t>.供应商需参照以下格式在响应文件中出具《无围标、串标行为承诺书》。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u w:val="single"/>
        </w:rPr>
        <w:t xml:space="preserve">  </w:t>
      </w:r>
      <w:r>
        <w:rPr>
          <w:sz w:val="22"/>
          <w:u w:val="single"/>
        </w:rPr>
        <w:t>中山市博爱医院锅炉房节能改造项目（</w:t>
      </w:r>
      <w:r>
        <w:rPr>
          <w:sz w:val="22"/>
          <w:u w:val="single"/>
        </w:rPr>
        <w:t>2026</w:t>
      </w:r>
      <w:r>
        <w:rPr>
          <w:sz w:val="22"/>
          <w:u w:val="single"/>
        </w:rPr>
        <w:t>年至</w:t>
      </w:r>
      <w:r>
        <w:rPr>
          <w:sz w:val="22"/>
          <w:u w:val="single"/>
        </w:rPr>
        <w:t>2031</w:t>
      </w:r>
      <w:r>
        <w:rPr>
          <w:sz w:val="22"/>
          <w:u w:val="single"/>
        </w:rPr>
        <w:t>年）</w:t>
      </w:r>
      <w:r>
        <w:rPr>
          <w:u w:val="single"/>
        </w:rPr>
        <w:t xml:space="preserve">  </w:t>
      </w:r>
      <w:r>
        <w:rPr>
          <w:sz w:val="22"/>
        </w:rPr>
        <w:t>[</w:t>
      </w:r>
      <w:r>
        <w:rPr>
          <w:sz w:val="22"/>
        </w:rPr>
        <w:t>采购项目编号：</w:t>
      </w:r>
      <w:r>
        <w:rPr>
          <w:u w:val="single"/>
        </w:rPr>
        <w:t xml:space="preserve">     </w:t>
      </w:r>
      <w:r>
        <w:rPr>
          <w:sz w:val="22"/>
        </w:rPr>
        <w:t>]</w:t>
      </w:r>
      <w:r>
        <w:rPr>
          <w:sz w:val="22"/>
        </w:rPr>
        <w:t>活动中，无以下围标、串标行为。</w:t>
      </w:r>
    </w:p>
    <w:p>
      <w:pPr>
        <w:pStyle w:val="null3"/>
      </w:pPr>
      <w:r>
        <w:rPr>
          <w:sz w:val="22"/>
        </w:rPr>
        <w:t xml:space="preserve">    </w:t>
      </w:r>
      <w:r>
        <w:rPr>
          <w:sz w:val="22"/>
        </w:rPr>
        <w:t>1</w:t>
      </w:r>
      <w:r>
        <w:rPr>
          <w:sz w:val="22"/>
        </w:rPr>
        <w:t>）不同供应商的投标文件由同一单位或者个人编制；</w:t>
      </w:r>
    </w:p>
    <w:p>
      <w:pPr>
        <w:pStyle w:val="null3"/>
      </w:pPr>
      <w:r>
        <w:rPr>
          <w:sz w:val="22"/>
        </w:rPr>
        <w:t xml:space="preserve">    </w:t>
      </w:r>
      <w:r>
        <w:rPr>
          <w:sz w:val="22"/>
        </w:rPr>
        <w:t>2</w:t>
      </w:r>
      <w:r>
        <w:rPr>
          <w:sz w:val="22"/>
        </w:rPr>
        <w:t>）不同供应商委托同一单位或者个人办理投标事宜；</w:t>
      </w:r>
    </w:p>
    <w:p>
      <w:pPr>
        <w:pStyle w:val="null3"/>
      </w:pPr>
      <w:r>
        <w:rPr>
          <w:sz w:val="22"/>
        </w:rPr>
        <w:t xml:space="preserve">    </w:t>
      </w:r>
      <w:r>
        <w:rPr>
          <w:sz w:val="22"/>
        </w:rPr>
        <w:t>3</w:t>
      </w:r>
      <w:r>
        <w:rPr>
          <w:sz w:val="22"/>
        </w:rPr>
        <w:t>）不同供应商的投标文件载明的项目管理成员或者联系人员为同一人；</w:t>
      </w:r>
    </w:p>
    <w:p>
      <w:pPr>
        <w:pStyle w:val="null3"/>
      </w:pPr>
      <w:r>
        <w:rPr>
          <w:sz w:val="22"/>
        </w:rPr>
        <w:t xml:space="preserve">    </w:t>
      </w:r>
      <w:r>
        <w:rPr>
          <w:sz w:val="22"/>
        </w:rPr>
        <w:t>4</w:t>
      </w:r>
      <w:r>
        <w:rPr>
          <w:sz w:val="22"/>
        </w:rPr>
        <w:t>）不同供应商的投标文件异常一致或者投标报价呈规律性差异；</w:t>
      </w:r>
    </w:p>
    <w:p>
      <w:pPr>
        <w:pStyle w:val="null3"/>
      </w:pPr>
      <w:r>
        <w:rPr>
          <w:sz w:val="22"/>
        </w:rPr>
        <w:t xml:space="preserve">    </w:t>
      </w:r>
      <w:r>
        <w:rPr>
          <w:sz w:val="22"/>
        </w:rPr>
        <w:t>5</w:t>
      </w:r>
      <w:r>
        <w:rPr>
          <w:sz w:val="22"/>
        </w:rPr>
        <w:t>）不同供应商的投标文件相互混装；</w:t>
      </w:r>
    </w:p>
    <w:p>
      <w:pPr>
        <w:pStyle w:val="null3"/>
      </w:pPr>
      <w:r>
        <w:rPr>
          <w:sz w:val="22"/>
        </w:rPr>
        <w:t xml:space="preserve">    </w:t>
      </w:r>
      <w:r>
        <w:rPr>
          <w:sz w:val="22"/>
        </w:rPr>
        <w:t>6</w:t>
      </w:r>
      <w:r>
        <w:rPr>
          <w:sz w:val="22"/>
        </w:rPr>
        <w:t>）不同供应商的投标保证金从同一单位或者个人的账户转出；</w:t>
      </w:r>
    </w:p>
    <w:p>
      <w:pPr>
        <w:pStyle w:val="null3"/>
      </w:pPr>
      <w:r>
        <w:rPr>
          <w:sz w:val="22"/>
        </w:rPr>
        <w:t xml:space="preserve">    </w:t>
      </w:r>
      <w:r>
        <w:rPr>
          <w:sz w:val="22"/>
        </w:rPr>
        <w:t>7</w:t>
      </w:r>
      <w:r>
        <w:rPr>
          <w:sz w:val="22"/>
        </w:rPr>
        <w:t>）不同单位负责人为同一人或者存在控股、管理关系的不同单位参加同一招标项目投标；</w:t>
      </w:r>
    </w:p>
    <w:p>
      <w:pPr>
        <w:pStyle w:val="null3"/>
      </w:pPr>
      <w:r>
        <w:rPr>
          <w:sz w:val="22"/>
        </w:rPr>
        <w:t xml:space="preserve">    </w:t>
      </w:r>
      <w:r>
        <w:rPr>
          <w:sz w:val="22"/>
        </w:rPr>
        <w:t>8</w:t>
      </w:r>
      <w:r>
        <w:rPr>
          <w:sz w:val="22"/>
        </w:rPr>
        <w:t>）法律法规界定的其他围标串标行为。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供应商法定代表人（或法定代表人授权代表）签字或盖章：</w:t>
      </w:r>
      <w:r>
        <w:rPr>
          <w:sz w:val="22"/>
        </w:rPr>
        <w:t>__________________</w:t>
      </w:r>
    </w:p>
    <w:p>
      <w:pPr>
        <w:pStyle w:val="null3"/>
        <w:jc w:val="right"/>
      </w:pPr>
      <w:r>
        <w:rPr>
          <w:sz w:val="22"/>
        </w:rPr>
        <w:t>供应商名称（盖章）：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采购包1（中山市博爱医院锅炉房节能改造项目（2026年至2031年）（二次））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本项目符合以下情形之一的，合同自动终止：1.总用气量达到10000蒸吨；2.合同服务期满5年；3.累计结算金额达到410万元。合同期满设备归采购人所有，并按规定移交系统。</w:t>
            </w:r>
          </w:p>
        </w:tc>
      </w:tr>
      <w:tr>
        <w:tc>
          <w:tcPr>
            <w:tcW w:type="dxa" w:w="4153"/>
          </w:tcPr>
          <w:p>
            <w:pPr>
              <w:pStyle w:val="null3"/>
            </w:pPr>
            <w:r>
              <w:rPr/>
              <w:t>标的提供的地点</w:t>
            </w:r>
          </w:p>
        </w:tc>
        <w:tc>
          <w:tcPr>
            <w:tcW w:type="dxa" w:w="4153"/>
          </w:tcPr>
          <w:p>
            <w:pPr>
              <w:pStyle w:val="null3"/>
            </w:pPr>
            <w:r>
              <w:rPr/>
              <w:t>中山市博爱医院指定地点。</w:t>
            </w:r>
          </w:p>
        </w:tc>
      </w:tr>
      <w:tr>
        <w:tc>
          <w:tcPr>
            <w:tcW w:type="dxa" w:w="4153"/>
          </w:tcPr>
          <w:p>
            <w:pPr>
              <w:pStyle w:val="null3"/>
            </w:pPr>
            <w:r>
              <w:rPr/>
              <w:t>付款方式</w:t>
            </w:r>
          </w:p>
        </w:tc>
        <w:tc>
          <w:tcPr>
            <w:tcW w:type="dxa" w:w="4153"/>
          </w:tcPr>
          <w:p>
            <w:pPr>
              <w:pStyle w:val="null3"/>
            </w:pPr>
            <w:r>
              <w:rPr/>
              <w:t>1期：支付比例100%,1.本项目按月计量结算。根据蒸汽表计量读数，按中标单价计算每月费用。中标供应商凭以下资料提交付款申请：①合同复印件；②开具符合采购人财务要求的等额发票。采购人在收到付款申请资料确认无误后于15个工作日内支付款项。 2.合同有效期内，如遇中山市政府物价部门出台调整燃气价格的政策，中标供应商应根据中山市政府物价部门公布的定价规则，对蒸汽的价格做出适时的调整。 3.调价公式：累计燃气价格调整幅度为N（元/立方米），则蒸汽价格相应调整幅度为N*8*10（元/蒸吨）。 （1）当N在±0.1（含0.1）元/立方米以内时，则不调整蒸汽价格。 （2）当N超过±0.1元/立方米时，蒸汽价格相应调整±N*8*10元/蒸吨，以此类推。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1期：根据国家验收规范，提供设备的合格证，按相关验收程序由采购人组织验收。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供应商可选择以支票、汇票、本票或者金融机构、担保机构出具的保函等非现金形式向采购人缴交预算金额的3%作为本项目合同的履约保证金。如遇项目延期，中标供应商必须配合延长履约保证金的有效期。 2.本项目履约保证金作为中标供应商合同履约服务的保证，在中标供应商完全履行合同义务后，经采购人核实无误，于合同期满后1个月内无息退还。合同供货期间，如中标供应商违约，采购人有权按情节轻重从履约保证金中直接扣罚违约金，并书面告知中标供应商。中标供应商应在收到采购人书面通知后5个工作日内，重新补足被采购人抵扣的履约保证金，如中标供应商逾期仍未补足履约保证金采购人有权单方面解除合同，剩余的履约保证金作为违约金赔偿给采购人，采购人的损失若超过剩余的履约保证金的，采购人有权向中标供应商追索（包括用方遭受到的第三方索赔、律师费、行政处罚金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1.本项目投标报价采用单价报价，本项目单价最高限价为410元/蒸吨，投标人的投标报价不得超过单价最高限价，否则视为无效投标。 2.投标报价应为投标人完成本项目全部内容所需费用的含税价，包括但不限于蒸汽单价、系统改造投资额、水电费、运维费用、税费、合理利润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合同能源管理服务</w:t>
            </w:r>
          </w:p>
        </w:tc>
        <w:tc>
          <w:tcPr>
            <w:tcW w:type="dxa" w:w="933"/>
          </w:tcPr>
          <w:p>
            <w:pPr>
              <w:pStyle w:val="null3"/>
              <w:jc w:val="left"/>
            </w:pPr>
            <w:r>
              <w:rPr/>
              <w:t>中山市博爱医院锅炉房节能改造项目（2026年至2031年）（二次）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4,100,000.00</w:t>
            </w:r>
          </w:p>
        </w:tc>
        <w:tc>
          <w:tcPr>
            <w:tcW w:type="dxa" w:w="933"/>
          </w:tcPr>
          <w:p>
            <w:pPr>
              <w:pStyle w:val="null3"/>
              <w:jc w:val="right"/>
            </w:pPr>
            <w:r>
              <w:rPr/>
              <w:t>4,100,000.00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中山市博爱医院锅炉房节能改造项目（2026年至2031年）（二次）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jc w:val="both"/>
            </w:pPr>
            <w:r>
              <w:rPr>
                <w:sz w:val="22"/>
                <w:b/>
              </w:rPr>
              <w:t>一、</w:t>
            </w:r>
            <w:r>
              <w:rPr>
                <w:sz w:val="22"/>
                <w:b/>
              </w:rPr>
              <w:t>项目概况</w:t>
            </w:r>
          </w:p>
          <w:p>
            <w:pPr>
              <w:pStyle w:val="null3"/>
            </w:pPr>
            <w:r>
              <w:rPr>
                <w:sz w:val="22"/>
              </w:rPr>
              <w:t xml:space="preserve">      医院现有供汽系统存在设备老化、能效低、维护成本高的问题，为推进绿色医院建设，拟采用能源托管模式，对</w:t>
            </w:r>
            <w:r>
              <w:rPr>
                <w:sz w:val="22"/>
              </w:rPr>
              <w:t>医院原有锅炉进行拆除和搬运，</w:t>
            </w:r>
            <w:r>
              <w:rPr>
                <w:sz w:val="22"/>
              </w:rPr>
              <w:t>引入专业服务商对供汽系统提供投资、改造、运营及维护服务</w:t>
            </w:r>
            <w:r>
              <w:rPr>
                <w:sz w:val="22"/>
                <w:shd w:fill="FFFFFF" w:val="clear"/>
              </w:rPr>
              <w:t>。</w:t>
            </w:r>
          </w:p>
        </w:tc>
      </w:tr>
      <w:tr>
        <w:tc>
          <w:tcPr>
            <w:tcW w:type="dxa" w:w="2076"/>
          </w:tcPr>
          <w:p/>
        </w:tc>
        <w:tc>
          <w:tcPr>
            <w:tcW w:type="dxa" w:w="415"/>
          </w:tcPr>
          <w:p>
            <w:pPr>
              <w:pStyle w:val="null3"/>
            </w:pPr>
            <w:r>
              <w:rPr/>
              <w:t>2</w:t>
            </w:r>
          </w:p>
        </w:tc>
        <w:tc>
          <w:tcPr>
            <w:tcW w:type="dxa" w:w="5814"/>
          </w:tcPr>
          <w:p>
            <w:pPr>
              <w:pStyle w:val="null3"/>
              <w:spacing w:before="150"/>
              <w:jc w:val="both"/>
            </w:pPr>
            <w:r>
              <w:rPr>
                <w:sz w:val="22"/>
                <w:b/>
              </w:rPr>
              <w:t>二、</w:t>
            </w:r>
            <w:r>
              <w:rPr>
                <w:sz w:val="22"/>
                <w:b/>
              </w:rPr>
              <w:t>服务范围与内容</w:t>
            </w:r>
          </w:p>
          <w:p>
            <w:pPr>
              <w:pStyle w:val="null3"/>
              <w:spacing w:before="105" w:after="105"/>
              <w:jc w:val="both"/>
            </w:pPr>
            <w:r>
              <w:rPr>
                <w:sz w:val="22"/>
                <w:shd w:fill="FFFFFF" w:val="clear"/>
              </w:rPr>
              <w:t>（一）中标供应商作为能源托管服务商，须提供包括但不限于以下内容的</w:t>
            </w:r>
            <w:r>
              <w:rPr>
                <w:sz w:val="22"/>
                <w:shd w:fill="FFFFFF" w:val="clear"/>
              </w:rPr>
              <w:t>“全托管”服务：</w:t>
            </w:r>
          </w:p>
          <w:p>
            <w:pPr>
              <w:pStyle w:val="null3"/>
              <w:spacing w:before="105" w:after="105"/>
              <w:ind w:firstLine="440"/>
              <w:jc w:val="both"/>
            </w:pPr>
            <w:r>
              <w:rPr>
                <w:sz w:val="22"/>
                <w:shd w:fill="FFFFFF" w:val="clear"/>
              </w:rPr>
              <w:t>1.投资与建设：负责全部投资，对现有锅炉房进行拆除改造，新建蒸汽供应系统，包括但不限于设计、设备采购、安装、调试及旧设备拆除运输，确保新系统技术先进、安全可靠、高效环保。</w:t>
            </w:r>
          </w:p>
          <w:p>
            <w:pPr>
              <w:pStyle w:val="null3"/>
              <w:spacing w:before="105" w:after="105"/>
              <w:ind w:firstLine="440"/>
              <w:jc w:val="both"/>
            </w:pPr>
            <w:r>
              <w:rPr>
                <w:sz w:val="22"/>
                <w:shd w:fill="FFFFFF" w:val="clear"/>
              </w:rPr>
              <w:t>2.运营与维护：负责新建系统的日常运行、巡检、记录和安全管理，提供全年不间断供汽服务，保障消毒供应室、制剂室、开水房等医院用汽点稳定用能。</w:t>
            </w:r>
          </w:p>
          <w:p>
            <w:pPr>
              <w:pStyle w:val="null3"/>
              <w:spacing w:before="105" w:after="105"/>
              <w:ind w:firstLine="440"/>
              <w:jc w:val="both"/>
            </w:pPr>
            <w:r>
              <w:rPr>
                <w:sz w:val="22"/>
                <w:shd w:fill="FFFFFF" w:val="clear"/>
              </w:rPr>
              <w:t>3.维护保养与应急响应要求：制定并执行年度维护保养计划，承担包括但不限于维护、修理、水电费、耗材更换(如软水系统滤芯)、设备年检、水质检测等费用及工作；提供每周7×24小时应急响应，故障30分钟内响应，2小时内到场处理。</w:t>
            </w:r>
          </w:p>
          <w:p>
            <w:pPr>
              <w:pStyle w:val="null3"/>
              <w:spacing w:before="105" w:after="105"/>
              <w:ind w:firstLine="440"/>
              <w:jc w:val="both"/>
            </w:pPr>
            <w:r>
              <w:rPr>
                <w:sz w:val="22"/>
                <w:shd w:fill="FFFFFF" w:val="clear"/>
              </w:rPr>
              <w:t>4.人员与服务要求：承担系统运营所需的全部人力成本，提供专业团队负责日常操作与应急响应，并向医院相关人员提供必要的培训。</w:t>
            </w:r>
          </w:p>
          <w:p>
            <w:pPr>
              <w:pStyle w:val="null3"/>
              <w:spacing w:before="105" w:after="105"/>
              <w:ind w:firstLine="440"/>
              <w:jc w:val="both"/>
            </w:pPr>
            <w:r>
              <w:rPr>
                <w:sz w:val="22"/>
                <w:shd w:fill="FFFFFF" w:val="clear"/>
              </w:rPr>
              <w:t>5.能效管理：建立能源监测系统，实时监控运行数据，定期提交能效分析报告，并持续优化运行策略。</w:t>
            </w:r>
          </w:p>
          <w:p>
            <w:pPr>
              <w:pStyle w:val="null3"/>
              <w:spacing w:before="105" w:after="105"/>
              <w:jc w:val="both"/>
            </w:pPr>
            <w:r>
              <w:rPr>
                <w:sz w:val="22"/>
                <w:shd w:fill="FFFFFF" w:val="clear"/>
              </w:rPr>
              <w:t>（二）现有用能情况</w:t>
            </w:r>
          </w:p>
          <w:p>
            <w:pPr>
              <w:pStyle w:val="null3"/>
              <w:spacing w:before="150"/>
              <w:ind w:firstLine="440"/>
              <w:jc w:val="both"/>
            </w:pPr>
            <w:r>
              <w:rPr>
                <w:sz w:val="22"/>
              </w:rPr>
              <w:t>主要蒸汽需求点为供应室（现有</w:t>
            </w:r>
            <w:r>
              <w:rPr>
                <w:sz w:val="22"/>
              </w:rPr>
              <w:t>4台消毒机，蒸汽需求量约800kg/h），以及制剂室与开水房（蒸汽需求量较小）。</w:t>
            </w:r>
          </w:p>
          <w:p>
            <w:pPr>
              <w:pStyle w:val="null3"/>
              <w:spacing w:before="150"/>
              <w:jc w:val="both"/>
            </w:pPr>
            <w:r>
              <w:rPr>
                <w:sz w:val="22"/>
              </w:rPr>
              <w:t>（三）托管模式</w:t>
            </w:r>
          </w:p>
          <w:p>
            <w:pPr>
              <w:pStyle w:val="null3"/>
              <w:spacing w:before="150"/>
              <w:jc w:val="both"/>
            </w:pPr>
            <w:r>
              <w:rPr>
                <w:sz w:val="22"/>
              </w:rPr>
              <w:t xml:space="preserve">      采用</w:t>
            </w:r>
            <w:r>
              <w:rPr>
                <w:sz w:val="22"/>
              </w:rPr>
              <w:t>“建设-运营-移交”的合同能源管理(能源托管)模式。中标供应商承担全部投资、建设、运营、维护费用及风险，医院按实际蒸汽使用量支付费用。</w:t>
            </w:r>
          </w:p>
        </w:tc>
      </w:tr>
      <w:tr>
        <w:tc>
          <w:tcPr>
            <w:tcW w:type="dxa" w:w="2076"/>
          </w:tcPr>
          <w:p/>
        </w:tc>
        <w:tc>
          <w:tcPr>
            <w:tcW w:type="dxa" w:w="415"/>
          </w:tcPr>
          <w:p>
            <w:pPr>
              <w:pStyle w:val="null3"/>
            </w:pPr>
            <w:r>
              <w:rPr/>
              <w:t>3</w:t>
            </w:r>
          </w:p>
        </w:tc>
        <w:tc>
          <w:tcPr>
            <w:tcW w:type="dxa" w:w="5814"/>
          </w:tcPr>
          <w:p>
            <w:pPr>
              <w:pStyle w:val="null3"/>
              <w:spacing w:before="150"/>
              <w:jc w:val="both"/>
            </w:pPr>
            <w:r>
              <w:rPr>
                <w:sz w:val="22"/>
                <w:b/>
              </w:rPr>
              <w:t>三、技术要求</w:t>
            </w:r>
          </w:p>
          <w:p>
            <w:pPr>
              <w:pStyle w:val="null3"/>
              <w:spacing w:before="105" w:after="105"/>
              <w:jc w:val="both"/>
            </w:pPr>
            <w:r>
              <w:rPr>
                <w:sz w:val="22"/>
                <w:shd w:fill="FFFFFF" w:val="clear"/>
              </w:rPr>
              <w:t>（一）系统设计</w:t>
            </w:r>
          </w:p>
          <w:p>
            <w:pPr>
              <w:pStyle w:val="null3"/>
              <w:spacing w:before="105" w:after="105"/>
              <w:ind w:firstLine="440"/>
              <w:jc w:val="both"/>
            </w:pPr>
            <w:r>
              <w:rPr>
                <w:sz w:val="22"/>
                <w:shd w:fill="FFFFFF" w:val="clear"/>
              </w:rPr>
              <w:t>须满足医院当前及未来</w:t>
            </w:r>
            <w:r>
              <w:rPr>
                <w:sz w:val="22"/>
                <w:shd w:fill="FFFFFF" w:val="clear"/>
              </w:rPr>
              <w:t>5</w:t>
            </w:r>
            <w:r>
              <w:rPr>
                <w:sz w:val="22"/>
                <w:shd w:fill="FFFFFF" w:val="clear"/>
              </w:rPr>
              <w:t>年蒸汽负荷需求，如提供的设备无法满足医院日常用汽量，需更换或增加设备，且设备须具备可扩展性，新建系统热效率不低于</w:t>
            </w:r>
            <w:r>
              <w:rPr>
                <w:sz w:val="22"/>
                <w:shd w:fill="FFFFFF" w:val="clear"/>
              </w:rPr>
              <w:t>95%</w:t>
            </w:r>
            <w:r>
              <w:rPr>
                <w:sz w:val="22"/>
                <w:shd w:fill="FFFFFF" w:val="clear"/>
              </w:rPr>
              <w:t>，排放符合广东省大气排放最新标准，鼓励采用低氮、冷凝技术。</w:t>
            </w:r>
          </w:p>
          <w:p>
            <w:pPr>
              <w:pStyle w:val="null3"/>
              <w:spacing w:before="105" w:after="105"/>
              <w:jc w:val="both"/>
            </w:pPr>
            <w:r>
              <w:rPr>
                <w:sz w:val="22"/>
                <w:shd w:fill="FFFFFF" w:val="clear"/>
              </w:rPr>
              <w:t>（二）设备配置</w:t>
            </w:r>
          </w:p>
          <w:p>
            <w:pPr>
              <w:pStyle w:val="null3"/>
              <w:spacing w:before="105" w:after="105"/>
              <w:ind w:firstLine="440"/>
              <w:jc w:val="both"/>
            </w:pPr>
            <w:r>
              <w:rPr>
                <w:sz w:val="22"/>
                <w:shd w:fill="FFFFFF" w:val="clear"/>
              </w:rPr>
              <w:t>本项目由中标供应商提供核心设备，核心设备应为优质产品，符合国家标准，包括但不限于设备配置</w:t>
            </w:r>
            <w:r>
              <w:rPr>
                <w:sz w:val="22"/>
                <w:color w:val="000000"/>
                <w:shd w:fill="FFFFFF" w:val="clear"/>
              </w:rPr>
              <w:t>（设备需满足一用一备配置）</w:t>
            </w:r>
            <w:r>
              <w:rPr>
                <w:sz w:val="22"/>
                <w:shd w:fill="FFFFFF" w:val="clear"/>
              </w:rPr>
              <w:t>、系统设计方案、技术说明等，配备自动控制、安全保护和远程监控等功能。</w:t>
            </w:r>
          </w:p>
          <w:p>
            <w:pPr>
              <w:pStyle w:val="null3"/>
              <w:spacing w:before="105" w:after="105"/>
              <w:jc w:val="both"/>
            </w:pPr>
            <w:r>
              <w:rPr>
                <w:sz w:val="22"/>
                <w:shd w:fill="FFFFFF" w:val="clear"/>
              </w:rPr>
              <w:t>（三）智慧管理平台</w:t>
            </w:r>
          </w:p>
          <w:p>
            <w:pPr>
              <w:pStyle w:val="null3"/>
            </w:pPr>
            <w:r>
              <w:rPr>
                <w:sz w:val="22"/>
              </w:rPr>
              <w:t xml:space="preserve">      提供能源监测系统，可实现包括但不限于数据采集、报表生成、故障预警等功能。</w:t>
            </w:r>
          </w:p>
        </w:tc>
      </w:tr>
      <w:tr>
        <w:tc>
          <w:tcPr>
            <w:tcW w:type="dxa" w:w="2076"/>
          </w:tcPr>
          <w:p/>
        </w:tc>
        <w:tc>
          <w:tcPr>
            <w:tcW w:type="dxa" w:w="415"/>
          </w:tcPr>
          <w:p>
            <w:pPr>
              <w:pStyle w:val="null3"/>
            </w:pPr>
            <w:r>
              <w:rPr/>
              <w:t>4</w:t>
            </w:r>
          </w:p>
        </w:tc>
        <w:tc>
          <w:tcPr>
            <w:tcW w:type="dxa" w:w="5814"/>
          </w:tcPr>
          <w:p>
            <w:pPr>
              <w:pStyle w:val="null3"/>
              <w:spacing w:before="150"/>
              <w:jc w:val="both"/>
            </w:pPr>
            <w:r>
              <w:rPr>
                <w:sz w:val="22"/>
                <w:b/>
              </w:rPr>
              <w:t>四、</w:t>
            </w:r>
            <w:r>
              <w:rPr>
                <w:sz w:val="22"/>
                <w:b/>
                <w:color w:val="222222"/>
              </w:rPr>
              <w:t>蒸汽质量要求</w:t>
            </w:r>
          </w:p>
          <w:p>
            <w:pPr>
              <w:pStyle w:val="null3"/>
              <w:ind w:firstLine="440"/>
              <w:jc w:val="both"/>
            </w:pPr>
            <w:r>
              <w:rPr>
                <w:sz w:val="22"/>
                <w:color w:val="222222"/>
              </w:rPr>
              <w:t>1.</w:t>
            </w:r>
            <w:r>
              <w:rPr>
                <w:sz w:val="22"/>
                <w:color w:val="222222"/>
              </w:rPr>
              <w:t>消毒供应室</w:t>
            </w:r>
            <w:r>
              <w:rPr>
                <w:sz w:val="22"/>
                <w:color w:val="222222"/>
              </w:rPr>
              <w:t>供汽压力：保证供汽气压稳定在</w:t>
            </w:r>
            <w:r>
              <w:rPr>
                <w:sz w:val="22"/>
                <w:color w:val="222222"/>
              </w:rPr>
              <w:t>0.4</w:t>
            </w:r>
            <w:r>
              <w:rPr>
                <w:sz w:val="22"/>
                <w:color w:val="222222"/>
              </w:rPr>
              <w:t>～</w:t>
            </w:r>
            <w:r>
              <w:rPr>
                <w:sz w:val="22"/>
                <w:color w:val="222222"/>
              </w:rPr>
              <w:t>0.8Mpa</w:t>
            </w:r>
            <w:r>
              <w:rPr>
                <w:sz w:val="22"/>
                <w:color w:val="222222"/>
              </w:rPr>
              <w:t>内。供汽温度：不低于</w:t>
            </w:r>
            <w:r>
              <w:rPr>
                <w:sz w:val="22"/>
                <w:color w:val="222222"/>
              </w:rPr>
              <w:t>132℃</w:t>
            </w:r>
            <w:r>
              <w:rPr>
                <w:sz w:val="22"/>
                <w:color w:val="222222"/>
              </w:rPr>
              <w:t>；供汽干度：</w:t>
            </w:r>
            <w:r>
              <w:rPr>
                <w:sz w:val="22"/>
                <w:color w:val="222222"/>
              </w:rPr>
              <w:t>97</w:t>
            </w:r>
            <w:r>
              <w:rPr>
                <w:sz w:val="22"/>
                <w:color w:val="222222"/>
              </w:rPr>
              <w:t>～</w:t>
            </w:r>
            <w:r>
              <w:rPr>
                <w:sz w:val="22"/>
                <w:color w:val="222222"/>
              </w:rPr>
              <w:t>100%</w:t>
            </w:r>
            <w:r>
              <w:rPr>
                <w:sz w:val="22"/>
                <w:color w:val="222222"/>
              </w:rPr>
              <w:t>；供汽纯度：蒸汽中非冷凝气体（如空气）含量应低于</w:t>
            </w:r>
            <w:r>
              <w:rPr>
                <w:sz w:val="22"/>
                <w:color w:val="222222"/>
              </w:rPr>
              <w:t>3.5%</w:t>
            </w:r>
            <w:r>
              <w:rPr>
                <w:sz w:val="22"/>
                <w:color w:val="222222"/>
              </w:rPr>
              <w:t>体积比；供汽过热度：蒸汽过热度不应超过</w:t>
            </w:r>
            <w:r>
              <w:rPr>
                <w:sz w:val="22"/>
                <w:color w:val="222222"/>
              </w:rPr>
              <w:t>2℃</w:t>
            </w:r>
            <w:r>
              <w:rPr>
                <w:sz w:val="22"/>
                <w:color w:val="222222"/>
              </w:rPr>
              <w:t>；供汽稳定性：供汽系统应能持续提供稳定蒸汽流量；供汽水质要求：供汽水源应符合灭菌用蒸汽源用水质量指标，如蒸发残留</w:t>
            </w:r>
            <w:r>
              <w:rPr>
                <w:sz w:val="22"/>
                <w:color w:val="222222"/>
              </w:rPr>
              <w:t>≤</w:t>
            </w:r>
            <w:r>
              <w:rPr>
                <w:sz w:val="22"/>
                <w:color w:val="222222"/>
              </w:rPr>
              <w:t>10mg/L</w:t>
            </w:r>
            <w:r>
              <w:rPr>
                <w:sz w:val="22"/>
                <w:color w:val="222222"/>
              </w:rPr>
              <w:t>、氧化硅</w:t>
            </w:r>
            <w:r>
              <w:rPr>
                <w:sz w:val="22"/>
                <w:color w:val="222222"/>
              </w:rPr>
              <w:t>≤</w:t>
            </w:r>
            <w:r>
              <w:rPr>
                <w:sz w:val="22"/>
                <w:color w:val="222222"/>
              </w:rPr>
              <w:t>1mg/L</w:t>
            </w:r>
            <w:r>
              <w:rPr>
                <w:sz w:val="22"/>
                <w:color w:val="222222"/>
              </w:rPr>
              <w:t>、铁</w:t>
            </w:r>
            <w:r>
              <w:rPr>
                <w:sz w:val="22"/>
                <w:color w:val="222222"/>
              </w:rPr>
              <w:t>≤</w:t>
            </w:r>
            <w:r>
              <w:rPr>
                <w:sz w:val="22"/>
                <w:color w:val="222222"/>
              </w:rPr>
              <w:t>0.2mg/L</w:t>
            </w:r>
            <w:r>
              <w:rPr>
                <w:sz w:val="22"/>
                <w:color w:val="222222"/>
              </w:rPr>
              <w:t>、</w:t>
            </w:r>
            <w:r>
              <w:rPr>
                <w:sz w:val="22"/>
                <w:color w:val="222222"/>
              </w:rPr>
              <w:t>pH</w:t>
            </w:r>
            <w:r>
              <w:rPr>
                <w:sz w:val="22"/>
                <w:color w:val="222222"/>
              </w:rPr>
              <w:t>值</w:t>
            </w:r>
            <w:r>
              <w:rPr>
                <w:sz w:val="22"/>
                <w:color w:val="222222"/>
              </w:rPr>
              <w:t>5.0</w:t>
            </w:r>
            <w:r>
              <w:rPr>
                <w:sz w:val="22"/>
                <w:color w:val="222222"/>
              </w:rPr>
              <w:t>～</w:t>
            </w:r>
            <w:r>
              <w:rPr>
                <w:sz w:val="22"/>
                <w:color w:val="222222"/>
              </w:rPr>
              <w:t>7.5</w:t>
            </w:r>
            <w:r>
              <w:rPr>
                <w:sz w:val="22"/>
                <w:color w:val="222222"/>
              </w:rPr>
              <w:t>。</w:t>
            </w:r>
          </w:p>
          <w:p>
            <w:pPr>
              <w:pStyle w:val="null3"/>
              <w:ind w:firstLine="440"/>
              <w:jc w:val="both"/>
            </w:pPr>
            <w:r>
              <w:rPr>
                <w:sz w:val="22"/>
                <w:color w:val="222222"/>
              </w:rPr>
              <w:t>2.</w:t>
            </w:r>
            <w:r>
              <w:rPr>
                <w:sz w:val="22"/>
                <w:color w:val="222222"/>
              </w:rPr>
              <w:t>供汽流量：</w:t>
            </w:r>
            <w:r>
              <w:rPr>
                <w:sz w:val="22"/>
                <w:color w:val="222222"/>
              </w:rPr>
              <w:t>800-850kg/</w:t>
            </w:r>
            <w:r>
              <w:rPr>
                <w:sz w:val="22"/>
                <w:color w:val="222222"/>
              </w:rPr>
              <w:t>小时</w:t>
            </w:r>
          </w:p>
          <w:p>
            <w:pPr>
              <w:pStyle w:val="null3"/>
              <w:ind w:firstLine="440"/>
              <w:jc w:val="both"/>
            </w:pPr>
            <w:r>
              <w:rPr>
                <w:sz w:val="22"/>
                <w:color w:val="222222"/>
              </w:rPr>
              <w:t>3.</w:t>
            </w:r>
            <w:r>
              <w:rPr>
                <w:sz w:val="22"/>
                <w:color w:val="222222"/>
              </w:rPr>
              <w:t>供需气量变化：</w:t>
            </w:r>
            <w:r>
              <w:rPr>
                <w:sz w:val="22"/>
                <w:color w:val="222222"/>
              </w:rPr>
              <w:t>中标供应商</w:t>
            </w:r>
            <w:r>
              <w:rPr>
                <w:sz w:val="22"/>
                <w:color w:val="222222"/>
              </w:rPr>
              <w:t>按</w:t>
            </w:r>
            <w:r>
              <w:rPr>
                <w:sz w:val="22"/>
                <w:color w:val="222222"/>
              </w:rPr>
              <w:t>采购人</w:t>
            </w:r>
            <w:r>
              <w:rPr>
                <w:sz w:val="22"/>
                <w:color w:val="222222"/>
              </w:rPr>
              <w:t>现有用量计算，确定安装天然气管道相关设备容量。如</w:t>
            </w:r>
            <w:r>
              <w:rPr>
                <w:sz w:val="22"/>
                <w:color w:val="222222"/>
              </w:rPr>
              <w:t>采购人</w:t>
            </w:r>
            <w:r>
              <w:rPr>
                <w:sz w:val="22"/>
                <w:color w:val="222222"/>
              </w:rPr>
              <w:t>扩大生产规模，</w:t>
            </w:r>
            <w:r>
              <w:rPr>
                <w:sz w:val="22"/>
                <w:color w:val="222222"/>
              </w:rPr>
              <w:t>采购人</w:t>
            </w:r>
            <w:r>
              <w:rPr>
                <w:sz w:val="22"/>
                <w:color w:val="222222"/>
              </w:rPr>
              <w:t>须在扩大生产前</w:t>
            </w:r>
            <w:r>
              <w:rPr>
                <w:sz w:val="22"/>
                <w:color w:val="222222"/>
              </w:rPr>
              <w:t>30</w:t>
            </w:r>
            <w:r>
              <w:rPr>
                <w:sz w:val="22"/>
                <w:color w:val="222222"/>
              </w:rPr>
              <w:t>天以书面形式通知</w:t>
            </w:r>
            <w:r>
              <w:rPr>
                <w:sz w:val="22"/>
                <w:color w:val="222222"/>
              </w:rPr>
              <w:t>中标供应商，由中标供应商</w:t>
            </w:r>
            <w:r>
              <w:rPr>
                <w:sz w:val="22"/>
                <w:color w:val="222222"/>
              </w:rPr>
              <w:t>采购相匹配的用气设备及其他相关附属设施。</w:t>
            </w:r>
          </w:p>
          <w:p>
            <w:pPr>
              <w:pStyle w:val="null3"/>
              <w:jc w:val="both"/>
            </w:pPr>
          </w:p>
        </w:tc>
      </w:tr>
      <w:tr>
        <w:tc>
          <w:tcPr>
            <w:tcW w:type="dxa" w:w="2076"/>
          </w:tcPr>
          <w:p/>
        </w:tc>
        <w:tc>
          <w:tcPr>
            <w:tcW w:type="dxa" w:w="415"/>
          </w:tcPr>
          <w:p>
            <w:pPr>
              <w:pStyle w:val="null3"/>
            </w:pPr>
            <w:r>
              <w:rPr/>
              <w:t>5</w:t>
            </w:r>
          </w:p>
        </w:tc>
        <w:tc>
          <w:tcPr>
            <w:tcW w:type="dxa" w:w="5814"/>
          </w:tcPr>
          <w:p>
            <w:pPr>
              <w:pStyle w:val="null3"/>
              <w:spacing w:before="150"/>
              <w:jc w:val="both"/>
            </w:pPr>
            <w:r>
              <w:rPr>
                <w:sz w:val="22"/>
                <w:b/>
              </w:rPr>
              <w:t>五、服务质量与考核</w:t>
            </w:r>
          </w:p>
          <w:p>
            <w:pPr>
              <w:pStyle w:val="null3"/>
              <w:ind w:firstLine="442"/>
              <w:jc w:val="both"/>
            </w:pPr>
            <w:r>
              <w:rPr>
                <w:sz w:val="22"/>
                <w:b/>
                <w:shd w:fill="D9D9D9" w:val="clear"/>
              </w:rPr>
              <w:t>★1.</w:t>
            </w:r>
            <w:r>
              <w:rPr>
                <w:sz w:val="22"/>
                <w:b/>
                <w:shd w:fill="D9D9D9" w:val="clear"/>
              </w:rPr>
              <w:t>合同中将明确蒸汽压力、温度、供应可靠性等关键服务质量指标，并与费用支付适当挂钩。在供应商履约服务期间，以日常被服务科室员工、服务对象的满意度反馈为依据，若采购人使用科室核心小组集体认定，供应商整体服务存在不满意覆盖面异常、整体服务认可度偏低的非正常情况，且该异常满意度情况累计出现两次及以上、采购人已出具书面通报的，视为供应商整体服务品质不达标、履约服务不符合采购需求。采购人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采购人有权单方面终止合同，并有权拒绝支付剩余未支付的服务费。</w:t>
            </w:r>
          </w:p>
          <w:p>
            <w:pPr>
              <w:pStyle w:val="null3"/>
              <w:ind w:firstLine="440"/>
              <w:jc w:val="both"/>
            </w:pPr>
            <w:r>
              <w:rPr>
                <w:sz w:val="22"/>
              </w:rPr>
              <w:t>2.具体考核及满意度调查内容如下：</w:t>
            </w:r>
          </w:p>
          <w:p>
            <w:pPr>
              <w:pStyle w:val="null3"/>
              <w:jc w:val="center"/>
            </w:pPr>
            <w:r>
              <w:rPr>
                <w:sz w:val="22"/>
                <w:b/>
              </w:rPr>
              <w:t>表一：</w:t>
            </w:r>
            <w:r>
              <w:rPr>
                <w:sz w:val="22"/>
                <w:b/>
              </w:rPr>
              <w:t>中山市博爱医院锅炉房节能改造项目（</w:t>
            </w:r>
            <w:r>
              <w:rPr>
                <w:sz w:val="22"/>
                <w:b/>
              </w:rPr>
              <w:t>2026年至2031年）</w:t>
            </w:r>
            <w:r>
              <w:rPr>
                <w:sz w:val="22"/>
                <w:b/>
              </w:rPr>
              <w:t>月度考核表</w:t>
            </w:r>
          </w:p>
          <w:p>
            <w:pPr>
              <w:pStyle w:val="null3"/>
              <w:jc w:val="both"/>
            </w:pPr>
            <w:r>
              <w:rPr>
                <w:sz w:val="22"/>
              </w:rPr>
              <w:t>考核月份：</w:t>
            </w:r>
            <w:r>
              <w:rPr>
                <w:sz w:val="22"/>
              </w:rPr>
              <w:t>202</w:t>
            </w:r>
            <w:r>
              <w:rPr>
                <w:sz w:val="22"/>
                <w:u w:val="single"/>
              </w:rPr>
              <w:t>___</w:t>
            </w:r>
            <w:r>
              <w:rPr>
                <w:sz w:val="22"/>
              </w:rPr>
              <w:t>年</w:t>
            </w:r>
            <w:r>
              <w:rPr>
                <w:sz w:val="22"/>
                <w:u w:val="single"/>
              </w:rPr>
              <w:t>___</w:t>
            </w:r>
            <w:r>
              <w:rPr>
                <w:sz w:val="22"/>
              </w:rPr>
              <w:t>月</w:t>
            </w:r>
            <w:r>
              <w:rPr>
                <w:sz w:val="22"/>
              </w:rPr>
              <w:t xml:space="preserve">            </w:t>
            </w:r>
            <w:r>
              <w:rPr>
                <w:sz w:val="22"/>
              </w:rPr>
              <w:t>考核日期：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被考核单位：</w:t>
            </w:r>
            <w:r>
              <w:rPr>
                <w:sz w:val="22"/>
                <w:u w:val="single"/>
              </w:rPr>
              <w:t>________________________</w:t>
            </w:r>
            <w:r>
              <w:rPr>
                <w:sz w:val="21"/>
              </w:rPr>
              <w:t xml:space="preserve">  </w:t>
            </w:r>
          </w:p>
          <w:p>
            <w:pPr>
              <w:pStyle w:val="null3"/>
              <w:jc w:val="both"/>
            </w:pPr>
            <w:r>
              <w:rPr>
                <w:sz w:val="22"/>
              </w:rPr>
              <w:t>考核人（科室</w:t>
            </w:r>
            <w:r>
              <w:rPr>
                <w:sz w:val="22"/>
              </w:rPr>
              <w:t>/部门）：</w:t>
            </w:r>
            <w:r>
              <w:rPr>
                <w:sz w:val="22"/>
                <w:u w:val="single"/>
              </w:rPr>
              <w:t>________________________</w:t>
            </w:r>
          </w:p>
          <w:p>
            <w:pPr>
              <w:pStyle w:val="null3"/>
              <w:jc w:val="both"/>
            </w:pPr>
            <w:r>
              <w:rPr>
                <w:sz w:val="22"/>
                <w:b/>
              </w:rPr>
              <w:t>一、考核说明</w:t>
            </w:r>
          </w:p>
          <w:p>
            <w:pPr>
              <w:pStyle w:val="null3"/>
              <w:jc w:val="both"/>
            </w:pPr>
            <w:r>
              <w:rPr>
                <w:sz w:val="22"/>
              </w:rPr>
              <w:t>1. 考核目的：依据《</w:t>
            </w:r>
            <w:r>
              <w:rPr>
                <w:sz w:val="22"/>
              </w:rPr>
              <w:t>中山市博爱医院锅炉房节能改造项目（</w:t>
            </w:r>
            <w:r>
              <w:rPr>
                <w:sz w:val="22"/>
              </w:rPr>
              <w:t>2026年至2031年）</w:t>
            </w:r>
            <w:r>
              <w:rPr>
                <w:sz w:val="22"/>
              </w:rPr>
              <w:t>》</w:t>
            </w:r>
            <w:r>
              <w:rPr>
                <w:sz w:val="22"/>
              </w:rPr>
              <w:t>采购文件</w:t>
            </w:r>
            <w:r>
              <w:rPr>
                <w:sz w:val="22"/>
              </w:rPr>
              <w:t>及合同约定，对中标服务商进行月度履约监督，确保蒸汽供应安全稳定、服务质量达标。</w:t>
            </w:r>
          </w:p>
          <w:p>
            <w:pPr>
              <w:pStyle w:val="null3"/>
              <w:jc w:val="both"/>
            </w:pPr>
            <w:r>
              <w:rPr>
                <w:sz w:val="22"/>
              </w:rPr>
              <w:t>2. 考核方式：采用百分制扣分法，由采购人指定部门结合使用科室反馈进行评分。</w:t>
            </w:r>
          </w:p>
          <w:p>
            <w:pPr>
              <w:pStyle w:val="null3"/>
              <w:jc w:val="both"/>
            </w:pPr>
            <w:r>
              <w:rPr>
                <w:sz w:val="22"/>
              </w:rPr>
              <w:t>3. 评分等级：</w:t>
            </w:r>
          </w:p>
          <w:p>
            <w:pPr>
              <w:pStyle w:val="null3"/>
              <w:jc w:val="both"/>
            </w:pPr>
            <w:r>
              <w:rPr>
                <w:sz w:val="22"/>
              </w:rPr>
              <w:t>优秀：</w:t>
            </w:r>
            <w:r>
              <w:rPr>
                <w:sz w:val="22"/>
              </w:rPr>
              <w:t>≥90分 良好：80～89分</w:t>
            </w:r>
            <w:r>
              <w:rPr>
                <w:sz w:val="21"/>
              </w:rPr>
              <w:t xml:space="preserve"> </w:t>
            </w:r>
            <w:r>
              <w:rPr>
                <w:sz w:val="22"/>
              </w:rPr>
              <w:t>合格：</w:t>
            </w:r>
            <w:r>
              <w:rPr>
                <w:sz w:val="22"/>
              </w:rPr>
              <w:t>70～79分  待整改：60～69分  不合格：＜60分</w:t>
            </w:r>
          </w:p>
          <w:p>
            <w:pPr>
              <w:pStyle w:val="null3"/>
              <w:jc w:val="both"/>
            </w:pPr>
            <w:r>
              <w:rPr>
                <w:sz w:val="22"/>
                <w:b/>
              </w:rPr>
              <w:t>二、月度考核评分表（总分</w:t>
            </w:r>
            <w:r>
              <w:rPr>
                <w:sz w:val="22"/>
                <w:b/>
              </w:rPr>
              <w:t>100分）（考核评分表仅供参考，以采购人实际执行的为准）</w:t>
            </w:r>
          </w:p>
          <w:tbl>
            <w:tblPr>
              <w:tblBorders>
                <w:top w:val="none" w:color="000000" w:sz="4"/>
                <w:left w:val="none" w:color="000000" w:sz="4"/>
                <w:bottom w:val="none" w:color="000000" w:sz="4"/>
                <w:right w:val="none" w:color="000000" w:sz="4"/>
                <w:insideH w:val="none"/>
                <w:insideV w:val="none"/>
              </w:tblBorders>
            </w:tblPr>
            <w:tblGrid>
              <w:gridCol w:w="923"/>
              <w:gridCol w:w="318"/>
              <w:gridCol w:w="1012"/>
              <w:gridCol w:w="2174"/>
              <w:gridCol w:w="298"/>
              <w:gridCol w:w="496"/>
              <w:gridCol w:w="377"/>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考核范围</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考核项目</w:t>
                  </w:r>
                </w:p>
              </w:tc>
              <w:tc>
                <w:tcPr>
                  <w:tcW w:type="dxa" w:w="2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满分</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扣分记录</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w:t>
                  </w:r>
                </w:p>
                <w:p>
                  <w:pPr>
                    <w:pStyle w:val="null3"/>
                    <w:jc w:val="center"/>
                  </w:pPr>
                  <w:r>
                    <w:rPr>
                      <w:sz w:val="22"/>
                    </w:rPr>
                    <w:t>供应保障（</w:t>
                  </w:r>
                  <w:r>
                    <w:rPr>
                      <w:sz w:val="22"/>
                    </w:rPr>
                    <w:t>25分）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全年须不间断供汽，满足各用汽点需求。因服务商原因中断供汽的，每次扣</w:t>
                  </w:r>
                  <w:r>
                    <w:rPr>
                      <w:sz w:val="22"/>
                    </w:rPr>
                    <w:t>5分；月度累计超过2次，此项不得分。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蒸汽质量（压力</w:t>
                  </w:r>
                  <w:r>
                    <w:rPr>
                      <w:sz w:val="22"/>
                    </w:rPr>
                    <w:t>/温度）</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蒸汽压力、温度须满足科室使用要求，供应室用汽标准按合同约定执行。每发生</w:t>
                  </w:r>
                  <w:r>
                    <w:rPr>
                      <w:sz w:val="22"/>
                    </w:rPr>
                    <w:t>1次影响工作的扣3分。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供汽计划与调度</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提前制定月度供汽计划，配合医院用汽高峰调度。未按时提交计划或拒绝配合调度的，每次扣</w:t>
                  </w:r>
                  <w:r>
                    <w:rPr>
                      <w:sz w:val="22"/>
                    </w:rPr>
                    <w:t>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p>
                <w:p>
                  <w:pPr>
                    <w:pStyle w:val="null3"/>
                    <w:jc w:val="center"/>
                  </w:pPr>
                  <w:r>
                    <w:rPr>
                      <w:sz w:val="22"/>
                    </w:rPr>
                    <w:t>应急响应与维修（</w:t>
                  </w:r>
                  <w:r>
                    <w:rPr>
                      <w:sz w:val="22"/>
                    </w:rPr>
                    <w:t>20分）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应急响应时效</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7×24小时应急响应，故障30分钟内响应，2小时内到场。未按时响应每次扣3分；紧急故障到场超时每次扣5分。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故障维修时效</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一般故障</w:t>
                  </w:r>
                  <w:r>
                    <w:rPr>
                      <w:sz w:val="22"/>
                    </w:rPr>
                    <w:t>4小时内修复，重大故障24小时内恢复供汽。超时每次扣2-5分，造成损失的此项不得分。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应急机制</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制定应急预案，</w:t>
                  </w:r>
                  <w:r>
                    <w:rPr>
                      <w:sz w:val="22"/>
                    </w:rPr>
                    <w:t>每</w:t>
                  </w:r>
                  <w:r>
                    <w:rPr>
                      <w:sz w:val="22"/>
                    </w:rPr>
                    <w:t>半年</w:t>
                  </w:r>
                  <w:r>
                    <w:rPr>
                      <w:sz w:val="22"/>
                    </w:rPr>
                    <w:t>开展一次应急演练并留存记录。无预案扣</w:t>
                  </w:r>
                  <w:r>
                    <w:rPr>
                      <w:sz w:val="22"/>
                    </w:rPr>
                    <w:t>4分，无演练记录每次扣2分。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p>
                <w:p>
                  <w:pPr>
                    <w:pStyle w:val="null3"/>
                    <w:jc w:val="center"/>
                  </w:pPr>
                  <w:r>
                    <w:rPr>
                      <w:sz w:val="22"/>
                    </w:rPr>
                    <w:t>维保与运行管理（</w:t>
                  </w:r>
                  <w:r>
                    <w:rPr>
                      <w:sz w:val="22"/>
                    </w:rPr>
                    <w:t>15分）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维保计划执行</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执行年度维护保养计划，保留检修记录。未按计划维保每次扣</w:t>
                  </w:r>
                  <w:r>
                    <w:rPr>
                      <w:sz w:val="22"/>
                    </w:rPr>
                    <w:t>3分，记录缺失每次扣1分。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设备运行管理</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一用一备设备均须良好，核心设备故障</w:t>
                  </w:r>
                  <w:r>
                    <w:rPr>
                      <w:sz w:val="22"/>
                    </w:rPr>
                    <w:t>72小时内完成维修。备用设备无法使用每次扣3分。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耗材更换与水质检测</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按期更换软水系统滤芯等耗材，定期送检水质并出具报告。未按时更换耗材每次扣</w:t>
                  </w:r>
                  <w:r>
                    <w:rPr>
                      <w:sz w:val="22"/>
                    </w:rPr>
                    <w:t>2分，水质报告缺失每次扣2分。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设备年检合规</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锅炉、压力表、安全阀按期检验，全部在有效期内。未定期检验或超过检定期，此项不得分。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p>
                <w:p>
                  <w:pPr>
                    <w:pStyle w:val="null3"/>
                    <w:jc w:val="center"/>
                  </w:pPr>
                  <w:r>
                    <w:rPr>
                      <w:sz w:val="22"/>
                    </w:rPr>
                    <w:t>安全与环保（</w:t>
                  </w:r>
                  <w:r>
                    <w:rPr>
                      <w:sz w:val="22"/>
                    </w:rPr>
                    <w:t>15分）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安全生产</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运行人员持证上岗，遵守安全操作规程。作业违规每次扣</w:t>
                  </w:r>
                  <w:r>
                    <w:rPr>
                      <w:sz w:val="22"/>
                    </w:rPr>
                    <w:t>3分，无证上岗直接扣</w:t>
                  </w:r>
                  <w:r>
                    <w:rPr>
                      <w:sz w:val="22"/>
                    </w:rPr>
                    <w:t>6</w:t>
                  </w:r>
                  <w:r>
                    <w:rPr>
                      <w:sz w:val="22"/>
                    </w:rPr>
                    <w:t>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隐患排查</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每月至少全面检查一次锅炉安全联锁保护装置并留存记录。未检查或记录缺失每次扣</w:t>
                  </w:r>
                  <w:r>
                    <w:rPr>
                      <w:sz w:val="22"/>
                    </w:rPr>
                    <w:t>2分；隐患整改逾期每次扣3分。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排放达标</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废气排放符合广东省大气排放最新标准。排放超标查实的，此项不得分，并上报环保部门处理。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w:t>
                  </w:r>
                </w:p>
                <w:p>
                  <w:pPr>
                    <w:pStyle w:val="null3"/>
                    <w:jc w:val="center"/>
                  </w:pPr>
                  <w:r>
                    <w:rPr>
                      <w:sz w:val="22"/>
                    </w:rPr>
                    <w:t>人员与服务质量（</w:t>
                  </w:r>
                  <w:r>
                    <w:rPr>
                      <w:sz w:val="22"/>
                    </w:rPr>
                    <w:t>15分）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人员配置与资质</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配备合同约定的驻场运维人员，全员持证上岗，统一着装。人员不足每次扣</w:t>
                  </w:r>
                  <w:r>
                    <w:rPr>
                      <w:sz w:val="22"/>
                    </w:rPr>
                    <w:t>3分，无证上岗每人次扣3分。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服务态度与沟通</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服务热情，对使用科室反映问题及时整改，每月提交运维总结报告。有效投诉每次扣</w:t>
                  </w:r>
                  <w:r>
                    <w:rPr>
                      <w:sz w:val="22"/>
                    </w:rPr>
                    <w:t>2分，未按时提交报告每次扣2分。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现场管理</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机房及办公区域卫生整洁，台账完整。卫生不达标每次扣</w:t>
                  </w:r>
                  <w:r>
                    <w:rPr>
                      <w:sz w:val="22"/>
                    </w:rPr>
                    <w:t>1分，台账缺失每次扣1分。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w:t>
                  </w:r>
                </w:p>
                <w:p>
                  <w:pPr>
                    <w:pStyle w:val="null3"/>
                    <w:jc w:val="center"/>
                  </w:pPr>
                  <w:r>
                    <w:rPr>
                      <w:sz w:val="22"/>
                    </w:rPr>
                    <w:t>能效管理（</w:t>
                  </w:r>
                  <w:r>
                    <w:rPr>
                      <w:sz w:val="22"/>
                    </w:rPr>
                    <w:t>10分）</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运行数据监控</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智慧管理平台稳定运行，实时采集能耗数据，数据准确率不低于</w:t>
                  </w:r>
                  <w:r>
                    <w:rPr>
                      <w:sz w:val="22"/>
                    </w:rPr>
                    <w:t>98%。平台不可用每超4小时扣2分，数据明显失真每次扣2分。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能效分析与优化</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每月提交能效分析报告，内容包括用能情况分析、运维总结及优化建议。未提交报告扣</w:t>
                  </w:r>
                  <w:r>
                    <w:rPr>
                      <w:sz w:val="22"/>
                    </w:rPr>
                    <w:t>3分，内容敷衍扣1-2分。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节能效果</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采取持续节能措施，系统热效率不低于</w:t>
                  </w:r>
                  <w:r>
                    <w:rPr>
                      <w:sz w:val="22"/>
                    </w:rPr>
                    <w:t>95%。不达标的酌情扣1-3分。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合计总分（满分</w:t>
                  </w:r>
                  <w:r>
                    <w:rPr>
                      <w:sz w:val="22"/>
                    </w:rPr>
                    <w:t>100分）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三</w:t>
            </w:r>
            <w:r>
              <w:rPr>
                <w:sz w:val="22"/>
                <w:b/>
              </w:rPr>
              <w:t>、扣分情况及原因说明</w:t>
            </w:r>
          </w:p>
          <w:tbl>
            <w:tblPr>
              <w:tblInd w:type="dxa" w:w="90"/>
              <w:tblBorders>
                <w:top w:val="none" w:color="000000" w:sz="4"/>
                <w:left w:val="none" w:color="000000" w:sz="4"/>
                <w:bottom w:val="none" w:color="000000" w:sz="4"/>
                <w:right w:val="none" w:color="000000" w:sz="4"/>
                <w:insideH w:val="none"/>
                <w:insideV w:val="none"/>
              </w:tblBorders>
            </w:tblPr>
            <w:tblGrid>
              <w:gridCol w:w="504"/>
              <w:gridCol w:w="1731"/>
              <w:gridCol w:w="781"/>
              <w:gridCol w:w="781"/>
              <w:gridCol w:w="1800"/>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扣分事项</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对应</w:t>
                  </w:r>
                  <w:r>
                    <w:rPr>
                      <w:sz w:val="22"/>
                    </w:rPr>
                    <w:t>序</w:t>
                  </w:r>
                  <w:r>
                    <w:rPr>
                      <w:sz w:val="22"/>
                    </w:rPr>
                    <w:t>号</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扣分分值</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具体情况说明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四</w:t>
            </w:r>
            <w:r>
              <w:rPr>
                <w:sz w:val="22"/>
                <w:b/>
              </w:rPr>
              <w:t>、考核结果评定</w:t>
            </w:r>
          </w:p>
          <w:p>
            <w:pPr>
              <w:pStyle w:val="null3"/>
              <w:jc w:val="both"/>
            </w:pPr>
            <w:r>
              <w:rPr>
                <w:sz w:val="22"/>
              </w:rPr>
              <w:t>□ 优秀（90分及以上）   □ 良好（80-89分）   □ 合格（70-79分）</w:t>
            </w:r>
          </w:p>
          <w:p>
            <w:pPr>
              <w:pStyle w:val="null3"/>
              <w:jc w:val="both"/>
            </w:pPr>
            <w:r>
              <w:rPr>
                <w:sz w:val="22"/>
              </w:rPr>
              <w:t>□ 待整改（60-69分）    □ 不合格（60分以下）</w:t>
            </w:r>
          </w:p>
          <w:p>
            <w:pPr>
              <w:pStyle w:val="null3"/>
              <w:jc w:val="both"/>
            </w:pPr>
            <w:r>
              <w:rPr>
                <w:sz w:val="22"/>
              </w:rPr>
              <w:t>存在问题及整改要求：</w:t>
            </w:r>
          </w:p>
          <w:p>
            <w:pPr>
              <w:pStyle w:val="null3"/>
              <w:jc w:val="both"/>
            </w:pPr>
            <w:r>
              <w:rPr>
                <w:sz w:val="22"/>
                <w:u w:val="single"/>
              </w:rPr>
              <w:t>___________________________________________________________________________</w:t>
            </w:r>
          </w:p>
          <w:p>
            <w:pPr>
              <w:pStyle w:val="null3"/>
              <w:jc w:val="both"/>
            </w:pPr>
            <w:r>
              <w:rPr>
                <w:sz w:val="22"/>
              </w:rPr>
              <w:t>考核人签名：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使用科室（复核</w:t>
            </w:r>
            <w:r>
              <w:rPr>
                <w:sz w:val="22"/>
              </w:rPr>
              <w:t>/签字）：</w:t>
            </w:r>
            <w:r>
              <w:rPr>
                <w:sz w:val="22"/>
                <w:u w:val="single"/>
              </w:rPr>
              <w:t>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b/>
              </w:rPr>
              <w:t>五</w:t>
            </w:r>
            <w:r>
              <w:rPr>
                <w:sz w:val="22"/>
                <w:b/>
              </w:rPr>
              <w:t>、评分结果应用说明</w:t>
            </w:r>
          </w:p>
          <w:tbl>
            <w:tblPr>
              <w:tblInd w:type="dxa" w:w="9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月度考核得分</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w:t>
                  </w:r>
                  <w:r>
                    <w:rPr>
                      <w:sz w:val="22"/>
                    </w:rPr>
                    <w:t>扣罚标准</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处理措施</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90分及以上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不扣罚</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全额支付</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80-89分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，书面通知整改</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70-79分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，限期整改</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60-69分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*20%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，约谈负责人</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60分以下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视情暂停或调整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连续</w:t>
                  </w:r>
                  <w:r>
                    <w:rPr>
                      <w:sz w:val="22"/>
                    </w:rPr>
                    <w:t>2个月不合格启动合同终止程序</w:t>
                  </w:r>
                </w:p>
              </w:tc>
            </w:tr>
          </w:tbl>
          <w:p>
            <w:pPr>
              <w:pStyle w:val="null3"/>
              <w:jc w:val="both"/>
            </w:pPr>
            <w:r>
              <w:rPr>
                <w:sz w:val="22"/>
                <w:b/>
              </w:rPr>
              <w:t>1.</w:t>
            </w:r>
            <w:r>
              <w:rPr>
                <w:sz w:val="22"/>
                <w:b/>
              </w:rPr>
              <w:t>费用扣罚说明</w:t>
            </w:r>
            <w:r>
              <w:rPr>
                <w:sz w:val="22"/>
              </w:rPr>
              <w:t>：每月考核确认的扣罚金额，采购人</w:t>
            </w:r>
            <w:r>
              <w:rPr>
                <w:sz w:val="22"/>
              </w:rPr>
              <w:t>将以书面形式进行通知，采购人</w:t>
            </w:r>
            <w:r>
              <w:rPr>
                <w:sz w:val="22"/>
              </w:rPr>
              <w:t>从当月应付服务费中直接扣除，扣罚后不足部分从次月服务费中继续追扣。</w:t>
            </w:r>
          </w:p>
          <w:p>
            <w:pPr>
              <w:pStyle w:val="null3"/>
              <w:jc w:val="both"/>
            </w:pPr>
            <w:r>
              <w:rPr>
                <w:sz w:val="22"/>
                <w:b/>
              </w:rPr>
              <w:t>2.</w:t>
            </w:r>
            <w:r>
              <w:rPr>
                <w:sz w:val="22"/>
                <w:b/>
              </w:rPr>
              <w:t>终止合同条件</w:t>
            </w:r>
            <w:r>
              <w:rPr>
                <w:sz w:val="22"/>
              </w:rPr>
              <w:t>：根据采购文件约定，</w:t>
            </w:r>
            <w:r>
              <w:rPr>
                <w:sz w:val="22"/>
              </w:rPr>
              <w:t>若采购人使用科室核心小组集体认定，供应商整体服务存在不满意覆盖面异常、整体服务认可度偏低的非正常情况，且该异常满意度情况累计出现两次及以上、采购人已出具书面通报的，经院方内部审核同意，采购人有权单方面终止合同。</w:t>
            </w:r>
          </w:p>
          <w:p>
            <w:pPr>
              <w:pStyle w:val="null3"/>
              <w:jc w:val="both"/>
            </w:pPr>
            <w:r>
              <w:rPr>
                <w:sz w:val="22"/>
                <w:b/>
              </w:rPr>
              <w:t>六、考核表填写使用说明</w:t>
            </w:r>
          </w:p>
          <w:p>
            <w:pPr>
              <w:pStyle w:val="null3"/>
              <w:jc w:val="both"/>
            </w:pPr>
            <w:r>
              <w:rPr>
                <w:sz w:val="22"/>
              </w:rPr>
              <w:t>1.考核依据：《</w:t>
            </w:r>
            <w:r>
              <w:rPr>
                <w:sz w:val="22"/>
              </w:rPr>
              <w:t>中山市博爱医院锅炉房节能改造项目（</w:t>
            </w:r>
            <w:r>
              <w:rPr>
                <w:sz w:val="22"/>
              </w:rPr>
              <w:t>2026年至2031年）</w:t>
            </w:r>
            <w:r>
              <w:rPr>
                <w:sz w:val="22"/>
              </w:rPr>
              <w:t>》</w:t>
            </w:r>
            <w:r>
              <w:rPr>
                <w:sz w:val="22"/>
              </w:rPr>
              <w:t>采购文件</w:t>
            </w:r>
            <w:r>
              <w:rPr>
                <w:sz w:val="22"/>
              </w:rPr>
              <w:t>及双方签订合同。</w:t>
            </w:r>
          </w:p>
          <w:p>
            <w:pPr>
              <w:pStyle w:val="null3"/>
              <w:jc w:val="both"/>
            </w:pPr>
            <w:r>
              <w:rPr>
                <w:sz w:val="22"/>
              </w:rPr>
              <w:t>2.考核主体：医院总务部牵头，各使用科室参与日常监督。</w:t>
            </w:r>
          </w:p>
          <w:p>
            <w:pPr>
              <w:pStyle w:val="null3"/>
              <w:jc w:val="both"/>
            </w:pPr>
            <w:r>
              <w:rPr>
                <w:sz w:val="22"/>
              </w:rPr>
              <w:t>3.考核方法：逐项评分，在“扣分记录”栏填写具体扣分；扣分不超过该项满分；填写扣分情况及原因；整改要求明确事项、时限及验收标准。</w:t>
            </w:r>
          </w:p>
          <w:p>
            <w:pPr>
              <w:pStyle w:val="null3"/>
              <w:jc w:val="both"/>
            </w:pPr>
            <w:r>
              <w:rPr>
                <w:sz w:val="22"/>
              </w:rPr>
              <w:t>4.考核周期：每月一次，次月10日前完成上月考核。</w:t>
            </w:r>
          </w:p>
          <w:p>
            <w:pPr>
              <w:pStyle w:val="null3"/>
              <w:jc w:val="both"/>
            </w:pPr>
            <w:r>
              <w:rPr>
                <w:sz w:val="22"/>
              </w:rPr>
              <w:t>5.存档管理：作为费用支付依据，整理存档，抄送使用科室留存。</w:t>
            </w:r>
          </w:p>
          <w:p>
            <w:pPr>
              <w:pStyle w:val="null3"/>
              <w:jc w:val="both"/>
            </w:pPr>
            <w:r>
              <w:rPr>
                <w:sz w:val="22"/>
              </w:rPr>
              <w:t>6.如考核内容在项目执行过程中需要调整，采购人有权进行调整。</w:t>
            </w:r>
          </w:p>
          <w:p>
            <w:pPr>
              <w:pStyle w:val="null3"/>
              <w:jc w:val="both"/>
            </w:pPr>
            <w:r>
              <w:rPr>
                <w:sz w:val="22"/>
                <w:b/>
              </w:rPr>
              <w:t>表二：科室核心小组满意度调查表</w:t>
            </w:r>
          </w:p>
          <w:p>
            <w:pPr>
              <w:pStyle w:val="null3"/>
              <w:jc w:val="center"/>
            </w:pPr>
            <w:r>
              <w:rPr>
                <w:sz w:val="22"/>
              </w:rPr>
              <w:t>调查时间：</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调查对象（科室核心小组成员姓名</w:t>
            </w:r>
            <w:r>
              <w:rPr>
                <w:sz w:val="22"/>
              </w:rPr>
              <w:t>/岗位）：</w:t>
            </w:r>
            <w:r>
              <w:rPr>
                <w:sz w:val="22"/>
                <w:u w:val="single"/>
              </w:rPr>
              <w:t>________________________</w:t>
            </w:r>
          </w:p>
          <w:p>
            <w:pPr>
              <w:pStyle w:val="null3"/>
              <w:jc w:val="both"/>
            </w:pPr>
            <w:r>
              <w:rPr>
                <w:sz w:val="22"/>
              </w:rPr>
              <w:t>所属科室：</w:t>
            </w:r>
            <w:r>
              <w:rPr>
                <w:sz w:val="22"/>
              </w:rPr>
              <w:t>□ 消毒供应室  □ 制剂室  □ 开水房  □ 其他：</w:t>
            </w:r>
            <w:r>
              <w:rPr>
                <w:sz w:val="22"/>
                <w:u w:val="single"/>
              </w:rPr>
              <w:t>________</w:t>
            </w:r>
          </w:p>
          <w:p>
            <w:pPr>
              <w:pStyle w:val="null3"/>
              <w:jc w:val="both"/>
            </w:pPr>
            <w:r>
              <w:rPr>
                <w:sz w:val="22"/>
              </w:rPr>
              <w:t>说明：</w:t>
            </w:r>
          </w:p>
          <w:p>
            <w:pPr>
              <w:pStyle w:val="null3"/>
              <w:jc w:val="both"/>
            </w:pPr>
            <w:r>
              <w:rPr>
                <w:sz w:val="22"/>
              </w:rPr>
              <w:t>1.本调查表根据采购文件约定设计，用于评价中标服务商在蒸汽供应、运维、应急、人员服务等方面的综合表现。</w:t>
            </w:r>
          </w:p>
          <w:p>
            <w:pPr>
              <w:pStyle w:val="null3"/>
              <w:jc w:val="both"/>
            </w:pPr>
            <w:r>
              <w:rPr>
                <w:sz w:val="22"/>
              </w:rPr>
              <w:t>2.请根据实际情况在对应评价等级栏内打“√”，并可在意见栏具体说明。</w:t>
            </w:r>
          </w:p>
          <w:p>
            <w:pPr>
              <w:pStyle w:val="null3"/>
              <w:jc w:val="both"/>
            </w:pPr>
            <w:r>
              <w:rPr>
                <w:sz w:val="22"/>
              </w:rPr>
              <w:t>3.评价标准：</w:t>
            </w:r>
          </w:p>
          <w:p>
            <w:pPr>
              <w:pStyle w:val="null3"/>
              <w:jc w:val="both"/>
            </w:pPr>
            <w:r>
              <w:rPr>
                <w:sz w:val="22"/>
              </w:rPr>
              <w:t xml:space="preserve">   </w:t>
            </w:r>
            <w:r>
              <w:rPr>
                <w:sz w:val="22"/>
              </w:rPr>
              <w:t>- 满意：符合或超过预期，无投诉或问题。</w:t>
            </w:r>
          </w:p>
          <w:p>
            <w:pPr>
              <w:pStyle w:val="null3"/>
              <w:jc w:val="both"/>
            </w:pPr>
            <w:r>
              <w:rPr>
                <w:sz w:val="22"/>
              </w:rPr>
              <w:t xml:space="preserve">   </w:t>
            </w:r>
            <w:r>
              <w:rPr>
                <w:sz w:val="22"/>
              </w:rPr>
              <w:t>- 基本满意：基本符合要求，偶有小问题但可接受。</w:t>
            </w:r>
          </w:p>
          <w:p>
            <w:pPr>
              <w:pStyle w:val="null3"/>
              <w:jc w:val="both"/>
            </w:pPr>
            <w:r>
              <w:rPr>
                <w:sz w:val="22"/>
              </w:rPr>
              <w:t xml:space="preserve">   </w:t>
            </w:r>
            <w:r>
              <w:rPr>
                <w:sz w:val="22"/>
              </w:rPr>
              <w:t>- 不满意：存在明显不足或反复出现问题，影响正常工作。</w:t>
            </w:r>
          </w:p>
          <w:p>
            <w:pPr>
              <w:pStyle w:val="null3"/>
              <w:jc w:val="both"/>
            </w:pPr>
            <w:r>
              <w:rPr>
                <w:sz w:val="22"/>
              </w:rPr>
              <w:t>4.若“不满意”项数≥1项，即视为该成员对服务商整体评价为“不满意”。</w:t>
            </w:r>
          </w:p>
          <w:p>
            <w:pPr>
              <w:pStyle w:val="null3"/>
              <w:jc w:val="both"/>
            </w:pPr>
            <w:r>
              <w:rPr>
                <w:sz w:val="22"/>
              </w:rPr>
              <w:t>5.采购人使用科室核心小组集体认定，供应商整体服务存在不满意覆盖面异常、整体服务认可度偏低的非正常情况，且该异常满意度情况累计出现两次及以上、采购人已出具书面通报的，经院方内部审核同意，采购人有权单方面终止合同。</w:t>
            </w:r>
          </w:p>
          <w:p>
            <w:pPr>
              <w:pStyle w:val="null3"/>
              <w:jc w:val="both"/>
            </w:pPr>
            <w:r>
              <w:rPr>
                <w:sz w:val="22"/>
              </w:rPr>
              <w:t>一、满意度评价表</w:t>
            </w:r>
          </w:p>
          <w:tbl>
            <w:tblPr>
              <w:tblInd w:type="dxa" w:w="90"/>
              <w:tblBorders>
                <w:top w:val="none" w:color="000000" w:sz="4"/>
                <w:left w:val="none" w:color="000000" w:sz="4"/>
                <w:bottom w:val="none" w:color="000000" w:sz="4"/>
                <w:right w:val="none" w:color="000000" w:sz="4"/>
                <w:insideH w:val="none"/>
                <w:insideV w:val="none"/>
              </w:tblBorders>
            </w:tblPr>
            <w:tblGrid>
              <w:gridCol w:w="476"/>
              <w:gridCol w:w="1764"/>
              <w:gridCol w:w="971"/>
              <w:gridCol w:w="1050"/>
              <w:gridCol w:w="1338"/>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评价项目</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满意</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基本满意</w:t>
                  </w:r>
                </w:p>
              </w:tc>
              <w:tc>
                <w:tcPr>
                  <w:tcW w:type="dxa" w:w="1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不满意（请简述原因）</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蒸汽供应连续性（是否稳定不间断）</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蒸汽压力</w:t>
                  </w:r>
                  <w:r>
                    <w:rPr>
                      <w:sz w:val="22"/>
                    </w:rPr>
                    <w:t>/温度满足使用要求</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故障报修响应速度（</w:t>
                  </w:r>
                  <w:r>
                    <w:rPr>
                      <w:sz w:val="22"/>
                    </w:rPr>
                    <w:t>30分钟内响应）</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现场维修处理效果（</w:t>
                  </w:r>
                  <w:r>
                    <w:rPr>
                      <w:sz w:val="22"/>
                    </w:rPr>
                    <w:t>2小时内到场，快速修复）</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设备运行维护保养（日常检查、定期维保）</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安全与环保（无安全隐患，排放达标）</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运维人员服务态度及专业能力</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对科室反馈问题的整改效果及闭环情况</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智慧管理平台数据准确性及故障预警能力</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整体满意度综合评价</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二、存在的主要问题及建议（如在第</w:t>
            </w:r>
            <w:r>
              <w:rPr>
                <w:sz w:val="22"/>
              </w:rPr>
              <w:t>1-10项中有“不满意”的，请务必填写）</w:t>
            </w:r>
          </w:p>
          <w:p>
            <w:pPr>
              <w:pStyle w:val="null3"/>
              <w:jc w:val="both"/>
            </w:pPr>
            <w:r>
              <w:rPr>
                <w:sz w:val="22"/>
                <w:u w:val="single"/>
              </w:rPr>
              <w:t>___________________________________________________________________________</w:t>
            </w:r>
          </w:p>
          <w:p>
            <w:pPr>
              <w:pStyle w:val="null3"/>
              <w:jc w:val="both"/>
            </w:pPr>
            <w:r>
              <w:rPr>
                <w:sz w:val="22"/>
              </w:rPr>
              <w:t>三、不满意事项具体说明（可附页）</w:t>
            </w:r>
          </w:p>
          <w:p>
            <w:pPr>
              <w:pStyle w:val="null3"/>
              <w:jc w:val="both"/>
            </w:pPr>
            <w:r>
              <w:rPr>
                <w:sz w:val="22"/>
              </w:rPr>
              <w:t>不满意事项（对应序号）：</w:t>
            </w:r>
            <w:r>
              <w:rPr>
                <w:sz w:val="21"/>
                <w:u w:val="single"/>
              </w:rPr>
              <w:t xml:space="preserve">          </w:t>
            </w:r>
            <w:r>
              <w:rPr>
                <w:sz w:val="21"/>
              </w:rPr>
              <w:t xml:space="preserve">                         </w:t>
            </w:r>
          </w:p>
          <w:p>
            <w:pPr>
              <w:pStyle w:val="null3"/>
              <w:jc w:val="both"/>
            </w:pPr>
            <w:r>
              <w:rPr>
                <w:sz w:val="22"/>
              </w:rPr>
              <w:t>具体描述（时间、问题、影响等）：</w:t>
            </w:r>
            <w:r>
              <w:rPr>
                <w:sz w:val="21"/>
                <w:u w:val="single"/>
              </w:rPr>
              <w:t xml:space="preserve">                               </w:t>
            </w:r>
          </w:p>
          <w:p>
            <w:pPr>
              <w:pStyle w:val="null3"/>
              <w:jc w:val="both"/>
            </w:pPr>
            <w:r>
              <w:rPr>
                <w:sz w:val="22"/>
              </w:rPr>
              <w:t>四、调查人签名：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【以下由采购人统计使用】</w:t>
            </w:r>
          </w:p>
          <w:p>
            <w:pPr>
              <w:pStyle w:val="null3"/>
              <w:jc w:val="both"/>
            </w:pPr>
            <w:r>
              <w:rPr>
                <w:sz w:val="22"/>
              </w:rPr>
              <w:t>参与调查人数（核心小组成员总数）：</w:t>
            </w:r>
            <w:r>
              <w:rPr>
                <w:sz w:val="22"/>
                <w:u w:val="single"/>
              </w:rPr>
              <w:t>_____</w:t>
            </w:r>
            <w:r>
              <w:rPr>
                <w:sz w:val="22"/>
              </w:rPr>
              <w:t>_人</w:t>
            </w:r>
          </w:p>
          <w:p>
            <w:pPr>
              <w:pStyle w:val="null3"/>
              <w:jc w:val="both"/>
            </w:pPr>
            <w:r>
              <w:rPr>
                <w:sz w:val="22"/>
              </w:rPr>
              <w:t>其中，</w:t>
            </w:r>
            <w:r>
              <w:rPr>
                <w:sz w:val="22"/>
              </w:rPr>
              <w:t>“不满意”人数（至少有一项评价为不满意）：</w:t>
            </w:r>
            <w:r>
              <w:rPr>
                <w:sz w:val="22"/>
                <w:u w:val="single"/>
              </w:rPr>
              <w:t>______</w:t>
            </w:r>
            <w:r>
              <w:rPr>
                <w:sz w:val="22"/>
              </w:rPr>
              <w:t>人</w:t>
            </w:r>
          </w:p>
          <w:p>
            <w:pPr>
              <w:pStyle w:val="null3"/>
              <w:jc w:val="both"/>
            </w:pPr>
            <w:r>
              <w:rPr>
                <w:sz w:val="22"/>
              </w:rPr>
              <w:t>“不满意”人数占比</w:t>
            </w:r>
            <w:r>
              <w:rPr>
                <w:sz w:val="22"/>
                <w:u w:val="single"/>
              </w:rPr>
              <w:t>：</w:t>
            </w:r>
            <w:r>
              <w:rPr>
                <w:sz w:val="22"/>
                <w:u w:val="single"/>
              </w:rPr>
              <w:t>______</w:t>
            </w:r>
            <w:r>
              <w:rPr>
                <w:sz w:val="22"/>
              </w:rPr>
              <w:t>%（</w:t>
            </w:r>
            <w:r>
              <w:rPr>
                <w:sz w:val="22"/>
                <w:u w:val="single"/>
              </w:rPr>
              <w:t>______/_____</w:t>
            </w:r>
            <w:r>
              <w:rPr>
                <w:sz w:val="22"/>
              </w:rPr>
              <w:t>_）</w:t>
            </w:r>
          </w:p>
          <w:p>
            <w:pPr>
              <w:pStyle w:val="null3"/>
              <w:jc w:val="both"/>
            </w:pPr>
            <w:r>
              <w:rPr>
                <w:sz w:val="22"/>
              </w:rPr>
              <w:t>同期累计书面通报次数：</w:t>
            </w:r>
            <w:r>
              <w:rPr>
                <w:sz w:val="22"/>
                <w:u w:val="single"/>
              </w:rPr>
              <w:t>______</w:t>
            </w:r>
            <w:r>
              <w:rPr>
                <w:sz w:val="22"/>
              </w:rPr>
              <w:t>次（要求</w:t>
            </w:r>
            <w:r>
              <w:rPr>
                <w:sz w:val="22"/>
              </w:rPr>
              <w:t>≥2次）</w:t>
            </w:r>
          </w:p>
          <w:p>
            <w:pPr>
              <w:pStyle w:val="null3"/>
              <w:jc w:val="both"/>
            </w:pPr>
            <w:r>
              <w:rPr>
                <w:sz w:val="22"/>
              </w:rPr>
              <w:t>是否经院方内部审核同意终止合同：</w:t>
            </w:r>
            <w:r>
              <w:rPr>
                <w:sz w:val="22"/>
              </w:rPr>
              <w:t>□ 是   □ 否</w:t>
            </w:r>
          </w:p>
          <w:p>
            <w:pPr>
              <w:pStyle w:val="null3"/>
              <w:jc w:val="both"/>
            </w:pPr>
            <w:r>
              <w:rPr>
                <w:sz w:val="22"/>
              </w:rPr>
              <w:t>统计人签名：</w:t>
            </w:r>
            <w:r>
              <w:rPr>
                <w:sz w:val="22"/>
                <w:u w:val="single"/>
              </w:rPr>
              <w:t>_______________</w:t>
            </w:r>
            <w:r>
              <w:rPr>
                <w:sz w:val="22"/>
              </w:rPr>
              <w:t>_    日期：202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使用说明：</w:t>
            </w:r>
          </w:p>
          <w:p>
            <w:pPr>
              <w:pStyle w:val="null3"/>
              <w:jc w:val="both"/>
            </w:pPr>
            <w:r>
              <w:rPr>
                <w:sz w:val="22"/>
              </w:rPr>
              <w:t>1.</w:t>
            </w:r>
            <w:r>
              <w:rPr>
                <w:sz w:val="22"/>
              </w:rPr>
              <w:t>调查频率：采购人可不定期组织调查，可每季度至少一次，或在发生重大服务质量问题后随时启动。</w:t>
            </w:r>
          </w:p>
          <w:p>
            <w:pPr>
              <w:pStyle w:val="null3"/>
              <w:jc w:val="both"/>
            </w:pPr>
            <w:r>
              <w:rPr>
                <w:sz w:val="22"/>
              </w:rPr>
              <w:t>2.</w:t>
            </w:r>
            <w:r>
              <w:rPr>
                <w:sz w:val="22"/>
              </w:rPr>
              <w:t>调查范围：覆盖所有使用蒸汽的核心科室，包括消毒供应室、制剂室、开水房等，每个科室将派出</w:t>
            </w:r>
            <w:r>
              <w:rPr>
                <w:sz w:val="22"/>
              </w:rPr>
              <w:t>1～2名核心小组成员（如科室主任、护士长、设备负责人等）。</w:t>
            </w:r>
          </w:p>
          <w:p>
            <w:pPr>
              <w:pStyle w:val="null3"/>
              <w:jc w:val="both"/>
            </w:pPr>
            <w:r>
              <w:rPr>
                <w:sz w:val="22"/>
              </w:rPr>
              <w:t>3.</w:t>
            </w:r>
            <w:r>
              <w:rPr>
                <w:sz w:val="22"/>
              </w:rPr>
              <w:t>统计规则：</w:t>
            </w:r>
          </w:p>
          <w:p>
            <w:pPr>
              <w:pStyle w:val="null3"/>
              <w:jc w:val="both"/>
            </w:pPr>
            <w:r>
              <w:rPr>
                <w:sz w:val="22"/>
              </w:rPr>
              <w:t>任一成员只要在任意一项评价为</w:t>
            </w:r>
            <w:r>
              <w:rPr>
                <w:sz w:val="22"/>
              </w:rPr>
              <w:t>“不满意”，即计为1个“不满意”人数。</w:t>
            </w:r>
          </w:p>
          <w:p>
            <w:pPr>
              <w:pStyle w:val="null3"/>
              <w:jc w:val="both"/>
            </w:pPr>
            <w:r>
              <w:rPr>
                <w:sz w:val="22"/>
              </w:rPr>
              <w:t>4.</w:t>
            </w:r>
            <w:r>
              <w:rPr>
                <w:sz w:val="22"/>
              </w:rPr>
              <w:t>配套使用：本调查表与之前的月度考核表配合使用。书面通报（如有）将作为前置条件。</w:t>
            </w:r>
          </w:p>
          <w:p>
            <w:pPr>
              <w:pStyle w:val="null3"/>
              <w:jc w:val="both"/>
            </w:pPr>
            <w:r>
              <w:rPr>
                <w:sz w:val="22"/>
              </w:rPr>
              <w:t>5.</w:t>
            </w:r>
            <w:r>
              <w:rPr>
                <w:sz w:val="22"/>
              </w:rPr>
              <w:t>存档要求：调查表原件存档，作为可能终止合同的关键证据材料。</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6</w:t>
            </w:r>
          </w:p>
        </w:tc>
        <w:tc>
          <w:tcPr>
            <w:tcW w:type="dxa" w:w="5814"/>
          </w:tcPr>
          <w:p>
            <w:pPr>
              <w:pStyle w:val="null3"/>
              <w:jc w:val="both"/>
            </w:pPr>
            <w:r>
              <w:rPr>
                <w:sz w:val="22"/>
                <w:b/>
              </w:rPr>
              <w:t>六、其他要求</w:t>
            </w:r>
          </w:p>
          <w:p>
            <w:pPr>
              <w:pStyle w:val="null3"/>
              <w:ind w:firstLine="440"/>
              <w:jc w:val="both"/>
            </w:pPr>
            <w:r>
              <w:rPr>
                <w:sz w:val="22"/>
              </w:rPr>
              <w:t>1.投标人应在投标文件中提供对项目重点难点的分析方案，说明医院现锅炉房状况、设备的选型、改造方案等。</w:t>
            </w:r>
          </w:p>
          <w:p>
            <w:pPr>
              <w:pStyle w:val="null3"/>
              <w:ind w:firstLine="440"/>
              <w:jc w:val="both"/>
            </w:pPr>
            <w:r>
              <w:rPr>
                <w:sz w:val="22"/>
              </w:rPr>
              <w:t>2.投标人应在投标文件中提供项目实施方案，说明项目时间进度安排、项目人员安排、安装调试方案、旧设备拆除运输方案等。</w:t>
            </w:r>
          </w:p>
          <w:p>
            <w:pPr>
              <w:pStyle w:val="null3"/>
              <w:ind w:firstLine="440"/>
              <w:jc w:val="both"/>
            </w:pPr>
            <w:r>
              <w:rPr>
                <w:sz w:val="22"/>
              </w:rPr>
              <w:t>3.投标人应在投标文件中提供运营与维护方案，说明日常运营管理流程、安全管理措施、供汽保障方案、维护方案等。</w:t>
            </w:r>
          </w:p>
          <w:p>
            <w:pPr>
              <w:pStyle w:val="null3"/>
              <w:ind w:firstLine="440"/>
              <w:jc w:val="both"/>
            </w:pPr>
            <w:r>
              <w:rPr>
                <w:sz w:val="22"/>
              </w:rPr>
              <w:t>4.投标人应在投标文件中提供服务响应与培训方案，内容包括但不限于服务承诺、服务响应时间、培训方案等。</w:t>
            </w:r>
          </w:p>
          <w:p>
            <w:pPr>
              <w:pStyle w:val="null3"/>
              <w:ind w:firstLine="440"/>
              <w:jc w:val="both"/>
            </w:pPr>
            <w:r>
              <w:rPr>
                <w:sz w:val="22"/>
              </w:rPr>
              <w:t>5.投标人应在投标文件中提供应急方案，说明各种突发状况、应急制度与措施等。</w:t>
            </w:r>
          </w:p>
          <w:p>
            <w:pPr>
              <w:pStyle w:val="null3"/>
              <w:ind w:firstLine="440"/>
              <w:jc w:val="both"/>
            </w:pPr>
            <w:r>
              <w:rPr>
                <w:sz w:val="22"/>
              </w:rPr>
              <w:t>6.投标人须提供与本项目相关的业绩证明及客户评价。</w:t>
            </w:r>
          </w:p>
          <w:p>
            <w:pPr>
              <w:pStyle w:val="null3"/>
              <w:ind w:firstLine="440"/>
              <w:jc w:val="both"/>
            </w:pPr>
            <w:r>
              <w:rPr/>
              <w:t xml:space="preserve"> </w:t>
            </w:r>
          </w:p>
          <w:p>
            <w:pPr>
              <w:pStyle w:val="null3"/>
              <w:ind w:firstLine="440"/>
              <w:jc w:val="both"/>
            </w:pPr>
            <w:r>
              <w:rPr/>
              <w:t xml:space="preserve"> </w:t>
            </w:r>
          </w:p>
          <w:p>
            <w:pPr>
              <w:pStyle w:val="null3"/>
              <w:ind w:firstLine="44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踏勘时间：2026-09-02 10:00</w:t>
            </w:r>
          </w:p>
          <w:p>
            <w:pPr>
              <w:pStyle w:val="null3"/>
            </w:pPr>
            <w:r>
              <w:rPr/>
              <w:t>踏勘地点：中山市东区城桂路6号综合楼一楼基建办公室</w:t>
            </w:r>
          </w:p>
          <w:p>
            <w:pPr>
              <w:pStyle w:val="null3"/>
            </w:pPr>
            <w:r>
              <w:rPr/>
              <w:t>联系人姓名：曾先生</w:t>
            </w:r>
          </w:p>
          <w:p>
            <w:pPr>
              <w:pStyle w:val="null3"/>
            </w:pPr>
            <w:r>
              <w:rPr/>
              <w:t>联系人电话：0760-88312691</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参照《国家发展改革委办公厅关于招标代理服务收费有关问题的通知》（发改办价格〔2003〕857号）向中标供应商收取招标代理服务费。招标代理服务费参照《招标代理服务收费管理暂行办法》（国家发展计划委员会计价格〔2002〕1980号），以预算金额为计算基准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博爱医院锅炉房节能改造项目（2026年至2031年）（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采购包1（中山市博爱医院锅炉房节能改造项目（2026年至2031年）（二次））：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采购包1（中山市博爱医院锅炉房节能改造项目（2026年至2031年）（二次））：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副本复印件。分支机构投标的，须提供总公司和分公司营业执照副本复印件，总公司出具给分支机构的授权书（若投标人为联合体，则联合体各方均须满足）。</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若投标人为联合体，则联合体各方均须满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若投标人为联合体，则联合体各方均须满足）。</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请在投标文件里提供承诺或说明（若投标人为联合体，则联合体各方均须满足）。</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若投标人为联合体，则联合体各方均须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若投标人为联合体，则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投标函相关承诺要求内容（若投标人为联合体，则联合体各方均须满足）。</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中华人民共和国特种设备安装改造维修许可证》（锅炉）B级或以上资质、《中华人民共和国特种设备生产许可证》（锅炉）B级或以上资质（注：提供有效的许可证明复印件并加盖公章）（如是联合体投标，联合体成员方均须提供各自所承担的工作和义务及所对应的资质或证书证明。联合体中有同类资质的供应商按照联合体分工承担相同工作的，按照资质等级较低的供应商确定资质等级）。</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采购包1（中山市博爱医院锅炉房节能改造项目（2026年至2031年）（二次））：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异常低价说明</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采购包1(中山市博爱医院锅炉房节能改造项目（2026年至2031年）（二次）):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技术部分78.0分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对项目重点难点的分析 (17.0分)</w:t>
            </w:r>
          </w:p>
        </w:tc>
        <w:tc>
          <w:tcPr>
            <w:tcW w:type="dxa" w:w="5076"/>
          </w:tcPr>
          <w:p>
            <w:pPr>
              <w:pStyle w:val="null3"/>
              <w:jc w:val="left"/>
            </w:pPr>
            <w:r>
              <w:rPr/>
              <w:t>根据项目采购需求，针对投标人提供的对项目重点难点的分析（包括但不限于对医院现锅炉房状况、设备配置、改造方案等）进行评审： 1.方案内容全面详细，能具体描述医院现锅炉房状况，对本项目的重点、难点分析到位；设备配置满足项目需求，改造方案或建设方案科学合理，得17分； 2.方案内容较为全面详细，对医院现锅炉房状况有了解，对本项目的重点、难点分析较为到位；设备配置满足项目需求但不具性价比，改造方案或建设方案较为科学合理，得9分； 3.方案内容简易，无法具体描述医院现锅炉房状况，对本项目的重点、难点分析不到位或不了解；设备配置无法满足项目需求，改造方案或建设方案存在缺漏或不合理，得1分； 4.未按要求提供或不提供的，不得分。</w:t>
            </w:r>
          </w:p>
        </w:tc>
      </w:tr>
      <w:tr>
        <w:tc>
          <w:tcPr>
            <w:tcW w:type="dxa" w:w="922"/>
            <w:gridSpan w:val="2"/>
            <w:vMerge/>
          </w:tcPr>
          <w:p/>
        </w:tc>
        <w:tc>
          <w:tcPr>
            <w:tcW w:type="dxa" w:w="2307"/>
          </w:tcPr>
          <w:p>
            <w:pPr>
              <w:pStyle w:val="null3"/>
              <w:jc w:val="left"/>
            </w:pPr>
            <w:r>
              <w:rPr/>
              <w:t>项目实施方案 (17.0分)</w:t>
            </w:r>
          </w:p>
        </w:tc>
        <w:tc>
          <w:tcPr>
            <w:tcW w:type="dxa" w:w="5076"/>
          </w:tcPr>
          <w:p>
            <w:pPr>
              <w:pStyle w:val="null3"/>
              <w:jc w:val="left"/>
            </w:pPr>
            <w:r>
              <w:rPr/>
              <w:t>根据项目采购需求，针对投标人提供的项目实施方案（包括但不限于项目时间进度安排、项目人员安排、安装调试方案、旧设备拆除运输方案等）进行评审： 1.项目实施方案全面且具体详细合理，内容符合评审要求无缺漏；配备专业的团队人员、人员岗位分工具体明确；时间进度安排具体合理，能高效协调以实现整体工作效率最大化，安装调试方案科学合理、可行性高，旧设备拆除运输方案可操作性强，得17分； 2.项目实施方案较为具体合理，内容符合评审要求无缺漏；配备一定的专业团队人员，人员岗位分工较为合理；时间进度安排较为合理，但各个工作流程之间配合度不高，安装调试方案较为科学合理、可行性较高，旧设备拆除运输方案可操作性较强，得9分； 3.项目实施方案内容过于简单不够具体内容有缺漏；人员配置不够专业，人员分工和时间进度安排不太明确，安装调试方案简易、可行性较弱，旧设备拆除运输方案可操作性较弱，得1分； 4.未按要求提供或不提供的，不得分。</w:t>
            </w:r>
          </w:p>
        </w:tc>
      </w:tr>
      <w:tr>
        <w:tc>
          <w:tcPr>
            <w:tcW w:type="dxa" w:w="922"/>
            <w:gridSpan w:val="2"/>
            <w:vMerge/>
          </w:tcPr>
          <w:p/>
        </w:tc>
        <w:tc>
          <w:tcPr>
            <w:tcW w:type="dxa" w:w="2307"/>
          </w:tcPr>
          <w:p>
            <w:pPr>
              <w:pStyle w:val="null3"/>
              <w:jc w:val="left"/>
            </w:pPr>
            <w:r>
              <w:rPr/>
              <w:t>运营与维护方案 (17.0分)</w:t>
            </w:r>
          </w:p>
        </w:tc>
        <w:tc>
          <w:tcPr>
            <w:tcW w:type="dxa" w:w="5076"/>
          </w:tcPr>
          <w:p>
            <w:pPr>
              <w:pStyle w:val="null3"/>
              <w:jc w:val="left"/>
            </w:pPr>
            <w:r>
              <w:rPr/>
              <w:t>根据项目采购需求，针对投标人提供的运营与维护方案（包括但不限于日常运营管理流程、安全管理措施、供汽保障方案、维护方案等）进行评审： 1.方案全面且具体详细合理，具备完善的日常运行管理制度，运行操作流程清晰明确，具备完善的安全管理体系，安全管理措施科学、可操作性强；供汽保障措施齐全、可行性强，维护方案详细合理，维护措施科学合理，优于项目需求的，得17分； 2.方案内容较为详细，具备较为完善的日常运行管理制度，有一定的运行操作流程；具备较为完善的安全管理体系；安全管理措施较为科学、可操作性较强；供汽保障措施较为齐全、可行性较强；维护方案较为详细合理，维护措施较为科学合理，满足项目需求的，得9分； 3.方案内容过于简单或不合理，日常运行管理制度有缺漏，运行操作流程不够明确；安全管理体系简易，安全管理措施不够合理、可操作性较弱；供汽保障措施存在缺漏、可行性较弱；维护方案内容单一，维护措施缺乏合理性，部分满足项目需求的，得1分； 4.未按要求提供或不提供的，不得分。</w:t>
            </w:r>
          </w:p>
        </w:tc>
      </w:tr>
      <w:tr>
        <w:tc>
          <w:tcPr>
            <w:tcW w:type="dxa" w:w="922"/>
            <w:gridSpan w:val="2"/>
            <w:vMerge/>
          </w:tcPr>
          <w:p/>
        </w:tc>
        <w:tc>
          <w:tcPr>
            <w:tcW w:type="dxa" w:w="2307"/>
          </w:tcPr>
          <w:p>
            <w:pPr>
              <w:pStyle w:val="null3"/>
              <w:jc w:val="left"/>
            </w:pPr>
            <w:r>
              <w:rPr/>
              <w:t>服务响应与培训方案 (11.0分)</w:t>
            </w:r>
          </w:p>
        </w:tc>
        <w:tc>
          <w:tcPr>
            <w:tcW w:type="dxa" w:w="5076"/>
          </w:tcPr>
          <w:p>
            <w:pPr>
              <w:pStyle w:val="null3"/>
              <w:jc w:val="left"/>
            </w:pPr>
            <w:r>
              <w:rPr/>
              <w:t>根据项目采购需求，针对投标人提供的服务响应与培训方案（包括但不限于服务承诺、服务响应时间、培训方案等）进行评审： 1.方案内容详尽具体，包含可行的售后服务承诺，培训方案内容详细，服务响应时间优于项目要求，得11分； 2.方案内容较为完整，具备售后服务承诺，培训方案内容合理，服务响应时间满足项目要求的，得6分； 3.方案内容欠缺，或售后服务承诺不符合项目要求，或培训方案内容欠具体，或服务响应时间不能满足项目要求的，得1分； 4.未按要求提供或不提供的，不得分。</w:t>
            </w:r>
          </w:p>
        </w:tc>
      </w:tr>
      <w:tr>
        <w:tc>
          <w:tcPr>
            <w:tcW w:type="dxa" w:w="922"/>
            <w:gridSpan w:val="2"/>
            <w:vMerge/>
          </w:tcPr>
          <w:p/>
        </w:tc>
        <w:tc>
          <w:tcPr>
            <w:tcW w:type="dxa" w:w="2307"/>
          </w:tcPr>
          <w:p>
            <w:pPr>
              <w:pStyle w:val="null3"/>
              <w:jc w:val="left"/>
            </w:pPr>
            <w:r>
              <w:rPr/>
              <w:t>应急方案 (16.0分)</w:t>
            </w:r>
          </w:p>
        </w:tc>
        <w:tc>
          <w:tcPr>
            <w:tcW w:type="dxa" w:w="5076"/>
          </w:tcPr>
          <w:p>
            <w:pPr>
              <w:pStyle w:val="null3"/>
              <w:jc w:val="left"/>
            </w:pPr>
            <w:r>
              <w:rPr/>
              <w:t>根据项目采购需求，针对投标人对应急方案（包括但不限于各种突发状况、应急制度与措施等）进行评审： 1.应急方案考虑全面，能根据项目具体实际情况进行编制，确保及时应对各种突发状况，内容详尽且合理，应急制度完善，应急措施清晰明确，能保障项目执行期间采购人需求的，得16分； 2.应急方案考虑较为全面，能够列举出各种突发情况，方案根据本项目实际情况进行编制，内容简单但合理，应急制度较为完善，应急措施较为齐全，得8.5分； 3.应急方案有缺漏、脱离实际，无法应对各种突发情况，应急制度存在缺漏或不合理，应急措施模糊或不具可行性，得1分； 4.未按要求提供或不提供的，不得分。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评标委员会根据投标人提供的《业绩情况一览表》及其佐证材料进行评审： 2023年1月1日以来（以合同（协议）签订日期或合同（协议）约定生效日期或合同（协议）履约期限为准）承接的同类业绩，每提供一个业绩得2分，本项最高得8分。 注：（1）联合体各方提供按协议分工对应上的业绩合同即可得分； （2）投标文件中提供《业绩情况一览表》，同时还应提供相应的业绩证明材料复印件并加盖公章，业绩证明材料须清晰体现与本项目用户需求采购标的内容同类业绩要求，如评标委员会无法从所提供的材料中判断是否符合要求的，视为不符合； （3）同一客户的多个业绩不重复计分； （4）《业绩情况一览表》的格式参考本招标文件第六部分； （5）未提供或未按要求提供的不得分。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根据供应商上述有效“同类业绩”情况，每提供一项评价结果为“优”或“满意”或同等级别的评价证明材料，得1分，本项最高得4分。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2"/>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2"/>
          <w:color w:val="222222"/>
        </w:rPr>
        <w:t>甲方：</w:t>
      </w:r>
      <w:r>
        <w:rPr>
          <w:u w:val="single"/>
        </w:rPr>
        <w:t xml:space="preserve">                        </w:t>
      </w:r>
    </w:p>
    <w:p>
      <w:pPr>
        <w:pStyle w:val="null3"/>
        <w:jc w:val="both"/>
      </w:pPr>
      <w:r>
        <w:rPr>
          <w:sz w:val="22"/>
          <w:color w:val="222222"/>
        </w:rPr>
        <w:t>乙方：</w:t>
      </w:r>
      <w:r>
        <w:rPr>
          <w:u w:val="single"/>
        </w:rPr>
        <w:t xml:space="preserve">                        </w:t>
      </w:r>
    </w:p>
    <w:p>
      <w:pPr>
        <w:pStyle w:val="null3"/>
        <w:ind w:firstLine="440"/>
        <w:jc w:val="both"/>
      </w:pPr>
      <w:r>
        <w:rPr>
          <w:sz w:val="22"/>
          <w:color w:val="222222"/>
        </w:rPr>
        <w:t>为明确甲、乙双方责任，保障双方权益，经友好协商，互惠互利的前提，根据《中华人民共和国民法典》《锅炉安全技术监察规程》和《特种设备安全监察条例》等法律、法规规定，就蒸汽供应合作事宜达成如下约定：</w:t>
      </w:r>
    </w:p>
    <w:p>
      <w:pPr>
        <w:pStyle w:val="null3"/>
        <w:jc w:val="both"/>
      </w:pPr>
      <w:r>
        <w:rPr>
          <w:sz w:val="22"/>
          <w:color w:val="222222"/>
        </w:rPr>
        <w:t>一、项目名称：中山市博爱医院锅炉房节能改造项目（</w:t>
      </w:r>
      <w:r>
        <w:rPr>
          <w:sz w:val="22"/>
          <w:color w:val="222222"/>
        </w:rPr>
        <w:t>2026</w:t>
      </w:r>
      <w:r>
        <w:rPr>
          <w:sz w:val="22"/>
          <w:color w:val="222222"/>
        </w:rPr>
        <w:t>年至</w:t>
      </w:r>
      <w:r>
        <w:rPr>
          <w:sz w:val="22"/>
          <w:color w:val="222222"/>
        </w:rPr>
        <w:t>2031</w:t>
      </w:r>
      <w:r>
        <w:rPr>
          <w:sz w:val="22"/>
          <w:color w:val="222222"/>
        </w:rPr>
        <w:t>年）</w:t>
      </w:r>
    </w:p>
    <w:p>
      <w:pPr>
        <w:pStyle w:val="null3"/>
        <w:jc w:val="both"/>
      </w:pPr>
      <w:r>
        <w:rPr>
          <w:sz w:val="22"/>
          <w:color w:val="222222"/>
        </w:rPr>
        <w:t>二、项目地址：中山市博爱医院</w:t>
      </w:r>
    </w:p>
    <w:p>
      <w:pPr>
        <w:pStyle w:val="null3"/>
        <w:jc w:val="both"/>
      </w:pPr>
      <w:r>
        <w:rPr>
          <w:sz w:val="22"/>
          <w:color w:val="222222"/>
        </w:rPr>
        <w:t>三、价格及结算方式</w:t>
      </w:r>
    </w:p>
    <w:p>
      <w:pPr>
        <w:pStyle w:val="null3"/>
        <w:jc w:val="both"/>
      </w:pPr>
      <w:r>
        <w:rPr>
          <w:sz w:val="22"/>
          <w:color w:val="222222"/>
        </w:rPr>
        <w:t>3.1</w:t>
      </w:r>
      <w:r>
        <w:rPr>
          <w:sz w:val="22"/>
          <w:color w:val="222222"/>
        </w:rPr>
        <w:t>价格</w:t>
      </w:r>
    </w:p>
    <w:p>
      <w:pPr>
        <w:pStyle w:val="null3"/>
        <w:jc w:val="both"/>
      </w:pPr>
      <w:r>
        <w:rPr>
          <w:sz w:val="22"/>
          <w:color w:val="222222"/>
        </w:rPr>
        <w:t>经双方友好协商，蒸汽价格</w:t>
      </w:r>
      <w:r>
        <w:rPr>
          <w:sz w:val="22"/>
          <w:color w:val="222222"/>
        </w:rPr>
        <w:t>(</w:t>
      </w:r>
      <w:r>
        <w:rPr>
          <w:sz w:val="22"/>
          <w:color w:val="222222"/>
        </w:rPr>
        <w:t>含税</w:t>
      </w:r>
      <w:r>
        <w:rPr>
          <w:sz w:val="22"/>
          <w:color w:val="222222"/>
        </w:rPr>
        <w:t>):</w:t>
      </w:r>
      <w:r>
        <w:rPr>
          <w:u w:val="single"/>
        </w:rPr>
        <w:t xml:space="preserve">       </w:t>
      </w:r>
      <w:r>
        <w:rPr>
          <w:sz w:val="22"/>
          <w:color w:val="222222"/>
        </w:rPr>
        <w:t>元</w:t>
      </w:r>
      <w:r>
        <w:rPr>
          <w:sz w:val="22"/>
          <w:color w:val="222222"/>
        </w:rPr>
        <w:t>/</w:t>
      </w:r>
      <w:r>
        <w:rPr>
          <w:sz w:val="22"/>
          <w:color w:val="222222"/>
        </w:rPr>
        <w:t>蒸吨。</w:t>
      </w:r>
    </w:p>
    <w:p>
      <w:pPr>
        <w:pStyle w:val="null3"/>
        <w:jc w:val="both"/>
      </w:pPr>
      <w:r>
        <w:rPr>
          <w:sz w:val="22"/>
          <w:color w:val="222222"/>
        </w:rPr>
        <w:t>3.2</w:t>
      </w:r>
      <w:r>
        <w:rPr>
          <w:sz w:val="22"/>
          <w:color w:val="222222"/>
        </w:rPr>
        <w:t>价格调整：</w:t>
      </w:r>
    </w:p>
    <w:p>
      <w:pPr>
        <w:pStyle w:val="null3"/>
      </w:pPr>
      <w:r>
        <w:rPr>
          <w:sz w:val="22"/>
        </w:rPr>
        <w:t xml:space="preserve">3.2.1 </w:t>
      </w:r>
      <w:r>
        <w:rPr>
          <w:sz w:val="22"/>
        </w:rPr>
        <w:t>合同有效期内，如遇中山市政府物价部门出台调整燃气价格的政策，中标供应商应根据中山市政府物价部门公布的定价规则，对蒸汽的价格做出适时的调整。</w:t>
      </w:r>
    </w:p>
    <w:p>
      <w:pPr>
        <w:pStyle w:val="null3"/>
      </w:pPr>
      <w:r>
        <w:rPr>
          <w:sz w:val="22"/>
        </w:rPr>
        <w:t xml:space="preserve">3.2.2 </w:t>
      </w:r>
      <w:r>
        <w:rPr>
          <w:sz w:val="22"/>
        </w:rPr>
        <w:t>调价公式：累计燃气价格调整幅度为</w:t>
      </w:r>
      <w:r>
        <w:rPr>
          <w:sz w:val="22"/>
        </w:rPr>
        <w:t>N</w:t>
      </w:r>
      <w:r>
        <w:rPr>
          <w:sz w:val="22"/>
        </w:rPr>
        <w:t>（元</w:t>
      </w:r>
      <w:r>
        <w:rPr>
          <w:sz w:val="22"/>
        </w:rPr>
        <w:t>/</w:t>
      </w:r>
      <w:r>
        <w:rPr>
          <w:sz w:val="22"/>
        </w:rPr>
        <w:t>立方米），则蒸汽价格相应调整幅度为</w:t>
      </w:r>
      <w:r>
        <w:rPr>
          <w:sz w:val="22"/>
        </w:rPr>
        <w:t>N*8*10</w:t>
      </w:r>
      <w:r>
        <w:rPr>
          <w:sz w:val="22"/>
        </w:rPr>
        <w:t>（元</w:t>
      </w:r>
      <w:r>
        <w:rPr>
          <w:sz w:val="22"/>
        </w:rPr>
        <w:t>/</w:t>
      </w:r>
      <w:r>
        <w:rPr>
          <w:sz w:val="22"/>
        </w:rPr>
        <w:t>蒸吨）。</w:t>
      </w:r>
    </w:p>
    <w:p>
      <w:pPr>
        <w:pStyle w:val="null3"/>
      </w:pPr>
      <w:r>
        <w:rPr>
          <w:sz w:val="22"/>
        </w:rPr>
        <w:t>（</w:t>
      </w:r>
      <w:r>
        <w:rPr>
          <w:sz w:val="22"/>
        </w:rPr>
        <w:t>1</w:t>
      </w:r>
      <w:r>
        <w:rPr>
          <w:sz w:val="22"/>
        </w:rPr>
        <w:t>）当</w:t>
      </w:r>
      <w:r>
        <w:rPr>
          <w:sz w:val="22"/>
        </w:rPr>
        <w:t>N</w:t>
      </w:r>
      <w:r>
        <w:rPr>
          <w:sz w:val="22"/>
        </w:rPr>
        <w:t>在±</w:t>
      </w:r>
      <w:r>
        <w:rPr>
          <w:sz w:val="22"/>
        </w:rPr>
        <w:t>0.1</w:t>
      </w:r>
      <w:r>
        <w:rPr>
          <w:sz w:val="22"/>
        </w:rPr>
        <w:t>（含</w:t>
      </w:r>
      <w:r>
        <w:rPr>
          <w:sz w:val="22"/>
        </w:rPr>
        <w:t>0.1</w:t>
      </w:r>
      <w:r>
        <w:rPr>
          <w:sz w:val="22"/>
        </w:rPr>
        <w:t>）元</w:t>
      </w:r>
      <w:r>
        <w:rPr>
          <w:sz w:val="22"/>
        </w:rPr>
        <w:t>/</w:t>
      </w:r>
      <w:r>
        <w:rPr>
          <w:sz w:val="22"/>
        </w:rPr>
        <w:t>立方米以内时，则不调整蒸汽价格。</w:t>
      </w:r>
    </w:p>
    <w:p>
      <w:pPr>
        <w:pStyle w:val="null3"/>
        <w:jc w:val="both"/>
      </w:pPr>
      <w:r>
        <w:rPr>
          <w:sz w:val="22"/>
        </w:rPr>
        <w:t>（</w:t>
      </w:r>
      <w:r>
        <w:rPr>
          <w:sz w:val="22"/>
        </w:rPr>
        <w:t>2</w:t>
      </w:r>
      <w:r>
        <w:rPr>
          <w:sz w:val="22"/>
        </w:rPr>
        <w:t>）当</w:t>
      </w:r>
      <w:r>
        <w:rPr>
          <w:sz w:val="22"/>
        </w:rPr>
        <w:t>N</w:t>
      </w:r>
      <w:r>
        <w:rPr>
          <w:sz w:val="22"/>
        </w:rPr>
        <w:t>超过±</w:t>
      </w:r>
      <w:r>
        <w:rPr>
          <w:sz w:val="22"/>
        </w:rPr>
        <w:t>0.1</w:t>
      </w:r>
      <w:r>
        <w:rPr>
          <w:sz w:val="22"/>
        </w:rPr>
        <w:t>元</w:t>
      </w:r>
      <w:r>
        <w:rPr>
          <w:sz w:val="22"/>
        </w:rPr>
        <w:t>/</w:t>
      </w:r>
      <w:r>
        <w:rPr>
          <w:sz w:val="22"/>
        </w:rPr>
        <w:t>立方米时，蒸汽价格相应调整±</w:t>
      </w:r>
      <w:r>
        <w:rPr>
          <w:sz w:val="22"/>
        </w:rPr>
        <w:t>N*8*10</w:t>
      </w:r>
      <w:r>
        <w:rPr>
          <w:sz w:val="22"/>
        </w:rPr>
        <w:t>元</w:t>
      </w:r>
      <w:r>
        <w:rPr>
          <w:sz w:val="22"/>
        </w:rPr>
        <w:t>/</w:t>
      </w:r>
      <w:r>
        <w:rPr>
          <w:sz w:val="22"/>
        </w:rPr>
        <w:t>蒸吨，以此类推。</w:t>
      </w:r>
      <w:r>
        <w:rPr>
          <w:sz w:val="22"/>
          <w:color w:val="222222"/>
        </w:rPr>
        <w:t>3.3</w:t>
      </w:r>
      <w:r>
        <w:rPr>
          <w:sz w:val="22"/>
          <w:color w:val="222222"/>
        </w:rPr>
        <w:t>蒸汽计量：</w:t>
      </w:r>
    </w:p>
    <w:p>
      <w:pPr>
        <w:pStyle w:val="null3"/>
        <w:ind w:firstLine="440"/>
        <w:jc w:val="both"/>
      </w:pPr>
      <w:r>
        <w:rPr>
          <w:sz w:val="22"/>
          <w:color w:val="222222"/>
        </w:rPr>
        <w:t>蒸汽计量依照经县级以上人民政府有关行政部门检定合格的蒸汽流量表记录的结果为准，蒸汽流量表安装在锅炉的主蒸汽管道上，当月蒸汽流量表记录数据作为当月结算依据。</w:t>
      </w:r>
    </w:p>
    <w:p>
      <w:pPr>
        <w:pStyle w:val="null3"/>
        <w:jc w:val="both"/>
      </w:pPr>
      <w:r>
        <w:rPr>
          <w:sz w:val="22"/>
          <w:color w:val="222222"/>
        </w:rPr>
        <w:t>3.4</w:t>
      </w:r>
      <w:r>
        <w:rPr>
          <w:sz w:val="22"/>
          <w:color w:val="222222"/>
        </w:rPr>
        <w:t>甲乙双方任何一方对计量装置提出异议时，随时可以申请校验，费用由提出异议方预付，校验合格时，校验费由提出异议方承担，反之若校验不合格时，校验费由另一方承担。</w:t>
      </w:r>
    </w:p>
    <w:p>
      <w:pPr>
        <w:pStyle w:val="null3"/>
        <w:jc w:val="both"/>
      </w:pPr>
      <w:r>
        <w:rPr>
          <w:sz w:val="22"/>
          <w:color w:val="222222"/>
        </w:rPr>
        <w:t>3.5</w:t>
      </w:r>
      <w:r>
        <w:rPr>
          <w:sz w:val="22"/>
          <w:color w:val="222222"/>
        </w:rPr>
        <w:t>甲乙双方任何一方提出异议后，经校验，计量装置不准的，从提出异议之日起至更换临时计量装置止，超出计量允许误差范围以外，如乙方多收部分，乙方将多收的蒸汽 费在次月底前退还给甲方或者在下次收费时将多收的蒸汽费给予扣除。如甲方少缴部分， 甲方将少收的蒸汽费在次月底前补交给乙方或者在下次收费时将少收的蒸汽费补齐。</w:t>
      </w:r>
    </w:p>
    <w:p>
      <w:pPr>
        <w:pStyle w:val="null3"/>
        <w:jc w:val="both"/>
      </w:pPr>
      <w:r>
        <w:rPr>
          <w:sz w:val="22"/>
          <w:color w:val="222222"/>
        </w:rPr>
        <w:t>3.6</w:t>
      </w:r>
      <w:r>
        <w:rPr>
          <w:sz w:val="22"/>
          <w:color w:val="222222"/>
        </w:rPr>
        <w:t>结算方式</w:t>
      </w:r>
    </w:p>
    <w:p>
      <w:pPr>
        <w:pStyle w:val="null3"/>
        <w:jc w:val="both"/>
      </w:pPr>
      <w:r>
        <w:rPr>
          <w:sz w:val="22"/>
          <w:color w:val="222222"/>
        </w:rPr>
        <w:t>本项目按月计量结算。根据蒸汽表计量读数，按中标蒸汽单价结合当月燃气价格计算每月费用。乙方凭以下资料提交付款申请：（</w:t>
      </w:r>
      <w:r>
        <w:rPr>
          <w:sz w:val="22"/>
          <w:color w:val="222222"/>
        </w:rPr>
        <w:t>1</w:t>
      </w:r>
      <w:r>
        <w:rPr>
          <w:sz w:val="22"/>
          <w:color w:val="222222"/>
        </w:rPr>
        <w:t>）合同复印件；（</w:t>
      </w:r>
      <w:r>
        <w:rPr>
          <w:sz w:val="22"/>
          <w:color w:val="222222"/>
        </w:rPr>
        <w:t>2</w:t>
      </w:r>
      <w:r>
        <w:rPr>
          <w:sz w:val="22"/>
          <w:color w:val="222222"/>
        </w:rPr>
        <w:t>）开具符合甲方财务要求的等额发票。甲方在收到付款申请资料确认无误后于</w:t>
      </w:r>
      <w:r>
        <w:rPr>
          <w:sz w:val="22"/>
          <w:color w:val="222222"/>
        </w:rPr>
        <w:t>15</w:t>
      </w:r>
      <w:r>
        <w:rPr>
          <w:sz w:val="22"/>
          <w:color w:val="222222"/>
        </w:rPr>
        <w:t>个工作日内支付款项。</w:t>
      </w:r>
    </w:p>
    <w:p>
      <w:pPr>
        <w:pStyle w:val="null3"/>
        <w:jc w:val="both"/>
      </w:pPr>
      <w:r>
        <w:rPr>
          <w:sz w:val="22"/>
          <w:color w:val="222222"/>
        </w:rPr>
        <w:t>四、项目内容：</w:t>
      </w:r>
    </w:p>
    <w:p>
      <w:pPr>
        <w:pStyle w:val="null3"/>
        <w:jc w:val="both"/>
      </w:pPr>
      <w:r>
        <w:rPr>
          <w:sz w:val="22"/>
          <w:color w:val="222222"/>
        </w:rPr>
        <w:t>4.1</w:t>
      </w:r>
      <w:r>
        <w:rPr>
          <w:sz w:val="22"/>
          <w:color w:val="222222"/>
        </w:rPr>
        <w:t>合作周期</w:t>
      </w:r>
    </w:p>
    <w:p>
      <w:pPr>
        <w:pStyle w:val="null3"/>
        <w:ind w:firstLine="440"/>
        <w:jc w:val="both"/>
      </w:pPr>
      <w:r>
        <w:rPr>
          <w:sz w:val="22"/>
          <w:color w:val="222222"/>
        </w:rPr>
        <w:t>本合同期限</w:t>
      </w:r>
      <w:r>
        <w:rPr>
          <w:sz w:val="22"/>
          <w:color w:val="222222"/>
        </w:rPr>
        <w:t>(</w:t>
      </w:r>
      <w:r>
        <w:rPr>
          <w:u w:val="single"/>
        </w:rPr>
        <w:t xml:space="preserve">      </w:t>
      </w:r>
      <w:r>
        <w:rPr>
          <w:sz w:val="22"/>
          <w:color w:val="222222"/>
        </w:rPr>
        <w:t>年</w:t>
      </w:r>
      <w:r>
        <w:rPr>
          <w:u w:val="single"/>
        </w:rPr>
        <w:t xml:space="preserve">   </w:t>
      </w:r>
      <w:r>
        <w:rPr>
          <w:sz w:val="22"/>
          <w:color w:val="222222"/>
        </w:rPr>
        <w:t>月</w:t>
      </w:r>
      <w:r>
        <w:rPr>
          <w:u w:val="single"/>
        </w:rPr>
        <w:t xml:space="preserve">   </w:t>
      </w:r>
      <w:r>
        <w:rPr>
          <w:sz w:val="22"/>
          <w:color w:val="222222"/>
        </w:rPr>
        <w:t>日至</w:t>
      </w:r>
      <w:r>
        <w:rPr>
          <w:u w:val="single"/>
        </w:rPr>
        <w:t xml:space="preserve">    </w:t>
      </w:r>
      <w:r>
        <w:rPr>
          <w:sz w:val="22"/>
          <w:color w:val="222222"/>
        </w:rPr>
        <w:t>年</w:t>
      </w:r>
      <w:r>
        <w:rPr>
          <w:u w:val="single"/>
        </w:rPr>
        <w:t xml:space="preserve">   </w:t>
      </w:r>
      <w:r>
        <w:rPr>
          <w:sz w:val="22"/>
          <w:color w:val="222222"/>
        </w:rPr>
        <w:t>月</w:t>
      </w:r>
      <w:r>
        <w:rPr>
          <w:u w:val="single"/>
        </w:rPr>
        <w:t xml:space="preserve">   </w:t>
      </w:r>
      <w:r>
        <w:rPr>
          <w:sz w:val="22"/>
          <w:color w:val="222222"/>
        </w:rPr>
        <w:t>日</w:t>
      </w:r>
      <w:r>
        <w:rPr>
          <w:sz w:val="22"/>
          <w:color w:val="222222"/>
        </w:rPr>
        <w:t>)</w:t>
      </w:r>
      <w:r>
        <w:rPr>
          <w:sz w:val="22"/>
          <w:color w:val="222222"/>
        </w:rPr>
        <w:t>。本项目符合以下情形之一的，合同自动终止：</w:t>
      </w:r>
      <w:r>
        <w:rPr>
          <w:sz w:val="22"/>
          <w:color w:val="222222"/>
        </w:rPr>
        <w:t>1.</w:t>
      </w:r>
      <w:r>
        <w:rPr>
          <w:sz w:val="22"/>
          <w:color w:val="222222"/>
        </w:rPr>
        <w:t>总用气量达到</w:t>
      </w:r>
      <w:r>
        <w:rPr>
          <w:sz w:val="22"/>
          <w:color w:val="222222"/>
        </w:rPr>
        <w:t>10000</w:t>
      </w:r>
      <w:r>
        <w:rPr>
          <w:sz w:val="22"/>
          <w:color w:val="222222"/>
        </w:rPr>
        <w:t>蒸吨；</w:t>
      </w:r>
      <w:r>
        <w:rPr>
          <w:sz w:val="22"/>
          <w:color w:val="222222"/>
        </w:rPr>
        <w:t>2.</w:t>
      </w:r>
      <w:r>
        <w:rPr>
          <w:sz w:val="22"/>
          <w:color w:val="222222"/>
        </w:rPr>
        <w:t>合同服务期满</w:t>
      </w:r>
      <w:r>
        <w:rPr>
          <w:sz w:val="22"/>
          <w:color w:val="222222"/>
        </w:rPr>
        <w:t>5</w:t>
      </w:r>
      <w:r>
        <w:rPr>
          <w:sz w:val="22"/>
          <w:color w:val="222222"/>
        </w:rPr>
        <w:t>年；</w:t>
      </w:r>
      <w:r>
        <w:rPr>
          <w:sz w:val="22"/>
          <w:color w:val="222222"/>
        </w:rPr>
        <w:t>3.</w:t>
      </w:r>
      <w:r>
        <w:rPr>
          <w:sz w:val="22"/>
          <w:color w:val="222222"/>
        </w:rPr>
        <w:t>累计结算金额达到</w:t>
      </w:r>
      <w:r>
        <w:rPr>
          <w:sz w:val="22"/>
          <w:color w:val="222222"/>
        </w:rPr>
        <w:t>410</w:t>
      </w:r>
      <w:r>
        <w:rPr>
          <w:sz w:val="22"/>
          <w:color w:val="222222"/>
        </w:rPr>
        <w:t>万元。合同期满设备归甲方所有，并按规定移交系统。</w:t>
      </w:r>
    </w:p>
    <w:p>
      <w:pPr>
        <w:pStyle w:val="null3"/>
        <w:jc w:val="both"/>
      </w:pPr>
      <w:r>
        <w:rPr>
          <w:sz w:val="22"/>
          <w:color w:val="222222"/>
        </w:rPr>
        <w:t>4.2</w:t>
      </w:r>
      <w:r>
        <w:rPr>
          <w:sz w:val="22"/>
          <w:color w:val="222222"/>
        </w:rPr>
        <w:t>蒸汽质量要求</w:t>
      </w:r>
    </w:p>
    <w:p>
      <w:pPr>
        <w:pStyle w:val="null3"/>
        <w:jc w:val="both"/>
      </w:pPr>
      <w:r>
        <w:rPr>
          <w:sz w:val="22"/>
          <w:color w:val="222222"/>
        </w:rPr>
        <w:t>4.2.1</w:t>
      </w:r>
      <w:r>
        <w:rPr>
          <w:sz w:val="22"/>
          <w:color w:val="222222"/>
        </w:rPr>
        <w:t>消毒供应室供汽压力：保证供汽气压稳定在</w:t>
      </w:r>
      <w:r>
        <w:rPr>
          <w:sz w:val="22"/>
          <w:color w:val="222222"/>
        </w:rPr>
        <w:t>0.4</w:t>
      </w:r>
      <w:r>
        <w:rPr>
          <w:sz w:val="22"/>
          <w:color w:val="222222"/>
        </w:rPr>
        <w:t>～</w:t>
      </w:r>
      <w:r>
        <w:rPr>
          <w:sz w:val="22"/>
          <w:color w:val="222222"/>
        </w:rPr>
        <w:t>0.8Mpa</w:t>
      </w:r>
      <w:r>
        <w:rPr>
          <w:sz w:val="22"/>
          <w:color w:val="222222"/>
        </w:rPr>
        <w:t>内。供汽温度：不低于</w:t>
      </w:r>
      <w:r>
        <w:rPr>
          <w:sz w:val="22"/>
          <w:color w:val="222222"/>
        </w:rPr>
        <w:t>132</w:t>
      </w:r>
      <w:r>
        <w:rPr>
          <w:sz w:val="22"/>
          <w:color w:val="222222"/>
        </w:rPr>
        <w:t>℃；供汽干度：</w:t>
      </w:r>
      <w:r>
        <w:rPr>
          <w:sz w:val="22"/>
          <w:color w:val="222222"/>
        </w:rPr>
        <w:t>97</w:t>
      </w:r>
      <w:r>
        <w:rPr>
          <w:sz w:val="22"/>
          <w:color w:val="222222"/>
        </w:rPr>
        <w:t>～</w:t>
      </w:r>
      <w:r>
        <w:rPr>
          <w:sz w:val="22"/>
          <w:color w:val="222222"/>
        </w:rPr>
        <w:t>100%</w:t>
      </w:r>
      <w:r>
        <w:rPr>
          <w:sz w:val="22"/>
          <w:color w:val="222222"/>
        </w:rPr>
        <w:t>；供汽纯度：蒸汽中非冷凝气体（如空气）含量应低于</w:t>
      </w:r>
      <w:r>
        <w:rPr>
          <w:sz w:val="22"/>
          <w:color w:val="222222"/>
        </w:rPr>
        <w:t>3.5%</w:t>
      </w:r>
      <w:r>
        <w:rPr>
          <w:sz w:val="22"/>
          <w:color w:val="222222"/>
        </w:rPr>
        <w:t>体积比；供汽过热度：蒸汽过热度不应超过</w:t>
      </w:r>
      <w:r>
        <w:rPr>
          <w:sz w:val="22"/>
          <w:color w:val="222222"/>
        </w:rPr>
        <w:t>2</w:t>
      </w:r>
      <w:r>
        <w:rPr>
          <w:sz w:val="22"/>
          <w:color w:val="222222"/>
        </w:rPr>
        <w:t>℃；供汽稳定性：供汽系统应能持续提供稳定蒸汽流量；供汽水质要求：供汽水源应符合灭菌用蒸汽源用水质量指标，如蒸发残留≤</w:t>
      </w:r>
      <w:r>
        <w:rPr>
          <w:sz w:val="22"/>
          <w:color w:val="222222"/>
        </w:rPr>
        <w:t>10mg/L</w:t>
      </w:r>
      <w:r>
        <w:rPr>
          <w:sz w:val="22"/>
          <w:color w:val="222222"/>
        </w:rPr>
        <w:t>、氧化硅≤</w:t>
      </w:r>
      <w:r>
        <w:rPr>
          <w:sz w:val="22"/>
          <w:color w:val="222222"/>
        </w:rPr>
        <w:t>1mg/L</w:t>
      </w:r>
      <w:r>
        <w:rPr>
          <w:sz w:val="22"/>
          <w:color w:val="222222"/>
        </w:rPr>
        <w:t>、铁≤</w:t>
      </w:r>
      <w:r>
        <w:rPr>
          <w:sz w:val="22"/>
          <w:color w:val="222222"/>
        </w:rPr>
        <w:t>0.2mg/L</w:t>
      </w:r>
      <w:r>
        <w:rPr>
          <w:sz w:val="22"/>
          <w:color w:val="222222"/>
        </w:rPr>
        <w:t>、</w:t>
      </w:r>
      <w:r>
        <w:rPr>
          <w:sz w:val="22"/>
          <w:color w:val="222222"/>
        </w:rPr>
        <w:t>pH</w:t>
      </w:r>
      <w:r>
        <w:rPr>
          <w:sz w:val="22"/>
          <w:color w:val="222222"/>
        </w:rPr>
        <w:t>值</w:t>
      </w:r>
      <w:r>
        <w:rPr>
          <w:sz w:val="22"/>
          <w:color w:val="222222"/>
        </w:rPr>
        <w:t>5.0</w:t>
      </w:r>
      <w:r>
        <w:rPr>
          <w:sz w:val="22"/>
          <w:color w:val="222222"/>
        </w:rPr>
        <w:t>～</w:t>
      </w:r>
      <w:r>
        <w:rPr>
          <w:sz w:val="22"/>
          <w:color w:val="222222"/>
        </w:rPr>
        <w:t>7.5</w:t>
      </w:r>
      <w:r>
        <w:rPr>
          <w:sz w:val="22"/>
          <w:color w:val="222222"/>
        </w:rPr>
        <w:t>。</w:t>
      </w:r>
    </w:p>
    <w:p>
      <w:pPr>
        <w:pStyle w:val="null3"/>
        <w:jc w:val="both"/>
      </w:pPr>
      <w:r>
        <w:rPr>
          <w:sz w:val="22"/>
          <w:color w:val="222222"/>
        </w:rPr>
        <w:t>4.2.2</w:t>
      </w:r>
      <w:r>
        <w:rPr>
          <w:sz w:val="22"/>
          <w:color w:val="222222"/>
        </w:rPr>
        <w:t>供汽流量：</w:t>
      </w:r>
      <w:r>
        <w:rPr>
          <w:sz w:val="22"/>
          <w:color w:val="222222"/>
        </w:rPr>
        <w:t>800-850kg/</w:t>
      </w:r>
      <w:r>
        <w:rPr>
          <w:sz w:val="22"/>
          <w:color w:val="222222"/>
        </w:rPr>
        <w:t>小时</w:t>
      </w:r>
    </w:p>
    <w:p>
      <w:pPr>
        <w:pStyle w:val="null3"/>
        <w:jc w:val="both"/>
      </w:pPr>
      <w:r>
        <w:rPr>
          <w:sz w:val="22"/>
          <w:color w:val="222222"/>
        </w:rPr>
        <w:t>4.2.3</w:t>
      </w:r>
      <w:r>
        <w:rPr>
          <w:sz w:val="22"/>
          <w:color w:val="222222"/>
        </w:rPr>
        <w:t>供需气量变化：乙方按甲方现有用量计算，确定安装天然气管道相关设备容量。如甲方扩大生产规模，甲方须在扩大生产前</w:t>
      </w:r>
      <w:r>
        <w:rPr>
          <w:sz w:val="22"/>
          <w:color w:val="222222"/>
          <w:u w:val="single"/>
        </w:rPr>
        <w:t xml:space="preserve"> </w:t>
      </w:r>
      <w:r>
        <w:rPr>
          <w:sz w:val="22"/>
          <w:color w:val="222222"/>
          <w:u w:val="single"/>
        </w:rPr>
        <w:t xml:space="preserve">30 </w:t>
      </w:r>
      <w:r>
        <w:rPr>
          <w:sz w:val="22"/>
          <w:color w:val="222222"/>
        </w:rPr>
        <w:t>天以书面形式通知乙方，由乙方采购相匹配的用气设备及其他相关附属设施。</w:t>
      </w:r>
    </w:p>
    <w:p>
      <w:pPr>
        <w:pStyle w:val="null3"/>
        <w:jc w:val="both"/>
      </w:pPr>
      <w:r>
        <w:rPr>
          <w:sz w:val="22"/>
          <w:color w:val="222222"/>
        </w:rPr>
        <w:t>4.3</w:t>
      </w:r>
      <w:r>
        <w:rPr>
          <w:sz w:val="22"/>
          <w:color w:val="222222"/>
        </w:rPr>
        <w:t>项目投资</w:t>
      </w:r>
    </w:p>
    <w:p>
      <w:pPr>
        <w:pStyle w:val="null3"/>
        <w:jc w:val="both"/>
      </w:pPr>
      <w:r>
        <w:rPr>
          <w:sz w:val="22"/>
          <w:color w:val="222222"/>
        </w:rPr>
        <w:t xml:space="preserve">4.3.1 </w:t>
      </w:r>
      <w:r>
        <w:rPr>
          <w:sz w:val="22"/>
          <w:color w:val="222222"/>
        </w:rPr>
        <w:t>乙方根据甲方要求</w:t>
      </w:r>
      <w:r>
        <w:rPr>
          <w:sz w:val="22"/>
        </w:rPr>
        <w:t>对甲方原有锅炉进行拆除和搬运，乙方负责供汽系统新设备投资、改造、运营及维护服务</w:t>
      </w:r>
      <w:r>
        <w:rPr>
          <w:sz w:val="22"/>
          <w:shd w:fill="FFFFFF" w:val="clear"/>
        </w:rPr>
        <w:t>。</w:t>
      </w:r>
    </w:p>
    <w:p>
      <w:pPr>
        <w:pStyle w:val="null3"/>
        <w:jc w:val="both"/>
      </w:pPr>
      <w:r>
        <w:rPr>
          <w:sz w:val="22"/>
          <w:color w:val="222222"/>
        </w:rPr>
        <w:t>4.4</w:t>
      </w:r>
      <w:r>
        <w:rPr>
          <w:sz w:val="22"/>
          <w:color w:val="222222"/>
        </w:rPr>
        <w:t>工期约定</w:t>
      </w:r>
    </w:p>
    <w:p>
      <w:pPr>
        <w:pStyle w:val="null3"/>
        <w:ind w:firstLine="440"/>
        <w:jc w:val="both"/>
      </w:pPr>
      <w:r>
        <w:rPr>
          <w:sz w:val="22"/>
          <w:color w:val="222222"/>
        </w:rPr>
        <w:t>签订合同后，需</w:t>
      </w:r>
      <w:r>
        <w:rPr>
          <w:sz w:val="22"/>
          <w:color w:val="222222"/>
        </w:rPr>
        <w:t>50</w:t>
      </w:r>
      <w:r>
        <w:rPr>
          <w:sz w:val="22"/>
          <w:color w:val="222222"/>
        </w:rPr>
        <w:t>个工作日内完成设备改造安装及仪表安装校准。</w:t>
      </w:r>
    </w:p>
    <w:p>
      <w:pPr>
        <w:pStyle w:val="null3"/>
        <w:jc w:val="both"/>
      </w:pPr>
      <w:r>
        <w:rPr>
          <w:sz w:val="22"/>
          <w:color w:val="222222"/>
        </w:rPr>
        <w:t>五、蒸汽供应开始</w:t>
      </w:r>
    </w:p>
    <w:p>
      <w:pPr>
        <w:pStyle w:val="null3"/>
        <w:ind w:firstLine="440"/>
        <w:jc w:val="both"/>
      </w:pPr>
      <w:r>
        <w:rPr>
          <w:sz w:val="22"/>
          <w:color w:val="222222"/>
        </w:rPr>
        <w:t>双方按约定进行通气工作，并共同书面确认蒸汽表起始度数，以书面通知甲方正式进入蒸汽供应合同期。</w:t>
      </w:r>
    </w:p>
    <w:p>
      <w:pPr>
        <w:pStyle w:val="null3"/>
        <w:jc w:val="both"/>
      </w:pPr>
      <w:r>
        <w:rPr>
          <w:sz w:val="22"/>
          <w:color w:val="222222"/>
        </w:rPr>
        <w:t>六、权利与义务</w:t>
      </w:r>
    </w:p>
    <w:p>
      <w:pPr>
        <w:pStyle w:val="null3"/>
        <w:jc w:val="both"/>
      </w:pPr>
      <w:r>
        <w:rPr>
          <w:sz w:val="22"/>
          <w:color w:val="222222"/>
        </w:rPr>
        <w:t>6.1</w:t>
      </w:r>
      <w:r>
        <w:rPr>
          <w:sz w:val="22"/>
          <w:color w:val="222222"/>
        </w:rPr>
        <w:t>甲方权利与义务</w:t>
      </w:r>
    </w:p>
    <w:p>
      <w:pPr>
        <w:pStyle w:val="null3"/>
        <w:jc w:val="both"/>
      </w:pPr>
      <w:r>
        <w:rPr>
          <w:sz w:val="22"/>
          <w:color w:val="222222"/>
        </w:rPr>
        <w:t xml:space="preserve">6.1.1 </w:t>
      </w:r>
      <w:r>
        <w:rPr>
          <w:sz w:val="22"/>
          <w:color w:val="222222"/>
        </w:rPr>
        <w:t>乙方除了蒸汽计量仪表外，锅炉房内的任何设施都属甲方所有。包括并不限于所有蒸汽管道及其附属设备、锅炉房锅炉本体及其附属设施。</w:t>
      </w:r>
    </w:p>
    <w:p>
      <w:pPr>
        <w:pStyle w:val="null3"/>
        <w:jc w:val="both"/>
      </w:pPr>
      <w:r>
        <w:rPr>
          <w:sz w:val="22"/>
          <w:color w:val="222222"/>
        </w:rPr>
        <w:t>6.1.2</w:t>
      </w:r>
      <w:r>
        <w:rPr>
          <w:sz w:val="22"/>
          <w:color w:val="222222"/>
        </w:rPr>
        <w:t>监督乙方按照合同约定的数量和质量提供蒸汽。</w:t>
      </w:r>
    </w:p>
    <w:p>
      <w:pPr>
        <w:pStyle w:val="null3"/>
        <w:jc w:val="both"/>
      </w:pPr>
      <w:r>
        <w:rPr>
          <w:sz w:val="22"/>
          <w:color w:val="222222"/>
        </w:rPr>
        <w:t>6.1.3</w:t>
      </w:r>
      <w:r>
        <w:rPr>
          <w:sz w:val="22"/>
          <w:color w:val="222222"/>
        </w:rPr>
        <w:t>甲方向乙方提供设备使用场所。</w:t>
      </w:r>
    </w:p>
    <w:p>
      <w:pPr>
        <w:pStyle w:val="null3"/>
        <w:jc w:val="both"/>
      </w:pPr>
      <w:r>
        <w:rPr>
          <w:sz w:val="22"/>
          <w:color w:val="222222"/>
        </w:rPr>
        <w:t>6.1.4</w:t>
      </w:r>
      <w:r>
        <w:rPr>
          <w:sz w:val="22"/>
          <w:color w:val="222222"/>
        </w:rPr>
        <w:t>设备托管运行以后，甲方应积极配合乙方办理设备年审等各类手续。</w:t>
      </w:r>
    </w:p>
    <w:p>
      <w:pPr>
        <w:pStyle w:val="null3"/>
        <w:jc w:val="both"/>
      </w:pPr>
      <w:r>
        <w:rPr>
          <w:sz w:val="22"/>
          <w:color w:val="222222"/>
        </w:rPr>
        <w:t>6.2</w:t>
      </w:r>
      <w:r>
        <w:rPr>
          <w:sz w:val="22"/>
          <w:color w:val="222222"/>
        </w:rPr>
        <w:t>乙方权利与义务</w:t>
      </w:r>
    </w:p>
    <w:p>
      <w:pPr>
        <w:pStyle w:val="null3"/>
        <w:jc w:val="both"/>
      </w:pPr>
      <w:r>
        <w:rPr>
          <w:sz w:val="22"/>
          <w:color w:val="222222"/>
        </w:rPr>
        <w:t>6.2.1</w:t>
      </w:r>
      <w:r>
        <w:rPr>
          <w:sz w:val="22"/>
          <w:color w:val="222222"/>
        </w:rPr>
        <w:t>锅炉房内所耗水、耗电由乙方免费接入，按设备总负荷承担水、电改造的全部费用，并提供总水、电源到锅炉房内；承担日常营运所必需产生的水、电相关供应及费用支出。</w:t>
      </w:r>
    </w:p>
    <w:p>
      <w:pPr>
        <w:pStyle w:val="null3"/>
        <w:jc w:val="both"/>
      </w:pPr>
      <w:r>
        <w:rPr>
          <w:sz w:val="22"/>
          <w:color w:val="222222"/>
        </w:rPr>
        <w:t>6.2.2</w:t>
      </w:r>
      <w:r>
        <w:rPr>
          <w:sz w:val="22"/>
          <w:color w:val="222222"/>
        </w:rPr>
        <w:t>乙方负责按环保政策要求办理相关手续，并对锅炉废气排放的定期检测及费用承担。</w:t>
      </w:r>
    </w:p>
    <w:p>
      <w:pPr>
        <w:pStyle w:val="null3"/>
        <w:jc w:val="both"/>
      </w:pPr>
      <w:r>
        <w:rPr>
          <w:sz w:val="22"/>
          <w:color w:val="222222"/>
        </w:rPr>
        <w:t>6.2.3</w:t>
      </w:r>
      <w:r>
        <w:rPr>
          <w:sz w:val="22"/>
          <w:color w:val="222222"/>
        </w:rPr>
        <w:t>蒸汽计量装置由乙方负责提供，归乙方所有。</w:t>
      </w:r>
    </w:p>
    <w:p>
      <w:pPr>
        <w:pStyle w:val="null3"/>
        <w:jc w:val="both"/>
      </w:pPr>
      <w:r>
        <w:rPr>
          <w:sz w:val="22"/>
          <w:color w:val="222222"/>
        </w:rPr>
        <w:t>6.2.4</w:t>
      </w:r>
      <w:r>
        <w:rPr>
          <w:sz w:val="22"/>
          <w:color w:val="222222"/>
        </w:rPr>
        <w:t>依据法律、法规和规章的规定，乙方负责对蒸汽输、 配设施运行状况和安全管理措施进行安全检查，负责锅炉的所有维修及保养工作及相关责任，如果由于乙方原因造成锅炉及其附属设施发生损坏、影响使用的，乙方需承担相应的赔偿责任。乙方应加强对供气设施的维护保养和检修，避免意外事故，保证设备正常运行供气。锅炉房及其设备由乙方进行管理，并接受甲方专业管理人员的日常安全生产管理进行监督。乙方应做好安全生产工作，制定安全操作规程。合同期内乙方负责锅炉运行的日常安全管理，对因乙方原因造成的一切安全责任事故负全责。</w:t>
      </w:r>
    </w:p>
    <w:p>
      <w:pPr>
        <w:pStyle w:val="null3"/>
        <w:jc w:val="both"/>
      </w:pPr>
      <w:r>
        <w:rPr>
          <w:sz w:val="22"/>
          <w:color w:val="222222"/>
        </w:rPr>
        <w:t>6.2.5</w:t>
      </w:r>
      <w:r>
        <w:rPr>
          <w:sz w:val="22"/>
          <w:color w:val="222222"/>
        </w:rPr>
        <w:t>乙方派驻的锅炉工须持证</w:t>
      </w:r>
      <w:r>
        <w:rPr>
          <w:sz w:val="22"/>
          <w:color w:val="222222"/>
        </w:rPr>
        <w:t>(</w:t>
      </w:r>
      <w:r>
        <w:rPr>
          <w:sz w:val="22"/>
          <w:color w:val="222222"/>
        </w:rPr>
        <w:t>锅炉操作证</w:t>
      </w:r>
      <w:r>
        <w:rPr>
          <w:sz w:val="22"/>
          <w:color w:val="222222"/>
        </w:rPr>
        <w:t>)</w:t>
      </w:r>
      <w:r>
        <w:rPr>
          <w:sz w:val="22"/>
          <w:color w:val="222222"/>
        </w:rPr>
        <w:t>上岗，乙方负责锅炉工的日常管理，承担其所有工资及福利，并及时做好锅炉年审工作。</w:t>
      </w:r>
    </w:p>
    <w:p>
      <w:pPr>
        <w:pStyle w:val="null3"/>
        <w:jc w:val="both"/>
      </w:pPr>
      <w:r>
        <w:rPr>
          <w:sz w:val="22"/>
          <w:color w:val="222222"/>
        </w:rPr>
        <w:t>6.2.6</w:t>
      </w:r>
      <w:r>
        <w:rPr>
          <w:sz w:val="22"/>
          <w:color w:val="222222"/>
        </w:rPr>
        <w:t>乙方派驻的所有人员必须遵守甲方安全管理规定及各项规章制度。</w:t>
      </w:r>
    </w:p>
    <w:p>
      <w:pPr>
        <w:pStyle w:val="null3"/>
        <w:jc w:val="both"/>
      </w:pPr>
      <w:r>
        <w:rPr>
          <w:sz w:val="22"/>
          <w:color w:val="222222"/>
        </w:rPr>
        <w:t>6.2.7</w:t>
      </w:r>
      <w:r>
        <w:rPr>
          <w:sz w:val="22"/>
          <w:color w:val="222222"/>
        </w:rPr>
        <w:t>乙方负责，燃气采购，确保蒸汽供应稳定；乙方采用专业管理和先进技术，为甲方提供满足其生产需要的饱和蒸汽。</w:t>
      </w:r>
    </w:p>
    <w:p>
      <w:pPr>
        <w:pStyle w:val="null3"/>
        <w:jc w:val="both"/>
      </w:pPr>
      <w:r>
        <w:rPr>
          <w:sz w:val="22"/>
          <w:color w:val="222222"/>
        </w:rPr>
        <w:t>6.2.8</w:t>
      </w:r>
      <w:r>
        <w:rPr>
          <w:sz w:val="22"/>
          <w:color w:val="222222"/>
        </w:rPr>
        <w:t>甲方逾期不交蒸汽费，如甲方逾期超过</w:t>
      </w:r>
      <w:r>
        <w:rPr>
          <w:sz w:val="22"/>
          <w:color w:val="222222"/>
          <w:u w:val="single"/>
        </w:rPr>
        <w:t xml:space="preserve"> </w:t>
      </w:r>
      <w:r>
        <w:rPr>
          <w:sz w:val="22"/>
          <w:color w:val="222222"/>
          <w:u w:val="single"/>
        </w:rPr>
        <w:t xml:space="preserve">10 </w:t>
      </w:r>
      <w:r>
        <w:rPr>
          <w:sz w:val="22"/>
          <w:color w:val="222222"/>
        </w:rPr>
        <w:t>个日历天乙方有权从逾期之日当日起计以万分之五</w:t>
      </w:r>
      <w:r>
        <w:rPr>
          <w:sz w:val="22"/>
          <w:color w:val="222222"/>
        </w:rPr>
        <w:t>/</w:t>
      </w:r>
      <w:r>
        <w:rPr>
          <w:sz w:val="22"/>
          <w:color w:val="222222"/>
        </w:rPr>
        <w:t>日的标准向甲方收取违约金。如甲方逾期</w:t>
      </w:r>
      <w:r>
        <w:rPr>
          <w:sz w:val="22"/>
          <w:color w:val="222222"/>
          <w:u w:val="single"/>
        </w:rPr>
        <w:t xml:space="preserve">  </w:t>
      </w:r>
      <w:r>
        <w:rPr>
          <w:sz w:val="22"/>
          <w:color w:val="222222"/>
          <w:u w:val="single"/>
        </w:rPr>
        <w:t xml:space="preserve">15  </w:t>
      </w:r>
      <w:r>
        <w:rPr>
          <w:sz w:val="22"/>
          <w:color w:val="222222"/>
        </w:rPr>
        <w:t>个日历天仍不缴纳蒸汽费，乙方有权停止供应蒸汽，由此导致的损失，甲方负责。</w:t>
      </w:r>
    </w:p>
    <w:p>
      <w:pPr>
        <w:pStyle w:val="null3"/>
        <w:jc w:val="both"/>
      </w:pPr>
      <w:r>
        <w:rPr>
          <w:sz w:val="22"/>
          <w:color w:val="222222"/>
        </w:rPr>
        <w:t>6.2.9</w:t>
      </w:r>
      <w:r>
        <w:rPr>
          <w:sz w:val="22"/>
          <w:color w:val="222222"/>
        </w:rPr>
        <w:t>乙方根据国家现行规定，对蒸汽计量器具进行周期检定。</w:t>
      </w:r>
    </w:p>
    <w:p>
      <w:pPr>
        <w:pStyle w:val="null3"/>
        <w:jc w:val="both"/>
      </w:pPr>
      <w:r>
        <w:rPr>
          <w:sz w:val="22"/>
          <w:color w:val="222222"/>
        </w:rPr>
        <w:t>七、违约责任</w:t>
      </w:r>
    </w:p>
    <w:p>
      <w:pPr>
        <w:pStyle w:val="null3"/>
        <w:jc w:val="both"/>
      </w:pPr>
      <w:r>
        <w:rPr>
          <w:sz w:val="22"/>
          <w:color w:val="222222"/>
        </w:rPr>
        <w:t>7.1</w:t>
      </w:r>
      <w:r>
        <w:rPr>
          <w:sz w:val="22"/>
          <w:color w:val="222222"/>
        </w:rPr>
        <w:t>由于不可抗力、政府强制搬迁，致使合同无法履行，可以提前终止或解除合同。 提前终止或解除合同造成的损失，各自承担自身损失。</w:t>
      </w:r>
    </w:p>
    <w:p>
      <w:pPr>
        <w:pStyle w:val="null3"/>
        <w:jc w:val="both"/>
      </w:pPr>
      <w:r>
        <w:rPr>
          <w:sz w:val="22"/>
          <w:color w:val="222222"/>
        </w:rPr>
        <w:t>7.2</w:t>
      </w:r>
      <w:r>
        <w:rPr>
          <w:sz w:val="22"/>
          <w:color w:val="222222"/>
        </w:rPr>
        <w:t>甲方未按期缴纳蒸汽费，如甲方逾期超过</w:t>
      </w:r>
      <w:r>
        <w:rPr>
          <w:sz w:val="22"/>
          <w:color w:val="222222"/>
          <w:u w:val="single"/>
        </w:rPr>
        <w:t xml:space="preserve"> </w:t>
      </w:r>
      <w:r>
        <w:rPr>
          <w:sz w:val="22"/>
          <w:color w:val="222222"/>
          <w:u w:val="single"/>
        </w:rPr>
        <w:t xml:space="preserve">10 </w:t>
      </w:r>
      <w:r>
        <w:rPr>
          <w:sz w:val="22"/>
          <w:color w:val="222222"/>
        </w:rPr>
        <w:t>个日历天应当以逾期交纳蒸汽费的数额为基数按万分之五</w:t>
      </w:r>
      <w:r>
        <w:rPr>
          <w:sz w:val="22"/>
          <w:color w:val="222222"/>
        </w:rPr>
        <w:t>/</w:t>
      </w:r>
      <w:r>
        <w:rPr>
          <w:sz w:val="22"/>
          <w:color w:val="222222"/>
        </w:rPr>
        <w:t>日支付违约金。如甲方逾期超过</w:t>
      </w:r>
      <w:r>
        <w:rPr>
          <w:sz w:val="22"/>
          <w:color w:val="222222"/>
          <w:u w:val="single"/>
        </w:rPr>
        <w:t xml:space="preserve"> </w:t>
      </w:r>
      <w:r>
        <w:rPr>
          <w:sz w:val="22"/>
          <w:color w:val="222222"/>
          <w:u w:val="single"/>
        </w:rPr>
        <w:t xml:space="preserve">15 </w:t>
      </w:r>
      <w:r>
        <w:rPr>
          <w:sz w:val="22"/>
          <w:color w:val="222222"/>
        </w:rPr>
        <w:t>个日历天仍不足额缴纳蒸汽费，乙方有权单方解除本合同，属于乙方投资的设备、材料等资产，乙方有权拆回。解除合同的通知自送达甲方之日起，本合同即解除。</w:t>
      </w:r>
    </w:p>
    <w:p>
      <w:pPr>
        <w:pStyle w:val="null3"/>
        <w:jc w:val="both"/>
      </w:pPr>
      <w:r>
        <w:rPr>
          <w:sz w:val="22"/>
          <w:color w:val="222222"/>
        </w:rPr>
        <w:t>7.3</w:t>
      </w:r>
      <w:r>
        <w:rPr>
          <w:sz w:val="22"/>
          <w:color w:val="222222"/>
        </w:rPr>
        <w:t>乙方因不可抗力、维修抢修等紧急情况确需停止供应蒸汽的，应及时告知甲方。 乙方因设施检查、工程施工需暂停供应蒸汽的，应提前</w:t>
      </w:r>
      <w:r>
        <w:rPr>
          <w:sz w:val="22"/>
          <w:color w:val="222222"/>
          <w:u w:val="single"/>
        </w:rPr>
        <w:t xml:space="preserve">  </w:t>
      </w:r>
      <w:r>
        <w:rPr>
          <w:sz w:val="22"/>
          <w:color w:val="222222"/>
          <w:u w:val="single"/>
        </w:rPr>
        <w:t xml:space="preserve">2  </w:t>
      </w:r>
      <w:r>
        <w:rPr>
          <w:sz w:val="22"/>
          <w:color w:val="222222"/>
        </w:rPr>
        <w:t>小时通知甲方，并在</w:t>
      </w:r>
      <w:r>
        <w:rPr>
          <w:sz w:val="22"/>
          <w:color w:val="222222"/>
        </w:rPr>
        <w:t>2</w:t>
      </w:r>
      <w:r>
        <w:rPr>
          <w:sz w:val="22"/>
          <w:color w:val="222222"/>
        </w:rPr>
        <w:t>小时内完成抢修工作；因乙方原因且未取得甲方同意前提下造成蒸汽停止供应超过</w:t>
      </w:r>
      <w:r>
        <w:rPr>
          <w:sz w:val="22"/>
          <w:color w:val="222222"/>
          <w:u w:val="single"/>
        </w:rPr>
        <w:t>30</w:t>
      </w:r>
      <w:r>
        <w:rPr>
          <w:sz w:val="22"/>
          <w:color w:val="222222"/>
          <w:u w:val="single"/>
        </w:rPr>
        <w:t>分钟</w:t>
      </w:r>
      <w:r>
        <w:rPr>
          <w:sz w:val="22"/>
          <w:color w:val="222222"/>
        </w:rPr>
        <w:t>，导致甲方生产中断的，乙方应按甲方上季度交付的蒸汽费用总额的</w:t>
      </w:r>
      <w:r>
        <w:rPr>
          <w:sz w:val="22"/>
          <w:color w:val="222222"/>
          <w:u w:val="single"/>
        </w:rPr>
        <w:t xml:space="preserve">  </w:t>
      </w:r>
      <w:r>
        <w:rPr>
          <w:sz w:val="22"/>
          <w:color w:val="222222"/>
          <w:u w:val="single"/>
        </w:rPr>
        <w:t xml:space="preserve">3  </w:t>
      </w:r>
      <w:r>
        <w:rPr>
          <w:sz w:val="22"/>
          <w:color w:val="222222"/>
        </w:rPr>
        <w:t>%</w:t>
      </w:r>
      <w:r>
        <w:rPr>
          <w:sz w:val="22"/>
          <w:color w:val="222222"/>
        </w:rPr>
        <w:t>支付违约金； 如因蒸汽停止供应原因导致甲方设备损坏或发生事故的，由乙方负责全部责任。</w:t>
      </w:r>
    </w:p>
    <w:p>
      <w:pPr>
        <w:pStyle w:val="null3"/>
        <w:jc w:val="both"/>
      </w:pPr>
      <w:r>
        <w:rPr>
          <w:sz w:val="22"/>
          <w:color w:val="222222"/>
        </w:rPr>
        <w:t>7.4</w:t>
      </w:r>
      <w:r>
        <w:rPr>
          <w:sz w:val="22"/>
          <w:color w:val="222222"/>
        </w:rPr>
        <w:t>乙方如未在规定时限里完成设备改造安装，逾期超过</w:t>
      </w:r>
      <w:r>
        <w:rPr>
          <w:sz w:val="22"/>
          <w:color w:val="222222"/>
        </w:rPr>
        <w:t>10</w:t>
      </w:r>
      <w:r>
        <w:rPr>
          <w:sz w:val="22"/>
          <w:color w:val="222222"/>
        </w:rPr>
        <w:t>个日历天应当按合同总额百分之一</w:t>
      </w:r>
      <w:r>
        <w:rPr>
          <w:sz w:val="22"/>
          <w:color w:val="222222"/>
        </w:rPr>
        <w:t>/</w:t>
      </w:r>
      <w:r>
        <w:rPr>
          <w:sz w:val="22"/>
          <w:color w:val="222222"/>
        </w:rPr>
        <w:t>日支付违约金。</w:t>
      </w:r>
    </w:p>
    <w:p>
      <w:pPr>
        <w:pStyle w:val="null3"/>
        <w:jc w:val="both"/>
      </w:pPr>
      <w:r>
        <w:rPr>
          <w:sz w:val="22"/>
          <w:color w:val="222222"/>
        </w:rPr>
        <w:t>7.5</w:t>
      </w:r>
      <w:r>
        <w:rPr>
          <w:sz w:val="22"/>
          <w:color w:val="222222"/>
        </w:rPr>
        <w:t>乙方提供设备如不满足甲方蒸汽需求，需立即增加设备，如逾期超过</w:t>
      </w:r>
      <w:r>
        <w:rPr>
          <w:sz w:val="22"/>
          <w:color w:val="222222"/>
        </w:rPr>
        <w:t>10</w:t>
      </w:r>
      <w:r>
        <w:rPr>
          <w:sz w:val="22"/>
          <w:color w:val="222222"/>
        </w:rPr>
        <w:t>个日历天，乙方应按甲方上季度交付的蒸汽费用总额的百分之一</w:t>
      </w:r>
      <w:r>
        <w:rPr>
          <w:sz w:val="22"/>
          <w:color w:val="222222"/>
        </w:rPr>
        <w:t>/</w:t>
      </w:r>
      <w:r>
        <w:rPr>
          <w:sz w:val="22"/>
          <w:color w:val="222222"/>
        </w:rPr>
        <w:t>日支付违约金。</w:t>
      </w:r>
    </w:p>
    <w:p>
      <w:pPr>
        <w:pStyle w:val="null3"/>
        <w:jc w:val="both"/>
      </w:pPr>
      <w:r>
        <w:rPr>
          <w:sz w:val="22"/>
          <w:color w:val="222222"/>
        </w:rPr>
        <w:t>八、合同的变更</w:t>
      </w:r>
    </w:p>
    <w:p>
      <w:pPr>
        <w:pStyle w:val="null3"/>
        <w:ind w:firstLine="440"/>
        <w:jc w:val="both"/>
      </w:pPr>
      <w:r>
        <w:rPr>
          <w:sz w:val="22"/>
          <w:color w:val="222222"/>
        </w:rPr>
        <w:t>甲方因出租、转让经营场所或企业，或其他原因而变更甲方名称的，应当与乙方办理用汽方主体变更手续。否则，仍由甲方承担本合同约定的权利和义务。</w:t>
      </w:r>
    </w:p>
    <w:p>
      <w:pPr>
        <w:pStyle w:val="null3"/>
        <w:jc w:val="both"/>
      </w:pPr>
      <w:r>
        <w:rPr>
          <w:sz w:val="22"/>
          <w:color w:val="222222"/>
        </w:rPr>
        <w:t>九、保密</w:t>
      </w:r>
    </w:p>
    <w:p>
      <w:pPr>
        <w:pStyle w:val="null3"/>
        <w:ind w:firstLine="440"/>
        <w:jc w:val="both"/>
      </w:pPr>
      <w:r>
        <w:rPr>
          <w:sz w:val="22"/>
          <w:color w:val="222222"/>
        </w:rPr>
        <w:t>保密信息的定义：本合同的内容、价格、编制或商定本合同期间披露的一切信息及往来的函件</w:t>
      </w:r>
      <w:r>
        <w:rPr>
          <w:sz w:val="22"/>
          <w:color w:val="222222"/>
        </w:rPr>
        <w:t>(</w:t>
      </w:r>
      <w:r>
        <w:rPr>
          <w:sz w:val="22"/>
          <w:color w:val="222222"/>
        </w:rPr>
        <w:t>统称为“保密信息”</w:t>
      </w:r>
      <w:r>
        <w:rPr>
          <w:sz w:val="22"/>
          <w:color w:val="222222"/>
        </w:rPr>
        <w:t>)</w:t>
      </w:r>
      <w:r>
        <w:rPr>
          <w:sz w:val="22"/>
          <w:color w:val="222222"/>
        </w:rPr>
        <w:t>均应保密。未经双方事先书面同意，任何一方不得将本 合同的条款内容透露给第三方，违约方承担由此给守约方造成的一切损失。但基于国家法律法规规定，或政府主管部门、监管部门、法院依法定职权强制要求而进行披露的除外。</w:t>
      </w:r>
    </w:p>
    <w:p>
      <w:pPr>
        <w:pStyle w:val="null3"/>
        <w:jc w:val="both"/>
      </w:pPr>
      <w:r>
        <w:rPr>
          <w:sz w:val="22"/>
          <w:color w:val="222222"/>
        </w:rPr>
        <w:t>十、争议的解决方式</w:t>
      </w:r>
    </w:p>
    <w:p>
      <w:pPr>
        <w:pStyle w:val="null3"/>
        <w:ind w:firstLine="440"/>
        <w:jc w:val="both"/>
      </w:pPr>
      <w:r>
        <w:rPr>
          <w:sz w:val="22"/>
          <w:color w:val="222222"/>
        </w:rPr>
        <w:t>如有争议，双方应友好协商或由行政管理部门调解解决。协商或调解不成的，任何一方可向签约所在地人民法院起诉。</w:t>
      </w:r>
    </w:p>
    <w:p>
      <w:pPr>
        <w:pStyle w:val="null3"/>
        <w:jc w:val="center"/>
      </w:pPr>
      <w:r>
        <w:rPr>
          <w:sz w:val="22"/>
          <w:b/>
        </w:rPr>
        <w:t>表一：中山市博爱医院锅炉房节能改造项目（</w:t>
      </w:r>
      <w:r>
        <w:rPr>
          <w:sz w:val="22"/>
          <w:b/>
        </w:rPr>
        <w:t>2026</w:t>
      </w:r>
      <w:r>
        <w:rPr>
          <w:sz w:val="22"/>
          <w:b/>
        </w:rPr>
        <w:t>年至</w:t>
      </w:r>
      <w:r>
        <w:rPr>
          <w:sz w:val="22"/>
          <w:b/>
        </w:rPr>
        <w:t>2031</w:t>
      </w:r>
      <w:r>
        <w:rPr>
          <w:sz w:val="22"/>
          <w:b/>
        </w:rPr>
        <w:t>年）月度考核表</w:t>
      </w:r>
    </w:p>
    <w:p>
      <w:pPr>
        <w:pStyle w:val="null3"/>
        <w:jc w:val="both"/>
      </w:pPr>
      <w:r>
        <w:rPr>
          <w:sz w:val="22"/>
        </w:rPr>
        <w:t>考核月份：</w:t>
      </w:r>
      <w:r>
        <w:rPr>
          <w:sz w:val="22"/>
        </w:rPr>
        <w:t>202</w:t>
      </w:r>
      <w:r>
        <w:rPr>
          <w:sz w:val="22"/>
          <w:u w:val="single"/>
        </w:rPr>
        <w:t>___</w:t>
      </w:r>
      <w:r>
        <w:rPr>
          <w:sz w:val="22"/>
        </w:rPr>
        <w:t>年</w:t>
      </w:r>
      <w:r>
        <w:rPr>
          <w:sz w:val="22"/>
          <w:u w:val="single"/>
        </w:rPr>
        <w:t>___</w:t>
      </w:r>
      <w:r>
        <w:rPr>
          <w:sz w:val="22"/>
        </w:rPr>
        <w:t>月</w:t>
      </w:r>
      <w:r>
        <w:rPr>
          <w:sz w:val="22"/>
        </w:rPr>
        <w:t xml:space="preserve">            </w:t>
      </w:r>
      <w:r>
        <w:rPr>
          <w:sz w:val="22"/>
        </w:rPr>
        <w:t>考核日期：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被考核单位：</w:t>
      </w:r>
      <w:r>
        <w:rPr>
          <w:sz w:val="22"/>
          <w:u w:val="single"/>
        </w:rPr>
        <w:t>________________________</w:t>
      </w:r>
      <w:r>
        <w:rPr/>
        <w:t xml:space="preserve">  </w:t>
      </w:r>
    </w:p>
    <w:p>
      <w:pPr>
        <w:pStyle w:val="null3"/>
        <w:jc w:val="both"/>
      </w:pPr>
      <w:r>
        <w:rPr>
          <w:sz w:val="22"/>
        </w:rPr>
        <w:t>考核人（科室</w:t>
      </w:r>
      <w:r>
        <w:rPr>
          <w:sz w:val="22"/>
        </w:rPr>
        <w:t>/</w:t>
      </w:r>
      <w:r>
        <w:rPr>
          <w:sz w:val="22"/>
        </w:rPr>
        <w:t>部门）：</w:t>
      </w:r>
      <w:r>
        <w:rPr>
          <w:sz w:val="22"/>
          <w:u w:val="single"/>
        </w:rPr>
        <w:t>________________________</w:t>
      </w:r>
    </w:p>
    <w:p>
      <w:pPr>
        <w:pStyle w:val="null3"/>
        <w:jc w:val="both"/>
      </w:pPr>
      <w:r>
        <w:rPr>
          <w:sz w:val="22"/>
          <w:b/>
        </w:rPr>
        <w:t>一、考核说明</w:t>
      </w:r>
    </w:p>
    <w:p>
      <w:pPr>
        <w:pStyle w:val="null3"/>
        <w:jc w:val="both"/>
      </w:pPr>
      <w:r>
        <w:rPr>
          <w:sz w:val="22"/>
        </w:rPr>
        <w:t xml:space="preserve">1. </w:t>
      </w:r>
      <w:r>
        <w:rPr>
          <w:sz w:val="22"/>
        </w:rPr>
        <w:t>考核目的：依据《中山市博爱医院锅炉房节能改造项目（</w:t>
      </w:r>
      <w:r>
        <w:rPr>
          <w:sz w:val="22"/>
        </w:rPr>
        <w:t>2026</w:t>
      </w:r>
      <w:r>
        <w:rPr>
          <w:sz w:val="22"/>
        </w:rPr>
        <w:t>年至</w:t>
      </w:r>
      <w:r>
        <w:rPr>
          <w:sz w:val="22"/>
        </w:rPr>
        <w:t>2031</w:t>
      </w:r>
      <w:r>
        <w:rPr>
          <w:sz w:val="22"/>
        </w:rPr>
        <w:t>年）》采购文件及合同约定，对乙方进行月度履约监督，确保蒸汽供应安全稳定、服务质量达标。</w:t>
      </w:r>
    </w:p>
    <w:p>
      <w:pPr>
        <w:pStyle w:val="null3"/>
        <w:jc w:val="both"/>
      </w:pPr>
      <w:r>
        <w:rPr>
          <w:sz w:val="22"/>
        </w:rPr>
        <w:t xml:space="preserve">2. </w:t>
      </w:r>
      <w:r>
        <w:rPr>
          <w:sz w:val="22"/>
        </w:rPr>
        <w:t>考核方式：采用百分制扣分法，由甲方指定部门结合使用科室反馈进行评分。</w:t>
      </w:r>
    </w:p>
    <w:p>
      <w:pPr>
        <w:pStyle w:val="null3"/>
        <w:jc w:val="both"/>
      </w:pPr>
      <w:r>
        <w:rPr>
          <w:sz w:val="22"/>
        </w:rPr>
        <w:t xml:space="preserve">3. </w:t>
      </w:r>
      <w:r>
        <w:rPr>
          <w:sz w:val="22"/>
        </w:rPr>
        <w:t>评分等级：</w:t>
      </w:r>
    </w:p>
    <w:p>
      <w:pPr>
        <w:pStyle w:val="null3"/>
        <w:jc w:val="both"/>
      </w:pPr>
      <w:r>
        <w:rPr>
          <w:sz w:val="22"/>
        </w:rPr>
        <w:t>优秀：</w:t>
      </w:r>
      <w:r>
        <w:rPr>
          <w:sz w:val="22"/>
        </w:rPr>
        <w:t>≥</w:t>
      </w:r>
      <w:r>
        <w:rPr>
          <w:sz w:val="22"/>
        </w:rPr>
        <w:t>90</w:t>
      </w:r>
      <w:r>
        <w:rPr>
          <w:sz w:val="22"/>
        </w:rPr>
        <w:t>分 良好：</w:t>
      </w:r>
      <w:r>
        <w:rPr>
          <w:sz w:val="22"/>
        </w:rPr>
        <w:t>80</w:t>
      </w:r>
      <w:r>
        <w:rPr>
          <w:sz w:val="22"/>
        </w:rPr>
        <w:t>～</w:t>
      </w:r>
      <w:r>
        <w:rPr>
          <w:sz w:val="22"/>
        </w:rPr>
        <w:t>89</w:t>
      </w:r>
      <w:r>
        <w:rPr>
          <w:sz w:val="22"/>
        </w:rPr>
        <w:t>分</w:t>
      </w:r>
      <w:r>
        <w:rPr/>
        <w:t xml:space="preserve"> </w:t>
      </w:r>
      <w:r>
        <w:rPr>
          <w:sz w:val="22"/>
        </w:rPr>
        <w:t>合格：</w:t>
      </w:r>
      <w:r>
        <w:rPr>
          <w:sz w:val="22"/>
        </w:rPr>
        <w:t>70</w:t>
      </w:r>
      <w:r>
        <w:rPr>
          <w:sz w:val="22"/>
        </w:rPr>
        <w:t>～</w:t>
      </w:r>
      <w:r>
        <w:rPr>
          <w:sz w:val="22"/>
        </w:rPr>
        <w:t>79</w:t>
      </w:r>
      <w:r>
        <w:rPr>
          <w:sz w:val="22"/>
        </w:rPr>
        <w:t>分  待整改：</w:t>
      </w:r>
      <w:r>
        <w:rPr>
          <w:sz w:val="22"/>
        </w:rPr>
        <w:t>60</w:t>
      </w:r>
      <w:r>
        <w:rPr>
          <w:sz w:val="22"/>
        </w:rPr>
        <w:t>～</w:t>
      </w:r>
      <w:r>
        <w:rPr>
          <w:sz w:val="22"/>
        </w:rPr>
        <w:t>69</w:t>
      </w:r>
      <w:r>
        <w:rPr>
          <w:sz w:val="22"/>
        </w:rPr>
        <w:t>分  不合格：＜</w:t>
      </w:r>
      <w:r>
        <w:rPr>
          <w:sz w:val="22"/>
        </w:rPr>
        <w:t>60</w:t>
      </w:r>
      <w:r>
        <w:rPr>
          <w:sz w:val="22"/>
        </w:rPr>
        <w:t>分</w:t>
      </w:r>
    </w:p>
    <w:p>
      <w:pPr>
        <w:pStyle w:val="null3"/>
        <w:jc w:val="both"/>
      </w:pPr>
      <w:r>
        <w:rPr>
          <w:sz w:val="22"/>
          <w:b/>
        </w:rPr>
        <w:t>二、月度考核评分表（总分</w:t>
      </w:r>
      <w:r>
        <w:rPr>
          <w:sz w:val="22"/>
          <w:b/>
        </w:rPr>
        <w:t>100</w:t>
      </w:r>
      <w:r>
        <w:rPr>
          <w:sz w:val="22"/>
          <w:b/>
        </w:rPr>
        <w:t>分）（考核评分表仅供参考，以甲方实际执行的为准）</w:t>
      </w:r>
    </w:p>
    <w:tbl>
      <w:tblPr>
        <w:tblW w:w="0" w:type="auto"/>
        <w:tblBorders>
          <w:top w:val="none" w:color="000000" w:sz="4"/>
          <w:left w:val="none" w:color="000000" w:sz="4"/>
          <w:bottom w:val="none" w:color="000000" w:sz="4"/>
          <w:right w:val="none" w:color="000000" w:sz="4"/>
          <w:insideH w:val="none"/>
          <w:insideV w:val="none"/>
        </w:tblBorders>
      </w:tblPr>
      <w:tblGrid>
        <w:gridCol w:w="1369"/>
        <w:gridCol w:w="466"/>
        <w:gridCol w:w="1505"/>
        <w:gridCol w:w="3235"/>
        <w:gridCol w:w="436"/>
        <w:gridCol w:w="737"/>
        <w:gridCol w:w="557"/>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考核范围</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考核项目</w:t>
            </w:r>
          </w:p>
        </w:tc>
        <w:tc>
          <w:tcPr>
            <w:tcW w:type="dxa" w:w="3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满分</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扣分记录</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1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w:t>
            </w:r>
          </w:p>
          <w:p>
            <w:pPr>
              <w:pStyle w:val="null3"/>
              <w:jc w:val="center"/>
            </w:pPr>
            <w:r>
              <w:rPr>
                <w:sz w:val="22"/>
              </w:rPr>
              <w:t>供应保障（</w:t>
            </w:r>
            <w:r>
              <w:rPr>
                <w:sz w:val="22"/>
              </w:rPr>
              <w:t>25</w:t>
            </w:r>
            <w:r>
              <w:rPr>
                <w:sz w:val="22"/>
              </w:rPr>
              <w:t>分）</w:t>
            </w:r>
          </w:p>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全年须不间断供汽，满足各用汽点需求。因服务商原因中断供汽的，每次扣</w:t>
            </w:r>
            <w:r>
              <w:rPr>
                <w:sz w:val="22"/>
              </w:rPr>
              <w:t>5</w:t>
            </w:r>
            <w:r>
              <w:rPr>
                <w:sz w:val="22"/>
              </w:rPr>
              <w:t>分；月度累计超过</w:t>
            </w:r>
            <w:r>
              <w:rPr>
                <w:sz w:val="22"/>
              </w:rPr>
              <w:t>2</w:t>
            </w:r>
            <w:r>
              <w:rPr>
                <w:sz w:val="22"/>
              </w:rPr>
              <w:t>次，此项不得分。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蒸汽质量（压力</w:t>
            </w:r>
            <w:r>
              <w:rPr>
                <w:sz w:val="22"/>
              </w:rPr>
              <w:t>/</w:t>
            </w:r>
            <w:r>
              <w:rPr>
                <w:sz w:val="22"/>
              </w:rPr>
              <w:t>温度）</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蒸汽压力、温度须满足科室使用要求，供应室用汽标准按合同约定执行。每发生</w:t>
            </w:r>
            <w:r>
              <w:rPr>
                <w:sz w:val="22"/>
              </w:rPr>
              <w:t>1</w:t>
            </w:r>
            <w:r>
              <w:rPr>
                <w:sz w:val="22"/>
              </w:rPr>
              <w:t>次影响工作的扣</w:t>
            </w:r>
            <w:r>
              <w:rPr>
                <w:sz w:val="22"/>
              </w:rPr>
              <w:t>3</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供汽计划与调度</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提前制定月度供汽计划，配合医院用汽高峰调度。未按时提交计划或拒绝配合调度的，每次扣</w:t>
            </w:r>
            <w:r>
              <w:rPr>
                <w:sz w:val="22"/>
              </w:rPr>
              <w:t>2</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p>
          <w:p>
            <w:pPr>
              <w:pStyle w:val="null3"/>
              <w:jc w:val="center"/>
            </w:pPr>
            <w:r>
              <w:rPr>
                <w:sz w:val="22"/>
              </w:rPr>
              <w:t>应急响应与维修（</w:t>
            </w:r>
            <w:r>
              <w:rPr>
                <w:sz w:val="22"/>
              </w:rPr>
              <w:t>20</w:t>
            </w:r>
            <w:r>
              <w:rPr>
                <w:sz w:val="22"/>
              </w:rPr>
              <w:t>分）</w:t>
            </w:r>
          </w:p>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应急响应时效</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r>
              <w:rPr>
                <w:sz w:val="22"/>
              </w:rPr>
              <w:t>×</w:t>
            </w:r>
            <w:r>
              <w:rPr>
                <w:sz w:val="22"/>
              </w:rPr>
              <w:t>24</w:t>
            </w:r>
            <w:r>
              <w:rPr>
                <w:sz w:val="22"/>
              </w:rPr>
              <w:t>小时应急响应，故障</w:t>
            </w:r>
            <w:r>
              <w:rPr>
                <w:sz w:val="22"/>
              </w:rPr>
              <w:t>30</w:t>
            </w:r>
            <w:r>
              <w:rPr>
                <w:sz w:val="22"/>
              </w:rPr>
              <w:t>分钟内响应，</w:t>
            </w:r>
            <w:r>
              <w:rPr>
                <w:sz w:val="22"/>
              </w:rPr>
              <w:t>2</w:t>
            </w:r>
            <w:r>
              <w:rPr>
                <w:sz w:val="22"/>
              </w:rPr>
              <w:t>小时内到场。未按时响应每次扣</w:t>
            </w:r>
            <w:r>
              <w:rPr>
                <w:sz w:val="22"/>
              </w:rPr>
              <w:t>3</w:t>
            </w:r>
            <w:r>
              <w:rPr>
                <w:sz w:val="22"/>
              </w:rPr>
              <w:t>分；紧急故障到场超时每次扣</w:t>
            </w:r>
            <w:r>
              <w:rPr>
                <w:sz w:val="22"/>
              </w:rPr>
              <w:t>5</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故障维修时效</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一般故障</w:t>
            </w:r>
            <w:r>
              <w:rPr>
                <w:sz w:val="22"/>
              </w:rPr>
              <w:t>4</w:t>
            </w:r>
            <w:r>
              <w:rPr>
                <w:sz w:val="22"/>
              </w:rPr>
              <w:t>小时内修复，重大故障</w:t>
            </w:r>
            <w:r>
              <w:rPr>
                <w:sz w:val="22"/>
              </w:rPr>
              <w:t>24</w:t>
            </w:r>
            <w:r>
              <w:rPr>
                <w:sz w:val="22"/>
              </w:rPr>
              <w:t>小时内恢复供汽。超时每次扣</w:t>
            </w:r>
            <w:r>
              <w:rPr>
                <w:sz w:val="22"/>
              </w:rPr>
              <w:t>2-5</w:t>
            </w:r>
            <w:r>
              <w:rPr>
                <w:sz w:val="22"/>
              </w:rPr>
              <w:t>分，造成损失的此项不得分。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应急机制</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制定应急预案，每半年开展一次应急演练并留存记录。无预案扣</w:t>
            </w:r>
            <w:r>
              <w:rPr>
                <w:sz w:val="22"/>
              </w:rPr>
              <w:t>4</w:t>
            </w:r>
            <w:r>
              <w:rPr>
                <w:sz w:val="22"/>
              </w:rPr>
              <w:t>分，无演练记录每次扣</w:t>
            </w:r>
            <w:r>
              <w:rPr>
                <w:sz w:val="22"/>
              </w:rPr>
              <w:t>2</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p>
          <w:p>
            <w:pPr>
              <w:pStyle w:val="null3"/>
              <w:jc w:val="center"/>
            </w:pPr>
            <w:r>
              <w:rPr>
                <w:sz w:val="22"/>
              </w:rPr>
              <w:t>维保与运行管理（</w:t>
            </w:r>
            <w:r>
              <w:rPr>
                <w:sz w:val="22"/>
              </w:rPr>
              <w:t>15</w:t>
            </w:r>
            <w:r>
              <w:rPr>
                <w:sz w:val="22"/>
              </w:rPr>
              <w:t>分）</w:t>
            </w:r>
          </w:p>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维保计划执行</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执行年度维护保养计划，保留检修记录。未按计划维保每次扣</w:t>
            </w:r>
            <w:r>
              <w:rPr>
                <w:sz w:val="22"/>
              </w:rPr>
              <w:t>3</w:t>
            </w:r>
            <w:r>
              <w:rPr>
                <w:sz w:val="22"/>
              </w:rPr>
              <w:t>分，记录缺失每次扣</w:t>
            </w:r>
            <w:r>
              <w:rPr>
                <w:sz w:val="22"/>
              </w:rPr>
              <w:t>1</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设备运行管理</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一用一备设备均须良好，核心设备故障</w:t>
            </w:r>
            <w:r>
              <w:rPr>
                <w:sz w:val="22"/>
              </w:rPr>
              <w:t>72</w:t>
            </w:r>
            <w:r>
              <w:rPr>
                <w:sz w:val="22"/>
              </w:rPr>
              <w:t>小时内完成维修。备用设备无法使用每次扣</w:t>
            </w:r>
            <w:r>
              <w:rPr>
                <w:sz w:val="22"/>
              </w:rPr>
              <w:t>3</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耗材更换与水质检测</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按期更换软水系统滤芯等耗材，定期送检水质并出具报告。未按时更换耗材每次扣</w:t>
            </w:r>
            <w:r>
              <w:rPr>
                <w:sz w:val="22"/>
              </w:rPr>
              <w:t>2</w:t>
            </w:r>
            <w:r>
              <w:rPr>
                <w:sz w:val="22"/>
              </w:rPr>
              <w:t>分，水质报告缺失每次扣</w:t>
            </w:r>
            <w:r>
              <w:rPr>
                <w:sz w:val="22"/>
              </w:rPr>
              <w:t>2</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设备年检合规</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锅炉、压力表、安全阀按期检验，全部在有效期内。未定期检验或超过检定期，此项不得分。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p>
          <w:p>
            <w:pPr>
              <w:pStyle w:val="null3"/>
              <w:jc w:val="center"/>
            </w:pPr>
            <w:r>
              <w:rPr>
                <w:sz w:val="22"/>
              </w:rPr>
              <w:t>安全与环保（</w:t>
            </w:r>
            <w:r>
              <w:rPr>
                <w:sz w:val="22"/>
              </w:rPr>
              <w:t>15</w:t>
            </w:r>
            <w:r>
              <w:rPr>
                <w:sz w:val="22"/>
              </w:rPr>
              <w:t>分）</w:t>
            </w:r>
          </w:p>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安全生产</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运行人员持证上岗，遵守安全操作规程。作业违规每次扣</w:t>
            </w:r>
            <w:r>
              <w:rPr>
                <w:sz w:val="22"/>
              </w:rPr>
              <w:t>3</w:t>
            </w:r>
            <w:r>
              <w:rPr>
                <w:sz w:val="22"/>
              </w:rPr>
              <w:t>分，无证上岗直接扣</w:t>
            </w:r>
            <w:r>
              <w:rPr>
                <w:sz w:val="22"/>
              </w:rPr>
              <w:t>6</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隐患排查</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每月至少全面检查一次锅炉安全联锁保护装置并留存记录。未检查或记录缺失每次扣</w:t>
            </w:r>
            <w:r>
              <w:rPr>
                <w:sz w:val="22"/>
              </w:rPr>
              <w:t>2</w:t>
            </w:r>
            <w:r>
              <w:rPr>
                <w:sz w:val="22"/>
              </w:rPr>
              <w:t>分；隐患整改逾期每次扣</w:t>
            </w:r>
            <w:r>
              <w:rPr>
                <w:sz w:val="22"/>
              </w:rPr>
              <w:t>3</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排放达标</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废气排放符合广东省大气排放最新标准。排放超标查实的，此项不得分，并上报环保部门处理。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w:t>
            </w:r>
          </w:p>
          <w:p>
            <w:pPr>
              <w:pStyle w:val="null3"/>
              <w:jc w:val="center"/>
            </w:pPr>
            <w:r>
              <w:rPr>
                <w:sz w:val="22"/>
              </w:rPr>
              <w:t>人员与服务质量（</w:t>
            </w:r>
            <w:r>
              <w:rPr>
                <w:sz w:val="22"/>
              </w:rPr>
              <w:t>15</w:t>
            </w:r>
            <w:r>
              <w:rPr>
                <w:sz w:val="22"/>
              </w:rPr>
              <w:t>分）</w:t>
            </w:r>
          </w:p>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人员配置与资质</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配备合同约定的驻场运维人员，全员持证上岗，统一着装。人员不足每次扣</w:t>
            </w:r>
            <w:r>
              <w:rPr>
                <w:sz w:val="22"/>
              </w:rPr>
              <w:t>3</w:t>
            </w:r>
            <w:r>
              <w:rPr>
                <w:sz w:val="22"/>
              </w:rPr>
              <w:t>分，无证上岗每人次扣</w:t>
            </w:r>
            <w:r>
              <w:rPr>
                <w:sz w:val="22"/>
              </w:rPr>
              <w:t>3</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服务态度与沟通</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服务热情，对使用科室反映问题及时整改，每月提交运维总结报告。有效投诉每次扣</w:t>
            </w:r>
            <w:r>
              <w:rPr>
                <w:sz w:val="22"/>
              </w:rPr>
              <w:t>2</w:t>
            </w:r>
            <w:r>
              <w:rPr>
                <w:sz w:val="22"/>
              </w:rPr>
              <w:t>分，未按时提交报告每次扣</w:t>
            </w:r>
            <w:r>
              <w:rPr>
                <w:sz w:val="22"/>
              </w:rPr>
              <w:t>2</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现场管理</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机房及办公区域卫生整洁，台账完整。卫生不达标每次扣</w:t>
            </w:r>
            <w:r>
              <w:rPr>
                <w:sz w:val="22"/>
              </w:rPr>
              <w:t>1</w:t>
            </w:r>
            <w:r>
              <w:rPr>
                <w:sz w:val="22"/>
              </w:rPr>
              <w:t>分，台账缺失每次扣</w:t>
            </w:r>
            <w:r>
              <w:rPr>
                <w:sz w:val="22"/>
              </w:rPr>
              <w:t>1</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w:t>
            </w:r>
          </w:p>
          <w:p>
            <w:pPr>
              <w:pStyle w:val="null3"/>
              <w:jc w:val="center"/>
            </w:pPr>
            <w:r>
              <w:rPr>
                <w:sz w:val="22"/>
              </w:rPr>
              <w:t>能效管理（</w:t>
            </w:r>
            <w:r>
              <w:rPr>
                <w:sz w:val="22"/>
              </w:rPr>
              <w:t>10</w:t>
            </w:r>
            <w:r>
              <w:rPr>
                <w:sz w:val="22"/>
              </w:rPr>
              <w:t>分）</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运行数据监控</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智慧管理平台稳定运行，实时采集能耗数据，数据准确率不低于</w:t>
            </w:r>
            <w:r>
              <w:rPr>
                <w:sz w:val="22"/>
              </w:rPr>
              <w:t>98%</w:t>
            </w:r>
            <w:r>
              <w:rPr>
                <w:sz w:val="22"/>
              </w:rPr>
              <w:t>。平台不可用每超</w:t>
            </w:r>
            <w:r>
              <w:rPr>
                <w:sz w:val="22"/>
              </w:rPr>
              <w:t>4</w:t>
            </w:r>
            <w:r>
              <w:rPr>
                <w:sz w:val="22"/>
              </w:rPr>
              <w:t>小时扣</w:t>
            </w:r>
            <w:r>
              <w:rPr>
                <w:sz w:val="22"/>
              </w:rPr>
              <w:t>2</w:t>
            </w:r>
            <w:r>
              <w:rPr>
                <w:sz w:val="22"/>
              </w:rPr>
              <w:t>分，数据明显失真每次扣</w:t>
            </w:r>
            <w:r>
              <w:rPr>
                <w:sz w:val="22"/>
              </w:rPr>
              <w:t>2</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能效分析与优化</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每月提交能效分析报告，内容包括用能情况分析、运维总结及优化建议。未提交报告扣</w:t>
            </w:r>
            <w:r>
              <w:rPr>
                <w:sz w:val="22"/>
              </w:rPr>
              <w:t>3</w:t>
            </w:r>
            <w:r>
              <w:rPr>
                <w:sz w:val="22"/>
              </w:rPr>
              <w:t>分，内容敷衍扣</w:t>
            </w:r>
            <w:r>
              <w:rPr>
                <w:sz w:val="22"/>
              </w:rPr>
              <w:t>1-2</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9"/>
            <w:vMerge/>
            <w:tcBorders>
              <w:top w:val="none" w:color="000000" w:sz="4"/>
              <w:left w:val="singl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节能效果</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采取持续节能措施，系统热效率不低于</w:t>
            </w:r>
            <w:r>
              <w:rPr>
                <w:sz w:val="22"/>
              </w:rPr>
              <w:t>95%</w:t>
            </w:r>
            <w:r>
              <w:rPr>
                <w:sz w:val="22"/>
              </w:rPr>
              <w:t>。不达标的酌情扣</w:t>
            </w:r>
            <w:r>
              <w:rPr>
                <w:sz w:val="22"/>
              </w:rPr>
              <w:t>1-3</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合计总分（满分</w:t>
            </w:r>
            <w:r>
              <w:rPr>
                <w:sz w:val="22"/>
              </w:rPr>
              <w:t>100</w:t>
            </w:r>
            <w:r>
              <w:rPr>
                <w:sz w:val="22"/>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三、扣分情况及原因说明</w:t>
      </w:r>
    </w:p>
    <w:tbl>
      <w:tblPr>
        <w:tblW w:w="0" w:type="auto"/>
        <w:tblBorders>
          <w:top w:val="none" w:color="000000" w:sz="4"/>
          <w:left w:val="none" w:color="000000" w:sz="4"/>
          <w:bottom w:val="none" w:color="000000" w:sz="4"/>
          <w:right w:val="none" w:color="000000" w:sz="4"/>
          <w:insideH w:val="none"/>
          <w:insideV w:val="none"/>
        </w:tblBorders>
      </w:tblPr>
      <w:tblGrid>
        <w:gridCol w:w="737"/>
        <w:gridCol w:w="2573"/>
        <w:gridCol w:w="1159"/>
        <w:gridCol w:w="1159"/>
        <w:gridCol w:w="2678"/>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扣分事项</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对应序号</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扣分分值</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具体情况说明</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四、考核结果评定</w:t>
      </w:r>
    </w:p>
    <w:p>
      <w:pPr>
        <w:pStyle w:val="null3"/>
        <w:jc w:val="both"/>
      </w:pPr>
      <w:r>
        <w:rPr>
          <w:sz w:val="22"/>
        </w:rPr>
        <w:t>□ 优秀（</w:t>
      </w:r>
      <w:r>
        <w:rPr>
          <w:sz w:val="22"/>
        </w:rPr>
        <w:t>90</w:t>
      </w:r>
      <w:r>
        <w:rPr>
          <w:sz w:val="22"/>
        </w:rPr>
        <w:t>分及以上）   □ 良好（</w:t>
      </w:r>
      <w:r>
        <w:rPr>
          <w:sz w:val="22"/>
        </w:rPr>
        <w:t>80-89</w:t>
      </w:r>
      <w:r>
        <w:rPr>
          <w:sz w:val="22"/>
        </w:rPr>
        <w:t>分）   □ 合格（</w:t>
      </w:r>
      <w:r>
        <w:rPr>
          <w:sz w:val="22"/>
        </w:rPr>
        <w:t>70-79</w:t>
      </w:r>
      <w:r>
        <w:rPr>
          <w:sz w:val="22"/>
        </w:rPr>
        <w:t>分）</w:t>
      </w:r>
    </w:p>
    <w:p>
      <w:pPr>
        <w:pStyle w:val="null3"/>
        <w:jc w:val="both"/>
      </w:pPr>
      <w:r>
        <w:rPr>
          <w:sz w:val="22"/>
        </w:rPr>
        <w:t>□ 待整改（</w:t>
      </w:r>
      <w:r>
        <w:rPr>
          <w:sz w:val="22"/>
        </w:rPr>
        <w:t>60-69</w:t>
      </w:r>
      <w:r>
        <w:rPr>
          <w:sz w:val="22"/>
        </w:rPr>
        <w:t>分）    □ 不合格（</w:t>
      </w:r>
      <w:r>
        <w:rPr>
          <w:sz w:val="22"/>
        </w:rPr>
        <w:t>60</w:t>
      </w:r>
      <w:r>
        <w:rPr>
          <w:sz w:val="22"/>
        </w:rPr>
        <w:t>分以下）</w:t>
      </w:r>
    </w:p>
    <w:p>
      <w:pPr>
        <w:pStyle w:val="null3"/>
        <w:jc w:val="both"/>
      </w:pPr>
      <w:r>
        <w:rPr>
          <w:sz w:val="22"/>
        </w:rPr>
        <w:t>存在问题及整改要求：</w:t>
      </w:r>
    </w:p>
    <w:p>
      <w:pPr>
        <w:pStyle w:val="null3"/>
        <w:jc w:val="both"/>
      </w:pPr>
      <w:r>
        <w:rPr>
          <w:sz w:val="22"/>
          <w:u w:val="single"/>
        </w:rPr>
        <w:t>___________________________________________________________________________</w:t>
      </w:r>
    </w:p>
    <w:p>
      <w:pPr>
        <w:pStyle w:val="null3"/>
        <w:jc w:val="both"/>
      </w:pPr>
      <w:r>
        <w:rPr>
          <w:sz w:val="22"/>
        </w:rPr>
        <w:t>考核人签名：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使用科室（复核</w:t>
      </w:r>
      <w:r>
        <w:rPr>
          <w:sz w:val="22"/>
        </w:rPr>
        <w:t>/</w:t>
      </w:r>
      <w:r>
        <w:rPr>
          <w:sz w:val="22"/>
        </w:rPr>
        <w:t>签字）：</w:t>
      </w:r>
      <w:r>
        <w:rPr>
          <w:sz w:val="22"/>
          <w:u w:val="single"/>
        </w:rPr>
        <w:t>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b/>
        </w:rPr>
        <w:t>五、评分结果应用说明</w:t>
      </w:r>
    </w:p>
    <w:tbl>
      <w:tblPr>
        <w:tblW w:w="0" w:type="auto"/>
        <w:tblBorders>
          <w:top w:val="none" w:color="000000" w:sz="4"/>
          <w:left w:val="none" w:color="000000" w:sz="4"/>
          <w:bottom w:val="none" w:color="000000" w:sz="4"/>
          <w:right w:val="none" w:color="000000" w:sz="4"/>
          <w:insideH w:val="none"/>
          <w:insideV w:val="none"/>
        </w:tblBorders>
      </w:tblPr>
      <w:tblGrid>
        <w:gridCol w:w="1712"/>
        <w:gridCol w:w="2433"/>
        <w:gridCol w:w="4161"/>
      </w:tblGrid>
      <w:tr>
        <w:tc>
          <w:tcPr>
            <w:tcW w:type="dxa" w:w="1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月度考核得分</w:t>
            </w:r>
          </w:p>
        </w:tc>
        <w:tc>
          <w:tcPr>
            <w:tcW w:type="dxa" w:w="2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当月扣罚标准</w:t>
            </w:r>
          </w:p>
        </w:tc>
        <w:tc>
          <w:tcPr>
            <w:tcW w:type="dxa" w:w="4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处理措施</w:t>
            </w:r>
          </w:p>
        </w:tc>
      </w:tr>
      <w:tr>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90</w:t>
            </w:r>
            <w:r>
              <w:rPr>
                <w:sz w:val="22"/>
              </w:rPr>
              <w:t>分及以上</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不扣罚</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全额支付</w:t>
            </w:r>
          </w:p>
        </w:tc>
      </w:tr>
      <w:tr>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80-89</w:t>
            </w:r>
            <w:r>
              <w:rPr>
                <w:sz w:val="22"/>
              </w:rPr>
              <w:t>分</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*5%</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从服务费中扣罚，书面通知整改</w:t>
            </w:r>
          </w:p>
        </w:tc>
      </w:tr>
      <w:tr>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70-79</w:t>
            </w:r>
            <w:r>
              <w:rPr>
                <w:sz w:val="22"/>
              </w:rPr>
              <w:t>分</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*10%</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从服务费中扣罚，限期整改</w:t>
            </w:r>
          </w:p>
        </w:tc>
      </w:tr>
      <w:tr>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60-69</w:t>
            </w:r>
            <w:r>
              <w:rPr>
                <w:sz w:val="22"/>
              </w:rPr>
              <w:t>分</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*20%</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从服务费中扣罚，约谈负责人</w:t>
            </w:r>
          </w:p>
        </w:tc>
      </w:tr>
      <w:tr>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w:t>
            </w:r>
            <w:r>
              <w:rPr>
                <w:sz w:val="22"/>
              </w:rPr>
              <w:t>分以下</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视情暂停或调整</w:t>
            </w: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连续</w:t>
            </w:r>
            <w:r>
              <w:rPr>
                <w:sz w:val="22"/>
              </w:rPr>
              <w:t>2</w:t>
            </w:r>
            <w:r>
              <w:rPr>
                <w:sz w:val="22"/>
              </w:rPr>
              <w:t>个月不合格启动合同终止程序</w:t>
            </w:r>
          </w:p>
        </w:tc>
      </w:tr>
    </w:tbl>
    <w:p>
      <w:pPr>
        <w:pStyle w:val="null3"/>
        <w:jc w:val="both"/>
      </w:pPr>
      <w:r>
        <w:rPr>
          <w:sz w:val="22"/>
        </w:rPr>
        <w:t>1.</w:t>
      </w:r>
      <w:r>
        <w:rPr>
          <w:sz w:val="22"/>
          <w:b/>
        </w:rPr>
        <w:t>费用扣罚说明</w:t>
      </w:r>
      <w:r>
        <w:rPr>
          <w:sz w:val="22"/>
        </w:rPr>
        <w:t>：每月考核确认的扣罚金额，甲方将以书面形式进行通知，甲方从当月应付服务费中直接扣除，扣罚后不足部分从次月服务费中继续追扣。</w:t>
      </w:r>
    </w:p>
    <w:p>
      <w:pPr>
        <w:pStyle w:val="null3"/>
        <w:jc w:val="both"/>
      </w:pPr>
      <w:r>
        <w:rPr>
          <w:sz w:val="22"/>
        </w:rPr>
        <w:t>2.</w:t>
      </w:r>
      <w:r>
        <w:rPr>
          <w:sz w:val="22"/>
          <w:b/>
        </w:rPr>
        <w:t>终止合同条件</w:t>
      </w:r>
      <w:r>
        <w:rPr>
          <w:sz w:val="22"/>
        </w:rPr>
        <w:t>：根据采购文件约定，若甲方使用科室核心小组集体认定，乙方整体服务存在不满意覆盖面异常、整体服务认可度偏低的非正常情况，且该异常满意度情况累计出现两次及以上、甲方已出具书面通报的，经院方内部审核同意，甲方有权单方面终止合同。</w:t>
      </w:r>
    </w:p>
    <w:p>
      <w:pPr>
        <w:pStyle w:val="null3"/>
        <w:jc w:val="both"/>
      </w:pPr>
      <w:r>
        <w:rPr>
          <w:sz w:val="22"/>
        </w:rPr>
        <w:t>七、考核表填写使用说明</w:t>
      </w:r>
    </w:p>
    <w:p>
      <w:pPr>
        <w:pStyle w:val="null3"/>
        <w:jc w:val="both"/>
      </w:pPr>
      <w:r>
        <w:rPr>
          <w:sz w:val="22"/>
        </w:rPr>
        <w:t>1.</w:t>
      </w:r>
      <w:r>
        <w:rPr>
          <w:sz w:val="22"/>
        </w:rPr>
        <w:t>考核依据：《中山市博爱医院锅炉房节能改造项目（</w:t>
      </w:r>
      <w:r>
        <w:rPr>
          <w:sz w:val="22"/>
        </w:rPr>
        <w:t>2026</w:t>
      </w:r>
      <w:r>
        <w:rPr>
          <w:sz w:val="22"/>
        </w:rPr>
        <w:t>年至</w:t>
      </w:r>
      <w:r>
        <w:rPr>
          <w:sz w:val="22"/>
        </w:rPr>
        <w:t>2031</w:t>
      </w:r>
      <w:r>
        <w:rPr>
          <w:sz w:val="22"/>
        </w:rPr>
        <w:t>年）》采购文件及双方签订合同。</w:t>
      </w:r>
    </w:p>
    <w:p>
      <w:pPr>
        <w:pStyle w:val="null3"/>
        <w:jc w:val="both"/>
      </w:pPr>
      <w:r>
        <w:rPr>
          <w:sz w:val="22"/>
        </w:rPr>
        <w:t>2.</w:t>
      </w:r>
      <w:r>
        <w:rPr>
          <w:sz w:val="22"/>
        </w:rPr>
        <w:t>考核主体：医院总务部牵头，各使用科室参与日常监督。</w:t>
      </w:r>
    </w:p>
    <w:p>
      <w:pPr>
        <w:pStyle w:val="null3"/>
        <w:jc w:val="both"/>
      </w:pPr>
      <w:r>
        <w:rPr>
          <w:sz w:val="22"/>
        </w:rPr>
        <w:t>3.</w:t>
      </w:r>
      <w:r>
        <w:rPr>
          <w:sz w:val="22"/>
        </w:rPr>
        <w:t>考核方法：逐项评分，在“扣分记录”栏填写具体扣分；扣分不超过该项满分；填写扣分情况及原因；整改要求明确事项、时限及验收标准。</w:t>
      </w:r>
    </w:p>
    <w:p>
      <w:pPr>
        <w:pStyle w:val="null3"/>
        <w:jc w:val="both"/>
      </w:pPr>
      <w:r>
        <w:rPr>
          <w:sz w:val="22"/>
        </w:rPr>
        <w:t>4.</w:t>
      </w:r>
      <w:r>
        <w:rPr>
          <w:sz w:val="22"/>
        </w:rPr>
        <w:t>考核周期：每月一次，次月</w:t>
      </w:r>
      <w:r>
        <w:rPr>
          <w:sz w:val="22"/>
        </w:rPr>
        <w:t>10</w:t>
      </w:r>
      <w:r>
        <w:rPr>
          <w:sz w:val="22"/>
        </w:rPr>
        <w:t>日前完成上月考核。</w:t>
      </w:r>
    </w:p>
    <w:p>
      <w:pPr>
        <w:pStyle w:val="null3"/>
        <w:jc w:val="both"/>
      </w:pPr>
      <w:r>
        <w:rPr>
          <w:sz w:val="22"/>
        </w:rPr>
        <w:t>5.</w:t>
      </w:r>
      <w:r>
        <w:rPr>
          <w:sz w:val="22"/>
        </w:rPr>
        <w:t>存档管理：作为费用支付依据，整理存档，抄送使用科室留存。</w:t>
      </w:r>
    </w:p>
    <w:p>
      <w:pPr>
        <w:pStyle w:val="null3"/>
        <w:jc w:val="both"/>
      </w:pPr>
      <w:r>
        <w:rPr>
          <w:sz w:val="22"/>
        </w:rPr>
        <w:t>6.</w:t>
      </w:r>
      <w:r>
        <w:rPr>
          <w:sz w:val="22"/>
        </w:rPr>
        <w:t>如考核内容在项目执行过程中需要调整，甲方有权进行调整。</w:t>
      </w:r>
    </w:p>
    <w:p>
      <w:pPr>
        <w:pStyle w:val="null3"/>
        <w:jc w:val="both"/>
      </w:pPr>
      <w:r>
        <w:rPr>
          <w:sz w:val="22"/>
          <w:b/>
        </w:rPr>
        <w:t>表二：科室核心小组满意度调查表</w:t>
      </w:r>
    </w:p>
    <w:p>
      <w:pPr>
        <w:pStyle w:val="null3"/>
        <w:jc w:val="center"/>
      </w:pPr>
      <w:r>
        <w:rPr>
          <w:sz w:val="22"/>
        </w:rPr>
        <w:t>调查时间：</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调查对象（科室核心小组成员姓名</w:t>
      </w:r>
      <w:r>
        <w:rPr>
          <w:sz w:val="22"/>
        </w:rPr>
        <w:t>/</w:t>
      </w:r>
      <w:r>
        <w:rPr>
          <w:sz w:val="22"/>
        </w:rPr>
        <w:t>岗位）：</w:t>
      </w:r>
      <w:r>
        <w:rPr>
          <w:sz w:val="22"/>
          <w:u w:val="single"/>
        </w:rPr>
        <w:t>________________________</w:t>
      </w:r>
    </w:p>
    <w:p>
      <w:pPr>
        <w:pStyle w:val="null3"/>
        <w:jc w:val="both"/>
      </w:pPr>
      <w:r>
        <w:rPr>
          <w:sz w:val="22"/>
        </w:rPr>
        <w:t>所属科室：</w:t>
      </w:r>
      <w:r>
        <w:rPr>
          <w:sz w:val="22"/>
        </w:rPr>
        <w:t>□ 消毒供应室  □ 制剂室  □ 开水房  □ 其他：</w:t>
      </w:r>
      <w:r>
        <w:rPr>
          <w:sz w:val="22"/>
          <w:u w:val="single"/>
        </w:rPr>
        <w:t>________</w:t>
      </w:r>
    </w:p>
    <w:p>
      <w:pPr>
        <w:pStyle w:val="null3"/>
        <w:jc w:val="both"/>
      </w:pPr>
      <w:r>
        <w:rPr>
          <w:sz w:val="22"/>
        </w:rPr>
        <w:t>说明：</w:t>
      </w:r>
    </w:p>
    <w:p>
      <w:pPr>
        <w:pStyle w:val="null3"/>
        <w:jc w:val="both"/>
      </w:pPr>
      <w:r>
        <w:rPr>
          <w:sz w:val="22"/>
        </w:rPr>
        <w:t xml:space="preserve">1. </w:t>
      </w:r>
      <w:r>
        <w:rPr>
          <w:sz w:val="22"/>
        </w:rPr>
        <w:t>本调查表根据采购文件约定设计，用于评价乙方在蒸汽供应、运维、应急、人员服务等方面的综合表现。</w:t>
      </w:r>
    </w:p>
    <w:p>
      <w:pPr>
        <w:pStyle w:val="null3"/>
        <w:jc w:val="both"/>
      </w:pPr>
      <w:r>
        <w:rPr>
          <w:sz w:val="22"/>
        </w:rPr>
        <w:t xml:space="preserve">2. </w:t>
      </w:r>
      <w:r>
        <w:rPr>
          <w:sz w:val="22"/>
        </w:rPr>
        <w:t>请根据实际情况在对应评价等级栏内打“√”，并可在意见栏具体说明。</w:t>
      </w:r>
    </w:p>
    <w:p>
      <w:pPr>
        <w:pStyle w:val="null3"/>
        <w:jc w:val="both"/>
      </w:pPr>
      <w:r>
        <w:rPr>
          <w:sz w:val="22"/>
        </w:rPr>
        <w:t xml:space="preserve">3. </w:t>
      </w:r>
      <w:r>
        <w:rPr>
          <w:sz w:val="22"/>
        </w:rPr>
        <w:t>评价标准：</w:t>
      </w:r>
    </w:p>
    <w:p>
      <w:pPr>
        <w:pStyle w:val="null3"/>
        <w:jc w:val="both"/>
      </w:pPr>
      <w:r>
        <w:rPr>
          <w:sz w:val="22"/>
        </w:rPr>
        <w:t xml:space="preserve">   </w:t>
      </w:r>
      <w:r>
        <w:rPr>
          <w:sz w:val="22"/>
        </w:rPr>
        <w:t xml:space="preserve">- </w:t>
      </w:r>
      <w:r>
        <w:rPr>
          <w:sz w:val="22"/>
        </w:rPr>
        <w:t>满意：符合或超过预期，无投诉或问题。</w:t>
      </w:r>
    </w:p>
    <w:p>
      <w:pPr>
        <w:pStyle w:val="null3"/>
        <w:jc w:val="both"/>
      </w:pPr>
      <w:r>
        <w:rPr>
          <w:sz w:val="22"/>
        </w:rPr>
        <w:t xml:space="preserve">   </w:t>
      </w:r>
      <w:r>
        <w:rPr>
          <w:sz w:val="22"/>
        </w:rPr>
        <w:t xml:space="preserve">- </w:t>
      </w:r>
      <w:r>
        <w:rPr>
          <w:sz w:val="22"/>
        </w:rPr>
        <w:t>基本满意：基本符合要求，偶有小问题但可接受。</w:t>
      </w:r>
    </w:p>
    <w:p>
      <w:pPr>
        <w:pStyle w:val="null3"/>
        <w:jc w:val="both"/>
      </w:pPr>
      <w:r>
        <w:rPr>
          <w:sz w:val="22"/>
        </w:rPr>
        <w:t xml:space="preserve">   </w:t>
      </w:r>
      <w:r>
        <w:rPr>
          <w:sz w:val="22"/>
        </w:rPr>
        <w:t xml:space="preserve">- </w:t>
      </w:r>
      <w:r>
        <w:rPr>
          <w:sz w:val="22"/>
        </w:rPr>
        <w:t>不满意：存在明显不足或反复出现问题，影响正常工作。</w:t>
      </w:r>
    </w:p>
    <w:p>
      <w:pPr>
        <w:pStyle w:val="null3"/>
        <w:jc w:val="both"/>
      </w:pPr>
      <w:r>
        <w:rPr>
          <w:sz w:val="22"/>
        </w:rPr>
        <w:t xml:space="preserve">4. </w:t>
      </w:r>
      <w:r>
        <w:rPr>
          <w:sz w:val="22"/>
        </w:rPr>
        <w:t>若“不满意”项数≥</w:t>
      </w:r>
      <w:r>
        <w:rPr>
          <w:sz w:val="22"/>
        </w:rPr>
        <w:t>1</w:t>
      </w:r>
      <w:r>
        <w:rPr>
          <w:sz w:val="22"/>
        </w:rPr>
        <w:t>项，即视为该成员对服务商整体评价为“不满意”。</w:t>
      </w:r>
    </w:p>
    <w:p>
      <w:pPr>
        <w:pStyle w:val="null3"/>
        <w:jc w:val="both"/>
      </w:pPr>
      <w:r>
        <w:rPr>
          <w:sz w:val="22"/>
        </w:rPr>
        <w:t>5.</w:t>
      </w:r>
      <w:r>
        <w:rPr>
          <w:sz w:val="22"/>
        </w:rPr>
        <w:t>甲方使用科室核心小组集体认定，乙方整体服务存在不满意覆盖面异常、整体服务认可度偏低的非正常情况，且该异常满意度情况累计出现两次及以上、甲方已出具书面通报的，经院方内部审核同意，甲方有权单方面终止合同。</w:t>
      </w:r>
    </w:p>
    <w:p>
      <w:pPr>
        <w:pStyle w:val="null3"/>
        <w:jc w:val="both"/>
      </w:pPr>
      <w:r>
        <w:rPr>
          <w:sz w:val="22"/>
        </w:rPr>
        <w:t>一、满意度评价表</w:t>
      </w:r>
    </w:p>
    <w:tbl>
      <w:tblPr>
        <w:tblW w:w="0" w:type="auto"/>
        <w:tblBorders>
          <w:top w:val="none" w:color="000000" w:sz="4"/>
          <w:left w:val="none" w:color="000000" w:sz="4"/>
          <w:bottom w:val="none" w:color="000000" w:sz="4"/>
          <w:right w:val="none" w:color="000000" w:sz="4"/>
          <w:insideH w:val="none"/>
          <w:insideV w:val="none"/>
        </w:tblBorders>
      </w:tblPr>
      <w:tblGrid>
        <w:gridCol w:w="707"/>
        <w:gridCol w:w="2618"/>
        <w:gridCol w:w="1445"/>
        <w:gridCol w:w="1550"/>
        <w:gridCol w:w="1986"/>
      </w:tblGrid>
      <w:tr>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评价项目</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满意</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基本满意</w:t>
            </w:r>
          </w:p>
        </w:tc>
        <w:tc>
          <w:tcPr>
            <w:tcW w:type="dxa" w:w="1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不满意（请简述原因）</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蒸汽供应连续性（是否稳定不间断）</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蒸汽压力</w:t>
            </w:r>
            <w:r>
              <w:rPr>
                <w:sz w:val="22"/>
              </w:rPr>
              <w:t>/</w:t>
            </w:r>
            <w:r>
              <w:rPr>
                <w:sz w:val="22"/>
              </w:rPr>
              <w:t>温度满足使用要求</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故障报修响应速度（</w:t>
            </w:r>
            <w:r>
              <w:rPr>
                <w:sz w:val="22"/>
              </w:rPr>
              <w:t>30</w:t>
            </w:r>
            <w:r>
              <w:rPr>
                <w:sz w:val="22"/>
              </w:rPr>
              <w:t>分钟内响应）</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现场维修处理效果（</w:t>
            </w:r>
            <w:r>
              <w:rPr>
                <w:sz w:val="22"/>
              </w:rPr>
              <w:t>2</w:t>
            </w:r>
            <w:r>
              <w:rPr>
                <w:sz w:val="22"/>
              </w:rPr>
              <w:t>小时内到场，快速修复）</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设备运行维护保养（日常检查、定期维保）</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安全与环保（无安全隐患，排放达标）</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运维人员服务态度及专业能力</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对科室反馈问题的整改效果及闭环情况</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智慧管理平台数据准确性及故障预警能力</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整体满意度综合评价</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二、存在的主要问题及建议（如在第</w:t>
      </w:r>
      <w:r>
        <w:rPr>
          <w:sz w:val="22"/>
        </w:rPr>
        <w:t>1-10</w:t>
      </w:r>
      <w:r>
        <w:rPr>
          <w:sz w:val="22"/>
        </w:rPr>
        <w:t>项中有“不满意”的，请务必填写）</w:t>
      </w:r>
    </w:p>
    <w:p>
      <w:pPr>
        <w:pStyle w:val="null3"/>
        <w:jc w:val="both"/>
      </w:pPr>
      <w:r>
        <w:rPr>
          <w:sz w:val="22"/>
          <w:u w:val="single"/>
        </w:rPr>
        <w:t>___________________________________________________________________________</w:t>
      </w:r>
    </w:p>
    <w:p>
      <w:pPr>
        <w:pStyle w:val="null3"/>
        <w:jc w:val="both"/>
      </w:pPr>
      <w:r>
        <w:rPr>
          <w:sz w:val="22"/>
        </w:rPr>
        <w:t>三、不满意事项具体说明（可附页）</w:t>
      </w:r>
    </w:p>
    <w:p>
      <w:pPr>
        <w:pStyle w:val="null3"/>
        <w:jc w:val="both"/>
      </w:pPr>
      <w:r>
        <w:rPr>
          <w:sz w:val="22"/>
        </w:rPr>
        <w:t>不满意事项（对应序号）：</w:t>
      </w:r>
      <w:r>
        <w:rPr>
          <w:u w:val="single"/>
        </w:rPr>
        <w:t xml:space="preserve">          </w:t>
      </w:r>
      <w:r>
        <w:rPr/>
        <w:t xml:space="preserve">                         </w:t>
      </w:r>
    </w:p>
    <w:p>
      <w:pPr>
        <w:pStyle w:val="null3"/>
        <w:jc w:val="both"/>
      </w:pPr>
      <w:r>
        <w:rPr>
          <w:sz w:val="22"/>
        </w:rPr>
        <w:t>具体描述（时间、问题、影响等）：</w:t>
      </w:r>
      <w:r>
        <w:rPr>
          <w:u w:val="single"/>
        </w:rPr>
        <w:t xml:space="preserve">                               </w:t>
      </w:r>
    </w:p>
    <w:p>
      <w:pPr>
        <w:pStyle w:val="null3"/>
        <w:jc w:val="both"/>
      </w:pPr>
      <w:r>
        <w:rPr>
          <w:sz w:val="22"/>
        </w:rPr>
        <w:t>四、调查人签名：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【以下由甲方统计使用】</w:t>
      </w:r>
    </w:p>
    <w:p>
      <w:pPr>
        <w:pStyle w:val="null3"/>
        <w:jc w:val="both"/>
      </w:pPr>
      <w:r>
        <w:rPr>
          <w:sz w:val="22"/>
        </w:rPr>
        <w:t>参与调查人数（核心小组成员总数）：</w:t>
      </w:r>
      <w:r>
        <w:rPr>
          <w:sz w:val="22"/>
          <w:u w:val="single"/>
        </w:rPr>
        <w:t>_____</w:t>
      </w:r>
      <w:r>
        <w:rPr>
          <w:sz w:val="22"/>
        </w:rPr>
        <w:t>_</w:t>
      </w:r>
      <w:r>
        <w:rPr>
          <w:sz w:val="22"/>
        </w:rPr>
        <w:t>人</w:t>
      </w:r>
    </w:p>
    <w:p>
      <w:pPr>
        <w:pStyle w:val="null3"/>
        <w:jc w:val="both"/>
      </w:pPr>
      <w:r>
        <w:rPr>
          <w:sz w:val="22"/>
        </w:rPr>
        <w:t>其中，</w:t>
      </w:r>
      <w:r>
        <w:rPr>
          <w:sz w:val="22"/>
        </w:rPr>
        <w:t>“不满意”人数（至少有一项评价为不满意）：</w:t>
      </w:r>
      <w:r>
        <w:rPr>
          <w:sz w:val="22"/>
          <w:u w:val="single"/>
        </w:rPr>
        <w:t>______</w:t>
      </w:r>
      <w:r>
        <w:rPr>
          <w:sz w:val="22"/>
        </w:rPr>
        <w:t>人</w:t>
      </w:r>
    </w:p>
    <w:p>
      <w:pPr>
        <w:pStyle w:val="null3"/>
        <w:jc w:val="both"/>
      </w:pPr>
      <w:r>
        <w:rPr>
          <w:sz w:val="22"/>
        </w:rPr>
        <w:t>“不满意”人数占比</w:t>
      </w:r>
      <w:r>
        <w:rPr>
          <w:sz w:val="22"/>
          <w:u w:val="single"/>
        </w:rPr>
        <w:t>：</w:t>
      </w:r>
      <w:r>
        <w:rPr>
          <w:sz w:val="22"/>
          <w:u w:val="single"/>
        </w:rPr>
        <w:t>______</w:t>
      </w:r>
      <w:r>
        <w:rPr>
          <w:sz w:val="22"/>
        </w:rPr>
        <w:t>%</w:t>
      </w:r>
      <w:r>
        <w:rPr>
          <w:sz w:val="22"/>
        </w:rPr>
        <w:t>（</w:t>
      </w:r>
      <w:r>
        <w:rPr>
          <w:sz w:val="22"/>
          <w:u w:val="single"/>
        </w:rPr>
        <w:t>______/_____</w:t>
      </w:r>
      <w:r>
        <w:rPr>
          <w:sz w:val="22"/>
        </w:rPr>
        <w:t>_</w:t>
      </w:r>
      <w:r>
        <w:rPr>
          <w:sz w:val="22"/>
        </w:rPr>
        <w:t>）</w:t>
      </w:r>
    </w:p>
    <w:p>
      <w:pPr>
        <w:pStyle w:val="null3"/>
        <w:jc w:val="both"/>
      </w:pPr>
      <w:r>
        <w:rPr>
          <w:sz w:val="22"/>
        </w:rPr>
        <w:t>同期累计书面通报次数：</w:t>
      </w:r>
      <w:r>
        <w:rPr>
          <w:sz w:val="22"/>
          <w:u w:val="single"/>
        </w:rPr>
        <w:t>______</w:t>
      </w:r>
      <w:r>
        <w:rPr>
          <w:sz w:val="22"/>
        </w:rPr>
        <w:t>次（要求</w:t>
      </w:r>
      <w:r>
        <w:rPr>
          <w:sz w:val="22"/>
        </w:rPr>
        <w:t>≥</w:t>
      </w:r>
      <w:r>
        <w:rPr>
          <w:sz w:val="22"/>
        </w:rPr>
        <w:t>2</w:t>
      </w:r>
      <w:r>
        <w:rPr>
          <w:sz w:val="22"/>
        </w:rPr>
        <w:t>次）</w:t>
      </w:r>
    </w:p>
    <w:p>
      <w:pPr>
        <w:pStyle w:val="null3"/>
        <w:jc w:val="both"/>
      </w:pPr>
      <w:r>
        <w:rPr>
          <w:sz w:val="22"/>
        </w:rPr>
        <w:t>是否经院方内部审核同意终止合同：</w:t>
      </w:r>
      <w:r>
        <w:rPr>
          <w:sz w:val="22"/>
        </w:rPr>
        <w:t>□ 是   □ 否</w:t>
      </w:r>
    </w:p>
    <w:p>
      <w:pPr>
        <w:pStyle w:val="null3"/>
        <w:jc w:val="both"/>
      </w:pPr>
      <w:r>
        <w:rPr>
          <w:sz w:val="22"/>
        </w:rPr>
        <w:t>统计人签名：</w:t>
      </w:r>
      <w:r>
        <w:rPr>
          <w:sz w:val="22"/>
          <w:u w:val="single"/>
        </w:rPr>
        <w:t>_______________</w:t>
      </w:r>
      <w:r>
        <w:rPr>
          <w:sz w:val="22"/>
        </w:rPr>
        <w:t xml:space="preserve">_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使用说明：</w:t>
      </w:r>
    </w:p>
    <w:p>
      <w:pPr>
        <w:pStyle w:val="null3"/>
        <w:jc w:val="both"/>
      </w:pPr>
      <w:r>
        <w:rPr>
          <w:sz w:val="22"/>
        </w:rPr>
        <w:t>1.</w:t>
      </w:r>
      <w:r>
        <w:rPr>
          <w:sz w:val="22"/>
        </w:rPr>
        <w:t>调查频率：甲方可不定期组织调查，可每季度至少一次，或在发生重大服务质量问题后随时启动。</w:t>
      </w:r>
    </w:p>
    <w:p>
      <w:pPr>
        <w:pStyle w:val="null3"/>
        <w:jc w:val="both"/>
      </w:pPr>
      <w:r>
        <w:rPr>
          <w:sz w:val="22"/>
        </w:rPr>
        <w:t>2.</w:t>
      </w:r>
      <w:r>
        <w:rPr>
          <w:sz w:val="22"/>
        </w:rPr>
        <w:t>调查范围：覆盖所有使用蒸汽的核心科室，包括消毒供应室、制剂室、开水房等，每个科室将派出</w:t>
      </w:r>
      <w:r>
        <w:rPr>
          <w:sz w:val="22"/>
        </w:rPr>
        <w:t>1-2</w:t>
      </w:r>
      <w:r>
        <w:rPr>
          <w:sz w:val="22"/>
        </w:rPr>
        <w:t>名核心小组成员（如科室主任、护士长、设备负责人等）。</w:t>
      </w:r>
    </w:p>
    <w:p>
      <w:pPr>
        <w:pStyle w:val="null3"/>
        <w:jc w:val="both"/>
      </w:pPr>
      <w:r>
        <w:rPr>
          <w:sz w:val="22"/>
        </w:rPr>
        <w:t>3.</w:t>
      </w:r>
      <w:r>
        <w:rPr>
          <w:sz w:val="22"/>
        </w:rPr>
        <w:t>统计规则：</w:t>
      </w:r>
    </w:p>
    <w:p>
      <w:pPr>
        <w:pStyle w:val="null3"/>
        <w:jc w:val="both"/>
      </w:pPr>
      <w:r>
        <w:rPr>
          <w:sz w:val="22"/>
        </w:rPr>
        <w:t>任一成员只要在任意一项评价为</w:t>
      </w:r>
      <w:r>
        <w:rPr>
          <w:sz w:val="22"/>
        </w:rPr>
        <w:t>“不满意”，即计为</w:t>
      </w:r>
      <w:r>
        <w:rPr>
          <w:sz w:val="22"/>
        </w:rPr>
        <w:t>1</w:t>
      </w:r>
      <w:r>
        <w:rPr>
          <w:sz w:val="22"/>
        </w:rPr>
        <w:t>个“不满意”人数。</w:t>
      </w:r>
    </w:p>
    <w:p>
      <w:pPr>
        <w:pStyle w:val="null3"/>
        <w:jc w:val="both"/>
      </w:pPr>
      <w:r>
        <w:rPr>
          <w:sz w:val="22"/>
        </w:rPr>
        <w:t>4.</w:t>
      </w:r>
      <w:r>
        <w:rPr>
          <w:sz w:val="22"/>
        </w:rPr>
        <w:t>配套使用：本调查表与之前的月度考核表配合使用。书面通报（如有）将作为前置条件。</w:t>
      </w:r>
    </w:p>
    <w:p>
      <w:pPr>
        <w:pStyle w:val="null3"/>
        <w:jc w:val="both"/>
      </w:pPr>
      <w:r>
        <w:rPr>
          <w:sz w:val="22"/>
        </w:rPr>
        <w:t>5.</w:t>
      </w:r>
      <w:r>
        <w:rPr>
          <w:sz w:val="22"/>
        </w:rPr>
        <w:t>存档要求：调查表原件存档，作为可能终止合同的关键证据材料。</w:t>
      </w:r>
    </w:p>
    <w:p>
      <w:pPr>
        <w:pStyle w:val="null3"/>
        <w:jc w:val="both"/>
      </w:pPr>
      <w:r>
        <w:rPr>
          <w:sz w:val="22"/>
          <w:color w:val="222222"/>
        </w:rPr>
        <w:t>本合同正本一式</w:t>
      </w:r>
      <w:r>
        <w:rPr>
          <w:u w:val="single"/>
        </w:rPr>
        <w:t xml:space="preserve">    </w:t>
      </w:r>
      <w:r>
        <w:rPr>
          <w:sz w:val="22"/>
          <w:color w:val="222222"/>
        </w:rPr>
        <w:t>份，双方各执</w:t>
      </w:r>
      <w:r>
        <w:rPr>
          <w:u w:val="single"/>
        </w:rPr>
        <w:t xml:space="preserve">    </w:t>
      </w:r>
      <w:r>
        <w:rPr>
          <w:sz w:val="22"/>
          <w:color w:val="222222"/>
        </w:rPr>
        <w:t>份，自双方签订之日起生效；在合同有效期内，任何一方不得擅自变更或终止。</w:t>
      </w:r>
    </w:p>
    <w:p>
      <w:pPr>
        <w:pStyle w:val="null3"/>
        <w:jc w:val="both"/>
      </w:pPr>
      <w:r>
        <w:rPr>
          <w:sz w:val="22"/>
          <w:color w:val="222222"/>
        </w:rPr>
        <w:t>(</w:t>
      </w:r>
      <w:r>
        <w:rPr>
          <w:sz w:val="22"/>
          <w:color w:val="222222"/>
        </w:rPr>
        <w:t>以下无正文，仅为签署页</w:t>
      </w:r>
      <w:r>
        <w:rPr>
          <w:sz w:val="22"/>
          <w:color w:val="222222"/>
        </w:rPr>
        <w:t>)</w:t>
      </w:r>
    </w:p>
    <w:p>
      <w:pPr>
        <w:pStyle w:val="null3"/>
        <w:jc w:val="both"/>
      </w:pPr>
      <w:r>
        <w:rPr>
          <w:sz w:val="22"/>
          <w:b/>
        </w:rPr>
        <w:t>甲方（盖章）：</w:t>
      </w:r>
      <w:r>
        <w:rPr>
          <w:sz w:val="22"/>
          <w:b/>
        </w:rPr>
        <w:t xml:space="preserve">              </w:t>
      </w:r>
      <w:r>
        <w:rPr>
          <w:b/>
        </w:rPr>
        <w:t xml:space="preserve"> </w:t>
      </w:r>
      <w:r>
        <w:rPr>
          <w:sz w:val="22"/>
          <w:b/>
        </w:rPr>
        <w:t>乙方（盖章）：</w:t>
      </w:r>
    </w:p>
    <w:p>
      <w:pPr>
        <w:pStyle w:val="null3"/>
        <w:jc w:val="both"/>
      </w:pPr>
      <w:r>
        <w:rPr>
          <w:sz w:val="22"/>
          <w:b/>
        </w:rPr>
        <w:t>代表：</w:t>
      </w:r>
      <w:r>
        <w:rPr>
          <w:sz w:val="22"/>
          <w:b/>
        </w:rPr>
        <w:t xml:space="preserve">                  </w:t>
      </w:r>
      <w:r>
        <w:rPr>
          <w:b/>
        </w:rPr>
        <w:t xml:space="preserve"> </w:t>
      </w:r>
      <w:r>
        <w:rPr>
          <w:sz w:val="22"/>
          <w:b/>
        </w:rPr>
        <w:t>代表：</w:t>
      </w:r>
    </w:p>
    <w:p>
      <w:pPr>
        <w:pStyle w:val="null3"/>
        <w:jc w:val="both"/>
      </w:pPr>
      <w:r>
        <w:rPr>
          <w:sz w:val="22"/>
        </w:rPr>
        <w:t>签订地点：</w:t>
      </w:r>
    </w:p>
    <w:p>
      <w:pPr>
        <w:pStyle w:val="null3"/>
        <w:jc w:val="both"/>
      </w:pPr>
      <w:r>
        <w:rPr>
          <w:sz w:val="22"/>
        </w:rPr>
        <w:t>签订日期：　　年　月　日</w:t>
      </w:r>
      <w:r>
        <w:rPr/>
        <w:t xml:space="preserve">                </w:t>
      </w:r>
      <w:r>
        <w:rPr>
          <w:sz w:val="22"/>
        </w:rPr>
        <w:t>签订日期：　　年　月　日</w:t>
      </w:r>
    </w:p>
    <w:p>
      <w:pPr>
        <w:pStyle w:val="null3"/>
        <w:jc w:val="both"/>
      </w:pPr>
      <w:r>
        <w:rPr>
          <w:sz w:val="22"/>
        </w:rPr>
        <w:t>开户名称：</w:t>
      </w:r>
    </w:p>
    <w:p>
      <w:pPr>
        <w:pStyle w:val="null3"/>
        <w:jc w:val="both"/>
      </w:pPr>
      <w:r>
        <w:rPr>
          <w:sz w:val="22"/>
        </w:rPr>
        <w:t>银行账号：</w:t>
      </w:r>
    </w:p>
    <w:p>
      <w:pPr>
        <w:pStyle w:val="null3"/>
        <w:jc w:val="both"/>
      </w:pPr>
      <w:r>
        <w:rPr>
          <w:sz w:val="22"/>
        </w:rPr>
        <w:t>开户行：</w:t>
      </w:r>
    </w:p>
    <w:p>
      <w:pPr>
        <w:pStyle w:val="null3"/>
        <w:jc w:val="both"/>
      </w:pPr>
      <w:r>
        <w:rPr/>
        <w:t xml:space="preserve"> </w:t>
      </w:r>
    </w:p>
    <w:p>
      <w:pPr>
        <w:pStyle w:val="null3"/>
        <w:jc w:val="center"/>
      </w:pPr>
      <w:r>
        <w:rPr>
          <w:sz w:val="36"/>
          <w:b/>
        </w:rPr>
        <w:t>合同附件</w:t>
      </w:r>
    </w:p>
    <w:p>
      <w:pPr>
        <w:pStyle w:val="null3"/>
        <w:jc w:val="both"/>
      </w:pPr>
      <w:r>
        <w:rPr>
          <w:sz w:val="22"/>
          <w:b/>
        </w:rPr>
        <w:t xml:space="preserve">       1.</w:t>
      </w:r>
      <w:r>
        <w:rPr>
          <w:sz w:val="22"/>
          <w:b/>
        </w:rPr>
        <w:t>中标通知书………………………………………………………………</w:t>
      </w:r>
    </w:p>
    <w:p>
      <w:pPr>
        <w:pStyle w:val="null3"/>
        <w:ind w:firstLine="442"/>
        <w:jc w:val="both"/>
      </w:pPr>
      <w:r>
        <w:rPr>
          <w:sz w:val="22"/>
          <w:b/>
        </w:rPr>
        <w:t>2.</w:t>
      </w:r>
      <w:r>
        <w:rPr>
          <w:sz w:val="22"/>
          <w:b/>
        </w:rPr>
        <w:t>招标文件及其澄清、修改及补充文件…………………………………</w:t>
      </w:r>
    </w:p>
    <w:p>
      <w:pPr>
        <w:pStyle w:val="null3"/>
        <w:ind w:firstLine="442"/>
        <w:jc w:val="both"/>
      </w:pPr>
      <w:r>
        <w:rPr>
          <w:sz w:val="22"/>
          <w:b/>
        </w:rPr>
        <w:t>3.</w:t>
      </w:r>
      <w:r>
        <w:rPr>
          <w:sz w:val="22"/>
          <w:b/>
        </w:rPr>
        <w:t>中标供应商投标文件及其澄清、修改及补充文件…………………………</w:t>
      </w:r>
    </w:p>
    <w:p>
      <w:pPr>
        <w:pStyle w:val="null3"/>
        <w:jc w:val="both"/>
      </w:pP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442000-2026-02119</w:t>
      </w:r>
    </w:p>
    <w:p>
      <w:pPr>
        <w:pStyle w:val="null3"/>
        <w:jc w:val="center"/>
        <w:outlineLvl w:val="3"/>
      </w:pPr>
      <w:r>
        <w:rPr>
          <w:sz w:val="24"/>
          <w:b/>
        </w:rPr>
        <w:t>采购项目编号：</w:t>
      </w:r>
      <w:r>
        <w:rPr>
          <w:sz w:val="24"/>
          <w:b/>
        </w:rPr>
        <w:t>442000-2026-02119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中山市博爱医院锅炉房节能改造项目（2026年至2031年）(二次)</w:t>
      </w:r>
      <w:r>
        <w:rPr>
          <w:u w:val="single"/>
        </w:rPr>
        <w:t>”</w:t>
      </w:r>
      <w:r>
        <w:rPr/>
        <w:t>项目的招标[采购项目编号为：</w:t>
      </w:r>
      <w:r>
        <w:rPr>
          <w:u w:val="single"/>
        </w:rPr>
        <w:t>442000-2026-02119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中山市博爱医院锅炉房节能改造项目（2026年至2031年）(二次)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中山市博爱医院锅炉房节能改造项目（2026年至2031年）(二次)</w:t>
      </w:r>
      <w:r>
        <w:rPr/>
        <w:t>”项目采购[采购项目编号为</w:t>
      </w:r>
      <w:r>
        <w:rPr/>
        <w:t>442000-2026-02119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中山市博爱医院锅炉房节能改造项目（2026年至2031年）(二次)</w:t>
      </w:r>
      <w:r>
        <w:rPr/>
        <w:t>招标中获中标（采购项目编号：</w:t>
      </w:r>
      <w:r>
        <w:rPr/>
        <w:t>442000-2026-02119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中山市博爱医院锅炉房节能改造项目（2026年至2031年）(二次)</w:t>
      </w:r>
      <w:r>
        <w:rPr/>
        <w:t>”项目（采购项目编号：</w:t>
      </w:r>
      <w:r>
        <w:rPr/>
        <w:t>442000-2026-02119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