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442000-2026-02875</w:t>
      </w:r>
    </w:p>
    <w:p>
      <w:pPr>
        <w:pStyle w:val="null3"/>
        <w:jc w:val="center"/>
        <w:outlineLvl w:val="3"/>
      </w:pPr>
      <w:r>
        <w:rPr>
          <w:sz w:val="24"/>
          <w:b/>
        </w:rPr>
        <w:t>采购项目编号：</w:t>
      </w:r>
      <w:r>
        <w:rPr>
          <w:sz w:val="24"/>
          <w:b/>
        </w:rPr>
        <w:t>442000-2026-02875</w:t>
      </w:r>
    </w:p>
    <w:p>
      <w:pPr>
        <w:pStyle w:val="null3"/>
        <w:jc w:val="center"/>
        <w:outlineLvl w:val="3"/>
      </w:pPr>
      <w:r>
        <w:rPr>
          <w:sz w:val="24"/>
          <w:b/>
        </w:rPr>
        <w:t>项目名称：</w:t>
      </w:r>
      <w:r>
        <w:rPr>
          <w:sz w:val="24"/>
          <w:b/>
        </w:rPr>
        <w:t>中山市公安局执法装备采购项目</w:t>
      </w:r>
    </w:p>
    <w:p>
      <w:pPr>
        <w:pStyle w:val="null3"/>
        <w:jc w:val="center"/>
        <w:outlineLvl w:val="3"/>
      </w:pPr>
      <w:r>
        <w:rPr>
          <w:sz w:val="24"/>
          <w:b/>
        </w:rPr>
        <w:t>采购人：</w:t>
      </w:r>
      <w:r>
        <w:rPr>
          <w:sz w:val="24"/>
          <w:b/>
        </w:rPr>
        <w:t>中山市公安局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中山市公安局</w:t>
      </w:r>
      <w:r>
        <w:rPr/>
        <w:t>的委托，采用</w:t>
      </w:r>
      <w:r>
        <w:rPr/>
        <w:t>公开招标</w:t>
      </w:r>
      <w:r>
        <w:rPr/>
        <w:t>方式组织采购</w:t>
      </w:r>
      <w:r>
        <w:rPr/>
        <w:t>中山市公安局执法装备采购项目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中山市公安局执法装备采购项目</w:t>
      </w:r>
    </w:p>
    <w:p>
      <w:pPr>
        <w:pStyle w:val="null3"/>
        <w:ind w:firstLine="480"/>
      </w:pPr>
      <w:r>
        <w:rPr/>
        <w:t>采购计划编号：</w:t>
      </w:r>
      <w:r>
        <w:rPr/>
        <w:t>442000-2026-02875</w:t>
      </w:r>
    </w:p>
    <w:p>
      <w:pPr>
        <w:pStyle w:val="null3"/>
        <w:ind w:firstLine="480"/>
      </w:pPr>
      <w:r>
        <w:rPr/>
        <w:t>采购项目编号：</w:t>
      </w:r>
      <w:r>
        <w:rPr/>
        <w:t>442000-2026-02875</w:t>
      </w:r>
    </w:p>
    <w:p>
      <w:pPr>
        <w:pStyle w:val="null3"/>
        <w:ind w:firstLine="480"/>
      </w:pPr>
      <w:r>
        <w:rPr/>
        <w:t>采购方式：</w:t>
      </w:r>
      <w:r>
        <w:rPr/>
        <w:t>公开招标</w:t>
      </w:r>
    </w:p>
    <w:p>
      <w:pPr>
        <w:pStyle w:val="null3"/>
        <w:ind w:firstLine="480"/>
      </w:pPr>
      <w:r>
        <w:rPr/>
        <w:t>预算金额：</w:t>
      </w:r>
      <w:r>
        <w:rPr/>
        <w:t>2,200,000.00</w:t>
      </w:r>
      <w:r>
        <w:rPr/>
        <w:t>元</w:t>
      </w:r>
    </w:p>
    <w:p>
      <w:pPr>
        <w:pStyle w:val="null3"/>
        <w:outlineLvl w:val="3"/>
      </w:pPr>
      <w:r>
        <w:rPr>
          <w:sz w:val="24"/>
          <w:b/>
        </w:rPr>
        <w:t>2.项目内容及需求情况（采购项目技术规格、参数及要求）</w:t>
      </w:r>
    </w:p>
    <w:p>
      <w:pPr>
        <w:pStyle w:val="null3"/>
      </w:pPr>
      <w:r>
        <w:rPr/>
        <w:t>采购包1(警用设备):</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安全、检查、监视、报警设备</w:t>
            </w:r>
          </w:p>
        </w:tc>
        <w:tc>
          <w:tcPr>
            <w:tcW w:type="dxa" w:w="2136"/>
          </w:tcPr>
          <w:p>
            <w:pPr>
              <w:pStyle w:val="null3"/>
            </w:pPr>
            <w:r>
              <w:rPr/>
              <w:t>警用设备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合同履行期限：自合同约定生效之日起30个自然日内完成供货并验收合格。</w:t>
      </w:r>
    </w:p>
    <w:p>
      <w:pPr>
        <w:pStyle w:val="null3"/>
      </w:pPr>
      <w:r>
        <w:rPr/>
        <w:t>采购包2(无人机及其配套设备):</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其他航空器及其配套设备</w:t>
            </w:r>
          </w:p>
        </w:tc>
        <w:tc>
          <w:tcPr>
            <w:tcW w:type="dxa" w:w="2136"/>
          </w:tcPr>
          <w:p>
            <w:pPr>
              <w:pStyle w:val="null3"/>
            </w:pPr>
            <w:r>
              <w:rPr/>
              <w:t>无人机及其配套设备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合同履行期限：自合同约定生效之日起30个自然日内完成供货并验收合格。</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采购包1（警用设备）：</w:t>
      </w:r>
      <w:r>
        <w:rPr/>
        <w:t>无。</w:t>
      </w:r>
    </w:p>
    <w:p>
      <w:pPr>
        <w:pStyle w:val="null3"/>
        <w:jc w:val="left"/>
      </w:pPr>
      <w:r>
        <w:rPr/>
        <w:t>采购包2（无人机及其配套设备）：</w:t>
      </w:r>
      <w:r>
        <w:rPr/>
        <w:t>无。</w:t>
      </w:r>
    </w:p>
    <w:p>
      <w:pPr>
        <w:pStyle w:val="null3"/>
        <w:outlineLvl w:val="3"/>
      </w:pPr>
      <w:r>
        <w:rPr>
          <w:sz w:val="24"/>
          <w:b/>
        </w:rPr>
        <w:t>3.本项目特定的资格要求：</w:t>
      </w:r>
    </w:p>
    <w:p>
      <w:pPr>
        <w:pStyle w:val="null3"/>
      </w:pPr>
      <w:r>
        <w:rPr/>
        <w:t>采购包1（警用设备）：</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采购包2（无人机及其配套设备）：</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中山市公安局</w:t>
      </w:r>
    </w:p>
    <w:p>
      <w:pPr>
        <w:pStyle w:val="null3"/>
        <w:ind w:firstLine="480"/>
      </w:pPr>
      <w:r>
        <w:rPr/>
        <w:t xml:space="preserve"> 地址：</w:t>
      </w:r>
      <w:r>
        <w:rPr/>
        <w:t>广东省中山市东区兴中道26号</w:t>
      </w:r>
    </w:p>
    <w:p>
      <w:pPr>
        <w:pStyle w:val="null3"/>
        <w:ind w:firstLine="480"/>
      </w:pPr>
      <w:r>
        <w:rPr/>
        <w:t xml:space="preserve"> 联系方式：</w:t>
      </w:r>
      <w:r>
        <w:rPr/>
        <w:t>0760-23188971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 xml:space="preserve"> 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中山市公安局执法装备采购项目</w:t>
      </w:r>
    </w:p>
    <w:p>
      <w:pPr>
        <w:pStyle w:val="null3"/>
        <w:ind w:firstLine="440"/>
        <w:jc w:val="both"/>
      </w:pPr>
      <w:r>
        <w:rPr>
          <w:sz w:val="22"/>
        </w:rPr>
        <w:t>2.采购计划编号</w:t>
      </w:r>
      <w:r>
        <w:rPr>
          <w:sz w:val="22"/>
        </w:rPr>
        <w:t>（</w:t>
      </w:r>
      <w:r>
        <w:rPr>
          <w:sz w:val="22"/>
        </w:rPr>
        <w:t>采购项目编号</w:t>
      </w:r>
      <w:r>
        <w:rPr>
          <w:sz w:val="22"/>
        </w:rPr>
        <w:t>）</w:t>
      </w:r>
      <w:r>
        <w:rPr>
          <w:sz w:val="22"/>
        </w:rPr>
        <w:t>：</w:t>
      </w:r>
      <w:r>
        <w:rPr>
          <w:sz w:val="22"/>
        </w:rPr>
        <w:t>442000-2026-02875</w:t>
      </w:r>
    </w:p>
    <w:p>
      <w:pPr>
        <w:pStyle w:val="null3"/>
        <w:ind w:firstLine="440"/>
        <w:jc w:val="both"/>
      </w:pPr>
      <w:r>
        <w:rPr>
          <w:sz w:val="22"/>
        </w:rPr>
        <w:t>3</w:t>
      </w:r>
      <w:r>
        <w:rPr>
          <w:sz w:val="22"/>
        </w:rPr>
        <w:t>.采购方式：公开招标</w:t>
      </w:r>
    </w:p>
    <w:p>
      <w:pPr>
        <w:pStyle w:val="null3"/>
        <w:ind w:firstLine="440"/>
        <w:jc w:val="both"/>
      </w:pPr>
      <w:r>
        <w:rPr>
          <w:sz w:val="22"/>
        </w:rPr>
        <w:t>4</w:t>
      </w:r>
      <w:r>
        <w:rPr>
          <w:sz w:val="22"/>
        </w:rPr>
        <w:t>.项目</w:t>
      </w:r>
      <w:r>
        <w:rPr>
          <w:sz w:val="22"/>
        </w:rPr>
        <w:t>总</w:t>
      </w:r>
      <w:r>
        <w:rPr>
          <w:sz w:val="22"/>
        </w:rPr>
        <w:t>预算金额：</w:t>
      </w:r>
      <w:r>
        <w:rPr>
          <w:sz w:val="22"/>
        </w:rPr>
        <w:t>2,200,000.00</w:t>
      </w:r>
      <w:r>
        <w:rPr>
          <w:sz w:val="22"/>
        </w:rPr>
        <w:t xml:space="preserve"> </w:t>
      </w:r>
      <w:r>
        <w:rPr>
          <w:sz w:val="22"/>
        </w:rPr>
        <w:t>元</w:t>
      </w:r>
    </w:p>
    <w:p>
      <w:pPr>
        <w:pStyle w:val="null3"/>
        <w:ind w:firstLine="442"/>
        <w:jc w:val="both"/>
      </w:pPr>
      <w:r>
        <w:rPr>
          <w:sz w:val="22"/>
          <w:b/>
          <w:shd w:fill="D9D9D9" w:val="clear"/>
        </w:rPr>
        <w:t>5</w:t>
      </w:r>
      <w:r>
        <w:rPr>
          <w:sz w:val="22"/>
          <w:b/>
          <w:shd w:fill="D9D9D9" w:val="clear"/>
        </w:rPr>
        <w:t>.采购包</w:t>
      </w:r>
      <w:r>
        <w:rPr>
          <w:sz w:val="22"/>
          <w:b/>
          <w:shd w:fill="D9D9D9" w:val="clear"/>
        </w:rPr>
        <w:t>1的核心产品为：</w:t>
      </w:r>
      <w:r>
        <w:rPr>
          <w:sz w:val="22"/>
          <w:b/>
          <w:color w:val="000000"/>
          <w:shd w:fill="D9D9D9" w:val="clear"/>
        </w:rPr>
        <w:t>水上巡逻无人船；</w:t>
      </w:r>
      <w:r>
        <w:rPr>
          <w:sz w:val="22"/>
          <w:b/>
          <w:shd w:fill="D9D9D9" w:val="clear"/>
        </w:rPr>
        <w:t>采购包</w:t>
      </w:r>
      <w:r>
        <w:rPr>
          <w:sz w:val="22"/>
          <w:b/>
          <w:shd w:fill="D9D9D9" w:val="clear"/>
        </w:rPr>
        <w:t>2的核心产品为：</w:t>
      </w:r>
      <w:r>
        <w:rPr>
          <w:sz w:val="22"/>
          <w:b/>
          <w:color w:val="000000"/>
          <w:shd w:fill="D9D9D9" w:val="clear"/>
        </w:rPr>
        <w:t>巡检无人机</w:t>
      </w:r>
      <w:r>
        <w:rPr>
          <w:sz w:val="22"/>
          <w:b/>
          <w:shd w:fill="D9D9D9" w:val="clear"/>
        </w:rPr>
        <w:t>。</w:t>
      </w:r>
      <w:r>
        <w:rPr>
          <w:sz w:val="22"/>
          <w:b/>
          <w:shd w:fill="D9D9D9" w:val="clear"/>
        </w:rPr>
        <w:t>核心产品提供相同品牌产品且通过资格审查、符合性审查的不同投标人参加同一合同项下投标的，按一家投标人计算，评审后得分最高的同品牌投标人获得中标供应商推荐资格；评审得分相同的，优先推荐报价最低的投标人为中标候选人；得分及报价均相同的，由评标委员会采取随机抽取方式确定，其他同品牌投标人不作为中标候选人。本项目各采购包所投核心产品的品牌少于</w:t>
      </w:r>
      <w:r>
        <w:rPr>
          <w:sz w:val="22"/>
          <w:b/>
          <w:shd w:fill="D9D9D9" w:val="clear"/>
        </w:rPr>
        <w:t>3个的，作废标处理。</w:t>
      </w:r>
    </w:p>
    <w:p>
      <w:pPr>
        <w:pStyle w:val="null3"/>
        <w:ind w:firstLine="440"/>
        <w:jc w:val="both"/>
      </w:pPr>
      <w:r>
        <w:rPr>
          <w:sz w:val="22"/>
        </w:rPr>
        <w:t>6</w:t>
      </w:r>
      <w:r>
        <w:rPr>
          <w:sz w:val="22"/>
        </w:rPr>
        <w:t>.本项目不属于专门面向中小企业采购项目：</w:t>
      </w:r>
    </w:p>
    <w:p>
      <w:pPr>
        <w:pStyle w:val="null3"/>
        <w:ind w:firstLine="440"/>
        <w:jc w:val="both"/>
      </w:pPr>
      <w:r>
        <w:rPr>
          <w:sz w:val="22"/>
        </w:rPr>
        <w:t>6</w:t>
      </w:r>
      <w:r>
        <w:rPr>
          <w:sz w:val="22"/>
        </w:rPr>
        <w:t>.1.投标人根据招标公告附件《中小企业划型标准规定》《广东省财政厅关于进一步规范政府采购活动中落实促进中小企业发展政策的通知》要求自行判定是否属于工业的小微企业，符合小微企业类型的方可享受《政府采购促进中小企业发展管理办法》规定的中小企业扶持政策；</w:t>
      </w:r>
    </w:p>
    <w:p>
      <w:pPr>
        <w:pStyle w:val="null3"/>
        <w:ind w:firstLine="440"/>
        <w:jc w:val="both"/>
      </w:pPr>
      <w:r>
        <w:rPr>
          <w:sz w:val="22"/>
        </w:rPr>
        <w:t>6</w:t>
      </w:r>
      <w:r>
        <w:rPr>
          <w:sz w:val="22"/>
        </w:rPr>
        <w:t>.2.本项目属于货物类项目，采购标的对应的中小企业划分标准所属行业为：工业。</w:t>
      </w:r>
    </w:p>
    <w:p>
      <w:pPr>
        <w:pStyle w:val="null3"/>
        <w:ind w:firstLine="440"/>
        <w:jc w:val="both"/>
      </w:pPr>
      <w:r>
        <w:rPr>
          <w:sz w:val="22"/>
        </w:rPr>
        <w:t>7</w:t>
      </w:r>
      <w:r>
        <w:rPr>
          <w:sz w:val="22"/>
        </w:rPr>
        <w:t>.本项目不接受联合体投标。</w:t>
      </w:r>
    </w:p>
    <w:p>
      <w:pPr>
        <w:pStyle w:val="null3"/>
        <w:ind w:firstLine="440"/>
        <w:jc w:val="both"/>
      </w:pPr>
      <w:r>
        <w:rPr>
          <w:sz w:val="22"/>
        </w:rPr>
        <w:t>8</w:t>
      </w:r>
      <w:r>
        <w:rPr>
          <w:sz w:val="22"/>
        </w:rPr>
        <w:t>.</w:t>
      </w:r>
      <w:r>
        <w:rPr>
          <w:sz w:val="22"/>
        </w:rPr>
        <w:t>未经</w:t>
      </w:r>
      <w:r>
        <w:rPr>
          <w:sz w:val="22"/>
        </w:rPr>
        <w:t>采购</w:t>
      </w:r>
      <w:r>
        <w:rPr>
          <w:sz w:val="22"/>
        </w:rPr>
        <w:t>人</w:t>
      </w:r>
      <w:r>
        <w:rPr>
          <w:sz w:val="22"/>
        </w:rPr>
        <w:t>同意，</w:t>
      </w:r>
      <w:r>
        <w:rPr>
          <w:sz w:val="22"/>
        </w:rPr>
        <w:t>中标供应商不得以任何方式转包或分包本项目。</w:t>
      </w:r>
    </w:p>
    <w:p>
      <w:pPr>
        <w:pStyle w:val="null3"/>
        <w:ind w:firstLine="440"/>
        <w:jc w:val="both"/>
      </w:pPr>
      <w:r>
        <w:rPr>
          <w:sz w:val="22"/>
        </w:rPr>
        <w:t>9.本项目兼投兼中。</w:t>
      </w:r>
    </w:p>
    <w:p>
      <w:pPr>
        <w:pStyle w:val="null3"/>
        <w:ind w:firstLine="440"/>
        <w:jc w:val="both"/>
      </w:pPr>
      <w:r>
        <w:rPr>
          <w:sz w:val="22"/>
        </w:rPr>
        <w:t>10.本项目不允许采购进口产品，关于本国产品价格扣除:</w:t>
      </w:r>
    </w:p>
    <w:p>
      <w:pPr>
        <w:pStyle w:val="null3"/>
        <w:ind w:firstLine="440"/>
        <w:jc w:val="both"/>
      </w:pPr>
      <w:r>
        <w:rPr>
          <w:sz w:val="22"/>
        </w:rPr>
        <w:t>10.1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40"/>
        <w:jc w:val="both"/>
      </w:pPr>
      <w:r>
        <w:rPr>
          <w:sz w:val="22"/>
        </w:rPr>
        <w:t>10.2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40"/>
        <w:jc w:val="both"/>
      </w:pPr>
      <w:r>
        <w:rPr>
          <w:sz w:val="22"/>
        </w:rPr>
        <w:t>10.3供应商提供符合本国产品标准的产品参加政府采购活动的，应当提供《关于符合本国产品标准的声明函》（详见投标文件格式五）或财政部会同有关部门规定的有关证明文件。出具符合要求的《关于符合本国产品标准的声明函》或有关证明文件的，该产品视为本国产品。</w:t>
      </w:r>
    </w:p>
    <w:p>
      <w:pPr>
        <w:pStyle w:val="null3"/>
        <w:ind w:firstLine="440"/>
        <w:jc w:val="both"/>
      </w:pPr>
      <w:r>
        <w:rPr>
          <w:sz w:val="22"/>
        </w:rPr>
        <w:t>1</w:t>
      </w:r>
      <w:r>
        <w:rPr>
          <w:sz w:val="22"/>
        </w:rPr>
        <w:t>1</w:t>
      </w:r>
      <w:r>
        <w:rPr>
          <w:sz w:val="22"/>
        </w:rPr>
        <w:t>.政府采购异常低价审查</w:t>
      </w:r>
    </w:p>
    <w:p>
      <w:pPr>
        <w:pStyle w:val="null3"/>
        <w:ind w:firstLine="440"/>
        <w:jc w:val="both"/>
      </w:pPr>
      <w:r>
        <w:rPr>
          <w:sz w:val="22"/>
        </w:rPr>
        <w:t>1</w:t>
      </w:r>
      <w:r>
        <w:rPr>
          <w:sz w:val="22"/>
        </w:rPr>
        <w:t>1</w:t>
      </w:r>
      <w:r>
        <w:rPr>
          <w:sz w:val="22"/>
        </w:rPr>
        <w:t>.1.本项目评审中出现下列情形之一的，评审委员会将启动异常低价投标（响应）审查程序：</w:t>
      </w:r>
    </w:p>
    <w:p>
      <w:pPr>
        <w:pStyle w:val="null3"/>
        <w:ind w:firstLine="440"/>
        <w:jc w:val="both"/>
      </w:pPr>
      <w:r>
        <w:rPr>
          <w:sz w:val="22"/>
        </w:rPr>
        <w:t>1</w:t>
      </w:r>
      <w:r>
        <w:rPr>
          <w:sz w:val="22"/>
        </w:rPr>
        <w:t>1</w:t>
      </w:r>
      <w:r>
        <w:rPr>
          <w:sz w:val="22"/>
        </w:rPr>
        <w:t>.1.1.投标（响应）报价低于全部通过符合性审查供应商投标（响应）报价平均值50%的，即投标（响应）报价＜全部通过符合性审查供应商投标（响应）报价平均值×50%；</w:t>
      </w:r>
    </w:p>
    <w:p>
      <w:pPr>
        <w:pStyle w:val="null3"/>
        <w:ind w:firstLine="440"/>
        <w:jc w:val="both"/>
      </w:pPr>
      <w:r>
        <w:rPr>
          <w:sz w:val="22"/>
        </w:rPr>
        <w:t>1</w:t>
      </w:r>
      <w:r>
        <w:rPr>
          <w:sz w:val="22"/>
        </w:rPr>
        <w:t>1</w:t>
      </w:r>
      <w:r>
        <w:rPr>
          <w:sz w:val="22"/>
        </w:rPr>
        <w:t>.1.2.投标（响应）报价低于通过符合性审查的次低报价供应商投标（响应）报价50%的，即投标（响应）报价＜通过符合性审查的次低报价供应商投标（响应）报价×50%；</w:t>
      </w:r>
    </w:p>
    <w:p>
      <w:pPr>
        <w:pStyle w:val="null3"/>
        <w:ind w:firstLine="440"/>
        <w:jc w:val="both"/>
      </w:pPr>
      <w:r>
        <w:rPr>
          <w:sz w:val="22"/>
        </w:rPr>
        <w:t>1</w:t>
      </w:r>
      <w:r>
        <w:rPr>
          <w:sz w:val="22"/>
        </w:rPr>
        <w:t>1</w:t>
      </w:r>
      <w:r>
        <w:rPr>
          <w:sz w:val="22"/>
        </w:rPr>
        <w:t>.1.3.投标（响应）报价低于采购项目最高限价45%的，即投标（响应）报价＜采购项目最高限价×45%；</w:t>
      </w:r>
    </w:p>
    <w:p>
      <w:pPr>
        <w:pStyle w:val="null3"/>
        <w:ind w:firstLine="440"/>
        <w:jc w:val="both"/>
      </w:pPr>
      <w:r>
        <w:rPr>
          <w:sz w:val="22"/>
        </w:rPr>
        <w:t>1</w:t>
      </w:r>
      <w:r>
        <w:rPr>
          <w:sz w:val="22"/>
        </w:rPr>
        <w:t>1</w:t>
      </w:r>
      <w:r>
        <w:rPr>
          <w:sz w:val="22"/>
        </w:rPr>
        <w:t>.1.4.评审委员会基于专业判断，认为供应商报价过低，有可能影响产品质量或者不能诚信履约的其他情形；</w:t>
      </w:r>
    </w:p>
    <w:p>
      <w:pPr>
        <w:pStyle w:val="null3"/>
        <w:ind w:firstLine="440"/>
        <w:jc w:val="both"/>
      </w:pPr>
      <w:r>
        <w:rPr>
          <w:sz w:val="22"/>
        </w:rPr>
        <w:t>1</w:t>
      </w:r>
      <w:r>
        <w:rPr>
          <w:sz w:val="22"/>
        </w:rPr>
        <w:t>1</w:t>
      </w:r>
      <w:r>
        <w:rPr>
          <w:sz w:val="22"/>
        </w:rPr>
        <w:t>.2.投标人提供项目具体成本测算等与报价合理性相关的书面说明及必要的证明材料，包括但不限于原材料成本、人工成本、制造费用等足以证明其报价是符合市场竞争、法规和行业政策的；</w:t>
      </w:r>
    </w:p>
    <w:p>
      <w:pPr>
        <w:pStyle w:val="null3"/>
        <w:ind w:firstLine="440"/>
        <w:jc w:val="both"/>
      </w:pPr>
      <w:r>
        <w:rPr>
          <w:sz w:val="22"/>
        </w:rPr>
        <w:t>1</w:t>
      </w:r>
      <w:r>
        <w:rPr>
          <w:sz w:val="22"/>
        </w:rPr>
        <w:t>1</w:t>
      </w:r>
      <w:r>
        <w:rPr>
          <w:sz w:val="22"/>
        </w:rPr>
        <w:t>.3.投标人于指定时间内无法提供报价合理性说明的，或评标委员会无法从其提供的报价合理性说明材料里判断其报价符合市场竞争、法规和行业政策的，应当将其作为无效投标处理。投标人必须根据法规规定，结合自身运营成本进行合理报价；</w:t>
      </w:r>
    </w:p>
    <w:p>
      <w:pPr>
        <w:pStyle w:val="null3"/>
        <w:ind w:firstLine="440"/>
        <w:jc w:val="both"/>
      </w:pPr>
      <w:r>
        <w:rPr>
          <w:sz w:val="22"/>
        </w:rPr>
        <w:t>1</w:t>
      </w:r>
      <w:r>
        <w:rPr>
          <w:sz w:val="22"/>
        </w:rPr>
        <w:t>1</w:t>
      </w:r>
      <w:r>
        <w:rPr>
          <w:sz w:val="22"/>
        </w:rPr>
        <w:t>.4.属于第1</w:t>
      </w:r>
      <w:r>
        <w:rPr>
          <w:sz w:val="22"/>
        </w:rPr>
        <w:t>1</w:t>
      </w:r>
      <w:r>
        <w:rPr>
          <w:sz w:val="22"/>
        </w:rPr>
        <w:t>.1.3项情形，投标人已随投标(响应)文件一并提交相关书面说明及必要的证明材料的，在评审现场可不再重复提交。</w:t>
      </w:r>
    </w:p>
    <w:p>
      <w:pPr>
        <w:pStyle w:val="null3"/>
        <w:ind w:firstLine="442"/>
        <w:jc w:val="both"/>
      </w:pPr>
      <w:r>
        <w:rPr>
          <w:sz w:val="22"/>
          <w:b/>
        </w:rPr>
        <w:t>1</w:t>
      </w:r>
      <w:r>
        <w:rPr>
          <w:sz w:val="22"/>
          <w:b/>
        </w:rPr>
        <w:t>2</w:t>
      </w:r>
      <w:r>
        <w:rPr>
          <w:sz w:val="22"/>
          <w:b/>
        </w:rPr>
        <w:t>.招标文件中凡有“★”标识的内容条款为关键条款，投标人必须对此作全面响应和满足，任何负偏离将视为无效投标。加注“▲”的内容为重点评标条款，投标人必须对该标识条款按照要求进行真实应答描述。</w:t>
      </w:r>
    </w:p>
    <w:p>
      <w:pPr>
        <w:pStyle w:val="null3"/>
        <w:ind w:firstLine="440"/>
        <w:jc w:val="left"/>
      </w:pPr>
      <w:r>
        <w:rPr>
          <w:sz w:val="22"/>
        </w:rPr>
        <w:t>13</w:t>
      </w:r>
      <w:r>
        <w:rPr>
          <w:sz w:val="22"/>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费用。</w:t>
      </w:r>
    </w:p>
    <w:p>
      <w:pPr>
        <w:pStyle w:val="null3"/>
        <w:ind w:firstLine="442"/>
        <w:jc w:val="both"/>
      </w:pPr>
      <w:r>
        <w:rPr>
          <w:sz w:val="22"/>
          <w:b/>
          <w:shd w:fill="D9D9D9" w:val="clear"/>
        </w:rPr>
        <w:t>★</w:t>
      </w:r>
      <w:r>
        <w:rPr>
          <w:sz w:val="22"/>
          <w:b/>
          <w:shd w:fill="D9D9D9" w:val="clear"/>
        </w:rPr>
        <w:t>14</w:t>
      </w:r>
      <w:r>
        <w:rPr>
          <w:sz w:val="22"/>
          <w:b/>
          <w:shd w:fill="D9D9D9" w:val="clear"/>
        </w:rPr>
        <w:t>.</w:t>
      </w:r>
      <w:r>
        <w:rPr>
          <w:sz w:val="22"/>
          <w:b/>
          <w:shd w:fill="D9D9D9" w:val="clear"/>
        </w:rPr>
        <w:t>中标</w:t>
      </w:r>
      <w:r>
        <w:rPr>
          <w:sz w:val="22"/>
          <w:b/>
          <w:shd w:fill="D9D9D9" w:val="clear"/>
        </w:rPr>
        <w:t>供应商所提供的货物的技术参数、功能或技术要求必须是真实可靠的，如果采购人验收时发现货物达不到所承诺技术指标、功能和要求，</w:t>
      </w:r>
      <w:r>
        <w:rPr>
          <w:sz w:val="22"/>
          <w:b/>
          <w:shd w:fill="D9D9D9" w:val="clear"/>
        </w:rPr>
        <w:t>中标</w:t>
      </w:r>
      <w:r>
        <w:rPr>
          <w:sz w:val="22"/>
          <w:b/>
          <w:shd w:fill="D9D9D9" w:val="clear"/>
        </w:rPr>
        <w:t>供应商必须无条件在采购人规定的时间内进行整改，若</w:t>
      </w:r>
      <w:r>
        <w:rPr>
          <w:sz w:val="22"/>
          <w:b/>
          <w:shd w:fill="D9D9D9" w:val="clear"/>
        </w:rPr>
        <w:t>中标</w:t>
      </w:r>
      <w:r>
        <w:rPr>
          <w:sz w:val="22"/>
          <w:b/>
          <w:shd w:fill="D9D9D9" w:val="clear"/>
        </w:rPr>
        <w:t>供应商拒绝整改或整改后仍无法通过采购人验收的，则采购人有权单方面终止合同，</w:t>
      </w:r>
      <w:r>
        <w:rPr>
          <w:sz w:val="22"/>
          <w:b/>
          <w:shd w:fill="D9D9D9" w:val="clear"/>
        </w:rPr>
        <w:t>中标</w:t>
      </w:r>
      <w:r>
        <w:rPr>
          <w:sz w:val="22"/>
          <w:b/>
          <w:shd w:fill="D9D9D9" w:val="clear"/>
        </w:rPr>
        <w:t>供应商应自收到采购人《终止合同通知书》之日起</w:t>
      </w:r>
      <w:r>
        <w:rPr>
          <w:sz w:val="22"/>
          <w:b/>
          <w:shd w:fill="D9D9D9" w:val="clear"/>
        </w:rPr>
        <w:t>15日内退还采购人已支付的全部款项，已发生的一切费用及损失均由</w:t>
      </w:r>
      <w:r>
        <w:rPr>
          <w:sz w:val="22"/>
          <w:b/>
          <w:shd w:fill="D9D9D9" w:val="clear"/>
        </w:rPr>
        <w:t>中标</w:t>
      </w:r>
      <w:r>
        <w:rPr>
          <w:sz w:val="22"/>
          <w:b/>
          <w:shd w:fill="D9D9D9" w:val="clear"/>
        </w:rPr>
        <w:t>供应商自行承担，且</w:t>
      </w:r>
      <w:r>
        <w:rPr>
          <w:sz w:val="22"/>
          <w:b/>
          <w:shd w:fill="D9D9D9" w:val="clear"/>
        </w:rPr>
        <w:t>中标</w:t>
      </w:r>
      <w:r>
        <w:rPr>
          <w:sz w:val="22"/>
          <w:b/>
          <w:shd w:fill="D9D9D9" w:val="clear"/>
        </w:rPr>
        <w:t>供应商向采购人支付合同金额</w:t>
      </w:r>
      <w:r>
        <w:rPr>
          <w:sz w:val="22"/>
          <w:b/>
          <w:shd w:fill="D9D9D9" w:val="clear"/>
        </w:rPr>
        <w:t>10%的违约金，造成采购人损失的</w:t>
      </w:r>
      <w:r>
        <w:rPr>
          <w:sz w:val="22"/>
          <w:b/>
          <w:shd w:fill="D9D9D9" w:val="clear"/>
        </w:rPr>
        <w:t>中标</w:t>
      </w:r>
      <w:r>
        <w:rPr>
          <w:sz w:val="22"/>
          <w:b/>
          <w:shd w:fill="D9D9D9" w:val="clear"/>
        </w:rPr>
        <w:t>供应商还应赔偿采购人因此所遭受的全部损失。</w:t>
      </w:r>
    </w:p>
    <w:p>
      <w:pPr>
        <w:pStyle w:val="null3"/>
        <w:ind w:firstLine="440"/>
        <w:jc w:val="both"/>
      </w:pPr>
      <w:r>
        <w:rPr>
          <w:sz w:val="22"/>
        </w:rPr>
        <w:t>1</w:t>
      </w:r>
      <w:r>
        <w:rPr>
          <w:sz w:val="22"/>
        </w:rPr>
        <w:t>5</w:t>
      </w:r>
      <w:r>
        <w:rPr>
          <w:sz w:val="22"/>
        </w:rPr>
        <w:t>.如投标人认为本招标文件中存在“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pPr>
      <w:r>
        <w:rPr/>
        <w:t>采购包1（警用设备）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自合同约定生效之日起30个自然日内完成供货并验收合格。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1期：支付比例30%,自合同约定生效之日起10个工作日内，采购人支付合同总价的30%。</w:t>
            </w:r>
          </w:p>
          <w:p>
            <w:pPr>
              <w:pStyle w:val="null3"/>
            </w:pPr>
            <w:r>
              <w:rPr/>
              <w:t>2期：支付比例70%,1.全部货物到货、安装并通过采购人验收合格后15个工作日内，采购人支付合同总价的70%。 2.中标供应商凭以下资料提交付款申请：①合同复印件；②采购人签字确认的验收合格报告；③开具符合采购人财务要求的等额发票。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1期：1.货物到达现场后，中标供应商在采购方监督下当面开箱，现场清点，作出开箱记录，双方签字确认。 2.采购人如邀请相关的专业人员和第三方机构参与验收，验收费用由中标供应商承担。验收的依据包括但不限于采购文件、中标供应商投标文件、项目合同及其附件、国家标准、行业标准、货物出厂技术标准、安装调试记录及相关验收规范等。 3.验收合格的，由采购人及中标供应商在验收报告上签名确认。 4.验收不合格的，采购人有权拒绝签署验收报告，由中标供应商采取包括但不限于维修、换货或退货等措施。 5.因货物质量问题发生争议时，由广东省或中山市质检部门鉴定。经鉴定，货物符合质量技术标准的，鉴定费由采购人承担；反之鉴定费由中标供应商承担。 6.验收前中标供应商应向采购人提供验收报告及随箱资料（包括但不限于装箱单、说明书、检验报告、质量认证资料、警示说明、 常见故障排除清单及货物满足正常使用的其他材料）；所述文件的数量由采购人决定。 7.中标供应商应配合采购人做好验收工作，并为验收提供所需的一切条件，否则采购人有权拒绝验收。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须在收到中标通知书后5个工作日内一次性向采购人缴交项目合同金额的5%作为本项目合同的履约保证金，中标供应商未按规定提交履约保证金的，视为放弃成交，给采购人造成损失的，中标供应商还应当予以赔偿。履约保证金由金融机构、担保机构出具的保函等非现金形式的方式提交，中标供应商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2.本项目履约保证金作为中标供应商合同履约服务的保证，在中标供应商完全履行合同义务后，于合同期满后15个工作日内由采购人无息退还。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1.本采购包按总价报价。投标人的投标报价总价不得超出本采购包的预算金额，否则视为无效投标处理。 2.投标人须按“一、采购清单”所列内容，按照投标文件规定的“分项报价表”格式填报，且将该报价表附入投标文件，投标客户端仅填总价即可。 3.投标人的报价应包括但不限于完成合同约定所需的货物、人工费、材料费、包装、运输、装卸、安装调试、人员培训、验收、检验、税收、保险、备品备件、专业工具、售后服务、质保期内维保等以及合同实施过程中的可预见或不可预见的一切费用。上述所有费用不管是否在投标文件中单列，均视为投标报价中已包括该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质保期时间：所提供的产品货物（包括配件）质保期不少于12个月（需求中已单独列明质保期限的，按该列明期限执行）；若所提供产品的原厂保修期限超过本项目保修期要求的则按其原厂保修期限提供保修服务。中标供应商需要完整填写售后服务承诺及服务机构配置。质保期和系统技术支持自验收合格后需双方代表在验收报告上签字之日起计算。 2.质保期内的服务要求 ： （1）在保修期内，提供上门服务，设备出现非人为故障，包换新机或更换零部件（含维修人工费、住宿费、旅差费、材料费等）。提供备品备件及上门日常维护保养工作（每季度至少一次，做好上门台账登记）。中标供应商负责对所提供设备维修及提供技术咨询，提供不低于原设备各项技术参数的备品备件。 （2）采购人执行重要任务使用该设备时，根据采购人要求，中标供应商应及时派资深技术人员提供技术保障服务。 （3）在质保期内，使用部门提出质量问题及维修要求的，中标供应商应立即响应并提供24小时热线支持，在接到使用部门通知后2小时内响应，日间在 4 小时内到达现场，夜间在12小时内到达现场，并在到达现场后8小时内解决问题；中标供应商若12小时内不能排除故障的，应在24小时内提供不低于故障设备规格型号档次的替代设备。 （4）保修期内，所有设备维修均为上门服务，即由中标供应商派人员到采购人设备使用现场维修，由此产生的费用均由中标供应商负担。 （5）在接到采购人故障通知的24小时后仍不能有效解决问题，或24小时无法联系到中标供应商，以致影响采购人的正常工作，采购人有权要求中标供应商给予直接损失赔偿。 （6）如果设备不能稳定地达到中标供应商承诺的全部功能，中标供应商应对此承担责任并承担全部相关费用以及采购人的直接损失，经采购人同意对货物采用如下一种或几种方式处理：①维修和更换损坏零部件；②换货，如中标供应商未能在合理的时间内将产品维修、更换或修正以符合规格，采购人有权在合理时间内将产品退回中标供应商后要求返还已付的价款。 3.售后服务机构：要求所有产品均有售后服务团队，并有备件提供紧急更换；具有提供日常维护和技术支持的能力，能提供正常的技术、备品备件、服务等；须提供售后服务人员情况、办公地址、联系电话。 4.投标人须在投标文件中提供相应的售后服务方案，内容包括但不限于硬件售后服务、备品备件保障、服务响应时效、硬件保修服务、远程和现场技术支持、拓展服务等。</w:t>
            </w:r>
          </w:p>
        </w:tc>
      </w:tr>
      <w:tr>
        <w:tc>
          <w:tcPr>
            <w:tcW w:type="dxa" w:w="2076"/>
          </w:tcPr>
          <w:p/>
        </w:tc>
        <w:tc>
          <w:tcPr>
            <w:tcW w:type="dxa" w:w="2076"/>
          </w:tcPr>
          <w:p>
            <w:pPr>
              <w:pStyle w:val="null3"/>
              <w:jc w:val="center"/>
            </w:pPr>
            <w:r>
              <w:rPr/>
              <w:t>3</w:t>
            </w:r>
          </w:p>
        </w:tc>
        <w:tc>
          <w:tcPr>
            <w:tcW w:type="dxa" w:w="2076"/>
          </w:tcPr>
          <w:p>
            <w:pPr>
              <w:pStyle w:val="null3"/>
              <w:jc w:val="left"/>
            </w:pPr>
            <w:r>
              <w:rPr/>
              <w:t>包装、运输及保险</w:t>
            </w:r>
          </w:p>
        </w:tc>
        <w:tc>
          <w:tcPr>
            <w:tcW w:type="dxa" w:w="2076"/>
          </w:tcPr>
          <w:p>
            <w:pPr>
              <w:pStyle w:val="null3"/>
              <w:jc w:val="left"/>
            </w:pPr>
            <w:r>
              <w:rPr/>
              <w:t>1.中标供应商所供货物必须为制造商原厂包装，包装质量符合国家相关标准，货物的包装均应有良好的防湿、防锈、防潮、防雨、防腐及防碰撞的措施。按采购人要求以部门为单位装箱供货，分件分套分箱包装，每一包装箱两个侧面用不褪色的油漆和明显易见的中文字样做出标记。标记内容包括：箱（件）号、装运标志（唛头）、毛重（kg）、尺码（长×宽×高，用 mm 表示）、净重（kg）、到货地址、收货人名称、货物名称、合同编号以及“勿近潮湿” 、“小心轻放” 、“此边向上”等。货物要求有包装材料保护运至现场。凡由于包装不良造成的损失和由此产生的费用均由中标供应商承担。 2.由中标供应商负责将货物分品类按批次送至采购人指定的送货地点，将货物送到现场过程中的全部运输，包括装卸车、货物现场的搬运，费用均由中标供应商承担。 3.货物在现场的保管工作由中标供应商负责，直至验收完毕。 4.投标人须在投标文件中提供相应的项目实施方案，内容包括但不限于项目实施计划安排、包装运输、供货交付、安装调试、人员培训、应急保障等。</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1.中标供应商应对采购人的技术人员的操作、维修、保养等方面进行专业培训，直至能独立操作。 2、培训内容：设备的工作原理和技术性能；设备安装、测试、设备维护、操作、系统维护、使用、故障分析、排除等，使采购人技术人员达到独立操作和具备基本维护的能力，能应对突发事件、快速判断故障、进行应急处理。 3.中标供应商负责货物在系统安装调试验收合格前的保险，负责其派出的现场服务人员人身意外保险。</w:t>
            </w:r>
          </w:p>
        </w:tc>
      </w:tr>
      <w:tr>
        <w:tc>
          <w:tcPr>
            <w:tcW w:type="dxa" w:w="2076"/>
          </w:tcPr>
          <w:p/>
        </w:tc>
        <w:tc>
          <w:tcPr>
            <w:tcW w:type="dxa" w:w="2076"/>
          </w:tcPr>
          <w:p>
            <w:pPr>
              <w:pStyle w:val="null3"/>
              <w:jc w:val="center"/>
            </w:pPr>
            <w:r>
              <w:rPr/>
              <w:t>5</w:t>
            </w:r>
          </w:p>
        </w:tc>
        <w:tc>
          <w:tcPr>
            <w:tcW w:type="dxa" w:w="2076"/>
          </w:tcPr>
          <w:p>
            <w:pPr>
              <w:pStyle w:val="null3"/>
              <w:jc w:val="left"/>
            </w:pPr>
            <w:r>
              <w:rPr/>
              <w:t>无人船遗失、被盗及第三者损害责任</w:t>
            </w:r>
          </w:p>
        </w:tc>
        <w:tc>
          <w:tcPr>
            <w:tcW w:type="dxa" w:w="2076"/>
          </w:tcPr>
          <w:p>
            <w:pPr>
              <w:pStyle w:val="null3"/>
              <w:jc w:val="left"/>
            </w:pPr>
            <w:r>
              <w:rPr/>
              <w:t>1. 产品缺陷引发第三者损害 保险有效期内（含质保期），因无人船本身质量、设计缺陷、软件算法、出厂参数标定错误，采购人正常使用下发生碰撞他船、撞击码头设施、人员伤亡或第三方财产损失的，全部赔偿责任由中标供应商承担。采购人如已先行赔付第三方，有权向中标供应商全额追偿。 2. 无人船失联、漂失、沉没、遗失、被盗处置 2.1 验收交付前发生上述情形，中标供应商需提供同型号同配置全新设备，并承担逾期交货违约责任。 2.2 验收交付后且在保险有效期内发生上述情形，优先通过中标供应商投保的无人船本体险理赔。 2.3 保险赔款不足以弥补实际损失的，差额由中标供应商补足；因中标供应商故意或重大过失导致保险公司拒赔的，全部损失由中标供应商承担。 2.4 不可抗力导致失联、漂失的，中标供应商不承担赔偿责任，但须在接通知 24 小时内配合完成保险报案，提供事故说明、航行日志、气象证明等理赔材料；怠于配合造成理赔失败的，全部损失由中标供应商承担。 3. 使用过程碰撞及第三者损害处置 采购人正常使用无人船发生碰撞他船、人员伤亡、第三方财产损失： 3.1 优先由中标供应商投保的第三者责任险按保单理赔。 3.2 保险赔付外及免赔部分，责任划分： （1）产品质量、设计缺陷、软件算法、出厂参数标定错误导致，全部损失由中标供应商承担； （2）采购人违规操作、故意行为、超出说明书使用导致，损失由采购人自行承担； （3）第三方原因导致，由第三方承担，中标供应商协助采购人追偿； （4）不可抗力导致，中标供应商不承担赔偿责任，按保险合同及不可抗力约定执行。 3.3 采购人先行向第三方赔付的，属于中标供应商责任部分，采购人有权向其全额追偿。 注：受现有设备保险产品限制，保险对产品缺陷、算法故障等本身原因造成的损失存在拒赔风险，保险不能赔付的对应责任，按本条款约定由责任方承担。</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投标人应具备与本项目相关的业绩经验。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安全、检查、监视、报警设备</w:t>
            </w:r>
          </w:p>
        </w:tc>
        <w:tc>
          <w:tcPr>
            <w:tcW w:type="dxa" w:w="831"/>
          </w:tcPr>
          <w:p>
            <w:pPr>
              <w:pStyle w:val="null3"/>
              <w:jc w:val="left"/>
            </w:pPr>
            <w:r>
              <w:rPr/>
              <w:t>警用设备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警用设备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一、采购清单</w:t>
            </w:r>
          </w:p>
          <w:tbl>
            <w:tblPr>
              <w:tblBorders>
                <w:top w:val="none" w:color="000000" w:sz="4"/>
                <w:left w:val="none" w:color="000000" w:sz="4"/>
                <w:bottom w:val="none" w:color="000000" w:sz="4"/>
                <w:right w:val="none" w:color="000000" w:sz="4"/>
                <w:insideH w:val="none"/>
                <w:insideV w:val="none"/>
              </w:tblBorders>
            </w:tblPr>
            <w:tblGrid>
              <w:gridCol w:w="653"/>
              <w:gridCol w:w="1958"/>
              <w:gridCol w:w="597"/>
              <w:gridCol w:w="1028"/>
              <w:gridCol w:w="1361"/>
            </w:tblGrid>
            <w:tr>
              <w:tc>
                <w:tcPr>
                  <w:tcW w:type="dxa" w:w="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1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预算金额（元）</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水上巡逻无人船</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艘</w:t>
                  </w:r>
                </w:p>
              </w:tc>
              <w:tc>
                <w:tcPr>
                  <w:tcW w:type="dxa" w:w="13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1,200,000.00</w:t>
                  </w: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救生雨衣</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3</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水域浮力勤务背心外观更新</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4</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多功能快反执勤包</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5</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轻量化防护头盔</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6</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碳纤维驾驶头盔</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7</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长袖弹力作战蛙服</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8</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防水战术靴</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9</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轻型碳纤维快反防暴臂盾</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10</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水际战术背心</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11</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冬季防水保暖裤</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12</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催泪击发器</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13</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防晒头套</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14</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冰丝袖套</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副</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15</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执法记录仪（</w:t>
                  </w:r>
                  <w:r>
                    <w:rPr>
                      <w:sz w:val="22"/>
                      <w:color w:val="000000"/>
                    </w:rPr>
                    <w:t>5G旗舰机型）</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16</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多射程高速催泪器</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17</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防刺水鞋</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18</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勘查服</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19</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望远镜</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20</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激光热成像仪</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21</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反猫眼观察镜</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22</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倒挂伸缩梯</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2"/>
                      <w:color w:val="000000"/>
                    </w:rPr>
                    <w:t>23</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组合式防暴约束叉</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r>
              <w:tc>
                <w:tcPr>
                  <w:tcW w:type="dxa" w:w="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多功能战术背包</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1361"/>
                  <w:vMerge/>
                  <w:tcBorders>
                    <w:top w:val="none" w:color="000000" w:sz="4"/>
                    <w:left w:val="single" w:color="000000" w:sz="4"/>
                    <w:bottom w:val="single" w:color="000000" w:sz="4"/>
                    <w:right w:val="single" w:color="000000" w:sz="4"/>
                  </w:tcBorders>
                </w:tcPr>
                <w:p/>
              </w:tc>
            </w:tr>
          </w:tbl>
          <w:p>
            <w:pPr>
              <w:pStyle w:val="null3"/>
              <w:jc w:val="both"/>
            </w:pPr>
            <w:r>
              <w:rPr>
                <w:sz w:val="22"/>
                <w:b/>
              </w:rPr>
              <w:t>二、水上巡逻无人船</w:t>
            </w:r>
          </w:p>
          <w:p>
            <w:pPr>
              <w:pStyle w:val="null3"/>
              <w:jc w:val="both"/>
            </w:pPr>
            <w:r>
              <w:rPr>
                <w:sz w:val="22"/>
                <w:b/>
              </w:rPr>
              <w:t>（</w:t>
            </w:r>
            <w:r>
              <w:rPr>
                <w:sz w:val="22"/>
                <w:b/>
              </w:rPr>
              <w:t>一</w:t>
            </w:r>
            <w:r>
              <w:rPr>
                <w:sz w:val="22"/>
                <w:b/>
              </w:rPr>
              <w:t>）</w:t>
            </w:r>
            <w:r>
              <w:rPr>
                <w:sz w:val="22"/>
                <w:b/>
              </w:rPr>
              <w:t>船体：</w:t>
            </w:r>
          </w:p>
          <w:p>
            <w:pPr>
              <w:pStyle w:val="null3"/>
              <w:jc w:val="both"/>
            </w:pPr>
            <w:r>
              <w:rPr>
                <w:sz w:val="22"/>
              </w:rPr>
              <w:t>▲</w:t>
            </w:r>
            <w:r>
              <w:rPr>
                <w:sz w:val="22"/>
              </w:rPr>
              <w:t>1.</w:t>
            </w:r>
            <w:r>
              <w:rPr>
                <w:sz w:val="22"/>
              </w:rPr>
              <w:t>船体尺寸</w:t>
            </w:r>
            <w:r>
              <w:rPr>
                <w:sz w:val="22"/>
              </w:rPr>
              <w:t>≥1500×7</w:t>
            </w:r>
            <w:r>
              <w:rPr>
                <w:sz w:val="22"/>
              </w:rPr>
              <w:t>0</w:t>
            </w:r>
            <w:r>
              <w:rPr>
                <w:sz w:val="22"/>
              </w:rPr>
              <w:t>0×4</w:t>
            </w:r>
            <w:r>
              <w:rPr>
                <w:sz w:val="22"/>
              </w:rPr>
              <w:t>0</w:t>
            </w:r>
            <w:r>
              <w:rPr>
                <w:sz w:val="22"/>
              </w:rPr>
              <w:t>0mm；</w:t>
            </w:r>
          </w:p>
          <w:p>
            <w:pPr>
              <w:pStyle w:val="null3"/>
              <w:jc w:val="both"/>
            </w:pPr>
            <w:r>
              <w:rPr>
                <w:sz w:val="22"/>
              </w:rPr>
              <w:t>2.</w:t>
            </w:r>
            <w:r>
              <w:rPr>
                <w:sz w:val="22"/>
              </w:rPr>
              <w:t>整机重量</w:t>
            </w:r>
            <w:r>
              <w:rPr>
                <w:sz w:val="22"/>
              </w:rPr>
              <w:t>≥</w:t>
            </w:r>
            <w:r>
              <w:rPr>
                <w:sz w:val="22"/>
              </w:rPr>
              <w:t>30</w:t>
            </w:r>
            <w:r>
              <w:rPr>
                <w:sz w:val="22"/>
              </w:rPr>
              <w:t>kg，最大载重</w:t>
            </w:r>
            <w:r>
              <w:rPr>
                <w:sz w:val="22"/>
              </w:rPr>
              <w:t>≥25</w:t>
            </w:r>
            <w:r>
              <w:rPr>
                <w:sz w:val="22"/>
              </w:rPr>
              <w:t>kg；</w:t>
            </w:r>
          </w:p>
          <w:p>
            <w:pPr>
              <w:pStyle w:val="null3"/>
              <w:jc w:val="both"/>
            </w:pPr>
            <w:r>
              <w:rPr>
                <w:sz w:val="22"/>
              </w:rPr>
              <w:t>3.</w:t>
            </w:r>
            <w:r>
              <w:rPr>
                <w:sz w:val="22"/>
              </w:rPr>
              <w:t>材质</w:t>
            </w:r>
            <w:r>
              <w:rPr>
                <w:sz w:val="22"/>
              </w:rPr>
              <w:t>综合性能不低于</w:t>
            </w:r>
            <w:r>
              <w:rPr>
                <w:sz w:val="22"/>
              </w:rPr>
              <w:t>碳纤维；</w:t>
            </w:r>
          </w:p>
          <w:p>
            <w:pPr>
              <w:pStyle w:val="null3"/>
              <w:jc w:val="both"/>
            </w:pPr>
            <w:r>
              <w:rPr>
                <w:sz w:val="22"/>
              </w:rPr>
              <w:t>▲</w:t>
            </w:r>
            <w:r>
              <w:rPr>
                <w:sz w:val="22"/>
              </w:rPr>
              <w:t>4.</w:t>
            </w:r>
            <w:r>
              <w:rPr>
                <w:sz w:val="22"/>
              </w:rPr>
              <w:t>抗风浪等级</w:t>
            </w:r>
            <w:r>
              <w:rPr>
                <w:sz w:val="22"/>
              </w:rPr>
              <w:t>≥</w:t>
            </w:r>
            <w:r>
              <w:rPr>
                <w:sz w:val="22"/>
              </w:rPr>
              <w:t>3</w:t>
            </w:r>
            <w:r>
              <w:rPr>
                <w:sz w:val="22"/>
              </w:rPr>
              <w:t>级风，</w:t>
            </w:r>
            <w:r>
              <w:rPr>
                <w:sz w:val="22"/>
              </w:rPr>
              <w:t>≥</w:t>
            </w:r>
            <w:r>
              <w:rPr>
                <w:sz w:val="22"/>
              </w:rPr>
              <w:t>2</w:t>
            </w:r>
            <w:r>
              <w:rPr>
                <w:sz w:val="22"/>
              </w:rPr>
              <w:t>级浪，防护等级</w:t>
            </w:r>
            <w:r>
              <w:rPr>
                <w:sz w:val="22"/>
              </w:rPr>
              <w:t>≥</w:t>
            </w:r>
            <w:r>
              <w:rPr>
                <w:sz w:val="22"/>
              </w:rPr>
              <w:t>IP6</w:t>
            </w:r>
            <w:r>
              <w:rPr>
                <w:sz w:val="22"/>
              </w:rPr>
              <w:t>6</w:t>
            </w:r>
            <w:r>
              <w:rPr>
                <w:sz w:val="22"/>
              </w:rPr>
              <w:t>；</w:t>
            </w:r>
          </w:p>
          <w:p>
            <w:pPr>
              <w:pStyle w:val="null3"/>
              <w:jc w:val="both"/>
            </w:pPr>
            <w:r>
              <w:rPr>
                <w:sz w:val="22"/>
              </w:rPr>
              <w:t>▲</w:t>
            </w:r>
            <w:r>
              <w:rPr>
                <w:sz w:val="22"/>
              </w:rPr>
              <w:t>5.</w:t>
            </w:r>
            <w:r>
              <w:rPr>
                <w:sz w:val="22"/>
              </w:rPr>
              <w:t>最大航速</w:t>
            </w:r>
            <w:r>
              <w:rPr>
                <w:sz w:val="22"/>
              </w:rPr>
              <w:t>≥</w:t>
            </w:r>
            <w:r>
              <w:rPr>
                <w:sz w:val="22"/>
              </w:rPr>
              <w:t>5</w:t>
            </w:r>
            <w:r>
              <w:rPr>
                <w:sz w:val="22"/>
              </w:rPr>
              <w:t>m/s</w:t>
            </w:r>
            <w:r>
              <w:rPr>
                <w:sz w:val="22"/>
              </w:rPr>
              <w:t>，</w:t>
            </w:r>
            <w:r>
              <w:rPr>
                <w:sz w:val="22"/>
              </w:rPr>
              <w:t>可续航</w:t>
            </w:r>
            <w:r>
              <w:rPr>
                <w:sz w:val="22"/>
              </w:rPr>
              <w:t>≥</w:t>
            </w:r>
            <w:r>
              <w:rPr>
                <w:sz w:val="22"/>
              </w:rPr>
              <w:t>1</w:t>
            </w:r>
            <w:r>
              <w:rPr>
                <w:sz w:val="22"/>
              </w:rPr>
              <w:t>小时</w:t>
            </w:r>
            <w:r>
              <w:rPr>
                <w:sz w:val="22"/>
              </w:rPr>
              <w:t>；</w:t>
            </w:r>
          </w:p>
          <w:p>
            <w:pPr>
              <w:pStyle w:val="null3"/>
              <w:jc w:val="both"/>
            </w:pPr>
            <w:r>
              <w:rPr>
                <w:sz w:val="22"/>
              </w:rPr>
              <w:t>▲</w:t>
            </w:r>
            <w:r>
              <w:rPr>
                <w:sz w:val="22"/>
              </w:rPr>
              <w:t>6.</w:t>
            </w:r>
            <w:r>
              <w:rPr>
                <w:sz w:val="22"/>
              </w:rPr>
              <w:t>经济航速</w:t>
            </w:r>
            <w:r>
              <w:rPr>
                <w:sz w:val="22"/>
              </w:rPr>
              <w:t>≥1.5m/s，可续航≥</w:t>
            </w:r>
            <w:r>
              <w:rPr>
                <w:sz w:val="22"/>
              </w:rPr>
              <w:t>6</w:t>
            </w:r>
            <w:r>
              <w:rPr>
                <w:sz w:val="22"/>
              </w:rPr>
              <w:t>小时；经济航速</w:t>
            </w:r>
            <w:r>
              <w:rPr>
                <w:sz w:val="22"/>
              </w:rPr>
              <w:t>≥2m/s，可续航≥</w:t>
            </w:r>
            <w:r>
              <w:rPr>
                <w:sz w:val="22"/>
              </w:rPr>
              <w:t>4</w:t>
            </w:r>
            <w:r>
              <w:rPr>
                <w:sz w:val="22"/>
              </w:rPr>
              <w:t>小时；</w:t>
            </w:r>
          </w:p>
          <w:p>
            <w:pPr>
              <w:pStyle w:val="null3"/>
              <w:jc w:val="both"/>
            </w:pPr>
            <w:r>
              <w:rPr>
                <w:sz w:val="22"/>
              </w:rPr>
              <w:t>7.</w:t>
            </w:r>
            <w:r>
              <w:rPr>
                <w:sz w:val="22"/>
              </w:rPr>
              <w:t>电池规格：</w:t>
            </w:r>
            <w:r>
              <w:rPr>
                <w:sz w:val="22"/>
              </w:rPr>
              <w:t>≥40AH×2</w:t>
            </w:r>
            <w:r>
              <w:rPr>
                <w:sz w:val="22"/>
              </w:rPr>
              <w:t>，</w:t>
            </w:r>
            <w:r>
              <w:rPr>
                <w:sz w:val="22"/>
              </w:rPr>
              <w:t>可充电锂电池</w:t>
            </w:r>
            <w:r>
              <w:rPr>
                <w:sz w:val="22"/>
              </w:rPr>
              <w:t>；</w:t>
            </w:r>
          </w:p>
          <w:p>
            <w:pPr>
              <w:pStyle w:val="null3"/>
              <w:jc w:val="both"/>
            </w:pPr>
            <w:r>
              <w:rPr>
                <w:sz w:val="22"/>
              </w:rPr>
              <w:t>8.</w:t>
            </w:r>
            <w:r>
              <w:rPr>
                <w:sz w:val="22"/>
              </w:rPr>
              <w:t>吃水</w:t>
            </w:r>
            <w:r>
              <w:rPr>
                <w:sz w:val="22"/>
              </w:rPr>
              <w:t>≤</w:t>
            </w:r>
            <w:r>
              <w:rPr>
                <w:sz w:val="22"/>
              </w:rPr>
              <w:t>20</w:t>
            </w:r>
            <w:r>
              <w:rPr>
                <w:sz w:val="22"/>
              </w:rPr>
              <w:t>cm，高穿透红蓝警示灯，可显示定位航行状态</w:t>
            </w:r>
            <w:r>
              <w:rPr>
                <w:sz w:val="22"/>
              </w:rPr>
              <w:t>；</w:t>
            </w:r>
          </w:p>
          <w:p>
            <w:pPr>
              <w:pStyle w:val="null3"/>
              <w:jc w:val="both"/>
            </w:pPr>
            <w:r>
              <w:rPr>
                <w:sz w:val="22"/>
              </w:rPr>
              <w:t>9.可根据采购人要求定制化配置可升降或固定高度≤</w:t>
            </w:r>
            <w:r>
              <w:rPr>
                <w:sz w:val="22"/>
              </w:rPr>
              <w:t>70公分警灯；</w:t>
            </w:r>
          </w:p>
          <w:p>
            <w:pPr>
              <w:pStyle w:val="null3"/>
              <w:jc w:val="both"/>
            </w:pPr>
            <w:r>
              <w:rPr>
                <w:sz w:val="22"/>
              </w:rPr>
              <w:t>10.</w:t>
            </w:r>
            <w:r>
              <w:rPr>
                <w:sz w:val="22"/>
              </w:rPr>
              <w:t>可加宽加厚船舷防碰胶。</w:t>
            </w:r>
          </w:p>
          <w:p>
            <w:pPr>
              <w:pStyle w:val="null3"/>
              <w:jc w:val="both"/>
            </w:pPr>
            <w:r>
              <w:rPr>
                <w:sz w:val="22"/>
                <w:b/>
              </w:rPr>
              <w:t>（二）</w:t>
            </w:r>
            <w:r>
              <w:rPr>
                <w:sz w:val="22"/>
                <w:b/>
              </w:rPr>
              <w:t>遥控器：</w:t>
            </w:r>
          </w:p>
          <w:p>
            <w:pPr>
              <w:pStyle w:val="null3"/>
              <w:jc w:val="both"/>
            </w:pPr>
            <w:r>
              <w:rPr>
                <w:sz w:val="22"/>
              </w:rPr>
              <w:t>1</w:t>
            </w:r>
            <w:r>
              <w:rPr>
                <w:sz w:val="22"/>
              </w:rPr>
              <w:t>.</w:t>
            </w:r>
            <w:r>
              <w:rPr>
                <w:sz w:val="22"/>
              </w:rPr>
              <w:t>尺寸</w:t>
            </w:r>
            <w:r>
              <w:rPr>
                <w:sz w:val="22"/>
              </w:rPr>
              <w:t>≥270×130×45mm；</w:t>
            </w:r>
          </w:p>
          <w:p>
            <w:pPr>
              <w:pStyle w:val="null3"/>
              <w:jc w:val="both"/>
            </w:pPr>
            <w:r>
              <w:rPr>
                <w:sz w:val="22"/>
              </w:rPr>
              <w:t>2</w:t>
            </w:r>
            <w:r>
              <w:rPr>
                <w:sz w:val="22"/>
              </w:rPr>
              <w:t>.具备触摸</w:t>
            </w:r>
            <w:r>
              <w:rPr>
                <w:sz w:val="22"/>
              </w:rPr>
              <w:t>屏；</w:t>
            </w:r>
          </w:p>
          <w:p>
            <w:pPr>
              <w:pStyle w:val="null3"/>
              <w:jc w:val="both"/>
            </w:pPr>
            <w:r>
              <w:rPr>
                <w:sz w:val="22"/>
              </w:rPr>
              <w:t>3</w:t>
            </w:r>
            <w:r>
              <w:rPr>
                <w:sz w:val="22"/>
              </w:rPr>
              <w:t>.</w:t>
            </w:r>
            <w:r>
              <w:rPr>
                <w:sz w:val="22"/>
              </w:rPr>
              <w:t>续航时间：</w:t>
            </w:r>
            <w:r>
              <w:rPr>
                <w:sz w:val="22"/>
              </w:rPr>
              <w:t>≥</w:t>
            </w:r>
            <w:r>
              <w:rPr>
                <w:sz w:val="22"/>
              </w:rPr>
              <w:t>5</w:t>
            </w:r>
            <w:r>
              <w:rPr>
                <w:sz w:val="22"/>
              </w:rPr>
              <w:t>小时；</w:t>
            </w:r>
          </w:p>
          <w:p>
            <w:pPr>
              <w:pStyle w:val="null3"/>
              <w:jc w:val="both"/>
            </w:pPr>
            <w:r>
              <w:rPr>
                <w:sz w:val="22"/>
              </w:rPr>
              <w:t>4</w:t>
            </w:r>
            <w:r>
              <w:rPr>
                <w:sz w:val="22"/>
              </w:rPr>
              <w:t>.</w:t>
            </w:r>
            <w:r>
              <w:rPr>
                <w:sz w:val="22"/>
              </w:rPr>
              <w:t>遥控通讯：</w:t>
            </w:r>
            <w:r>
              <w:rPr>
                <w:sz w:val="22"/>
              </w:rPr>
              <w:t>2.4GHz电台&amp;4G</w:t>
            </w:r>
            <w:r>
              <w:rPr>
                <w:sz w:val="22"/>
              </w:rPr>
              <w:t>；</w:t>
            </w:r>
          </w:p>
          <w:p>
            <w:pPr>
              <w:pStyle w:val="null3"/>
              <w:jc w:val="both"/>
            </w:pPr>
            <w:r>
              <w:rPr>
                <w:sz w:val="22"/>
              </w:rPr>
              <w:t>5</w:t>
            </w:r>
            <w:r>
              <w:rPr>
                <w:sz w:val="22"/>
              </w:rPr>
              <w:t>.</w:t>
            </w:r>
            <w:r>
              <w:rPr>
                <w:sz w:val="22"/>
              </w:rPr>
              <w:t>数据通讯：标配</w:t>
            </w:r>
            <w:r>
              <w:rPr>
                <w:sz w:val="22"/>
              </w:rPr>
              <w:t>4G&amp;电台（无需网桥）；</w:t>
            </w:r>
          </w:p>
          <w:p>
            <w:pPr>
              <w:pStyle w:val="null3"/>
              <w:jc w:val="both"/>
            </w:pPr>
            <w:r>
              <w:rPr>
                <w:sz w:val="22"/>
              </w:rPr>
              <w:t>6</w:t>
            </w:r>
            <w:r>
              <w:rPr>
                <w:sz w:val="22"/>
              </w:rPr>
              <w:t>.</w:t>
            </w:r>
            <w:r>
              <w:rPr>
                <w:sz w:val="22"/>
              </w:rPr>
              <w:t>视频通讯：</w:t>
            </w:r>
            <w:r>
              <w:rPr>
                <w:sz w:val="22"/>
              </w:rPr>
              <w:t>4G&amp;电台（无需岸基电脑）；</w:t>
            </w:r>
          </w:p>
          <w:p>
            <w:pPr>
              <w:pStyle w:val="null3"/>
              <w:jc w:val="both"/>
            </w:pPr>
            <w:r>
              <w:rPr>
                <w:sz w:val="22"/>
                <w:b/>
                <w:color w:val="000000"/>
                <w:shd w:fill="D9D9D9" w:val="clear"/>
              </w:rPr>
              <w:t>★</w:t>
            </w:r>
            <w:r>
              <w:rPr>
                <w:sz w:val="22"/>
                <w:b/>
                <w:shd w:fill="D9D9D9" w:val="clear"/>
              </w:rPr>
              <w:t>7</w:t>
            </w:r>
            <w:r>
              <w:rPr>
                <w:sz w:val="22"/>
                <w:b/>
                <w:shd w:fill="D9D9D9" w:val="clear"/>
              </w:rPr>
              <w:t>.</w:t>
            </w:r>
            <w:r>
              <w:rPr>
                <w:sz w:val="22"/>
                <w:b/>
                <w:shd w:fill="D9D9D9" w:val="clear"/>
              </w:rPr>
              <w:t>遥控距离：智能遥控</w:t>
            </w:r>
            <w:r>
              <w:rPr>
                <w:sz w:val="22"/>
                <w:b/>
                <w:shd w:fill="D9D9D9" w:val="clear"/>
              </w:rPr>
              <w:t>≥2公里，4G无限制。</w:t>
            </w:r>
          </w:p>
          <w:p>
            <w:pPr>
              <w:pStyle w:val="null3"/>
              <w:jc w:val="both"/>
            </w:pPr>
            <w:r>
              <w:rPr>
                <w:sz w:val="22"/>
                <w:b/>
              </w:rPr>
              <w:t>（</w:t>
            </w:r>
            <w:r>
              <w:rPr>
                <w:sz w:val="22"/>
                <w:b/>
              </w:rPr>
              <w:t>三</w:t>
            </w:r>
            <w:r>
              <w:rPr>
                <w:sz w:val="22"/>
                <w:b/>
              </w:rPr>
              <w:t>）</w:t>
            </w:r>
            <w:r>
              <w:rPr>
                <w:sz w:val="22"/>
                <w:b/>
              </w:rPr>
              <w:t>摄像系统</w:t>
            </w:r>
            <w:r>
              <w:rPr>
                <w:sz w:val="22"/>
                <w:b/>
              </w:rPr>
              <w:t>（</w:t>
            </w:r>
            <w:r>
              <w:rPr>
                <w:sz w:val="22"/>
                <w:b/>
              </w:rPr>
              <w:t>2套</w:t>
            </w:r>
            <w:r>
              <w:rPr>
                <w:sz w:val="22"/>
                <w:b/>
              </w:rPr>
              <w:t>）</w:t>
            </w:r>
            <w:r>
              <w:rPr>
                <w:sz w:val="22"/>
                <w:b/>
              </w:rPr>
              <w:t>：</w:t>
            </w:r>
          </w:p>
          <w:p>
            <w:pPr>
              <w:pStyle w:val="null3"/>
              <w:jc w:val="both"/>
            </w:pPr>
            <w:r>
              <w:rPr>
                <w:sz w:val="22"/>
              </w:rPr>
              <w:t>1</w:t>
            </w:r>
            <w:r>
              <w:rPr>
                <w:sz w:val="22"/>
              </w:rPr>
              <w:t>.摄像头一</w:t>
            </w:r>
          </w:p>
          <w:p>
            <w:pPr>
              <w:pStyle w:val="null3"/>
              <w:jc w:val="both"/>
            </w:pPr>
            <w:r>
              <w:rPr>
                <w:sz w:val="22"/>
              </w:rPr>
              <w:t>1.1.搭载一体化全向摄像头，输出360°</w:t>
            </w:r>
            <w:r>
              <w:rPr>
                <w:sz w:val="22"/>
              </w:rPr>
              <w:t>全向视频，</w:t>
            </w:r>
            <w:r>
              <w:rPr>
                <w:sz w:val="22"/>
              </w:rPr>
              <w:t>水面无观测盲区，摄像头</w:t>
            </w:r>
            <w:r>
              <w:rPr>
                <w:sz w:val="22"/>
              </w:rPr>
              <w:t>具备红外夜视、拍照、视频实时回传功能；</w:t>
            </w:r>
            <w:r>
              <w:rPr>
                <w:sz w:val="22"/>
              </w:rPr>
              <w:t>（</w:t>
            </w:r>
            <w:r>
              <w:rPr>
                <w:sz w:val="22"/>
              </w:rPr>
              <w:t>全向视频</w:t>
            </w:r>
            <w:r>
              <w:rPr>
                <w:sz w:val="22"/>
              </w:rPr>
              <w:t>：</w:t>
            </w:r>
            <w:r>
              <w:rPr>
                <w:sz w:val="22"/>
              </w:rPr>
              <w:t>多颗摄像头拍摄画面通过算法合成一个视频，</w:t>
            </w:r>
            <w:r>
              <w:rPr>
                <w:sz w:val="22"/>
              </w:rPr>
              <w:t>无需转动摄像头即可观看任意方位视频。</w:t>
            </w:r>
            <w:r>
              <w:rPr>
                <w:sz w:val="22"/>
              </w:rPr>
              <w:t>）；</w:t>
            </w:r>
          </w:p>
          <w:p>
            <w:pPr>
              <w:pStyle w:val="null3"/>
              <w:jc w:val="both"/>
            </w:pPr>
            <w:r>
              <w:rPr>
                <w:sz w:val="22"/>
              </w:rPr>
              <w:t>▲</w:t>
            </w:r>
            <w:r>
              <w:rPr>
                <w:sz w:val="22"/>
              </w:rPr>
              <w:t>1.</w:t>
            </w:r>
            <w:r>
              <w:rPr>
                <w:sz w:val="22"/>
              </w:rPr>
              <w:t>2</w:t>
            </w:r>
            <w:r>
              <w:rPr>
                <w:sz w:val="22"/>
              </w:rPr>
              <w:t>.</w:t>
            </w:r>
            <w:r>
              <w:rPr>
                <w:sz w:val="22"/>
              </w:rPr>
              <w:t>分辨率</w:t>
            </w:r>
            <w:r>
              <w:rPr>
                <w:sz w:val="22"/>
              </w:rPr>
              <w:t>≥</w:t>
            </w:r>
            <w:r>
              <w:rPr>
                <w:sz w:val="22"/>
              </w:rPr>
              <w:t>400万像素。</w:t>
            </w:r>
          </w:p>
          <w:p>
            <w:pPr>
              <w:pStyle w:val="null3"/>
              <w:jc w:val="both"/>
            </w:pPr>
            <w:r>
              <w:rPr>
                <w:sz w:val="22"/>
              </w:rPr>
              <w:t>2.摄像头二</w:t>
            </w:r>
          </w:p>
          <w:p>
            <w:pPr>
              <w:pStyle w:val="null3"/>
              <w:jc w:val="both"/>
            </w:pPr>
            <w:r>
              <w:rPr>
                <w:sz w:val="22"/>
              </w:rPr>
              <w:t>2.1.分辨率</w:t>
            </w:r>
            <w:r>
              <w:rPr>
                <w:sz w:val="22"/>
              </w:rPr>
              <w:t>≥</w:t>
            </w:r>
            <w:r>
              <w:rPr>
                <w:sz w:val="22"/>
              </w:rPr>
              <w:t>400万像素；</w:t>
            </w:r>
          </w:p>
          <w:p>
            <w:pPr>
              <w:pStyle w:val="null3"/>
              <w:jc w:val="both"/>
            </w:pPr>
            <w:r>
              <w:rPr>
                <w:sz w:val="22"/>
              </w:rPr>
              <w:t>2.2.具备光学变焦功能；</w:t>
            </w:r>
          </w:p>
          <w:p>
            <w:pPr>
              <w:pStyle w:val="null3"/>
              <w:jc w:val="both"/>
            </w:pPr>
            <w:r>
              <w:rPr>
                <w:sz w:val="22"/>
              </w:rPr>
              <w:t>2.3.支持热成像昼夜探测功能；</w:t>
            </w:r>
          </w:p>
          <w:p>
            <w:pPr>
              <w:pStyle w:val="null3"/>
              <w:jc w:val="both"/>
            </w:pPr>
            <w:r>
              <w:rPr>
                <w:sz w:val="22"/>
              </w:rPr>
              <w:t>2.4.摄像头可转动观看特定范围内视频。</w:t>
            </w:r>
          </w:p>
          <w:p>
            <w:pPr>
              <w:pStyle w:val="null3"/>
              <w:jc w:val="both"/>
            </w:pPr>
            <w:r>
              <w:rPr>
                <w:sz w:val="22"/>
                <w:b/>
              </w:rPr>
              <w:t>（四）</w:t>
            </w:r>
            <w:r>
              <w:rPr>
                <w:sz w:val="22"/>
                <w:b/>
              </w:rPr>
              <w:t>测深仪：</w:t>
            </w:r>
          </w:p>
          <w:p>
            <w:pPr>
              <w:pStyle w:val="null3"/>
              <w:jc w:val="both"/>
            </w:pPr>
            <w:r>
              <w:rPr>
                <w:sz w:val="22"/>
              </w:rPr>
              <w:t>1</w:t>
            </w:r>
            <w:r>
              <w:rPr>
                <w:sz w:val="22"/>
              </w:rPr>
              <w:t>.</w:t>
            </w:r>
            <w:r>
              <w:rPr>
                <w:sz w:val="22"/>
              </w:rPr>
              <w:t>工作频率</w:t>
            </w:r>
            <w:r>
              <w:rPr>
                <w:sz w:val="22"/>
              </w:rPr>
              <w:t>≥200KHz；</w:t>
            </w:r>
          </w:p>
          <w:p>
            <w:pPr>
              <w:pStyle w:val="null3"/>
              <w:jc w:val="both"/>
            </w:pPr>
            <w:r>
              <w:rPr>
                <w:sz w:val="22"/>
              </w:rPr>
              <w:t>2</w:t>
            </w:r>
            <w:r>
              <w:rPr>
                <w:sz w:val="22"/>
              </w:rPr>
              <w:t>.</w:t>
            </w:r>
            <w:r>
              <w:rPr>
                <w:sz w:val="22"/>
              </w:rPr>
              <w:t>测深范围：</w:t>
            </w:r>
            <w:r>
              <w:rPr>
                <w:sz w:val="22"/>
              </w:rPr>
              <w:t>0.</w:t>
            </w:r>
            <w:r>
              <w:rPr>
                <w:sz w:val="22"/>
              </w:rPr>
              <w:t>3</w:t>
            </w:r>
            <w:r>
              <w:rPr>
                <w:sz w:val="22"/>
              </w:rPr>
              <w:t>～</w:t>
            </w:r>
            <w:r>
              <w:rPr>
                <w:sz w:val="22"/>
              </w:rPr>
              <w:t>100</w:t>
            </w:r>
            <w:r>
              <w:rPr>
                <w:sz w:val="22"/>
              </w:rPr>
              <w:t>m；</w:t>
            </w:r>
          </w:p>
          <w:p>
            <w:pPr>
              <w:pStyle w:val="null3"/>
              <w:jc w:val="both"/>
            </w:pPr>
            <w:r>
              <w:rPr>
                <w:sz w:val="22"/>
              </w:rPr>
              <w:t>▲</w:t>
            </w:r>
            <w:r>
              <w:rPr>
                <w:sz w:val="22"/>
              </w:rPr>
              <w:t>3</w:t>
            </w:r>
            <w:r>
              <w:rPr>
                <w:sz w:val="22"/>
              </w:rPr>
              <w:t>.</w:t>
            </w:r>
            <w:r>
              <w:rPr>
                <w:sz w:val="22"/>
              </w:rPr>
              <w:t>分辨率</w:t>
            </w:r>
            <w:r>
              <w:rPr>
                <w:sz w:val="22"/>
              </w:rPr>
              <w:t>≤</w:t>
            </w:r>
            <w:r>
              <w:rPr>
                <w:sz w:val="22"/>
              </w:rPr>
              <w:t>1cm</w:t>
            </w:r>
            <w:r>
              <w:rPr>
                <w:sz w:val="22"/>
              </w:rPr>
              <w:t>，测深精度</w:t>
            </w:r>
            <w:r>
              <w:rPr>
                <w:sz w:val="22"/>
              </w:rPr>
              <w:t>±1cm±0.1%D（D为水深值）；</w:t>
            </w:r>
          </w:p>
          <w:p>
            <w:pPr>
              <w:pStyle w:val="null3"/>
              <w:jc w:val="both"/>
            </w:pPr>
            <w:r>
              <w:rPr>
                <w:sz w:val="22"/>
              </w:rPr>
              <w:t>4</w:t>
            </w:r>
            <w:r>
              <w:rPr>
                <w:sz w:val="22"/>
              </w:rPr>
              <w:t>.</w:t>
            </w:r>
            <w:r>
              <w:rPr>
                <w:sz w:val="22"/>
              </w:rPr>
              <w:t>工作温度：</w:t>
            </w:r>
            <w:r>
              <w:rPr>
                <w:sz w:val="22"/>
              </w:rPr>
              <w:t>-30℃ ～60 ℃；</w:t>
            </w:r>
          </w:p>
          <w:p>
            <w:pPr>
              <w:pStyle w:val="null3"/>
              <w:jc w:val="both"/>
            </w:pPr>
            <w:r>
              <w:rPr>
                <w:sz w:val="22"/>
              </w:rPr>
              <w:t>5</w:t>
            </w:r>
            <w:r>
              <w:rPr>
                <w:sz w:val="22"/>
              </w:rPr>
              <w:t>.</w:t>
            </w:r>
            <w:r>
              <w:rPr>
                <w:sz w:val="22"/>
              </w:rPr>
              <w:t>最小深度范围</w:t>
            </w:r>
            <w:r>
              <w:rPr>
                <w:sz w:val="22"/>
              </w:rPr>
              <w:t>≤</w:t>
            </w:r>
            <w:r>
              <w:rPr>
                <w:sz w:val="22"/>
              </w:rPr>
              <w:t>1</w:t>
            </w:r>
            <w:r>
              <w:rPr>
                <w:sz w:val="22"/>
              </w:rPr>
              <w:t>m。</w:t>
            </w:r>
          </w:p>
          <w:p>
            <w:pPr>
              <w:pStyle w:val="null3"/>
              <w:jc w:val="both"/>
            </w:pPr>
            <w:r>
              <w:rPr>
                <w:sz w:val="22"/>
                <w:b/>
              </w:rPr>
              <w:t>（五）</w:t>
            </w:r>
            <w:r>
              <w:rPr>
                <w:sz w:val="22"/>
                <w:b/>
              </w:rPr>
              <w:t>侧扫声呐：</w:t>
            </w:r>
          </w:p>
          <w:p>
            <w:pPr>
              <w:pStyle w:val="null3"/>
              <w:jc w:val="both"/>
            </w:pPr>
            <w:r>
              <w:rPr>
                <w:sz w:val="22"/>
              </w:rPr>
              <w:t>1</w:t>
            </w:r>
            <w:r>
              <w:rPr>
                <w:sz w:val="22"/>
              </w:rPr>
              <w:t>.</w:t>
            </w:r>
            <w:r>
              <w:rPr>
                <w:sz w:val="22"/>
              </w:rPr>
              <w:t>工作频率：</w:t>
            </w:r>
            <w:r>
              <w:rPr>
                <w:sz w:val="22"/>
              </w:rPr>
              <w:t>≥</w:t>
            </w:r>
            <w:r>
              <w:rPr>
                <w:sz w:val="22"/>
              </w:rPr>
              <w:t>90</w:t>
            </w:r>
            <w:r>
              <w:rPr>
                <w:sz w:val="22"/>
              </w:rPr>
              <w:t>0kHz；</w:t>
            </w:r>
          </w:p>
          <w:p>
            <w:pPr>
              <w:pStyle w:val="null3"/>
              <w:jc w:val="both"/>
            </w:pPr>
            <w:r>
              <w:rPr>
                <w:sz w:val="22"/>
              </w:rPr>
              <w:t>2</w:t>
            </w:r>
            <w:r>
              <w:rPr>
                <w:sz w:val="22"/>
              </w:rPr>
              <w:t>.</w:t>
            </w:r>
            <w:r>
              <w:rPr>
                <w:sz w:val="22"/>
              </w:rPr>
              <w:t>垂直波束宽度：</w:t>
            </w:r>
            <w:r>
              <w:rPr>
                <w:sz w:val="22"/>
              </w:rPr>
              <w:t>≥</w:t>
            </w:r>
            <w:r>
              <w:rPr>
                <w:sz w:val="22"/>
              </w:rPr>
              <w:t>5</w:t>
            </w:r>
            <w:r>
              <w:rPr>
                <w:sz w:val="22"/>
              </w:rPr>
              <w:t>0°；</w:t>
            </w:r>
          </w:p>
          <w:p>
            <w:pPr>
              <w:pStyle w:val="null3"/>
              <w:jc w:val="both"/>
            </w:pPr>
            <w:r>
              <w:rPr>
                <w:sz w:val="22"/>
              </w:rPr>
              <w:t>3</w:t>
            </w:r>
            <w:r>
              <w:rPr>
                <w:sz w:val="22"/>
              </w:rPr>
              <w:t>.</w:t>
            </w:r>
            <w:r>
              <w:rPr>
                <w:sz w:val="22"/>
              </w:rPr>
              <w:t>换能器耐压：</w:t>
            </w:r>
            <w:r>
              <w:rPr>
                <w:sz w:val="22"/>
              </w:rPr>
              <w:t>≤</w:t>
            </w:r>
            <w:r>
              <w:rPr>
                <w:sz w:val="22"/>
              </w:rPr>
              <w:t>1000m；</w:t>
            </w:r>
          </w:p>
          <w:p>
            <w:pPr>
              <w:pStyle w:val="null3"/>
              <w:jc w:val="both"/>
            </w:pPr>
            <w:r>
              <w:rPr>
                <w:sz w:val="22"/>
              </w:rPr>
              <w:t>4</w:t>
            </w:r>
            <w:r>
              <w:rPr>
                <w:sz w:val="22"/>
              </w:rPr>
              <w:t>.</w:t>
            </w:r>
            <w:r>
              <w:rPr>
                <w:sz w:val="22"/>
              </w:rPr>
              <w:t>最大斜率</w:t>
            </w:r>
            <w:r>
              <w:rPr>
                <w:sz w:val="22"/>
              </w:rPr>
              <w:t>≥</w:t>
            </w:r>
            <w:r>
              <w:rPr>
                <w:sz w:val="22"/>
              </w:rPr>
              <w:t>75m；</w:t>
            </w:r>
          </w:p>
          <w:p>
            <w:pPr>
              <w:pStyle w:val="null3"/>
              <w:jc w:val="both"/>
            </w:pPr>
            <w:r>
              <w:rPr>
                <w:sz w:val="22"/>
              </w:rPr>
              <w:t>▲</w:t>
            </w:r>
            <w:r>
              <w:rPr>
                <w:sz w:val="22"/>
              </w:rPr>
              <w:t>5</w:t>
            </w:r>
            <w:r>
              <w:rPr>
                <w:sz w:val="22"/>
              </w:rPr>
              <w:t>.</w:t>
            </w:r>
            <w:r>
              <w:rPr>
                <w:sz w:val="22"/>
              </w:rPr>
              <w:t>沿航迹向分辨率：</w:t>
            </w:r>
            <w:r>
              <w:rPr>
                <w:sz w:val="22"/>
              </w:rPr>
              <w:t>≤</w:t>
            </w:r>
            <w:r>
              <w:rPr>
                <w:sz w:val="22"/>
              </w:rPr>
              <w:t>0.</w:t>
            </w:r>
            <w:r>
              <w:rPr>
                <w:sz w:val="22"/>
              </w:rPr>
              <w:t>1</w:t>
            </w:r>
            <w:r>
              <w:rPr>
                <w:sz w:val="22"/>
              </w:rPr>
              <w:t>m@20m；垂直航迹向分辨率：</w:t>
            </w:r>
            <w:r>
              <w:rPr>
                <w:sz w:val="22"/>
              </w:rPr>
              <w:t>≤</w:t>
            </w:r>
            <w:r>
              <w:rPr>
                <w:sz w:val="22"/>
              </w:rPr>
              <w:t>1</w:t>
            </w:r>
            <w:r>
              <w:rPr>
                <w:sz w:val="22"/>
              </w:rPr>
              <w:t>.25</w:t>
            </w:r>
            <w:r>
              <w:rPr>
                <w:sz w:val="22"/>
              </w:rPr>
              <w:t>cm。</w:t>
            </w:r>
          </w:p>
          <w:p>
            <w:pPr>
              <w:pStyle w:val="null3"/>
              <w:jc w:val="both"/>
            </w:pPr>
            <w:r>
              <w:rPr>
                <w:sz w:val="22"/>
                <w:b/>
              </w:rPr>
              <w:t>（六）</w:t>
            </w:r>
            <w:r>
              <w:rPr>
                <w:sz w:val="22"/>
                <w:b/>
              </w:rPr>
              <w:t>推进器：</w:t>
            </w:r>
          </w:p>
          <w:p>
            <w:pPr>
              <w:pStyle w:val="null3"/>
              <w:jc w:val="both"/>
            </w:pPr>
            <w:r>
              <w:rPr>
                <w:sz w:val="22"/>
              </w:rPr>
              <w:t>1</w:t>
            </w:r>
            <w:r>
              <w:rPr>
                <w:sz w:val="22"/>
              </w:rPr>
              <w:t>.</w:t>
            </w:r>
            <w:r>
              <w:rPr>
                <w:sz w:val="22"/>
              </w:rPr>
              <w:t>涵道式设计、防水草推进器；</w:t>
            </w:r>
          </w:p>
          <w:p>
            <w:pPr>
              <w:pStyle w:val="null3"/>
              <w:jc w:val="both"/>
            </w:pPr>
            <w:r>
              <w:rPr>
                <w:sz w:val="22"/>
              </w:rPr>
              <w:t>2</w:t>
            </w:r>
            <w:r>
              <w:rPr>
                <w:sz w:val="22"/>
              </w:rPr>
              <w:t>.</w:t>
            </w:r>
            <w:r>
              <w:rPr>
                <w:sz w:val="22"/>
              </w:rPr>
              <w:t>电机：</w:t>
            </w:r>
            <w:r>
              <w:rPr>
                <w:sz w:val="22"/>
              </w:rPr>
              <w:t>≥</w:t>
            </w:r>
            <w:r>
              <w:rPr>
                <w:sz w:val="22"/>
              </w:rPr>
              <w:t>1</w:t>
            </w:r>
            <w:r>
              <w:rPr>
                <w:sz w:val="22"/>
              </w:rPr>
              <w:t>个直流无感无刷电机；</w:t>
            </w:r>
          </w:p>
          <w:p>
            <w:pPr>
              <w:pStyle w:val="null3"/>
              <w:jc w:val="both"/>
            </w:pPr>
            <w:r>
              <w:rPr>
                <w:sz w:val="22"/>
              </w:rPr>
              <w:t>3</w:t>
            </w:r>
            <w:r>
              <w:rPr>
                <w:sz w:val="22"/>
              </w:rPr>
              <w:t>.</w:t>
            </w:r>
            <w:r>
              <w:rPr>
                <w:sz w:val="22"/>
              </w:rPr>
              <w:t>工作电压</w:t>
            </w:r>
            <w:r>
              <w:rPr>
                <w:sz w:val="22"/>
              </w:rPr>
              <w:t>≥36V，最高转速≥4500r/min</w:t>
            </w:r>
            <w:r>
              <w:rPr>
                <w:sz w:val="22"/>
              </w:rPr>
              <w:t>；</w:t>
            </w:r>
          </w:p>
          <w:p>
            <w:pPr>
              <w:pStyle w:val="null3"/>
              <w:jc w:val="both"/>
            </w:pPr>
            <w:r>
              <w:rPr>
                <w:sz w:val="22"/>
              </w:rPr>
              <w:t>▲</w:t>
            </w:r>
            <w:r>
              <w:rPr>
                <w:sz w:val="22"/>
              </w:rPr>
              <w:t>4</w:t>
            </w:r>
            <w:r>
              <w:rPr>
                <w:sz w:val="22"/>
              </w:rPr>
              <w:t>.</w:t>
            </w:r>
            <w:r>
              <w:rPr>
                <w:sz w:val="22"/>
              </w:rPr>
              <w:t>最大正推力</w:t>
            </w:r>
            <w:r>
              <w:rPr>
                <w:sz w:val="22"/>
              </w:rPr>
              <w:t>≥10kg，额定功率≥1</w:t>
            </w:r>
            <w:r>
              <w:rPr>
                <w:sz w:val="22"/>
              </w:rPr>
              <w:t>0</w:t>
            </w:r>
            <w:r>
              <w:rPr>
                <w:sz w:val="22"/>
              </w:rPr>
              <w:t>00W；</w:t>
            </w:r>
          </w:p>
          <w:p>
            <w:pPr>
              <w:pStyle w:val="null3"/>
              <w:jc w:val="both"/>
            </w:pPr>
            <w:r>
              <w:rPr>
                <w:sz w:val="22"/>
              </w:rPr>
              <w:t>5</w:t>
            </w:r>
            <w:r>
              <w:rPr>
                <w:sz w:val="22"/>
              </w:rPr>
              <w:t>.</w:t>
            </w:r>
            <w:r>
              <w:rPr>
                <w:sz w:val="22"/>
              </w:rPr>
              <w:t>马达安装方式：插拔</w:t>
            </w:r>
            <w:r>
              <w:rPr>
                <w:sz w:val="22"/>
              </w:rPr>
              <w:t>或固定式</w:t>
            </w:r>
            <w:r>
              <w:rPr>
                <w:sz w:val="22"/>
              </w:rPr>
              <w:t>设计</w:t>
            </w:r>
            <w:r>
              <w:rPr>
                <w:sz w:val="22"/>
              </w:rPr>
              <w:t>，结构</w:t>
            </w:r>
            <w:r>
              <w:rPr>
                <w:sz w:val="22"/>
              </w:rPr>
              <w:t>易拆换。</w:t>
            </w:r>
          </w:p>
          <w:p>
            <w:pPr>
              <w:pStyle w:val="null3"/>
              <w:jc w:val="both"/>
            </w:pPr>
            <w:r>
              <w:rPr>
                <w:sz w:val="22"/>
              </w:rPr>
              <w:t>▲</w:t>
            </w:r>
            <w:r>
              <w:rPr>
                <w:sz w:val="22"/>
                <w:b/>
              </w:rPr>
              <w:t>（</w:t>
            </w:r>
            <w:r>
              <w:rPr>
                <w:sz w:val="22"/>
                <w:b/>
              </w:rPr>
              <w:t>七</w:t>
            </w:r>
            <w:r>
              <w:rPr>
                <w:sz w:val="22"/>
                <w:b/>
              </w:rPr>
              <w:t>）</w:t>
            </w:r>
            <w:r>
              <w:rPr>
                <w:sz w:val="22"/>
                <w:b/>
              </w:rPr>
              <w:t>定位系统：</w:t>
            </w:r>
            <w:r>
              <w:rPr>
                <w:sz w:val="22"/>
              </w:rPr>
              <w:t>支持</w:t>
            </w:r>
            <w:r>
              <w:rPr>
                <w:sz w:val="22"/>
              </w:rPr>
              <w:t>单.北斗</w:t>
            </w:r>
            <w:r>
              <w:rPr>
                <w:sz w:val="22"/>
              </w:rPr>
              <w:t>RTK高精度差分</w:t>
            </w:r>
            <w:r>
              <w:rPr>
                <w:sz w:val="22"/>
              </w:rPr>
              <w:t>定位</w:t>
            </w:r>
            <w:r>
              <w:rPr>
                <w:sz w:val="22"/>
              </w:rPr>
              <w:t>，平面动态厘米级精度</w:t>
            </w:r>
            <w:r>
              <w:rPr>
                <w:sz w:val="22"/>
              </w:rPr>
              <w:t>。</w:t>
            </w:r>
          </w:p>
          <w:p>
            <w:pPr>
              <w:pStyle w:val="null3"/>
              <w:jc w:val="both"/>
            </w:pPr>
            <w:r>
              <w:rPr>
                <w:sz w:val="22"/>
                <w:b/>
              </w:rPr>
              <w:t>（</w:t>
            </w:r>
            <w:r>
              <w:rPr>
                <w:sz w:val="22"/>
                <w:b/>
              </w:rPr>
              <w:t>八</w:t>
            </w:r>
            <w:r>
              <w:rPr>
                <w:sz w:val="22"/>
                <w:b/>
              </w:rPr>
              <w:t>）</w:t>
            </w:r>
            <w:r>
              <w:rPr>
                <w:sz w:val="22"/>
                <w:b/>
              </w:rPr>
              <w:t>航行功能：</w:t>
            </w:r>
          </w:p>
          <w:p>
            <w:pPr>
              <w:pStyle w:val="null3"/>
              <w:jc w:val="both"/>
            </w:pPr>
            <w:r>
              <w:rPr>
                <w:sz w:val="22"/>
              </w:rPr>
              <w:t>▲</w:t>
            </w:r>
            <w:r>
              <w:rPr>
                <w:sz w:val="22"/>
              </w:rPr>
              <w:t>1</w:t>
            </w:r>
            <w:r>
              <w:rPr>
                <w:sz w:val="22"/>
              </w:rPr>
              <w:t>.</w:t>
            </w:r>
            <w:r>
              <w:rPr>
                <w:sz w:val="22"/>
              </w:rPr>
              <w:t>全自动航行：规划航线，航点、区域，控制系统根据下发的航线，全自动运行</w:t>
            </w:r>
            <w:r>
              <w:rPr>
                <w:sz w:val="22"/>
              </w:rPr>
              <w:t>，</w:t>
            </w:r>
            <w:r>
              <w:rPr>
                <w:sz w:val="22"/>
              </w:rPr>
              <w:t>最大支持</w:t>
            </w:r>
            <w:r>
              <w:rPr>
                <w:sz w:val="22"/>
              </w:rPr>
              <w:t>≥256个航点；</w:t>
            </w:r>
          </w:p>
          <w:p>
            <w:pPr>
              <w:pStyle w:val="null3"/>
              <w:jc w:val="both"/>
            </w:pPr>
            <w:r>
              <w:rPr>
                <w:sz w:val="22"/>
              </w:rPr>
              <w:t>2</w:t>
            </w:r>
            <w:r>
              <w:rPr>
                <w:sz w:val="22"/>
              </w:rPr>
              <w:t>.</w:t>
            </w:r>
            <w:r>
              <w:rPr>
                <w:sz w:val="22"/>
              </w:rPr>
              <w:t>定速巡航：</w:t>
            </w:r>
            <w:r>
              <w:rPr>
                <w:sz w:val="22"/>
              </w:rPr>
              <w:t>以</w:t>
            </w:r>
            <w:r>
              <w:rPr>
                <w:sz w:val="22"/>
              </w:rPr>
              <w:t>设定的速度航行，遥控器控制航线方向；</w:t>
            </w:r>
          </w:p>
          <w:p>
            <w:pPr>
              <w:pStyle w:val="null3"/>
              <w:jc w:val="both"/>
            </w:pPr>
            <w:r>
              <w:rPr>
                <w:sz w:val="22"/>
                <w:b/>
                <w:shd w:fill="D9D9D9" w:val="clear"/>
              </w:rPr>
              <w:t>★3</w:t>
            </w:r>
            <w:r>
              <w:rPr>
                <w:sz w:val="22"/>
                <w:b/>
                <w:shd w:fill="D9D9D9" w:val="clear"/>
              </w:rPr>
              <w:t>.</w:t>
            </w:r>
            <w:r>
              <w:rPr>
                <w:sz w:val="22"/>
                <w:b/>
                <w:shd w:fill="D9D9D9" w:val="clear"/>
              </w:rPr>
              <w:t>自动避障：</w:t>
            </w:r>
            <w:r>
              <w:rPr>
                <w:sz w:val="22"/>
                <w:b/>
                <w:shd w:fill="D9D9D9" w:val="clear"/>
              </w:rPr>
              <w:t>在</w:t>
            </w:r>
            <w:r>
              <w:rPr>
                <w:sz w:val="22"/>
                <w:b/>
                <w:shd w:fill="D9D9D9" w:val="clear"/>
              </w:rPr>
              <w:t>自动航行、返航模式过程中</w:t>
            </w:r>
            <w:r>
              <w:rPr>
                <w:sz w:val="22"/>
                <w:b/>
                <w:shd w:fill="D9D9D9" w:val="clear"/>
              </w:rPr>
              <w:t>可</w:t>
            </w:r>
            <w:r>
              <w:rPr>
                <w:sz w:val="22"/>
                <w:b/>
                <w:shd w:fill="D9D9D9" w:val="clear"/>
              </w:rPr>
              <w:t>自动避让前方障碍物</w:t>
            </w:r>
            <w:r>
              <w:rPr>
                <w:sz w:val="22"/>
                <w:b/>
                <w:shd w:fill="D9D9D9" w:val="clear"/>
              </w:rPr>
              <w:t>；</w:t>
            </w:r>
          </w:p>
          <w:p>
            <w:pPr>
              <w:pStyle w:val="null3"/>
              <w:jc w:val="both"/>
            </w:pPr>
            <w:r>
              <w:rPr>
                <w:sz w:val="22"/>
              </w:rPr>
              <w:t>4</w:t>
            </w:r>
            <w:r>
              <w:rPr>
                <w:sz w:val="22"/>
              </w:rPr>
              <w:t>.</w:t>
            </w:r>
            <w:r>
              <w:rPr>
                <w:sz w:val="22"/>
              </w:rPr>
              <w:t>航行规划和监控：可实时监控、规划</w:t>
            </w:r>
            <w:r>
              <w:rPr>
                <w:sz w:val="22"/>
              </w:rPr>
              <w:t>并</w:t>
            </w:r>
            <w:r>
              <w:rPr>
                <w:sz w:val="22"/>
              </w:rPr>
              <w:t>更改航行路径；</w:t>
            </w:r>
          </w:p>
          <w:p>
            <w:pPr>
              <w:pStyle w:val="null3"/>
              <w:jc w:val="both"/>
            </w:pPr>
            <w:r>
              <w:rPr>
                <w:sz w:val="22"/>
                <w:b/>
                <w:shd w:fill="D9D9D9" w:val="clear"/>
              </w:rPr>
              <w:t>★5</w:t>
            </w:r>
            <w:r>
              <w:rPr>
                <w:sz w:val="22"/>
                <w:b/>
                <w:shd w:fill="D9D9D9" w:val="clear"/>
              </w:rPr>
              <w:t>.</w:t>
            </w:r>
            <w:r>
              <w:rPr>
                <w:sz w:val="22"/>
                <w:b/>
                <w:shd w:fill="D9D9D9" w:val="clear"/>
              </w:rPr>
              <w:t>智能返航：在通信中断、低电量或者用户一键触发</w:t>
            </w:r>
            <w:r>
              <w:rPr>
                <w:sz w:val="22"/>
                <w:b/>
                <w:shd w:fill="D9D9D9" w:val="clear"/>
              </w:rPr>
              <w:t>的</w:t>
            </w:r>
            <w:r>
              <w:rPr>
                <w:sz w:val="22"/>
                <w:b/>
                <w:shd w:fill="D9D9D9" w:val="clear"/>
              </w:rPr>
              <w:t>情况下实现返航功能；</w:t>
            </w:r>
          </w:p>
          <w:p>
            <w:pPr>
              <w:pStyle w:val="null3"/>
              <w:jc w:val="both"/>
            </w:pPr>
            <w:r>
              <w:rPr>
                <w:sz w:val="22"/>
              </w:rPr>
              <w:t>★</w:t>
            </w:r>
            <w:r>
              <w:rPr>
                <w:sz w:val="22"/>
                <w:b/>
                <w:shd w:fill="D9D9D9" w:val="clear"/>
              </w:rPr>
              <w:t>6</w:t>
            </w:r>
            <w:r>
              <w:rPr>
                <w:sz w:val="22"/>
                <w:b/>
                <w:shd w:fill="D9D9D9" w:val="clear"/>
              </w:rPr>
              <w:t>.</w:t>
            </w:r>
            <w:r>
              <w:rPr>
                <w:sz w:val="22"/>
                <w:b/>
                <w:shd w:fill="D9D9D9" w:val="clear"/>
              </w:rPr>
              <w:t>自动返航：规划的航行任务结束后可以直线返航或者按照规划的航线返航；</w:t>
            </w:r>
          </w:p>
          <w:p>
            <w:pPr>
              <w:pStyle w:val="null3"/>
              <w:jc w:val="both"/>
            </w:pPr>
            <w:r>
              <w:rPr>
                <w:sz w:val="22"/>
              </w:rPr>
              <w:t>▲</w:t>
            </w:r>
            <w:r>
              <w:rPr>
                <w:sz w:val="22"/>
              </w:rPr>
              <w:t>7</w:t>
            </w:r>
            <w:r>
              <w:rPr>
                <w:sz w:val="22"/>
              </w:rPr>
              <w:t>.</w:t>
            </w:r>
            <w:r>
              <w:rPr>
                <w:sz w:val="22"/>
              </w:rPr>
              <w:t>自主悬停：可以在静水或者大流速下实现精准悬停功能</w:t>
            </w:r>
            <w:r>
              <w:rPr>
                <w:sz w:val="22"/>
              </w:rPr>
              <w:t>；</w:t>
            </w:r>
          </w:p>
          <w:p>
            <w:pPr>
              <w:pStyle w:val="null3"/>
              <w:jc w:val="both"/>
            </w:pPr>
            <w:r>
              <w:rPr>
                <w:sz w:val="22"/>
                <w:b/>
                <w:shd w:fill="D9D9D9" w:val="clear"/>
              </w:rPr>
              <w:t>★8</w:t>
            </w:r>
            <w:r>
              <w:rPr>
                <w:sz w:val="22"/>
                <w:b/>
                <w:shd w:fill="D9D9D9" w:val="clear"/>
              </w:rPr>
              <w:t>.</w:t>
            </w:r>
            <w:r>
              <w:rPr>
                <w:sz w:val="22"/>
                <w:b/>
                <w:shd w:fill="D9D9D9" w:val="clear"/>
              </w:rPr>
              <w:t>黑匣子功能：采用滚动存储的方式可以实现历史</w:t>
            </w:r>
            <w:r>
              <w:rPr>
                <w:sz w:val="22"/>
                <w:b/>
                <w:shd w:fill="D9D9D9" w:val="clear"/>
              </w:rPr>
              <w:t>多次</w:t>
            </w:r>
            <w:r>
              <w:rPr>
                <w:sz w:val="22"/>
                <w:b/>
                <w:shd w:fill="D9D9D9" w:val="clear"/>
              </w:rPr>
              <w:t>航行日志记录功能。</w:t>
            </w:r>
          </w:p>
          <w:p>
            <w:pPr>
              <w:pStyle w:val="null3"/>
              <w:jc w:val="both"/>
            </w:pPr>
            <w:r>
              <w:rPr>
                <w:sz w:val="22"/>
                <w:b/>
              </w:rPr>
              <w:t>（</w:t>
            </w:r>
            <w:r>
              <w:rPr>
                <w:sz w:val="22"/>
                <w:b/>
              </w:rPr>
              <w:t>九</w:t>
            </w:r>
            <w:r>
              <w:rPr>
                <w:sz w:val="22"/>
                <w:b/>
              </w:rPr>
              <w:t>）</w:t>
            </w:r>
            <w:r>
              <w:rPr>
                <w:sz w:val="22"/>
                <w:b/>
              </w:rPr>
              <w:t>公网接入：</w:t>
            </w:r>
            <w:r>
              <w:rPr>
                <w:sz w:val="22"/>
              </w:rPr>
              <w:t>内置</w:t>
            </w:r>
            <w:r>
              <w:rPr>
                <w:sz w:val="22"/>
              </w:rPr>
              <w:t>4G模块，可以实现超</w:t>
            </w:r>
            <w:r>
              <w:rPr>
                <w:sz w:val="22"/>
              </w:rPr>
              <w:t>远距离</w:t>
            </w:r>
            <w:r>
              <w:rPr>
                <w:sz w:val="22"/>
              </w:rPr>
              <w:t>状态监控和远程控制</w:t>
            </w:r>
            <w:r>
              <w:rPr>
                <w:sz w:val="22"/>
              </w:rPr>
              <w:t>。</w:t>
            </w:r>
          </w:p>
          <w:p>
            <w:pPr>
              <w:pStyle w:val="null3"/>
              <w:jc w:val="both"/>
            </w:pPr>
            <w:r>
              <w:rPr>
                <w:sz w:val="22"/>
                <w:b/>
              </w:rPr>
              <w:t>（十）</w:t>
            </w:r>
            <w:r>
              <w:rPr>
                <w:sz w:val="22"/>
                <w:b/>
              </w:rPr>
              <w:t>数据存储：</w:t>
            </w:r>
            <w:r>
              <w:rPr>
                <w:sz w:val="22"/>
              </w:rPr>
              <w:t>支持</w:t>
            </w:r>
            <w:r>
              <w:rPr>
                <w:sz w:val="22"/>
              </w:rPr>
              <w:t>本地存储（可多通道存储和远程存储）</w:t>
            </w:r>
            <w:r>
              <w:rPr>
                <w:sz w:val="22"/>
              </w:rPr>
              <w:t>，保存</w:t>
            </w:r>
            <w:r>
              <w:rPr>
                <w:sz w:val="22"/>
              </w:rPr>
              <w:t>≥1个月航行日志数据</w:t>
            </w:r>
            <w:r>
              <w:rPr>
                <w:sz w:val="21"/>
              </w:rPr>
              <w:t>，</w:t>
            </w:r>
            <w:r>
              <w:rPr>
                <w:sz w:val="22"/>
              </w:rPr>
              <w:t>视频及其他业务数据至少保存</w:t>
            </w:r>
            <w:r>
              <w:rPr>
                <w:sz w:val="22"/>
              </w:rPr>
              <w:t>15天</w:t>
            </w:r>
            <w:r>
              <w:rPr>
                <w:sz w:val="22"/>
              </w:rPr>
              <w:t>。</w:t>
            </w:r>
          </w:p>
          <w:p>
            <w:pPr>
              <w:pStyle w:val="null3"/>
              <w:jc w:val="both"/>
            </w:pPr>
            <w:r>
              <w:rPr>
                <w:sz w:val="22"/>
                <w:b/>
              </w:rPr>
              <w:t>（</w:t>
            </w:r>
            <w:r>
              <w:rPr>
                <w:sz w:val="22"/>
                <w:b/>
              </w:rPr>
              <w:t>十一</w:t>
            </w:r>
            <w:r>
              <w:rPr>
                <w:sz w:val="22"/>
                <w:b/>
              </w:rPr>
              <w:t>）</w:t>
            </w:r>
            <w:r>
              <w:rPr>
                <w:sz w:val="22"/>
                <w:b/>
              </w:rPr>
              <w:t>救援功能：</w:t>
            </w:r>
            <w:r>
              <w:rPr>
                <w:sz w:val="22"/>
              </w:rPr>
              <w:t>可通过遥控器操控无人船投放</w:t>
            </w:r>
            <w:r>
              <w:rPr>
                <w:sz w:val="22"/>
              </w:rPr>
              <w:t>气胀</w:t>
            </w:r>
            <w:r>
              <w:rPr>
                <w:sz w:val="22"/>
              </w:rPr>
              <w:t>式救生圈，对落水人员提供救援，救生圈浮力</w:t>
            </w:r>
            <w:r>
              <w:rPr>
                <w:sz w:val="22"/>
              </w:rPr>
              <w:t>≥100N，漂浮时间</w:t>
            </w:r>
            <w:r>
              <w:rPr>
                <w:sz w:val="22"/>
              </w:rPr>
              <w:t>＞</w:t>
            </w:r>
            <w:r>
              <w:rPr>
                <w:sz w:val="22"/>
              </w:rPr>
              <w:t>24小时。</w:t>
            </w:r>
          </w:p>
          <w:p>
            <w:pPr>
              <w:pStyle w:val="null3"/>
              <w:jc w:val="both"/>
            </w:pPr>
            <w:r>
              <w:rPr>
                <w:sz w:val="22"/>
                <w:b/>
              </w:rPr>
              <w:t>（</w:t>
            </w:r>
            <w:r>
              <w:rPr>
                <w:sz w:val="22"/>
                <w:b/>
              </w:rPr>
              <w:t>十二</w:t>
            </w:r>
            <w:r>
              <w:rPr>
                <w:sz w:val="22"/>
                <w:b/>
              </w:rPr>
              <w:t>）</w:t>
            </w:r>
            <w:r>
              <w:rPr>
                <w:sz w:val="22"/>
                <w:b/>
              </w:rPr>
              <w:t>SIM卡槽：</w:t>
            </w:r>
            <w:r>
              <w:rPr>
                <w:sz w:val="22"/>
              </w:rPr>
              <w:t>Nano卡槽</w:t>
            </w:r>
            <w:r>
              <w:rPr>
                <w:sz w:val="22"/>
              </w:rPr>
              <w:t>。</w:t>
            </w:r>
          </w:p>
          <w:p>
            <w:pPr>
              <w:pStyle w:val="null3"/>
              <w:jc w:val="both"/>
            </w:pPr>
            <w:r>
              <w:rPr>
                <w:sz w:val="22"/>
                <w:b/>
              </w:rPr>
              <w:t>（</w:t>
            </w:r>
            <w:r>
              <w:rPr>
                <w:sz w:val="22"/>
                <w:b/>
              </w:rPr>
              <w:t>十三</w:t>
            </w:r>
            <w:r>
              <w:rPr>
                <w:sz w:val="22"/>
                <w:b/>
              </w:rPr>
              <w:t>）</w:t>
            </w:r>
            <w:r>
              <w:rPr>
                <w:sz w:val="22"/>
                <w:b/>
              </w:rPr>
              <w:t>喊话器：</w:t>
            </w:r>
          </w:p>
          <w:p>
            <w:pPr>
              <w:pStyle w:val="null3"/>
              <w:jc w:val="both"/>
            </w:pPr>
            <w:r>
              <w:rPr>
                <w:sz w:val="22"/>
              </w:rPr>
              <w:t>1.配置防水喊话喇叭，由无人船本体供电。</w:t>
            </w:r>
          </w:p>
          <w:p>
            <w:pPr>
              <w:pStyle w:val="null3"/>
              <w:jc w:val="both"/>
            </w:pPr>
            <w:r>
              <w:rPr>
                <w:sz w:val="22"/>
              </w:rPr>
              <w:t>2. 1米处声压≥110dB，水面环境有效喊话距离≥200m。</w:t>
            </w:r>
          </w:p>
          <w:p>
            <w:pPr>
              <w:pStyle w:val="null3"/>
              <w:jc w:val="both"/>
            </w:pPr>
            <w:r>
              <w:rPr>
                <w:sz w:val="22"/>
              </w:rPr>
              <w:t>3.支持实时喊话、预录语音广播、电子警笛播放。</w:t>
            </w:r>
          </w:p>
          <w:p>
            <w:pPr>
              <w:pStyle w:val="null3"/>
              <w:jc w:val="both"/>
            </w:pPr>
            <w:r>
              <w:rPr>
                <w:sz w:val="22"/>
              </w:rPr>
              <w:t>4.工作温度：?10℃～+55℃。</w:t>
            </w:r>
          </w:p>
          <w:p>
            <w:pPr>
              <w:pStyle w:val="null3"/>
              <w:jc w:val="both"/>
            </w:pPr>
            <w:r>
              <w:rPr>
                <w:sz w:val="22"/>
                <w:b/>
              </w:rPr>
              <w:t>（</w:t>
            </w:r>
            <w:r>
              <w:rPr>
                <w:sz w:val="22"/>
                <w:b/>
              </w:rPr>
              <w:t>十四</w:t>
            </w:r>
            <w:r>
              <w:rPr>
                <w:sz w:val="22"/>
                <w:b/>
              </w:rPr>
              <w:t>）</w:t>
            </w:r>
            <w:r>
              <w:rPr>
                <w:sz w:val="22"/>
                <w:b/>
              </w:rPr>
              <w:t>软件：</w:t>
            </w:r>
            <w:r>
              <w:rPr>
                <w:sz w:val="22"/>
              </w:rPr>
              <w:t>任务规划、数据采集和数据后处理等功能，可实现自主导航、船体参数控制。</w:t>
            </w:r>
          </w:p>
          <w:p>
            <w:pPr>
              <w:pStyle w:val="null3"/>
              <w:jc w:val="both"/>
            </w:pPr>
            <w:r>
              <w:rPr>
                <w:sz w:val="22"/>
                <w:b/>
              </w:rPr>
              <w:t>（</w:t>
            </w:r>
            <w:r>
              <w:rPr>
                <w:sz w:val="22"/>
                <w:b/>
              </w:rPr>
              <w:t>十五</w:t>
            </w:r>
            <w:r>
              <w:rPr>
                <w:sz w:val="22"/>
                <w:b/>
              </w:rPr>
              <w:t>）服务要求</w:t>
            </w:r>
          </w:p>
          <w:p>
            <w:pPr>
              <w:pStyle w:val="null3"/>
              <w:jc w:val="both"/>
            </w:pPr>
            <w:r>
              <w:rPr>
                <w:sz w:val="22"/>
                <w:b/>
              </w:rPr>
              <w:t>1</w:t>
            </w:r>
            <w:r>
              <w:rPr>
                <w:sz w:val="22"/>
                <w:b/>
              </w:rPr>
              <w:t>.质保期：自验收合格之日起≥24个月整机质保，含人工和备件。</w:t>
            </w:r>
          </w:p>
          <w:p>
            <w:pPr>
              <w:pStyle w:val="null3"/>
              <w:jc w:val="both"/>
            </w:pPr>
            <w:r>
              <w:rPr>
                <w:sz w:val="22"/>
                <w:b/>
              </w:rPr>
              <w:t>2.提供无线操控网络（包含配套免费流量服务不少于3年的物联卡等）。</w:t>
            </w:r>
          </w:p>
          <w:p>
            <w:pPr>
              <w:pStyle w:val="null3"/>
              <w:jc w:val="both"/>
            </w:pPr>
            <w:r>
              <w:rPr>
                <w:sz w:val="22"/>
                <w:b/>
              </w:rPr>
              <w:t>3.水上巡逻无人船保险有效期≥1 年，本体财产保额按设备购置发票价确定，第三者责任险保额≥1000000 元 /年，具体保障范围包含因自然灾害（自然灾害释义以保险合同约定为准）引起的各类碰撞，触碰，搁浅，火灾，爆炸，沉没，失踪造成的船体损失；触碰码头，港口设施，浮标，三者船的直接损失等，具体内容以官方保单政策为准。</w:t>
            </w:r>
          </w:p>
          <w:p>
            <w:pPr>
              <w:pStyle w:val="null3"/>
              <w:jc w:val="both"/>
            </w:pPr>
            <w:r>
              <w:rPr>
                <w:sz w:val="22"/>
                <w:b/>
              </w:rPr>
              <w:t>三、</w:t>
            </w:r>
            <w:r>
              <w:rPr>
                <w:sz w:val="22"/>
                <w:b/>
              </w:rPr>
              <w:t>救生雨衣</w:t>
            </w:r>
          </w:p>
          <w:p>
            <w:pPr>
              <w:pStyle w:val="null3"/>
              <w:jc w:val="both"/>
            </w:pPr>
            <w:r>
              <w:rPr>
                <w:sz w:val="22"/>
              </w:rPr>
              <w:t>1.要求冲锋衣和救生衣囊二合一，救生衣囊内置于衣服胸前，采用魔术粘设计。</w:t>
            </w:r>
          </w:p>
          <w:p>
            <w:pPr>
              <w:pStyle w:val="null3"/>
              <w:jc w:val="both"/>
            </w:pPr>
            <w:r>
              <w:rPr>
                <w:sz w:val="22"/>
              </w:rPr>
              <w:t>2.</w:t>
            </w:r>
            <w:r>
              <w:rPr>
                <w:sz w:val="22"/>
              </w:rPr>
              <w:t>面料：高透气透湿面料，具有防水、透气性能；</w:t>
            </w:r>
          </w:p>
          <w:p>
            <w:pPr>
              <w:pStyle w:val="null3"/>
              <w:jc w:val="both"/>
            </w:pPr>
            <w:r>
              <w:rPr>
                <w:sz w:val="22"/>
              </w:rPr>
              <w:t>3.</w:t>
            </w:r>
            <w:r>
              <w:rPr>
                <w:sz w:val="22"/>
              </w:rPr>
              <w:t>可拆卸帽设计，帽体配置反光布；</w:t>
            </w:r>
          </w:p>
          <w:p>
            <w:pPr>
              <w:pStyle w:val="null3"/>
              <w:jc w:val="both"/>
            </w:pPr>
            <w:r>
              <w:rPr>
                <w:sz w:val="22"/>
              </w:rPr>
              <w:t>4.</w:t>
            </w:r>
            <w:r>
              <w:rPr>
                <w:sz w:val="22"/>
              </w:rPr>
              <w:t>前中、后背、左右袖</w:t>
            </w:r>
            <w:r>
              <w:rPr>
                <w:sz w:val="22"/>
              </w:rPr>
              <w:t>设置</w:t>
            </w:r>
            <w:r>
              <w:rPr>
                <w:sz w:val="22"/>
              </w:rPr>
              <w:t>反光晶格，实现</w:t>
            </w:r>
            <w:r>
              <w:rPr>
                <w:sz w:val="22"/>
              </w:rPr>
              <w:t>360度反光可视；</w:t>
            </w:r>
          </w:p>
          <w:p>
            <w:pPr>
              <w:pStyle w:val="null3"/>
              <w:jc w:val="both"/>
            </w:pPr>
            <w:r>
              <w:rPr>
                <w:sz w:val="22"/>
              </w:rPr>
              <w:t>5.</w:t>
            </w:r>
            <w:r>
              <w:rPr>
                <w:sz w:val="22"/>
              </w:rPr>
              <w:t>前中采用</w:t>
            </w:r>
            <w:r>
              <w:rPr>
                <w:sz w:val="22"/>
              </w:rPr>
              <w:t>5号防水胶牙拉链；</w:t>
            </w:r>
          </w:p>
          <w:p>
            <w:pPr>
              <w:pStyle w:val="null3"/>
              <w:jc w:val="both"/>
            </w:pPr>
            <w:r>
              <w:rPr>
                <w:sz w:val="22"/>
              </w:rPr>
              <w:t>6.</w:t>
            </w:r>
            <w:r>
              <w:rPr>
                <w:sz w:val="22"/>
              </w:rPr>
              <w:t>前胸、袖臂采用魔术粘设计可</w:t>
            </w:r>
            <w:r>
              <w:rPr>
                <w:sz w:val="22"/>
              </w:rPr>
              <w:t>粘贴</w:t>
            </w:r>
            <w:r>
              <w:rPr>
                <w:sz w:val="22"/>
              </w:rPr>
              <w:t>各类警用标识件；</w:t>
            </w:r>
          </w:p>
          <w:p>
            <w:pPr>
              <w:pStyle w:val="null3"/>
              <w:jc w:val="both"/>
            </w:pPr>
            <w:r>
              <w:rPr>
                <w:sz w:val="22"/>
              </w:rPr>
              <w:t>7.</w:t>
            </w:r>
            <w:r>
              <w:rPr>
                <w:sz w:val="22"/>
              </w:rPr>
              <w:t>内胆面料：可拆卸保暖绒棉胆，使用拉链与</w:t>
            </w:r>
            <w:r>
              <w:rPr>
                <w:sz w:val="22"/>
              </w:rPr>
              <w:t>衣身</w:t>
            </w:r>
            <w:r>
              <w:rPr>
                <w:sz w:val="22"/>
              </w:rPr>
              <w:t>主体连接；</w:t>
            </w:r>
          </w:p>
          <w:p>
            <w:pPr>
              <w:pStyle w:val="null3"/>
              <w:jc w:val="both"/>
            </w:pPr>
            <w:r>
              <w:rPr>
                <w:sz w:val="22"/>
              </w:rPr>
              <w:t>8.</w:t>
            </w:r>
            <w:r>
              <w:rPr>
                <w:sz w:val="22"/>
              </w:rPr>
              <w:t>救生衣囊浮力</w:t>
            </w:r>
            <w:r>
              <w:rPr>
                <w:sz w:val="22"/>
              </w:rPr>
              <w:t>≥150N，落水后系统自动启动充气，</w:t>
            </w:r>
            <w:r>
              <w:rPr>
                <w:sz w:val="22"/>
              </w:rPr>
              <w:t>人员昏迷情况下仍可</w:t>
            </w:r>
            <w:r>
              <w:rPr>
                <w:sz w:val="22"/>
              </w:rPr>
              <w:t>安全上浮。</w:t>
            </w:r>
          </w:p>
          <w:p>
            <w:pPr>
              <w:pStyle w:val="null3"/>
              <w:jc w:val="both"/>
            </w:pPr>
            <w:r>
              <w:rPr>
                <w:sz w:val="22"/>
                <w:b/>
              </w:rPr>
              <w:t>四、</w:t>
            </w:r>
            <w:r>
              <w:rPr>
                <w:sz w:val="22"/>
                <w:b/>
              </w:rPr>
              <w:t>水域浮力勤务背心外观更新</w:t>
            </w:r>
          </w:p>
          <w:p>
            <w:pPr>
              <w:pStyle w:val="null3"/>
              <w:ind w:firstLine="440"/>
              <w:jc w:val="both"/>
            </w:pPr>
            <w:r>
              <w:rPr>
                <w:sz w:val="22"/>
              </w:rPr>
              <w:t>将现有水域浮力勤务背心在保证浮力合格的前提下，把旧外观拆卸换新。</w:t>
            </w:r>
          </w:p>
          <w:p>
            <w:pPr>
              <w:pStyle w:val="null3"/>
              <w:jc w:val="both"/>
            </w:pPr>
            <w:r>
              <w:rPr>
                <w:sz w:val="22"/>
                <w:b/>
              </w:rPr>
              <w:t>五、</w:t>
            </w:r>
            <w:r>
              <w:rPr>
                <w:sz w:val="22"/>
                <w:b/>
              </w:rPr>
              <w:t>多功能快反执勤包</w:t>
            </w:r>
          </w:p>
          <w:p>
            <w:pPr>
              <w:pStyle w:val="null3"/>
              <w:jc w:val="both"/>
            </w:pPr>
            <w:r>
              <w:rPr>
                <w:sz w:val="22"/>
              </w:rPr>
              <w:t xml:space="preserve">1.主体面料：≥1000D尼龙防水耐磨，拉链：YKK，尺寸：≥21×15×9cm；      </w:t>
            </w:r>
          </w:p>
          <w:p>
            <w:pPr>
              <w:pStyle w:val="null3"/>
              <w:jc w:val="both"/>
            </w:pPr>
            <w:r>
              <w:rPr>
                <w:sz w:val="22"/>
              </w:rPr>
              <w:t>2.主袋设计：主袋内侧采用魔术贴设计，通过粘贴简易快拔枪套模块放置枪支，主袋外侧为拉链结构内袋，可装证件、弹夹和手铐等各种物品装备；</w:t>
            </w:r>
          </w:p>
          <w:p>
            <w:pPr>
              <w:pStyle w:val="null3"/>
              <w:jc w:val="both"/>
            </w:pPr>
            <w:r>
              <w:rPr>
                <w:sz w:val="22"/>
              </w:rPr>
              <w:t>3.副袋设计：副袋内侧采用整块魔术贴设计，可装催泪器、手电、弹夹和甩棍套等各种物品装备，内侧可装置64或者77枪支；副袋外侧可装置弹夹、证件和钥匙等物品装备；</w:t>
            </w:r>
          </w:p>
          <w:p>
            <w:pPr>
              <w:pStyle w:val="null3"/>
              <w:jc w:val="both"/>
            </w:pPr>
            <w:r>
              <w:rPr>
                <w:sz w:val="22"/>
              </w:rPr>
              <w:t>4.正面采用MOLLE魔术贴设计，可根据需要装载各种附件、粘贴魔术贴标志。主袋和副袋外侧均设计两个快拉绳和钥匙挂扣，快拉绳需在拉链拉上状态露在外面，紧急状态下用力往外斜拉快拉绳，拉链即可快速拉开。快拉绳和钥匙挂扣可左右互换。</w:t>
            </w:r>
          </w:p>
          <w:p>
            <w:pPr>
              <w:pStyle w:val="null3"/>
              <w:jc w:val="both"/>
            </w:pPr>
            <w:r>
              <w:rPr>
                <w:sz w:val="22"/>
                <w:b/>
              </w:rPr>
              <w:t>六、</w:t>
            </w:r>
            <w:r>
              <w:rPr>
                <w:sz w:val="22"/>
                <w:b/>
              </w:rPr>
              <w:t>防护头盔</w:t>
            </w:r>
          </w:p>
          <w:p>
            <w:pPr>
              <w:pStyle w:val="null3"/>
              <w:jc w:val="both"/>
            </w:pPr>
            <w:r>
              <w:rPr>
                <w:sz w:val="22"/>
              </w:rPr>
              <w:t>1.厚度：≥6mm，内衬材质：</w:t>
            </w:r>
            <w:r>
              <w:rPr>
                <w:sz w:val="22"/>
              </w:rPr>
              <w:t>带透气孔软胶垫</w:t>
            </w:r>
            <w:r>
              <w:rPr>
                <w:sz w:val="22"/>
              </w:rPr>
              <w:t>，盔体设有通风口；</w:t>
            </w:r>
          </w:p>
          <w:p>
            <w:pPr>
              <w:pStyle w:val="null3"/>
              <w:jc w:val="both"/>
            </w:pPr>
            <w:r>
              <w:rPr>
                <w:sz w:val="22"/>
              </w:rPr>
              <w:t>2.</w:t>
            </w:r>
            <w:r>
              <w:rPr>
                <w:sz w:val="22"/>
              </w:rPr>
              <w:t>可抵御人力刀、斧类锐器击打</w:t>
            </w:r>
            <w:r>
              <w:rPr>
                <w:sz w:val="22"/>
              </w:rPr>
              <w:t>；</w:t>
            </w:r>
          </w:p>
          <w:p>
            <w:pPr>
              <w:pStyle w:val="null3"/>
              <w:jc w:val="both"/>
            </w:pPr>
            <w:r>
              <w:rPr>
                <w:sz w:val="22"/>
              </w:rPr>
              <w:t>3.头盔两侧需有导轨，可转接皮卡丁尼导轨、同时接驳通讯战术耳罩、照明设备、风镜、面罩等设备；</w:t>
            </w:r>
          </w:p>
          <w:p>
            <w:pPr>
              <w:pStyle w:val="null3"/>
              <w:jc w:val="both"/>
            </w:pPr>
            <w:r>
              <w:rPr>
                <w:sz w:val="22"/>
              </w:rPr>
              <w:t>4.头盔前端应有多功能转接基座，可安装通用标准的夹具、头灯、夜视仪、摄像记录等附加设备；</w:t>
            </w:r>
          </w:p>
          <w:p>
            <w:pPr>
              <w:pStyle w:val="null3"/>
              <w:jc w:val="both"/>
            </w:pPr>
            <w:r>
              <w:rPr>
                <w:sz w:val="22"/>
              </w:rPr>
              <w:t>5.头盔采用四点可调式头盔绑带，快速调节锁扣，上翻开卡位片即可解锁自由调节长度，下压卡位片即可锁定；</w:t>
            </w:r>
          </w:p>
          <w:p>
            <w:pPr>
              <w:pStyle w:val="null3"/>
              <w:jc w:val="both"/>
            </w:pPr>
            <w:r>
              <w:rPr>
                <w:sz w:val="22"/>
              </w:rPr>
              <w:t>6.头盔悬挂调节系统应可根据不同头围自定义适配；</w:t>
            </w:r>
          </w:p>
          <w:p>
            <w:pPr>
              <w:pStyle w:val="null3"/>
              <w:jc w:val="both"/>
            </w:pPr>
            <w:r>
              <w:rPr>
                <w:sz w:val="22"/>
              </w:rPr>
              <w:t>7.头盔外部采用魔术贴设计，头部全方位多角度覆盖，可随意佩戴标识、指示灯等附加设备；</w:t>
            </w:r>
          </w:p>
          <w:p>
            <w:pPr>
              <w:pStyle w:val="null3"/>
              <w:jc w:val="both"/>
            </w:pPr>
            <w:r>
              <w:rPr>
                <w:sz w:val="22"/>
              </w:rPr>
              <w:t>8.所有金属固定件材质：不锈钢；</w:t>
            </w:r>
          </w:p>
          <w:p>
            <w:pPr>
              <w:pStyle w:val="null3"/>
              <w:jc w:val="both"/>
            </w:pPr>
            <w:r>
              <w:rPr>
                <w:sz w:val="22"/>
              </w:rPr>
              <w:t>9.重量：≤570g；</w:t>
            </w:r>
          </w:p>
          <w:p>
            <w:pPr>
              <w:pStyle w:val="null3"/>
              <w:jc w:val="both"/>
            </w:pPr>
            <w:r>
              <w:rPr>
                <w:sz w:val="22"/>
              </w:rPr>
              <w:t>10.颜色：黑色。</w:t>
            </w:r>
          </w:p>
          <w:p>
            <w:pPr>
              <w:pStyle w:val="null3"/>
              <w:jc w:val="both"/>
            </w:pPr>
            <w:r>
              <w:rPr>
                <w:sz w:val="22"/>
                <w:b/>
              </w:rPr>
              <w:t>七、</w:t>
            </w:r>
            <w:r>
              <w:rPr>
                <w:sz w:val="22"/>
                <w:b/>
              </w:rPr>
              <w:t>碳纤维驾驶头盔</w:t>
            </w:r>
          </w:p>
          <w:p>
            <w:pPr>
              <w:pStyle w:val="null3"/>
              <w:jc w:val="both"/>
            </w:pPr>
            <w:r>
              <w:rPr>
                <w:sz w:val="22"/>
              </w:rPr>
              <w:t>1.盔体材质：碳纤维；</w:t>
            </w:r>
          </w:p>
          <w:p>
            <w:pPr>
              <w:pStyle w:val="null3"/>
              <w:jc w:val="both"/>
            </w:pPr>
            <w:r>
              <w:rPr>
                <w:sz w:val="22"/>
              </w:rPr>
              <w:t>2.内衬材质：吸湿排汗面料；</w:t>
            </w:r>
          </w:p>
          <w:p>
            <w:pPr>
              <w:pStyle w:val="null3"/>
              <w:jc w:val="both"/>
            </w:pPr>
            <w:r>
              <w:rPr>
                <w:sz w:val="22"/>
              </w:rPr>
              <w:t>3.重量：≤1500g；</w:t>
            </w:r>
          </w:p>
          <w:p>
            <w:pPr>
              <w:pStyle w:val="null3"/>
              <w:jc w:val="both"/>
            </w:pPr>
            <w:r>
              <w:rPr>
                <w:sz w:val="22"/>
              </w:rPr>
              <w:t>4.镜片系统：双镜片设计（主镜+防雾内衬或墨镜），镜片具备防刮、防雾、防眩光、防紫外线功能；</w:t>
            </w:r>
          </w:p>
          <w:p>
            <w:pPr>
              <w:pStyle w:val="null3"/>
              <w:jc w:val="both"/>
            </w:pPr>
            <w:r>
              <w:rPr>
                <w:sz w:val="22"/>
              </w:rPr>
              <w:t>5.具备多通道通风系统。</w:t>
            </w:r>
          </w:p>
          <w:p>
            <w:pPr>
              <w:pStyle w:val="null3"/>
              <w:jc w:val="both"/>
            </w:pPr>
            <w:r>
              <w:rPr>
                <w:sz w:val="22"/>
                <w:b/>
              </w:rPr>
              <w:t>八、</w:t>
            </w:r>
            <w:r>
              <w:rPr>
                <w:sz w:val="22"/>
                <w:b/>
              </w:rPr>
              <w:t>长袖弹力作战蛙服</w:t>
            </w:r>
          </w:p>
          <w:p>
            <w:pPr>
              <w:pStyle w:val="null3"/>
              <w:jc w:val="both"/>
            </w:pPr>
            <w:r>
              <w:rPr>
                <w:sz w:val="22"/>
              </w:rPr>
              <w:t>1.面料成分:</w:t>
            </w:r>
            <w:r>
              <w:rPr>
                <w:sz w:val="22"/>
              </w:rPr>
              <w:t>参考配比</w:t>
            </w:r>
            <w:r>
              <w:rPr>
                <w:sz w:val="22"/>
              </w:rPr>
              <w:t>88%锦纶、12%氨纶（允许偏差±5%），要求采用不低于70D+40D*70D+40D合股纱织造，</w:t>
            </w:r>
            <w:r>
              <w:rPr>
                <w:sz w:val="22"/>
              </w:rPr>
              <w:t>单位面积质量</w:t>
            </w:r>
            <w:r>
              <w:rPr>
                <w:sz w:val="22"/>
              </w:rPr>
              <w:t>145GSM（允许偏差±5g/㎡），</w:t>
            </w:r>
            <w:r>
              <w:rPr>
                <w:sz w:val="22"/>
              </w:rPr>
              <w:t>面料幅宽</w:t>
            </w:r>
            <w:r>
              <w:rPr>
                <w:sz w:val="22"/>
              </w:rPr>
              <w:t>150cm（允许偏差±</w:t>
            </w:r>
            <w:r>
              <w:rPr>
                <w:sz w:val="22"/>
              </w:rPr>
              <w:t>3cm</w:t>
            </w:r>
            <w:r>
              <w:rPr>
                <w:sz w:val="22"/>
              </w:rPr>
              <w:t>）；</w:t>
            </w:r>
          </w:p>
          <w:p>
            <w:pPr>
              <w:pStyle w:val="null3"/>
              <w:jc w:val="both"/>
            </w:pPr>
            <w:r>
              <w:rPr>
                <w:sz w:val="22"/>
              </w:rPr>
              <w:t>2.颜色：元青色，需具有耐磨防撕裂性、防尘、吸湿排汗、抗静电、防褪色、快干于一体；</w:t>
            </w:r>
          </w:p>
          <w:p>
            <w:pPr>
              <w:pStyle w:val="null3"/>
              <w:jc w:val="both"/>
            </w:pPr>
            <w:r>
              <w:rPr>
                <w:sz w:val="22"/>
              </w:rPr>
              <w:t>3.具有弹力，立领、下</w:t>
            </w:r>
            <w:r>
              <w:rPr>
                <w:sz w:val="22"/>
                <w:color w:val="333333"/>
                <w:shd w:fill="FFFFFF" w:val="clear"/>
              </w:rPr>
              <w:t>裆</w:t>
            </w:r>
            <w:r>
              <w:rPr>
                <w:sz w:val="22"/>
              </w:rPr>
              <w:t>、肩</w:t>
            </w:r>
            <w:r>
              <w:rPr>
                <w:sz w:val="22"/>
                <w:color w:val="333333"/>
                <w:shd w:fill="FFFFFF" w:val="clear"/>
              </w:rPr>
              <w:t>胛</w:t>
            </w:r>
            <w:r>
              <w:rPr>
                <w:sz w:val="22"/>
              </w:rPr>
              <w:t>、</w:t>
            </w:r>
            <w:r>
              <w:rPr>
                <w:sz w:val="22"/>
                <w:color w:val="333333"/>
                <w:shd w:fill="FFFFFF" w:val="clear"/>
              </w:rPr>
              <w:t>肘</w:t>
            </w:r>
            <w:r>
              <w:rPr>
                <w:sz w:val="22"/>
              </w:rPr>
              <w:t>膝、腰胯和裤裆等采用拼接工艺，无约束感，可满足各类战术需求。</w:t>
            </w:r>
          </w:p>
          <w:p>
            <w:pPr>
              <w:pStyle w:val="null3"/>
              <w:jc w:val="both"/>
            </w:pPr>
            <w:r>
              <w:rPr>
                <w:sz w:val="22"/>
                <w:b/>
              </w:rPr>
              <w:t>九、</w:t>
            </w:r>
            <w:r>
              <w:rPr>
                <w:sz w:val="22"/>
                <w:b/>
              </w:rPr>
              <w:t>防水战术靴</w:t>
            </w:r>
          </w:p>
          <w:p>
            <w:pPr>
              <w:pStyle w:val="null3"/>
              <w:jc w:val="both"/>
            </w:pPr>
            <w:r>
              <w:rPr>
                <w:sz w:val="22"/>
              </w:rPr>
              <w:t>1.采用自动</w:t>
            </w:r>
            <w:r>
              <w:rPr>
                <w:sz w:val="22"/>
              </w:rPr>
              <w:t>快速</w:t>
            </w:r>
            <w:r>
              <w:rPr>
                <w:sz w:val="22"/>
              </w:rPr>
              <w:t>系带结构，支持单手操作微调，轻松穿脱；配置齿轮止锁机构，作业过程不易松脱；系带钢索采用多股高强度钢丝编织，外层工程聚合物包覆，具备高抗拉性能；</w:t>
            </w:r>
          </w:p>
          <w:p>
            <w:pPr>
              <w:pStyle w:val="null3"/>
              <w:jc w:val="both"/>
            </w:pPr>
            <w:r>
              <w:rPr>
                <w:sz w:val="22"/>
              </w:rPr>
              <w:t>2.双密度橡胶大底，</w:t>
            </w:r>
            <w:r>
              <w:rPr>
                <w:sz w:val="22"/>
              </w:rPr>
              <w:t>具备减震、防滑性能；鞋头设置防撞防护结构</w:t>
            </w:r>
            <w:r>
              <w:rPr>
                <w:sz w:val="22"/>
              </w:rPr>
              <w:t>；</w:t>
            </w:r>
          </w:p>
          <w:p>
            <w:pPr>
              <w:pStyle w:val="null3"/>
              <w:jc w:val="both"/>
            </w:pPr>
            <w:r>
              <w:rPr>
                <w:sz w:val="22"/>
              </w:rPr>
              <w:t>3.鞋垫采用高回弹开孔再生 PU 泡棉材质，具备良好缓震、吸湿透气性能，不易受压塌陷。</w:t>
            </w:r>
          </w:p>
          <w:p>
            <w:pPr>
              <w:pStyle w:val="null3"/>
              <w:jc w:val="both"/>
            </w:pPr>
            <w:r>
              <w:rPr>
                <w:sz w:val="22"/>
                <w:b/>
              </w:rPr>
              <w:t>十、</w:t>
            </w:r>
            <w:r>
              <w:rPr>
                <w:sz w:val="22"/>
                <w:b/>
              </w:rPr>
              <w:t>轻型碳纤维快反防暴臂盾</w:t>
            </w:r>
          </w:p>
          <w:p>
            <w:pPr>
              <w:pStyle w:val="null3"/>
              <w:jc w:val="both"/>
            </w:pPr>
            <w:r>
              <w:rPr>
                <w:sz w:val="22"/>
              </w:rPr>
              <w:t>1.符合</w:t>
            </w:r>
            <w:r>
              <w:rPr>
                <w:sz w:val="22"/>
              </w:rPr>
              <w:t>GA 2139?2024《警用防暴臂盾》</w:t>
            </w:r>
            <w:r>
              <w:rPr>
                <w:sz w:val="22"/>
              </w:rPr>
              <w:t>标准；</w:t>
            </w:r>
          </w:p>
          <w:p>
            <w:pPr>
              <w:pStyle w:val="null3"/>
              <w:jc w:val="both"/>
            </w:pPr>
            <w:r>
              <w:rPr>
                <w:sz w:val="22"/>
              </w:rPr>
              <w:t>2.</w:t>
            </w:r>
            <w:r>
              <w:rPr>
                <w:sz w:val="22"/>
              </w:rPr>
              <w:t>组成</w:t>
            </w:r>
            <w:r>
              <w:rPr>
                <w:sz w:val="22"/>
              </w:rPr>
              <w:t>：</w:t>
            </w:r>
            <w:r>
              <w:rPr>
                <w:sz w:val="22"/>
              </w:rPr>
              <w:t>由盾体、握持装置、缓冲层和破窗装置组成。臂盾应佩戴灵活，佩戴后手臂自由运动不受限制。对人体无毒、无害的材料制成；</w:t>
            </w:r>
          </w:p>
          <w:p>
            <w:pPr>
              <w:pStyle w:val="null3"/>
              <w:jc w:val="both"/>
            </w:pPr>
            <w:r>
              <w:rPr>
                <w:sz w:val="22"/>
              </w:rPr>
              <w:t>3.外观：臂盾表面应光滑，无凹坑、气泡、毛刺、尖角、划伤、斑点、脱漆及起皮等缺陷。臂盾的握持装置应无毛刺、尖角等缺陷，便于握持、手感舒适。臂盾上外露金属结构件应经表面处理，无锈蚀现象；</w:t>
            </w:r>
          </w:p>
          <w:p>
            <w:pPr>
              <w:pStyle w:val="null3"/>
              <w:jc w:val="both"/>
            </w:pPr>
            <w:r>
              <w:rPr>
                <w:sz w:val="22"/>
              </w:rPr>
              <w:t>4.材质：树脂增强碳纤维/芳纶纤维复合材料；</w:t>
            </w:r>
          </w:p>
          <w:p>
            <w:pPr>
              <w:pStyle w:val="null3"/>
              <w:jc w:val="both"/>
            </w:pPr>
            <w:r>
              <w:rPr>
                <w:sz w:val="22"/>
              </w:rPr>
              <w:t>5.标识：臂盾正面对应握持装置位置应有中文“警察”和英文“POLICE”字样,字样颜色为白色；</w:t>
            </w:r>
          </w:p>
          <w:p>
            <w:pPr>
              <w:pStyle w:val="null3"/>
              <w:jc w:val="both"/>
            </w:pPr>
            <w:r>
              <w:rPr>
                <w:sz w:val="22"/>
              </w:rPr>
              <w:t>6.尺寸：臂盾盾体厚度≤4mm，长度（不含破窗头）：500mm（允许偏差±20mm），投影宽度：280mm（允许偏差±20mm）；</w:t>
            </w:r>
          </w:p>
          <w:p>
            <w:pPr>
              <w:pStyle w:val="null3"/>
              <w:jc w:val="both"/>
            </w:pPr>
            <w:r>
              <w:rPr>
                <w:sz w:val="22"/>
              </w:rPr>
              <w:t>7.防护面积：≥0.14㎡；</w:t>
            </w:r>
          </w:p>
          <w:p>
            <w:pPr>
              <w:pStyle w:val="null3"/>
              <w:jc w:val="both"/>
            </w:pPr>
            <w:r>
              <w:rPr>
                <w:sz w:val="22"/>
              </w:rPr>
              <w:t>8.重量：≤1.2kg；</w:t>
            </w:r>
          </w:p>
          <w:p>
            <w:pPr>
              <w:pStyle w:val="null3"/>
              <w:jc w:val="both"/>
            </w:pPr>
            <w:r>
              <w:rPr>
                <w:sz w:val="22"/>
              </w:rPr>
              <w:t>9.握把连接强度：握持装置的连接部件、握持装置与盾体的连接部件应能承受≥500N的拉力。无脱落、松动、脱扣或断裂现象；</w:t>
            </w:r>
          </w:p>
          <w:p>
            <w:pPr>
              <w:pStyle w:val="null3"/>
              <w:jc w:val="both"/>
            </w:pPr>
            <w:r>
              <w:rPr>
                <w:sz w:val="22"/>
              </w:rPr>
              <w:t>▲</w:t>
            </w:r>
            <w:r>
              <w:rPr>
                <w:sz w:val="22"/>
              </w:rPr>
              <w:t>10.耐冲击强度：防暴臂盾应能承受≥147J动能的冲击，冲击后受力点不应有穿洞或在受力点半径50mm之外出现贯穿性开裂；</w:t>
            </w:r>
          </w:p>
          <w:p>
            <w:pPr>
              <w:pStyle w:val="null3"/>
              <w:jc w:val="both"/>
            </w:pPr>
            <w:r>
              <w:rPr>
                <w:sz w:val="22"/>
              </w:rPr>
              <w:t>▲</w:t>
            </w:r>
            <w:r>
              <w:rPr>
                <w:sz w:val="22"/>
              </w:rPr>
              <w:t>11.耐穿刺性能：防暴臂盾应能承受≥147J动能的穿刺，穿刺后受力点不应有大于直径6mm的穿洞或在受力点半径20mm之外出现贯穿性开裂；</w:t>
            </w:r>
          </w:p>
          <w:p>
            <w:pPr>
              <w:pStyle w:val="null3"/>
              <w:jc w:val="both"/>
            </w:pPr>
            <w:r>
              <w:rPr>
                <w:sz w:val="22"/>
              </w:rPr>
              <w:t>▲</w:t>
            </w:r>
            <w:r>
              <w:rPr>
                <w:sz w:val="22"/>
              </w:rPr>
              <w:t>12.耐击打强度：防暴臂盾应能承受线速度为18m/s（允许偏差±0.3m/s）、能量342J（允许偏差±13J）的击打，击打后盾体不应破碎或出现长度大于50mm的贯穿性开裂，击打后盾体产生的最大凹陷深度应≤20mm；</w:t>
            </w:r>
          </w:p>
          <w:p>
            <w:pPr>
              <w:pStyle w:val="null3"/>
              <w:jc w:val="both"/>
            </w:pPr>
            <w:r>
              <w:rPr>
                <w:sz w:val="22"/>
              </w:rPr>
              <w:t>▲</w:t>
            </w:r>
            <w:r>
              <w:rPr>
                <w:sz w:val="22"/>
              </w:rPr>
              <w:t>13.耐刀砍性能：臂盾的上边沿应能抵御线速度为8.5m/s（允许偏差±0.5m/s）、能量为100J（允许偏差±5J）的击砍，刀砍后痕迹深度应≤30mm；</w:t>
            </w:r>
          </w:p>
          <w:p>
            <w:pPr>
              <w:pStyle w:val="null3"/>
              <w:jc w:val="both"/>
            </w:pPr>
            <w:r>
              <w:rPr>
                <w:sz w:val="22"/>
              </w:rPr>
              <w:t>14.阻燃性能：盾体外表面续燃时间≤10s；</w:t>
            </w:r>
          </w:p>
          <w:p>
            <w:pPr>
              <w:pStyle w:val="null3"/>
              <w:jc w:val="both"/>
            </w:pPr>
            <w:r>
              <w:rPr>
                <w:sz w:val="22"/>
              </w:rPr>
              <w:t>▲</w:t>
            </w:r>
            <w:r>
              <w:rPr>
                <w:sz w:val="22"/>
              </w:rPr>
              <w:t>15.</w:t>
            </w:r>
            <w:r>
              <w:rPr>
                <w:sz w:val="22"/>
              </w:rPr>
              <w:t>高温耐击打强度：</w:t>
            </w:r>
            <w:r>
              <w:rPr>
                <w:sz w:val="22"/>
              </w:rPr>
              <w:t>防暴臂盾在高温环境温度</w:t>
            </w:r>
            <w:r>
              <w:rPr>
                <w:sz w:val="22"/>
              </w:rPr>
              <w:t>55℃（允许偏差±2℃）条件下，应符合耐击打强度要求；低温</w:t>
            </w:r>
            <w:r>
              <w:rPr>
                <w:sz w:val="22"/>
              </w:rPr>
              <w:t>耐击打强度</w:t>
            </w:r>
            <w:r>
              <w:rPr>
                <w:sz w:val="22"/>
              </w:rPr>
              <w:t>：防暴臂盾在</w:t>
            </w:r>
            <w:r>
              <w:rPr>
                <w:sz w:val="22"/>
              </w:rPr>
              <w:t>低温</w:t>
            </w:r>
            <w:r>
              <w:rPr>
                <w:sz w:val="22"/>
              </w:rPr>
              <w:t>环境温度</w:t>
            </w:r>
            <w:r>
              <w:rPr>
                <w:sz w:val="22"/>
              </w:rPr>
              <w:t>-30℃（允许偏差±2℃）条件下，应符合耐击打强度要求；</w:t>
            </w:r>
          </w:p>
          <w:p>
            <w:pPr>
              <w:pStyle w:val="null3"/>
              <w:jc w:val="both"/>
            </w:pPr>
            <w:r>
              <w:rPr>
                <w:sz w:val="22"/>
              </w:rPr>
              <w:t>16.破窗功能：臂盾前端破窗头应能击破≥6mm 厚度钢化玻璃；</w:t>
            </w:r>
          </w:p>
          <w:p>
            <w:pPr>
              <w:pStyle w:val="null3"/>
              <w:jc w:val="both"/>
            </w:pPr>
            <w:r>
              <w:rPr>
                <w:sz w:val="22"/>
              </w:rPr>
              <w:t>17.防暴臂盾的握把应可折叠。</w:t>
            </w:r>
          </w:p>
          <w:p>
            <w:pPr>
              <w:pStyle w:val="null3"/>
              <w:jc w:val="both"/>
            </w:pPr>
            <w:r>
              <w:rPr>
                <w:sz w:val="22"/>
                <w:b/>
              </w:rPr>
              <w:t>十一、</w:t>
            </w:r>
            <w:r>
              <w:rPr>
                <w:sz w:val="22"/>
                <w:b/>
              </w:rPr>
              <w:t>水际战术背心</w:t>
            </w:r>
          </w:p>
          <w:p>
            <w:pPr>
              <w:pStyle w:val="null3"/>
              <w:jc w:val="both"/>
            </w:pPr>
            <w:r>
              <w:rPr>
                <w:sz w:val="22"/>
              </w:rPr>
              <w:t>1.尺寸</w:t>
            </w:r>
            <w:r>
              <w:rPr>
                <w:sz w:val="22"/>
              </w:rPr>
              <w:t>与插板兼容</w:t>
            </w:r>
            <w:r>
              <w:rPr>
                <w:sz w:val="22"/>
              </w:rPr>
              <w:t>：可适配各种厚度标准中号防护插板，肩带及侧围可调节范围大，</w:t>
            </w:r>
            <w:r>
              <w:rPr>
                <w:sz w:val="22"/>
              </w:rPr>
              <w:t>可适配多种身材人员使用</w:t>
            </w:r>
            <w:r>
              <w:rPr>
                <w:sz w:val="22"/>
              </w:rPr>
              <w:t>；背心主体可兼容公安</w:t>
            </w:r>
            <w:r>
              <w:rPr>
                <w:sz w:val="22"/>
              </w:rPr>
              <w:t>3级至公安6级规格防弹插板；</w:t>
            </w:r>
          </w:p>
          <w:p>
            <w:pPr>
              <w:pStyle w:val="null3"/>
              <w:jc w:val="both"/>
            </w:pPr>
            <w:r>
              <w:rPr>
                <w:sz w:val="22"/>
              </w:rPr>
              <w:t>2.</w:t>
            </w:r>
            <w:r>
              <w:rPr>
                <w:sz w:val="22"/>
              </w:rPr>
              <w:t>面料、结构与扣具</w:t>
            </w:r>
            <w:r>
              <w:rPr>
                <w:sz w:val="22"/>
              </w:rPr>
              <w:t>：前后面板和侧围内衬采用编织复合板材结构，</w:t>
            </w:r>
            <w:r>
              <w:rPr>
                <w:sz w:val="22"/>
              </w:rPr>
              <w:t>主体面料采用</w:t>
            </w:r>
            <w:r>
              <w:rPr>
                <w:sz w:val="22"/>
              </w:rPr>
              <w:t>500D/1000D 级高强度</w:t>
            </w:r>
            <w:r>
              <w:rPr>
                <w:sz w:val="22"/>
              </w:rPr>
              <w:t>复合尼龙面料，采用激光切割工艺；承重部位使用</w:t>
            </w:r>
            <w:r>
              <w:rPr>
                <w:sz w:val="22"/>
              </w:rPr>
              <w:t>高强度</w:t>
            </w:r>
            <w:r>
              <w:rPr>
                <w:sz w:val="22"/>
              </w:rPr>
              <w:t>尼龙织带，保证挂载稳定性；扣具采用高强度工程聚合物扣具；</w:t>
            </w:r>
          </w:p>
          <w:p>
            <w:pPr>
              <w:pStyle w:val="null3"/>
              <w:jc w:val="both"/>
            </w:pPr>
            <w:r>
              <w:rPr>
                <w:sz w:val="22"/>
              </w:rPr>
              <w:t>3.可选颜色：黑色、游骑兵绿、狼棕色、21式星空丛林迷彩、21式星空荒漠迷彩、21式水墨迷彩等；</w:t>
            </w:r>
          </w:p>
          <w:p>
            <w:pPr>
              <w:pStyle w:val="null3"/>
              <w:jc w:val="both"/>
            </w:pPr>
            <w:r>
              <w:rPr>
                <w:sz w:val="22"/>
              </w:rPr>
              <w:t>4.所有接触水体材料采用疏水不易吸水材质；结构采用快速排水设计，作战人员落水后不会增加重量负担，出水后可快速排水，不影响后续作战；</w:t>
            </w:r>
          </w:p>
          <w:p>
            <w:pPr>
              <w:pStyle w:val="null3"/>
              <w:jc w:val="both"/>
            </w:pPr>
            <w:r>
              <w:rPr>
                <w:sz w:val="22"/>
              </w:rPr>
              <w:t>5.采用多模块组合设计，主体由负载框架、插板内衬和大面积防护内衬组成，各模块之间拆装便捷，可自由组合，可在轻型负载背心模式和大面积防护背心模式之间灵活切换，根据需求搭配附件；</w:t>
            </w:r>
          </w:p>
          <w:p>
            <w:pPr>
              <w:pStyle w:val="null3"/>
              <w:jc w:val="both"/>
            </w:pPr>
            <w:r>
              <w:rPr>
                <w:sz w:val="22"/>
              </w:rPr>
              <w:t>6.</w:t>
            </w:r>
            <w:r>
              <w:rPr>
                <w:sz w:val="22"/>
              </w:rPr>
              <w:t>背心</w:t>
            </w:r>
            <w:r>
              <w:rPr>
                <w:sz w:val="22"/>
              </w:rPr>
              <w:t>胸前两侧采用模块化接口设计，可</w:t>
            </w:r>
            <w:r>
              <w:rPr>
                <w:sz w:val="22"/>
              </w:rPr>
              <w:t>安装多功能战术面板</w:t>
            </w:r>
            <w:r>
              <w:rPr>
                <w:sz w:val="22"/>
              </w:rPr>
              <w:t>，也可使用</w:t>
            </w:r>
            <w:r>
              <w:rPr>
                <w:sz w:val="22"/>
              </w:rPr>
              <w:t>MOLLE</w:t>
            </w:r>
            <w:r>
              <w:rPr>
                <w:sz w:val="22"/>
              </w:rPr>
              <w:t>面板装载附包或专用的模块化面板，可更换不同内部分隔内衬，快速切换面板配置；</w:t>
            </w:r>
          </w:p>
          <w:p>
            <w:pPr>
              <w:pStyle w:val="null3"/>
              <w:jc w:val="both"/>
            </w:pPr>
            <w:r>
              <w:rPr>
                <w:sz w:val="22"/>
              </w:rPr>
              <w:t>7.背心内侧留有魔术贴接口并配置配套缓冲透气衬垫，可兼容外接主动送风散热装置的安装使用；</w:t>
            </w:r>
          </w:p>
          <w:p>
            <w:pPr>
              <w:pStyle w:val="null3"/>
              <w:jc w:val="both"/>
            </w:pPr>
            <w:r>
              <w:rPr>
                <w:sz w:val="22"/>
              </w:rPr>
              <w:t>8.背心肩带、两侧连接扣具均为可拆卸设计，可根据个人使用需求切换磁力扣、常规塑料扣或者无扣模式等装配模式；</w:t>
            </w:r>
          </w:p>
          <w:p>
            <w:pPr>
              <w:pStyle w:val="null3"/>
              <w:jc w:val="both"/>
            </w:pPr>
            <w:r>
              <w:rPr>
                <w:sz w:val="22"/>
              </w:rPr>
              <w:t>9.支持快速安装小型化紧凑单兵浮领救生系统，为落水作战人员提供有效的浮力救生装置；</w:t>
            </w:r>
          </w:p>
          <w:p>
            <w:pPr>
              <w:pStyle w:val="null3"/>
              <w:jc w:val="both"/>
            </w:pPr>
            <w:r>
              <w:rPr>
                <w:sz w:val="22"/>
              </w:rPr>
              <w:t>10.背心可结合外绳索攻坚战术全身安全坐带配套使用，且不干预前腹板附件正常使用；</w:t>
            </w:r>
          </w:p>
          <w:p>
            <w:pPr>
              <w:pStyle w:val="null3"/>
              <w:jc w:val="both"/>
            </w:pPr>
            <w:r>
              <w:rPr>
                <w:sz w:val="22"/>
              </w:rPr>
              <w:t>11.</w:t>
            </w:r>
            <w:r>
              <w:rPr>
                <w:sz w:val="22"/>
              </w:rPr>
              <w:t>每件战术背心</w:t>
            </w:r>
            <w:r>
              <w:rPr>
                <w:sz w:val="22"/>
              </w:rPr>
              <w:t>配置包含：</w:t>
            </w:r>
          </w:p>
          <w:tbl>
            <w:tblPr>
              <w:tblInd w:type="dxa" w:w="120"/>
              <w:tblBorders>
                <w:top w:val="none" w:color="000000" w:sz="4"/>
                <w:left w:val="none" w:color="000000" w:sz="4"/>
                <w:bottom w:val="none" w:color="000000" w:sz="4"/>
                <w:right w:val="none" w:color="000000" w:sz="4"/>
                <w:insideH w:val="none"/>
                <w:insideV w:val="none"/>
              </w:tblBorders>
            </w:tblPr>
            <w:tblGrid>
              <w:gridCol w:w="3282"/>
              <w:gridCol w:w="2316"/>
            </w:tblGrid>
            <w:tr>
              <w:tc>
                <w:tcPr>
                  <w:tcW w:type="dxa" w:w="3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内容</w:t>
                  </w:r>
                </w:p>
              </w:tc>
              <w:tc>
                <w:tcPr>
                  <w:tcW w:type="dxa" w:w="2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数量</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模块化勤务战术面板</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通用模块化双联喷雾</w:t>
                  </w:r>
                  <w:r>
                    <w:rPr>
                      <w:sz w:val="22"/>
                    </w:rPr>
                    <w:t>/手电内衬</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通用模块化小号杂物包内衬</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通用弹力小型电台包</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执法记录仪套</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bl>
          <w:p>
            <w:pPr>
              <w:pStyle w:val="null3"/>
              <w:jc w:val="both"/>
            </w:pPr>
            <w:r>
              <w:rPr>
                <w:sz w:val="22"/>
                <w:b/>
              </w:rPr>
              <w:t>十二、</w:t>
            </w:r>
            <w:r>
              <w:rPr>
                <w:sz w:val="22"/>
                <w:b/>
              </w:rPr>
              <w:t>冬季防水保暖裤</w:t>
            </w:r>
          </w:p>
          <w:p>
            <w:pPr>
              <w:pStyle w:val="null3"/>
              <w:jc w:val="both"/>
            </w:pPr>
            <w:r>
              <w:rPr>
                <w:sz w:val="22"/>
              </w:rPr>
              <w:t>1.面料：尼龙；</w:t>
            </w:r>
          </w:p>
          <w:p>
            <w:pPr>
              <w:pStyle w:val="null3"/>
              <w:jc w:val="both"/>
            </w:pPr>
            <w:r>
              <w:rPr>
                <w:sz w:val="22"/>
              </w:rPr>
              <w:t>2.表布：</w:t>
            </w:r>
            <w:r>
              <w:rPr>
                <w:sz w:val="22"/>
              </w:rPr>
              <w:t>参考配比</w:t>
            </w:r>
            <w:r>
              <w:rPr>
                <w:sz w:val="22"/>
              </w:rPr>
              <w:t>86%聚酰胺纤维，14%聚氨酯弹性纤维</w:t>
            </w:r>
            <w:r>
              <w:rPr>
                <w:sz w:val="22"/>
              </w:rPr>
              <w:t>（含量偏差执行</w:t>
            </w:r>
            <w:r>
              <w:rPr>
                <w:sz w:val="22"/>
              </w:rPr>
              <w:t>GB/T 29862?2013）</w:t>
            </w:r>
            <w:r>
              <w:rPr>
                <w:sz w:val="22"/>
              </w:rPr>
              <w:t>；</w:t>
            </w:r>
          </w:p>
          <w:p>
            <w:pPr>
              <w:pStyle w:val="null3"/>
              <w:jc w:val="both"/>
            </w:pPr>
            <w:r>
              <w:rPr>
                <w:sz w:val="22"/>
              </w:rPr>
              <w:t>3.底布：</w:t>
            </w:r>
            <w:r>
              <w:rPr>
                <w:sz w:val="22"/>
              </w:rPr>
              <w:t>参考配比</w:t>
            </w:r>
            <w:r>
              <w:rPr>
                <w:sz w:val="22"/>
              </w:rPr>
              <w:t>92%聚酯纤维，8%聚氨酯弹性纤维（辅料除外，</w:t>
            </w:r>
            <w:r>
              <w:rPr>
                <w:sz w:val="22"/>
              </w:rPr>
              <w:t>含量偏差执行</w:t>
            </w:r>
            <w:r>
              <w:rPr>
                <w:sz w:val="22"/>
              </w:rPr>
              <w:t>GB/T 29862?2013</w:t>
            </w:r>
            <w:r>
              <w:rPr>
                <w:sz w:val="22"/>
              </w:rPr>
              <w:t>）；</w:t>
            </w:r>
          </w:p>
          <w:p>
            <w:pPr>
              <w:pStyle w:val="null3"/>
              <w:jc w:val="both"/>
            </w:pPr>
            <w:r>
              <w:rPr>
                <w:sz w:val="22"/>
              </w:rPr>
              <w:t>4.颜色：深墨蓝；</w:t>
            </w:r>
          </w:p>
          <w:p>
            <w:pPr>
              <w:pStyle w:val="null3"/>
              <w:jc w:val="both"/>
            </w:pPr>
            <w:r>
              <w:rPr>
                <w:sz w:val="22"/>
              </w:rPr>
              <w:t>5.弹性：微弹性；</w:t>
            </w:r>
          </w:p>
          <w:p>
            <w:pPr>
              <w:pStyle w:val="null3"/>
              <w:jc w:val="both"/>
            </w:pPr>
            <w:r>
              <w:rPr>
                <w:sz w:val="22"/>
              </w:rPr>
              <w:t>6.</w:t>
            </w:r>
            <w:r>
              <w:rPr>
                <w:sz w:val="22"/>
              </w:rPr>
              <w:t>具备轻度保暖性能，适宜冬季环境穿着</w:t>
            </w:r>
            <w:r>
              <w:rPr>
                <w:sz w:val="22"/>
              </w:rPr>
              <w:t>；</w:t>
            </w:r>
          </w:p>
          <w:p>
            <w:pPr>
              <w:pStyle w:val="null3"/>
              <w:jc w:val="both"/>
            </w:pPr>
            <w:r>
              <w:rPr>
                <w:sz w:val="22"/>
              </w:rPr>
              <w:t>7.</w:t>
            </w:r>
            <w:r>
              <w:rPr>
                <w:sz w:val="22"/>
              </w:rPr>
              <w:t>面料表面具备耐久防泼水性能</w:t>
            </w:r>
            <w:r>
              <w:rPr>
                <w:sz w:val="22"/>
              </w:rPr>
              <w:t>。</w:t>
            </w:r>
          </w:p>
          <w:p>
            <w:pPr>
              <w:pStyle w:val="null3"/>
              <w:jc w:val="both"/>
            </w:pPr>
            <w:r>
              <w:rPr>
                <w:sz w:val="22"/>
                <w:b/>
              </w:rPr>
              <w:t>十三、</w:t>
            </w:r>
            <w:r>
              <w:rPr>
                <w:sz w:val="22"/>
                <w:b/>
              </w:rPr>
              <w:t>催泪击发器</w:t>
            </w:r>
          </w:p>
          <w:p>
            <w:pPr>
              <w:pStyle w:val="null3"/>
              <w:jc w:val="both"/>
            </w:pPr>
            <w:r>
              <w:rPr>
                <w:sz w:val="22"/>
              </w:rPr>
              <w:t>1.击发器主体和快拔套材质：尼龙；</w:t>
            </w:r>
          </w:p>
          <w:p>
            <w:pPr>
              <w:pStyle w:val="null3"/>
              <w:jc w:val="both"/>
            </w:pPr>
            <w:r>
              <w:rPr>
                <w:sz w:val="22"/>
              </w:rPr>
              <w:t>2.击发器尺寸：≤长188×宽47×高157mm；重量：≤163g（不含催泪瓦斯）；</w:t>
            </w:r>
          </w:p>
          <w:p>
            <w:pPr>
              <w:pStyle w:val="null3"/>
              <w:jc w:val="both"/>
            </w:pPr>
            <w:r>
              <w:rPr>
                <w:sz w:val="22"/>
              </w:rPr>
              <w:t>3.击发器快拔套尺寸（含互换腰板）：≤长142×宽105×高63mm；重量：≤187g。</w:t>
            </w:r>
          </w:p>
          <w:p>
            <w:pPr>
              <w:pStyle w:val="null3"/>
              <w:jc w:val="both"/>
            </w:pPr>
            <w:r>
              <w:rPr>
                <w:sz w:val="22"/>
              </w:rPr>
              <w:t>4.配置包含：</w:t>
            </w:r>
          </w:p>
          <w:tbl>
            <w:tblPr>
              <w:tblInd w:type="dxa" w:w="120"/>
              <w:tblBorders>
                <w:top w:val="none" w:color="000000" w:sz="4"/>
                <w:left w:val="none" w:color="000000" w:sz="4"/>
                <w:bottom w:val="none" w:color="000000" w:sz="4"/>
                <w:right w:val="none" w:color="000000" w:sz="4"/>
                <w:insideH w:val="none"/>
                <w:insideV w:val="none"/>
              </w:tblBorders>
            </w:tblPr>
            <w:tblGrid>
              <w:gridCol w:w="3282"/>
              <w:gridCol w:w="2316"/>
            </w:tblGrid>
            <w:tr>
              <w:tc>
                <w:tcPr>
                  <w:tcW w:type="dxa" w:w="3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内容</w:t>
                  </w:r>
                </w:p>
              </w:tc>
              <w:tc>
                <w:tcPr>
                  <w:tcW w:type="dxa" w:w="2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数量</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快速切换快拔套</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快速催泪击发器</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公安部新标横喷催泪器</w:t>
                  </w:r>
                </w:p>
              </w:tc>
              <w:tc>
                <w:tcPr>
                  <w:tcW w:type="dxa" w:w="2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1</w:t>
                  </w:r>
                </w:p>
              </w:tc>
            </w:tr>
          </w:tbl>
          <w:p>
            <w:pPr>
              <w:pStyle w:val="null3"/>
              <w:jc w:val="both"/>
            </w:pPr>
            <w:r>
              <w:rPr>
                <w:sz w:val="22"/>
                <w:b/>
              </w:rPr>
              <w:t>十四、</w:t>
            </w:r>
            <w:r>
              <w:rPr>
                <w:sz w:val="22"/>
                <w:b/>
              </w:rPr>
              <w:t>防晒头套</w:t>
            </w:r>
          </w:p>
          <w:p>
            <w:pPr>
              <w:pStyle w:val="null3"/>
              <w:jc w:val="both"/>
            </w:pPr>
            <w:r>
              <w:rPr>
                <w:sz w:val="22"/>
              </w:rPr>
              <w:t>1.面料：</w:t>
            </w:r>
            <w:r>
              <w:rPr>
                <w:sz w:val="22"/>
              </w:rPr>
              <w:t>异型截面吸湿排汗涤纶、氨纶混纺，参考配比</w:t>
            </w:r>
            <w:r>
              <w:rPr>
                <w:sz w:val="22"/>
              </w:rPr>
              <w:t>85% 涤纶、15% 氨纶（含量偏差执行 GB/T 29862?2013）</w:t>
            </w:r>
            <w:r>
              <w:rPr>
                <w:sz w:val="22"/>
              </w:rPr>
              <w:t>；</w:t>
            </w:r>
          </w:p>
          <w:p>
            <w:pPr>
              <w:pStyle w:val="null3"/>
              <w:jc w:val="both"/>
            </w:pPr>
            <w:r>
              <w:rPr>
                <w:sz w:val="22"/>
              </w:rPr>
              <w:t>2.尺码：均码。</w:t>
            </w:r>
          </w:p>
          <w:p>
            <w:pPr>
              <w:pStyle w:val="null3"/>
              <w:jc w:val="both"/>
            </w:pPr>
            <w:r>
              <w:rPr>
                <w:sz w:val="22"/>
              </w:rPr>
              <w:t>3.</w:t>
            </w:r>
            <w:r>
              <w:rPr>
                <w:sz w:val="22"/>
              </w:rPr>
              <w:t>面料</w:t>
            </w:r>
            <w:r>
              <w:rPr>
                <w:sz w:val="22"/>
              </w:rPr>
              <w:t>舒适透气，具备吸湿排汗、通风抑菌性能；</w:t>
            </w:r>
          </w:p>
          <w:p>
            <w:pPr>
              <w:pStyle w:val="null3"/>
              <w:jc w:val="both"/>
            </w:pPr>
            <w:r>
              <w:rPr>
                <w:sz w:val="22"/>
              </w:rPr>
              <w:t>4.高弹力，可仅露眼或露出整出全部脸部。</w:t>
            </w:r>
          </w:p>
          <w:p>
            <w:pPr>
              <w:pStyle w:val="null3"/>
              <w:jc w:val="both"/>
            </w:pPr>
            <w:r>
              <w:rPr>
                <w:sz w:val="22"/>
                <w:b/>
              </w:rPr>
              <w:t>十五、</w:t>
            </w:r>
            <w:r>
              <w:rPr>
                <w:sz w:val="22"/>
                <w:b/>
              </w:rPr>
              <w:t>冰丝袖套</w:t>
            </w:r>
          </w:p>
          <w:p>
            <w:pPr>
              <w:pStyle w:val="null3"/>
              <w:jc w:val="both"/>
            </w:pPr>
            <w:r>
              <w:rPr>
                <w:sz w:val="22"/>
              </w:rPr>
              <w:t>1.材料：高弹凉感针织面料；</w:t>
            </w:r>
          </w:p>
          <w:p>
            <w:pPr>
              <w:pStyle w:val="null3"/>
              <w:jc w:val="both"/>
            </w:pPr>
            <w:r>
              <w:rPr>
                <w:sz w:val="22"/>
              </w:rPr>
              <w:t>2.尺码：均码。</w:t>
            </w:r>
          </w:p>
          <w:p>
            <w:pPr>
              <w:pStyle w:val="null3"/>
              <w:jc w:val="both"/>
            </w:pPr>
            <w:r>
              <w:rPr>
                <w:sz w:val="22"/>
              </w:rPr>
              <w:t>3.</w:t>
            </w:r>
            <w:r>
              <w:rPr>
                <w:sz w:val="22"/>
              </w:rPr>
              <w:t>面料</w:t>
            </w:r>
            <w:r>
              <w:rPr>
                <w:sz w:val="22"/>
              </w:rPr>
              <w:t>亲肤舒适有冰凉感；</w:t>
            </w:r>
          </w:p>
          <w:p>
            <w:pPr>
              <w:pStyle w:val="null3"/>
              <w:jc w:val="both"/>
            </w:pPr>
            <w:r>
              <w:rPr>
                <w:sz w:val="22"/>
              </w:rPr>
              <w:t>4.具备防紫外线性能；</w:t>
            </w:r>
          </w:p>
          <w:p>
            <w:pPr>
              <w:pStyle w:val="null3"/>
              <w:jc w:val="both"/>
            </w:pPr>
            <w:r>
              <w:rPr>
                <w:sz w:val="22"/>
              </w:rPr>
              <w:t>5.具备防蚊虫性能。</w:t>
            </w:r>
          </w:p>
          <w:p>
            <w:pPr>
              <w:pStyle w:val="null3"/>
              <w:jc w:val="both"/>
            </w:pPr>
            <w:r>
              <w:rPr>
                <w:sz w:val="22"/>
                <w:b/>
              </w:rPr>
              <w:t>十六、</w:t>
            </w:r>
            <w:r>
              <w:rPr>
                <w:sz w:val="22"/>
                <w:b/>
              </w:rPr>
              <w:t>执法记录仪（</w:t>
            </w:r>
            <w:r>
              <w:rPr>
                <w:sz w:val="22"/>
                <w:b/>
              </w:rPr>
              <w:t>5G旗舰机型）</w:t>
            </w:r>
          </w:p>
          <w:p>
            <w:pPr>
              <w:pStyle w:val="null3"/>
              <w:jc w:val="both"/>
            </w:pPr>
            <w:r>
              <w:rPr>
                <w:sz w:val="22"/>
              </w:rPr>
              <w:t>1.支持4K超清录像，5G超清低时延时</w:t>
            </w:r>
            <w:r>
              <w:rPr>
                <w:sz w:val="22"/>
              </w:rPr>
              <w:t>实时</w:t>
            </w:r>
            <w:r>
              <w:rPr>
                <w:sz w:val="22"/>
              </w:rPr>
              <w:t>图传，高图像解析力；</w:t>
            </w:r>
          </w:p>
          <w:p>
            <w:pPr>
              <w:pStyle w:val="null3"/>
              <w:jc w:val="both"/>
            </w:pPr>
            <w:r>
              <w:rPr>
                <w:sz w:val="22"/>
              </w:rPr>
              <w:t>2.大容量电池超长图传</w:t>
            </w:r>
            <w:r>
              <w:rPr>
                <w:sz w:val="22"/>
              </w:rPr>
              <w:t>可持续工作时长</w:t>
            </w:r>
            <w:r>
              <w:rPr>
                <w:sz w:val="22"/>
              </w:rPr>
              <w:t>≥5 小时</w:t>
            </w:r>
            <w:r>
              <w:rPr>
                <w:sz w:val="22"/>
              </w:rPr>
              <w:t>，</w:t>
            </w:r>
            <w:r>
              <w:rPr>
                <w:sz w:val="22"/>
              </w:rPr>
              <w:t>内置</w:t>
            </w:r>
            <w:r>
              <w:rPr>
                <w:sz w:val="22"/>
              </w:rPr>
              <w:t>集群对讲，支持视频会商；</w:t>
            </w:r>
          </w:p>
          <w:p>
            <w:pPr>
              <w:pStyle w:val="null3"/>
              <w:jc w:val="both"/>
            </w:pPr>
            <w:r>
              <w:rPr>
                <w:sz w:val="22"/>
              </w:rPr>
              <w:t>3.符合GB28181和</w:t>
            </w:r>
            <w:r>
              <w:rPr>
                <w:sz w:val="22"/>
              </w:rPr>
              <w:t>GA/T</w:t>
            </w:r>
            <w:r>
              <w:rPr>
                <w:sz w:val="22"/>
              </w:rPr>
              <w:t>1400传输协议；</w:t>
            </w:r>
          </w:p>
          <w:p>
            <w:pPr>
              <w:pStyle w:val="null3"/>
              <w:jc w:val="both"/>
            </w:pPr>
            <w:r>
              <w:rPr>
                <w:sz w:val="22"/>
              </w:rPr>
              <w:t>4.配置≥2.4寸触控屏，</w:t>
            </w:r>
            <w:r>
              <w:rPr>
                <w:sz w:val="22"/>
              </w:rPr>
              <w:t>支持选配</w:t>
            </w:r>
            <w:r>
              <w:rPr>
                <w:sz w:val="22"/>
              </w:rPr>
              <w:t>外接摄像头，支持语音控制、语音播报、语音备注（公网使用），支持</w:t>
            </w:r>
            <w:r>
              <w:rPr>
                <w:sz w:val="22"/>
              </w:rPr>
              <w:t>H.265视频编码。</w:t>
            </w:r>
          </w:p>
          <w:p>
            <w:pPr>
              <w:pStyle w:val="null3"/>
              <w:jc w:val="both"/>
            </w:pPr>
            <w:r>
              <w:rPr>
                <w:sz w:val="22"/>
                <w:b/>
              </w:rPr>
              <w:t>十七、</w:t>
            </w:r>
            <w:r>
              <w:rPr>
                <w:sz w:val="22"/>
                <w:b/>
              </w:rPr>
              <w:t>多射程高速催泪器</w:t>
            </w:r>
          </w:p>
          <w:p>
            <w:pPr>
              <w:pStyle w:val="null3"/>
              <w:jc w:val="both"/>
            </w:pPr>
            <w:r>
              <w:rPr>
                <w:sz w:val="22"/>
              </w:rPr>
              <w:t>1.外观要求：表面</w:t>
            </w:r>
            <w:r>
              <w:rPr>
                <w:sz w:val="22"/>
              </w:rPr>
              <w:t>喷涂均匀洁净</w:t>
            </w:r>
            <w:r>
              <w:rPr>
                <w:sz w:val="22"/>
              </w:rPr>
              <w:t>，无露底材、剥落等缺陷。所有表面</w:t>
            </w:r>
            <w:r>
              <w:rPr>
                <w:sz w:val="22"/>
              </w:rPr>
              <w:t>不允许存在影响产品正常使用的明显</w:t>
            </w:r>
            <w:r>
              <w:rPr>
                <w:sz w:val="22"/>
              </w:rPr>
              <w:t>划痕、颗粒、桔皮、针孔、喷流、杂质等影响使用的外观缺陷；</w:t>
            </w:r>
          </w:p>
          <w:p>
            <w:pPr>
              <w:pStyle w:val="null3"/>
              <w:jc w:val="both"/>
            </w:pPr>
            <w:r>
              <w:rPr>
                <w:sz w:val="22"/>
              </w:rPr>
              <w:t>2.重量：≤170g(不含催泪弹)(产品制造允许负向公差，实测重量不得大于 170g)；</w:t>
            </w:r>
          </w:p>
          <w:p>
            <w:pPr>
              <w:pStyle w:val="null3"/>
              <w:jc w:val="both"/>
            </w:pPr>
            <w:r>
              <w:rPr>
                <w:sz w:val="22"/>
              </w:rPr>
              <w:t>3.尺寸：≤150mm×60mm×60mm(产品制造允许负向公差，任一维度实测值均不得超过对应上限尺寸)；</w:t>
            </w:r>
          </w:p>
          <w:p>
            <w:pPr>
              <w:pStyle w:val="null3"/>
              <w:jc w:val="both"/>
            </w:pPr>
            <w:r>
              <w:rPr>
                <w:sz w:val="22"/>
              </w:rPr>
              <w:t>4.远近射程：设备需具备可发射和可切换近、远两种不同射程的催泪弹的功能；</w:t>
            </w:r>
          </w:p>
          <w:p>
            <w:pPr>
              <w:pStyle w:val="null3"/>
              <w:jc w:val="both"/>
            </w:pPr>
            <w:r>
              <w:rPr>
                <w:sz w:val="22"/>
              </w:rPr>
              <w:t>5.</w:t>
            </w:r>
            <w:r>
              <w:rPr>
                <w:sz w:val="22"/>
              </w:rPr>
              <w:t>设备具备按键防护结构，可有效</w:t>
            </w:r>
            <w:r>
              <w:rPr>
                <w:sz w:val="22"/>
              </w:rPr>
              <w:t>规避紧急状态下操作人员忘记关机导致设备走火击发；</w:t>
            </w:r>
          </w:p>
          <w:p>
            <w:pPr>
              <w:pStyle w:val="null3"/>
              <w:jc w:val="both"/>
            </w:pPr>
            <w:r>
              <w:rPr>
                <w:sz w:val="22"/>
              </w:rPr>
              <w:t>6.催泪弹使用状态提示：设备需具备开机自动检测催泪弹状态的功能，能够</w:t>
            </w:r>
            <w:r>
              <w:rPr>
                <w:sz w:val="22"/>
              </w:rPr>
              <w:t>至少</w:t>
            </w:r>
            <w:r>
              <w:rPr>
                <w:sz w:val="22"/>
              </w:rPr>
              <w:t>明确区分</w:t>
            </w:r>
            <w:r>
              <w:rPr>
                <w:sz w:val="22"/>
              </w:rPr>
              <w:t>“未击发弹”和“空仓无弹”</w:t>
            </w:r>
            <w:r>
              <w:rPr>
                <w:sz w:val="22"/>
              </w:rPr>
              <w:t>等</w:t>
            </w:r>
            <w:r>
              <w:rPr>
                <w:sz w:val="22"/>
              </w:rPr>
              <w:t>几种不同状态，并通过状态灯清晰提示操作人员；</w:t>
            </w:r>
          </w:p>
          <w:p>
            <w:pPr>
              <w:pStyle w:val="null3"/>
              <w:jc w:val="both"/>
            </w:pPr>
            <w:r>
              <w:rPr>
                <w:sz w:val="22"/>
              </w:rPr>
              <w:t>7.激光瞄准：设备需具备</w:t>
            </w:r>
            <w:r>
              <w:rPr>
                <w:sz w:val="22"/>
              </w:rPr>
              <w:t>激光瞄准装置</w:t>
            </w:r>
            <w:r>
              <w:rPr>
                <w:sz w:val="22"/>
              </w:rPr>
              <w:t>以辅助瞄准，激光满足</w:t>
            </w:r>
            <w:r>
              <w:rPr>
                <w:sz w:val="22"/>
                <w:b/>
              </w:rPr>
              <w:t>GB 7247.1</w:t>
            </w:r>
            <w:r>
              <w:rPr>
                <w:sz w:val="21"/>
                <w:b/>
              </w:rPr>
              <w:t xml:space="preserve"> </w:t>
            </w:r>
            <w:r>
              <w:rPr>
                <w:sz w:val="22"/>
              </w:rPr>
              <w:t>3B类激光安全性要求；</w:t>
            </w:r>
          </w:p>
          <w:p>
            <w:pPr>
              <w:pStyle w:val="null3"/>
              <w:jc w:val="both"/>
            </w:pPr>
            <w:r>
              <w:rPr>
                <w:sz w:val="22"/>
              </w:rPr>
              <w:t>8.内置可充电电池，配备外置充电接口；</w:t>
            </w:r>
          </w:p>
          <w:p>
            <w:pPr>
              <w:pStyle w:val="null3"/>
              <w:jc w:val="both"/>
            </w:pPr>
            <w:r>
              <w:rPr>
                <w:sz w:val="22"/>
              </w:rPr>
              <w:t>9.可更换弹：可通过打开弹舱设备更换催泪弹；</w:t>
            </w:r>
          </w:p>
          <w:p>
            <w:pPr>
              <w:pStyle w:val="null3"/>
              <w:jc w:val="both"/>
            </w:pPr>
            <w:r>
              <w:rPr>
                <w:sz w:val="22"/>
              </w:rPr>
              <w:t>10.弹舱容量：可装载≥三管催泪液，保障制伏成功率；</w:t>
            </w:r>
          </w:p>
          <w:p>
            <w:pPr>
              <w:pStyle w:val="null3"/>
              <w:jc w:val="both"/>
            </w:pPr>
            <w:r>
              <w:rPr>
                <w:sz w:val="22"/>
              </w:rPr>
              <w:t>11.近距离催泪弹需满足≥4米有效射程；</w:t>
            </w:r>
          </w:p>
          <w:p>
            <w:pPr>
              <w:pStyle w:val="null3"/>
              <w:jc w:val="both"/>
            </w:pPr>
            <w:r>
              <w:rPr>
                <w:sz w:val="22"/>
              </w:rPr>
              <w:t>12.远距离催泪弹需满足≥7米有效射程；</w:t>
            </w:r>
          </w:p>
          <w:p>
            <w:pPr>
              <w:pStyle w:val="null3"/>
              <w:jc w:val="both"/>
            </w:pPr>
            <w:r>
              <w:rPr>
                <w:sz w:val="22"/>
              </w:rPr>
              <w:t>13.</w:t>
            </w:r>
            <w:r>
              <w:rPr>
                <w:sz w:val="22"/>
              </w:rPr>
              <w:t>近距离催泪弹抗风性：近距离催泪弹在侧向</w:t>
            </w:r>
            <w:r>
              <w:rPr>
                <w:sz w:val="22"/>
              </w:rPr>
              <w:t>4级风力环境下，对4米处的靶纸进行击发3次，每次射击应有效命中目标区域；</w:t>
            </w:r>
          </w:p>
          <w:p>
            <w:pPr>
              <w:pStyle w:val="null3"/>
              <w:jc w:val="both"/>
            </w:pPr>
            <w:r>
              <w:rPr>
                <w:sz w:val="22"/>
              </w:rPr>
              <w:t>14.远距离催泪弹抗风性：远距离催泪弹在侧向4级风力环境下，对7米处的靶纸进行击发3次，每次射击应</w:t>
            </w:r>
            <w:r>
              <w:rPr>
                <w:sz w:val="22"/>
              </w:rPr>
              <w:t>有效命中目标区域</w:t>
            </w:r>
            <w:r>
              <w:rPr>
                <w:sz w:val="22"/>
              </w:rPr>
              <w:t>；</w:t>
            </w:r>
          </w:p>
          <w:p>
            <w:pPr>
              <w:pStyle w:val="null3"/>
              <w:jc w:val="both"/>
            </w:pPr>
            <w:r>
              <w:rPr>
                <w:sz w:val="22"/>
              </w:rPr>
              <w:t>15.近距离催泪弹落靶有效散布面积：使用近距离催泪弹在4米处对≤600mm×900mm的靶面射击1次，催泪液集中落靶</w:t>
            </w:r>
            <w:r>
              <w:rPr>
                <w:sz w:val="22"/>
              </w:rPr>
              <w:t>形成有效覆盖目标的驱散区域</w:t>
            </w:r>
            <w:r>
              <w:rPr>
                <w:sz w:val="22"/>
              </w:rPr>
              <w:t>；</w:t>
            </w:r>
          </w:p>
          <w:p>
            <w:pPr>
              <w:pStyle w:val="null3"/>
              <w:jc w:val="both"/>
            </w:pPr>
            <w:r>
              <w:rPr>
                <w:sz w:val="22"/>
              </w:rPr>
              <w:t>16.远距离催泪弹落靶有效散布面积：使用远距离催泪弹在7米处对600mm×900mm的靶面射击1次，催泪液集中落靶</w:t>
            </w:r>
            <w:r>
              <w:rPr>
                <w:sz w:val="22"/>
              </w:rPr>
              <w:t>形成有效覆盖目标的驱散区域</w:t>
            </w:r>
            <w:r>
              <w:rPr>
                <w:sz w:val="22"/>
              </w:rPr>
              <w:t>；</w:t>
            </w:r>
          </w:p>
          <w:p>
            <w:pPr>
              <w:pStyle w:val="null3"/>
              <w:jc w:val="both"/>
            </w:pPr>
            <w:r>
              <w:rPr>
                <w:sz w:val="22"/>
              </w:rPr>
              <w:t>17.催泪剂溶液含量：近距离催泪弹合成辣椒素OC含量符合GA884-2018标准，即含量为1.5%～2.0%(质量百分比)；</w:t>
            </w:r>
          </w:p>
          <w:p>
            <w:pPr>
              <w:pStyle w:val="null3"/>
              <w:jc w:val="both"/>
            </w:pPr>
            <w:r>
              <w:rPr>
                <w:sz w:val="22"/>
              </w:rPr>
              <w:t>18.催泪剂溶液低温检测：近距离催泪弹的溶液需满足在≤-10℃环境下至少2小时溶液不结冰；</w:t>
            </w:r>
          </w:p>
          <w:p>
            <w:pPr>
              <w:pStyle w:val="null3"/>
              <w:jc w:val="both"/>
            </w:pPr>
            <w:r>
              <w:rPr>
                <w:sz w:val="22"/>
              </w:rPr>
              <w:t>19.设备近、远催泪弹射流速度可分别适配近距离、远距离作战使用场景，喷射顺畅无断喷、滴漏现象；</w:t>
            </w:r>
          </w:p>
          <w:p>
            <w:pPr>
              <w:pStyle w:val="null3"/>
              <w:jc w:val="both"/>
            </w:pPr>
            <w:r>
              <w:rPr>
                <w:sz w:val="22"/>
              </w:rPr>
              <w:t>20.设备需内置照明功能；</w:t>
            </w:r>
          </w:p>
          <w:p>
            <w:pPr>
              <w:pStyle w:val="null3"/>
              <w:jc w:val="both"/>
            </w:pPr>
            <w:r>
              <w:rPr>
                <w:sz w:val="22"/>
              </w:rPr>
              <w:t>21.催泪弹击发噪音：</w:t>
            </w:r>
            <w:r>
              <w:rPr>
                <w:sz w:val="22"/>
              </w:rPr>
              <w:t>设备击发噪音不影响现场执勤操作使用</w:t>
            </w:r>
            <w:r>
              <w:rPr>
                <w:sz w:val="22"/>
              </w:rPr>
              <w:t>；</w:t>
            </w:r>
          </w:p>
          <w:p>
            <w:pPr>
              <w:pStyle w:val="null3"/>
              <w:jc w:val="both"/>
            </w:pPr>
            <w:r>
              <w:rPr>
                <w:sz w:val="22"/>
              </w:rPr>
              <w:t>22.防水等级：设备主体需满足≥IPX5防水要求；</w:t>
            </w:r>
          </w:p>
          <w:p>
            <w:pPr>
              <w:pStyle w:val="null3"/>
              <w:jc w:val="both"/>
            </w:pPr>
            <w:r>
              <w:rPr>
                <w:sz w:val="22"/>
              </w:rPr>
              <w:t>23.低温贮存适应性：将设备和催泪弹置于-30℃（</w:t>
            </w:r>
            <w:r>
              <w:rPr>
                <w:sz w:val="22"/>
              </w:rPr>
              <w:t>允许偏差</w:t>
            </w:r>
            <w:r>
              <w:rPr>
                <w:sz w:val="22"/>
              </w:rPr>
              <w:t>±3℃）的温度环境下放置2小时，设备应功能正常、催泪弹应可正常击发；</w:t>
            </w:r>
          </w:p>
          <w:p>
            <w:pPr>
              <w:pStyle w:val="null3"/>
              <w:jc w:val="both"/>
            </w:pPr>
            <w:r>
              <w:rPr>
                <w:sz w:val="22"/>
              </w:rPr>
              <w:t>24.高温贮存</w:t>
            </w:r>
            <w:r>
              <w:rPr>
                <w:sz w:val="22"/>
              </w:rPr>
              <w:t>适应性</w:t>
            </w:r>
            <w:r>
              <w:rPr>
                <w:sz w:val="22"/>
              </w:rPr>
              <w:t>：将设备和催泪弹置于</w:t>
            </w:r>
            <w:r>
              <w:rPr>
                <w:sz w:val="22"/>
              </w:rPr>
              <w:t>60℃（</w:t>
            </w:r>
            <w:r>
              <w:rPr>
                <w:sz w:val="22"/>
              </w:rPr>
              <w:t>允许偏差</w:t>
            </w:r>
            <w:r>
              <w:rPr>
                <w:sz w:val="22"/>
              </w:rPr>
              <w:t>±2℃）的温度环境下放置2小时，设备应功能正常、催泪弹应可正常击发。</w:t>
            </w:r>
          </w:p>
          <w:p>
            <w:pPr>
              <w:pStyle w:val="null3"/>
              <w:jc w:val="both"/>
            </w:pPr>
            <w:r>
              <w:rPr>
                <w:sz w:val="22"/>
                <w:b/>
              </w:rPr>
              <w:t>十八、</w:t>
            </w:r>
            <w:r>
              <w:rPr>
                <w:sz w:val="22"/>
                <w:b/>
              </w:rPr>
              <w:t>防刺水鞋</w:t>
            </w:r>
          </w:p>
          <w:p>
            <w:pPr>
              <w:pStyle w:val="null3"/>
              <w:jc w:val="both"/>
            </w:pPr>
            <w:r>
              <w:rPr>
                <w:sz w:val="22"/>
              </w:rPr>
              <w:t>1.材质：钢头钢底，防砸、防穿刺；</w:t>
            </w:r>
          </w:p>
          <w:p>
            <w:pPr>
              <w:pStyle w:val="null3"/>
              <w:jc w:val="both"/>
            </w:pPr>
            <w:r>
              <w:rPr>
                <w:sz w:val="22"/>
              </w:rPr>
              <w:t>2.颜色：黑色哑光，带白色螺旋纹内衬；</w:t>
            </w:r>
          </w:p>
          <w:p>
            <w:pPr>
              <w:pStyle w:val="null3"/>
              <w:jc w:val="both"/>
            </w:pPr>
            <w:r>
              <w:rPr>
                <w:sz w:val="22"/>
              </w:rPr>
              <w:t>3.鞋码：35～48；</w:t>
            </w:r>
          </w:p>
          <w:p>
            <w:pPr>
              <w:pStyle w:val="null3"/>
              <w:jc w:val="both"/>
            </w:pPr>
            <w:r>
              <w:rPr>
                <w:sz w:val="22"/>
              </w:rPr>
              <w:t>4.重量：≤2.7kg/双；</w:t>
            </w:r>
          </w:p>
          <w:p>
            <w:pPr>
              <w:pStyle w:val="null3"/>
              <w:jc w:val="both"/>
            </w:pPr>
            <w:r>
              <w:rPr>
                <w:sz w:val="22"/>
              </w:rPr>
              <w:t>5.标识：双面印刷“警察”“POLICE ”标识。</w:t>
            </w:r>
          </w:p>
          <w:p>
            <w:pPr>
              <w:pStyle w:val="null3"/>
              <w:jc w:val="both"/>
            </w:pPr>
            <w:r>
              <w:rPr>
                <w:sz w:val="22"/>
                <w:b/>
              </w:rPr>
              <w:t>十九、</w:t>
            </w:r>
            <w:r>
              <w:rPr>
                <w:sz w:val="22"/>
                <w:b/>
              </w:rPr>
              <w:t>勘查服</w:t>
            </w:r>
          </w:p>
          <w:p>
            <w:pPr>
              <w:pStyle w:val="null3"/>
              <w:jc w:val="both"/>
            </w:pPr>
            <w:r>
              <w:rPr>
                <w:sz w:val="22"/>
              </w:rPr>
              <w:t>1.</w:t>
            </w:r>
            <w:r>
              <w:rPr>
                <w:sz w:val="22"/>
              </w:rPr>
              <w:t>勘查</w:t>
            </w:r>
            <w:r>
              <w:rPr>
                <w:sz w:val="22"/>
              </w:rPr>
              <w:t>马甲</w:t>
            </w:r>
            <w:r>
              <w:rPr>
                <w:sz w:val="22"/>
              </w:rPr>
              <w:t>，每套马甲配套前胸贴和发背贴一套；</w:t>
            </w:r>
          </w:p>
          <w:p>
            <w:pPr>
              <w:pStyle w:val="null3"/>
              <w:jc w:val="both"/>
            </w:pPr>
            <w:r>
              <w:rPr>
                <w:sz w:val="22"/>
              </w:rPr>
              <w:t>2.颜色：黑色，尺码： XS～5XL；</w:t>
            </w:r>
          </w:p>
          <w:p>
            <w:pPr>
              <w:pStyle w:val="null3"/>
              <w:jc w:val="both"/>
            </w:pPr>
            <w:r>
              <w:rPr>
                <w:sz w:val="22"/>
              </w:rPr>
              <w:t xml:space="preserve">3.支持标识定制, </w:t>
            </w:r>
            <w:r>
              <w:rPr>
                <w:sz w:val="22"/>
              </w:rPr>
              <w:t>可提供</w:t>
            </w:r>
            <w:r>
              <w:rPr>
                <w:sz w:val="22"/>
              </w:rPr>
              <w:t>至少银色、白色、黄色三种字体颜色。</w:t>
            </w:r>
          </w:p>
          <w:p>
            <w:pPr>
              <w:pStyle w:val="null3"/>
              <w:jc w:val="both"/>
            </w:pPr>
            <w:r>
              <w:rPr>
                <w:sz w:val="22"/>
                <w:b/>
              </w:rPr>
              <w:t>二十、</w:t>
            </w:r>
            <w:r>
              <w:rPr>
                <w:sz w:val="22"/>
                <w:b/>
              </w:rPr>
              <w:t>望远镜</w:t>
            </w:r>
          </w:p>
          <w:p>
            <w:pPr>
              <w:pStyle w:val="null3"/>
              <w:jc w:val="both"/>
            </w:pPr>
            <w:r>
              <w:rPr>
                <w:sz w:val="22"/>
              </w:rPr>
              <w:t>▲</w:t>
            </w:r>
            <w:r>
              <w:rPr>
                <w:sz w:val="22"/>
              </w:rPr>
              <w:t>1.</w:t>
            </w:r>
            <w:r>
              <w:rPr>
                <w:sz w:val="22"/>
              </w:rPr>
              <w:t>图像传感器</w:t>
            </w:r>
            <w:r>
              <w:rPr>
                <w:sz w:val="22"/>
              </w:rPr>
              <w:t>采用</w:t>
            </w:r>
            <w:r>
              <w:rPr>
                <w:sz w:val="22"/>
              </w:rPr>
              <w:t>≥500万像素高感光CMOS芯片；</w:t>
            </w:r>
          </w:p>
          <w:p>
            <w:pPr>
              <w:pStyle w:val="null3"/>
              <w:jc w:val="both"/>
            </w:pPr>
            <w:r>
              <w:rPr>
                <w:sz w:val="22"/>
              </w:rPr>
              <w:t>2.</w:t>
            </w:r>
            <w:r>
              <w:rPr>
                <w:sz w:val="22"/>
              </w:rPr>
              <w:t>具备</w:t>
            </w:r>
            <w:r>
              <w:rPr>
                <w:sz w:val="22"/>
              </w:rPr>
              <w:t>标准</w:t>
            </w:r>
            <w:r>
              <w:rPr>
                <w:sz w:val="22"/>
              </w:rPr>
              <w:t>USB2.0充电接口；内设Micro-USB接口，实现与PC电脑的高速数据传输；</w:t>
            </w:r>
          </w:p>
          <w:p>
            <w:pPr>
              <w:pStyle w:val="null3"/>
              <w:jc w:val="both"/>
            </w:pPr>
            <w:r>
              <w:rPr>
                <w:sz w:val="22"/>
              </w:rPr>
              <w:t>3.内置WiFi模块，可跨平台连接手机、PC电脑；</w:t>
            </w:r>
          </w:p>
          <w:p>
            <w:pPr>
              <w:pStyle w:val="null3"/>
              <w:jc w:val="both"/>
            </w:pPr>
            <w:r>
              <w:rPr>
                <w:sz w:val="22"/>
              </w:rPr>
              <w:t>4.内置多重安全保护的高容量锂电池；</w:t>
            </w:r>
          </w:p>
          <w:p>
            <w:pPr>
              <w:pStyle w:val="null3"/>
              <w:jc w:val="both"/>
            </w:pPr>
            <w:r>
              <w:rPr>
                <w:sz w:val="22"/>
              </w:rPr>
              <w:t>▲</w:t>
            </w:r>
            <w:r>
              <w:rPr>
                <w:sz w:val="22"/>
              </w:rPr>
              <w:t>5.显示屏旋转角度≥270°；</w:t>
            </w:r>
          </w:p>
          <w:p>
            <w:pPr>
              <w:pStyle w:val="null3"/>
              <w:jc w:val="both"/>
            </w:pPr>
            <w:r>
              <w:rPr>
                <w:sz w:val="22"/>
              </w:rPr>
              <w:t>6.配备万能转接夹环，适应直径20～46mm目镜，采用无损伤夹持目镜，</w:t>
            </w:r>
            <w:r>
              <w:rPr>
                <w:sz w:val="22"/>
              </w:rPr>
              <w:t>可稳固</w:t>
            </w:r>
            <w:r>
              <w:rPr>
                <w:sz w:val="22"/>
              </w:rPr>
              <w:t>锁定单反镜头和各种天文望远镜；</w:t>
            </w:r>
          </w:p>
          <w:p>
            <w:pPr>
              <w:pStyle w:val="null3"/>
              <w:jc w:val="both"/>
            </w:pPr>
            <w:r>
              <w:rPr>
                <w:sz w:val="22"/>
              </w:rPr>
              <w:t>7.可连接手机、平板电脑，支持实时观察、拍照、录像功能。</w:t>
            </w:r>
          </w:p>
          <w:p>
            <w:pPr>
              <w:pStyle w:val="null3"/>
              <w:jc w:val="both"/>
            </w:pPr>
            <w:r>
              <w:rPr>
                <w:sz w:val="22"/>
                <w:b/>
              </w:rPr>
              <w:t>二十一、</w:t>
            </w:r>
            <w:r>
              <w:rPr>
                <w:sz w:val="22"/>
                <w:b/>
              </w:rPr>
              <w:t>激光热成像仪</w:t>
            </w:r>
          </w:p>
          <w:p>
            <w:pPr>
              <w:pStyle w:val="null3"/>
              <w:jc w:val="both"/>
            </w:pPr>
            <w:r>
              <w:rPr>
                <w:sz w:val="22"/>
              </w:rPr>
              <w:t>1.探测器类型：非制冷VOX；</w:t>
            </w:r>
          </w:p>
          <w:p>
            <w:pPr>
              <w:pStyle w:val="null3"/>
              <w:jc w:val="both"/>
            </w:pPr>
            <w:r>
              <w:rPr>
                <w:sz w:val="22"/>
              </w:rPr>
              <w:t>▲</w:t>
            </w:r>
            <w:r>
              <w:rPr>
                <w:sz w:val="22"/>
              </w:rPr>
              <w:t>2.分辨率：≥384×288；</w:t>
            </w:r>
          </w:p>
          <w:p>
            <w:pPr>
              <w:pStyle w:val="null3"/>
              <w:jc w:val="both"/>
            </w:pPr>
            <w:r>
              <w:rPr>
                <w:sz w:val="22"/>
              </w:rPr>
              <w:t>3.帧频：≥50Hz；</w:t>
            </w:r>
          </w:p>
          <w:p>
            <w:pPr>
              <w:pStyle w:val="null3"/>
              <w:jc w:val="both"/>
            </w:pPr>
            <w:r>
              <w:rPr>
                <w:sz w:val="22"/>
              </w:rPr>
              <w:t>4.像元尺寸：12μm；</w:t>
            </w:r>
          </w:p>
          <w:p>
            <w:pPr>
              <w:pStyle w:val="null3"/>
              <w:jc w:val="both"/>
            </w:pPr>
            <w:r>
              <w:rPr>
                <w:sz w:val="22"/>
              </w:rPr>
              <w:t>5.波段：8～14μm；</w:t>
            </w:r>
          </w:p>
          <w:p>
            <w:pPr>
              <w:pStyle w:val="null3"/>
              <w:jc w:val="both"/>
            </w:pPr>
            <w:r>
              <w:rPr>
                <w:sz w:val="22"/>
              </w:rPr>
              <w:t>6.NETD ≤50mk；</w:t>
            </w:r>
          </w:p>
          <w:p>
            <w:pPr>
              <w:pStyle w:val="null3"/>
              <w:jc w:val="both"/>
            </w:pPr>
            <w:r>
              <w:rPr>
                <w:sz w:val="22"/>
              </w:rPr>
              <w:t>7.物镜焦距：≥50mm；</w:t>
            </w:r>
          </w:p>
          <w:p>
            <w:pPr>
              <w:pStyle w:val="null3"/>
              <w:jc w:val="both"/>
            </w:pPr>
            <w:r>
              <w:rPr>
                <w:sz w:val="22"/>
              </w:rPr>
              <w:t>8.整机放大倍率：≥4.8x；</w:t>
            </w:r>
          </w:p>
          <w:p>
            <w:pPr>
              <w:pStyle w:val="null3"/>
              <w:jc w:val="both"/>
            </w:pPr>
            <w:r>
              <w:rPr>
                <w:sz w:val="22"/>
              </w:rPr>
              <w:t>9.视场角：5.3°×3.9°（允许偏差</w:t>
            </w:r>
            <w:r>
              <w:rPr>
                <w:sz w:val="22"/>
              </w:rPr>
              <w:t>±0.5°</w:t>
            </w:r>
            <w:r>
              <w:rPr>
                <w:sz w:val="22"/>
              </w:rPr>
              <w:t>）；</w:t>
            </w:r>
          </w:p>
          <w:p>
            <w:pPr>
              <w:pStyle w:val="null3"/>
              <w:jc w:val="both"/>
            </w:pPr>
            <w:r>
              <w:rPr>
                <w:sz w:val="22"/>
              </w:rPr>
              <w:t>10.最短成像距离：≤5m；</w:t>
            </w:r>
          </w:p>
          <w:p>
            <w:pPr>
              <w:pStyle w:val="null3"/>
              <w:jc w:val="both"/>
            </w:pPr>
            <w:r>
              <w:rPr>
                <w:sz w:val="22"/>
              </w:rPr>
              <w:t>11.视度调节：-5D～5D；</w:t>
            </w:r>
          </w:p>
          <w:p>
            <w:pPr>
              <w:pStyle w:val="null3"/>
              <w:jc w:val="both"/>
            </w:pPr>
            <w:r>
              <w:rPr>
                <w:sz w:val="22"/>
              </w:rPr>
              <w:t>12.电子变倍：1X/2X/4X；</w:t>
            </w:r>
          </w:p>
          <w:p>
            <w:pPr>
              <w:pStyle w:val="null3"/>
              <w:jc w:val="both"/>
            </w:pPr>
            <w:r>
              <w:rPr>
                <w:sz w:val="22"/>
              </w:rPr>
              <w:t>13.调色盘：黑热、白热、绿热、红热、融合（勾边）；</w:t>
            </w:r>
          </w:p>
          <w:p>
            <w:pPr>
              <w:pStyle w:val="null3"/>
              <w:jc w:val="both"/>
            </w:pPr>
            <w:r>
              <w:rPr>
                <w:sz w:val="22"/>
              </w:rPr>
              <w:t>14.启动时间 ≤5秒；</w:t>
            </w:r>
          </w:p>
          <w:p>
            <w:pPr>
              <w:pStyle w:val="null3"/>
              <w:jc w:val="both"/>
            </w:pPr>
            <w:r>
              <w:rPr>
                <w:sz w:val="22"/>
              </w:rPr>
              <w:t>15.WIFI：WIFI视频输出；</w:t>
            </w:r>
          </w:p>
          <w:p>
            <w:pPr>
              <w:pStyle w:val="null3"/>
              <w:jc w:val="both"/>
            </w:pPr>
            <w:r>
              <w:rPr>
                <w:sz w:val="22"/>
              </w:rPr>
              <w:t>16.4G：数据图像无线传输；</w:t>
            </w:r>
          </w:p>
          <w:p>
            <w:pPr>
              <w:pStyle w:val="null3"/>
              <w:jc w:val="both"/>
            </w:pPr>
            <w:r>
              <w:rPr>
                <w:sz w:val="22"/>
              </w:rPr>
              <w:t>17.拍照/录像：</w:t>
            </w:r>
            <w:r>
              <w:rPr>
                <w:sz w:val="22"/>
              </w:rPr>
              <w:t>≥</w:t>
            </w:r>
            <w:r>
              <w:rPr>
                <w:sz w:val="22"/>
              </w:rPr>
              <w:t>32G储存，支持在线更新代码和图形用户界面资源；</w:t>
            </w:r>
          </w:p>
          <w:p>
            <w:pPr>
              <w:pStyle w:val="null3"/>
              <w:jc w:val="both"/>
            </w:pPr>
            <w:r>
              <w:rPr>
                <w:sz w:val="22"/>
              </w:rPr>
              <w:t>18.显示模式：双目成像；</w:t>
            </w:r>
          </w:p>
          <w:p>
            <w:pPr>
              <w:pStyle w:val="null3"/>
              <w:jc w:val="both"/>
            </w:pPr>
            <w:r>
              <w:rPr>
                <w:sz w:val="22"/>
              </w:rPr>
              <w:t>19.显示器类型 OLED；</w:t>
            </w:r>
          </w:p>
          <w:p>
            <w:pPr>
              <w:pStyle w:val="null3"/>
              <w:jc w:val="both"/>
            </w:pPr>
            <w:r>
              <w:rPr>
                <w:sz w:val="22"/>
              </w:rPr>
              <w:t>20.显示器分辨率 ：1024×768；</w:t>
            </w:r>
          </w:p>
          <w:p>
            <w:pPr>
              <w:pStyle w:val="null3"/>
              <w:jc w:val="both"/>
            </w:pPr>
            <w:r>
              <w:rPr>
                <w:sz w:val="22"/>
              </w:rPr>
              <w:t>▲</w:t>
            </w:r>
            <w:r>
              <w:rPr>
                <w:sz w:val="22"/>
              </w:rPr>
              <w:t>21.作用距离：</w:t>
            </w:r>
            <w:r>
              <w:rPr>
                <w:sz w:val="22"/>
              </w:rPr>
              <w:t>对</w:t>
            </w:r>
            <w:r>
              <w:rPr>
                <w:sz w:val="22"/>
              </w:rPr>
              <w:t>人目标（</w:t>
            </w:r>
            <w:r>
              <w:rPr>
                <w:sz w:val="22"/>
              </w:rPr>
              <w:t>1.8x0.5m）探测≥3500m，识别≥1200m；</w:t>
            </w:r>
          </w:p>
          <w:p>
            <w:pPr>
              <w:pStyle w:val="null3"/>
              <w:jc w:val="both"/>
            </w:pPr>
            <w:r>
              <w:rPr>
                <w:sz w:val="22"/>
              </w:rPr>
              <w:t>22.电池类型：内置锂电池；</w:t>
            </w:r>
          </w:p>
          <w:p>
            <w:pPr>
              <w:pStyle w:val="null3"/>
              <w:jc w:val="both"/>
            </w:pPr>
            <w:r>
              <w:rPr>
                <w:sz w:val="22"/>
              </w:rPr>
              <w:t>23.带电池工作时间：≥8小时（不开WIFI）；</w:t>
            </w:r>
          </w:p>
          <w:p>
            <w:pPr>
              <w:pStyle w:val="null3"/>
              <w:jc w:val="both"/>
            </w:pPr>
            <w:r>
              <w:rPr>
                <w:sz w:val="22"/>
              </w:rPr>
              <w:t>24.重量：≤1220g；</w:t>
            </w:r>
          </w:p>
          <w:p>
            <w:pPr>
              <w:pStyle w:val="null3"/>
              <w:jc w:val="both"/>
            </w:pPr>
            <w:r>
              <w:rPr>
                <w:sz w:val="22"/>
              </w:rPr>
              <w:t>25.尺寸：≤204×154×77mm；</w:t>
            </w:r>
          </w:p>
          <w:p>
            <w:pPr>
              <w:pStyle w:val="null3"/>
              <w:jc w:val="both"/>
            </w:pPr>
            <w:r>
              <w:rPr>
                <w:sz w:val="22"/>
              </w:rPr>
              <w:t>26.防护等级：≥IP67；</w:t>
            </w:r>
          </w:p>
          <w:p>
            <w:pPr>
              <w:pStyle w:val="null3"/>
              <w:jc w:val="both"/>
            </w:pPr>
            <w:r>
              <w:rPr>
                <w:sz w:val="22"/>
              </w:rPr>
              <w:t>27.工作温度：-40℃～50℃；</w:t>
            </w:r>
          </w:p>
          <w:p>
            <w:pPr>
              <w:pStyle w:val="null3"/>
              <w:jc w:val="both"/>
            </w:pPr>
            <w:r>
              <w:rPr>
                <w:sz w:val="22"/>
              </w:rPr>
              <w:t>28.储存温度：-40℃～60℃；</w:t>
            </w:r>
          </w:p>
          <w:p>
            <w:pPr>
              <w:pStyle w:val="null3"/>
              <w:jc w:val="both"/>
            </w:pPr>
            <w:r>
              <w:rPr>
                <w:sz w:val="22"/>
              </w:rPr>
              <w:t xml:space="preserve">29.激光测距仪：激光设备安全等级按IEC 60825-1:20144 </w:t>
            </w:r>
            <w:r>
              <w:rPr>
                <w:sz w:val="22"/>
              </w:rPr>
              <w:t>Class</w:t>
            </w:r>
            <w:r>
              <w:rPr>
                <w:sz w:val="22"/>
              </w:rPr>
              <w:t>1；</w:t>
            </w:r>
          </w:p>
          <w:p>
            <w:pPr>
              <w:pStyle w:val="null3"/>
              <w:jc w:val="both"/>
            </w:pPr>
            <w:r>
              <w:rPr>
                <w:sz w:val="22"/>
              </w:rPr>
              <w:t>30.测距范围：5～2000m；</w:t>
            </w:r>
          </w:p>
          <w:p>
            <w:pPr>
              <w:pStyle w:val="null3"/>
              <w:jc w:val="both"/>
            </w:pPr>
            <w:r>
              <w:rPr>
                <w:sz w:val="22"/>
              </w:rPr>
              <w:t>31.测距精度：±0.3m；</w:t>
            </w:r>
          </w:p>
          <w:p>
            <w:pPr>
              <w:pStyle w:val="null3"/>
              <w:jc w:val="both"/>
            </w:pPr>
            <w:r>
              <w:rPr>
                <w:sz w:val="22"/>
              </w:rPr>
              <w:t>32.电子罗盘：俯仰角 -90°～90°：倾斜角0～90°；</w:t>
            </w:r>
          </w:p>
          <w:p>
            <w:pPr>
              <w:pStyle w:val="null3"/>
              <w:jc w:val="both"/>
            </w:pPr>
            <w:r>
              <w:rPr>
                <w:sz w:val="22"/>
              </w:rPr>
              <w:t>33.</w:t>
            </w:r>
            <w:r>
              <w:rPr>
                <w:sz w:val="22"/>
              </w:rPr>
              <w:t>罗盘角度</w:t>
            </w:r>
            <w:r>
              <w:rPr>
                <w:sz w:val="22"/>
              </w:rPr>
              <w:t>分辨率：</w:t>
            </w:r>
            <w:r>
              <w:rPr>
                <w:sz w:val="22"/>
              </w:rPr>
              <w:t>0.1度；</w:t>
            </w:r>
          </w:p>
          <w:p>
            <w:pPr>
              <w:pStyle w:val="null3"/>
              <w:jc w:val="both"/>
            </w:pPr>
            <w:r>
              <w:rPr>
                <w:sz w:val="22"/>
              </w:rPr>
              <w:t>34.</w:t>
            </w:r>
            <w:r>
              <w:rPr>
                <w:sz w:val="22"/>
              </w:rPr>
              <w:t>罗盘</w:t>
            </w:r>
            <w:r>
              <w:rPr>
                <w:sz w:val="22"/>
              </w:rPr>
              <w:t>准确度：</w:t>
            </w:r>
            <w:r>
              <w:rPr>
                <w:sz w:val="22"/>
              </w:rPr>
              <w:t>2%；</w:t>
            </w:r>
          </w:p>
          <w:p>
            <w:pPr>
              <w:pStyle w:val="null3"/>
              <w:jc w:val="both"/>
            </w:pPr>
            <w:r>
              <w:rPr>
                <w:sz w:val="22"/>
              </w:rPr>
              <w:t>35.</w:t>
            </w:r>
            <w:r>
              <w:rPr>
                <w:sz w:val="22"/>
              </w:rPr>
              <w:t>罗盘</w:t>
            </w:r>
            <w:r>
              <w:rPr>
                <w:sz w:val="22"/>
              </w:rPr>
              <w:t>低功耗：</w:t>
            </w:r>
            <w:r>
              <w:rPr>
                <w:sz w:val="22"/>
              </w:rPr>
              <w:t xml:space="preserve">3.3V-5V </w:t>
            </w:r>
            <w:r>
              <w:rPr>
                <w:sz w:val="22"/>
              </w:rPr>
              <w:t>工作电流</w:t>
            </w:r>
            <w:r>
              <w:rPr>
                <w:sz w:val="22"/>
              </w:rPr>
              <w:t>≤</w:t>
            </w:r>
            <w:r>
              <w:rPr>
                <w:sz w:val="22"/>
              </w:rPr>
              <w:t>25mA；</w:t>
            </w:r>
          </w:p>
          <w:p>
            <w:pPr>
              <w:pStyle w:val="null3"/>
              <w:jc w:val="both"/>
            </w:pPr>
            <w:r>
              <w:rPr>
                <w:sz w:val="22"/>
              </w:rPr>
              <w:t>36.定位系统：BDS/GPS，可实现联合定位与授时；</w:t>
            </w:r>
          </w:p>
          <w:p>
            <w:pPr>
              <w:pStyle w:val="null3"/>
              <w:jc w:val="both"/>
            </w:pPr>
            <w:r>
              <w:rPr>
                <w:sz w:val="22"/>
              </w:rPr>
              <w:t>37.定位精度：2.5米（CEP50）；</w:t>
            </w:r>
          </w:p>
          <w:p>
            <w:pPr>
              <w:pStyle w:val="null3"/>
              <w:jc w:val="both"/>
            </w:pPr>
            <w:r>
              <w:rPr>
                <w:sz w:val="22"/>
              </w:rPr>
              <w:t>38.跟踪灵敏度：</w:t>
            </w:r>
            <w:r>
              <w:rPr>
                <w:sz w:val="22"/>
              </w:rPr>
              <w:t>≤</w:t>
            </w:r>
            <w:r>
              <w:rPr>
                <w:sz w:val="22"/>
              </w:rPr>
              <w:t>-158dBm；</w:t>
            </w:r>
          </w:p>
          <w:p>
            <w:pPr>
              <w:pStyle w:val="null3"/>
              <w:jc w:val="both"/>
            </w:pPr>
            <w:r>
              <w:rPr>
                <w:sz w:val="22"/>
              </w:rPr>
              <w:t>39.低功耗：连续运行</w:t>
            </w:r>
            <w:r>
              <w:rPr>
                <w:sz w:val="22"/>
              </w:rPr>
              <w:t>电流</w:t>
            </w:r>
            <w:r>
              <w:rPr>
                <w:sz w:val="22"/>
              </w:rPr>
              <w:t>≤</w:t>
            </w:r>
            <w:r>
              <w:rPr>
                <w:sz w:val="22"/>
              </w:rPr>
              <w:t>30mA@3.3V 。</w:t>
            </w:r>
          </w:p>
          <w:p>
            <w:pPr>
              <w:pStyle w:val="null3"/>
              <w:jc w:val="both"/>
            </w:pPr>
            <w:r>
              <w:rPr>
                <w:sz w:val="22"/>
                <w:b/>
              </w:rPr>
              <w:t>二十二、</w:t>
            </w:r>
            <w:r>
              <w:rPr>
                <w:sz w:val="22"/>
                <w:b/>
              </w:rPr>
              <w:t>反猫眼观察镜</w:t>
            </w:r>
          </w:p>
          <w:p>
            <w:pPr>
              <w:pStyle w:val="null3"/>
              <w:jc w:val="both"/>
            </w:pPr>
            <w:r>
              <w:rPr>
                <w:sz w:val="22"/>
              </w:rPr>
              <w:t>1.</w:t>
            </w:r>
            <w:r>
              <w:rPr>
                <w:sz w:val="22"/>
              </w:rPr>
              <w:t>镜身</w:t>
            </w:r>
            <w:r>
              <w:rPr>
                <w:sz w:val="22"/>
              </w:rPr>
              <w:t>两侧配有防滑垫；</w:t>
            </w:r>
          </w:p>
          <w:p>
            <w:pPr>
              <w:pStyle w:val="null3"/>
              <w:jc w:val="both"/>
            </w:pPr>
            <w:r>
              <w:rPr>
                <w:sz w:val="22"/>
              </w:rPr>
              <w:t>2.配有锁扣结构；</w:t>
            </w:r>
          </w:p>
          <w:p>
            <w:pPr>
              <w:pStyle w:val="null3"/>
              <w:jc w:val="both"/>
            </w:pPr>
            <w:r>
              <w:rPr>
                <w:sz w:val="22"/>
              </w:rPr>
              <w:t>3.</w:t>
            </w:r>
            <w:r>
              <w:rPr>
                <w:sz w:val="22"/>
              </w:rPr>
              <w:t>配套提供</w:t>
            </w:r>
            <w:r>
              <w:rPr>
                <w:sz w:val="22"/>
              </w:rPr>
              <w:t>镜片布；</w:t>
            </w:r>
          </w:p>
          <w:p>
            <w:pPr>
              <w:pStyle w:val="null3"/>
              <w:jc w:val="both"/>
            </w:pPr>
            <w:r>
              <w:rPr>
                <w:sz w:val="22"/>
              </w:rPr>
              <w:t>4.颜色：黑色；</w:t>
            </w:r>
          </w:p>
          <w:p>
            <w:pPr>
              <w:pStyle w:val="null3"/>
              <w:jc w:val="both"/>
            </w:pPr>
            <w:r>
              <w:rPr>
                <w:sz w:val="22"/>
              </w:rPr>
              <w:t>5.规格：7×18；</w:t>
            </w:r>
          </w:p>
          <w:p>
            <w:pPr>
              <w:pStyle w:val="null3"/>
              <w:jc w:val="both"/>
            </w:pPr>
            <w:r>
              <w:rPr>
                <w:sz w:val="22"/>
              </w:rPr>
              <w:t>6.观察角度：45～55度，视场163m/1000m；</w:t>
            </w:r>
          </w:p>
          <w:p>
            <w:pPr>
              <w:pStyle w:val="null3"/>
              <w:jc w:val="both"/>
            </w:pPr>
            <w:r>
              <w:rPr>
                <w:sz w:val="22"/>
              </w:rPr>
              <w:t>7.净重：≤65克；</w:t>
            </w:r>
          </w:p>
          <w:p>
            <w:pPr>
              <w:pStyle w:val="null3"/>
              <w:jc w:val="both"/>
            </w:pPr>
            <w:r>
              <w:rPr>
                <w:sz w:val="22"/>
              </w:rPr>
              <w:t>8.尺寸：≤85×30mm；</w:t>
            </w:r>
          </w:p>
          <w:p>
            <w:pPr>
              <w:pStyle w:val="null3"/>
              <w:jc w:val="both"/>
            </w:pPr>
            <w:r>
              <w:rPr>
                <w:sz w:val="22"/>
              </w:rPr>
              <w:t>9.物镜镀膜：蓝膜；</w:t>
            </w:r>
          </w:p>
          <w:p>
            <w:pPr>
              <w:pStyle w:val="null3"/>
              <w:jc w:val="both"/>
            </w:pPr>
            <w:r>
              <w:rPr>
                <w:sz w:val="22"/>
              </w:rPr>
              <w:t>10.近焦距离:1m；</w:t>
            </w:r>
          </w:p>
          <w:p>
            <w:pPr>
              <w:pStyle w:val="null3"/>
              <w:jc w:val="both"/>
            </w:pPr>
            <w:r>
              <w:rPr>
                <w:sz w:val="22"/>
              </w:rPr>
              <w:t>11.出瞳直径：2.5mm；</w:t>
            </w:r>
          </w:p>
          <w:p>
            <w:pPr>
              <w:pStyle w:val="null3"/>
              <w:jc w:val="both"/>
            </w:pPr>
            <w:r>
              <w:rPr>
                <w:sz w:val="22"/>
              </w:rPr>
              <w:t>12.出瞳距离：10.5mm；</w:t>
            </w:r>
          </w:p>
          <w:p>
            <w:pPr>
              <w:pStyle w:val="null3"/>
              <w:jc w:val="both"/>
            </w:pPr>
            <w:r>
              <w:rPr>
                <w:sz w:val="22"/>
              </w:rPr>
              <w:t>13.镜身材质：合金；</w:t>
            </w:r>
          </w:p>
          <w:p>
            <w:pPr>
              <w:pStyle w:val="null3"/>
              <w:jc w:val="both"/>
            </w:pPr>
            <w:r>
              <w:rPr>
                <w:sz w:val="22"/>
              </w:rPr>
              <w:t>14.</w:t>
            </w:r>
            <w:r>
              <w:rPr>
                <w:sz w:val="22"/>
              </w:rPr>
              <w:t>镜身</w:t>
            </w:r>
            <w:r>
              <w:rPr>
                <w:sz w:val="22"/>
              </w:rPr>
              <w:t>外包防震橡胶。</w:t>
            </w:r>
          </w:p>
          <w:p>
            <w:pPr>
              <w:pStyle w:val="null3"/>
              <w:jc w:val="both"/>
            </w:pPr>
            <w:r>
              <w:rPr>
                <w:sz w:val="22"/>
                <w:b/>
              </w:rPr>
              <w:t>二十三、</w:t>
            </w:r>
            <w:r>
              <w:rPr>
                <w:sz w:val="22"/>
                <w:b/>
              </w:rPr>
              <w:t>倒挂伸缩梯</w:t>
            </w:r>
          </w:p>
          <w:p>
            <w:pPr>
              <w:pStyle w:val="null3"/>
              <w:jc w:val="both"/>
            </w:pPr>
            <w:r>
              <w:rPr>
                <w:sz w:val="22"/>
              </w:rPr>
              <w:t>1.材质：不锈钢316；</w:t>
            </w:r>
          </w:p>
          <w:p>
            <w:pPr>
              <w:pStyle w:val="null3"/>
              <w:jc w:val="both"/>
            </w:pPr>
            <w:r>
              <w:rPr>
                <w:sz w:val="22"/>
              </w:rPr>
              <w:t>2.适配环境：高盐高湿海域；</w:t>
            </w:r>
          </w:p>
          <w:p>
            <w:pPr>
              <w:pStyle w:val="null3"/>
              <w:jc w:val="both"/>
            </w:pPr>
            <w:r>
              <w:rPr>
                <w:sz w:val="22"/>
              </w:rPr>
              <w:t>3.配备防滑脚踏，顶部配备挂钩可固定在船舷上。</w:t>
            </w:r>
          </w:p>
          <w:p>
            <w:pPr>
              <w:pStyle w:val="null3"/>
              <w:jc w:val="both"/>
            </w:pPr>
            <w:r>
              <w:rPr>
                <w:sz w:val="22"/>
                <w:b/>
              </w:rPr>
              <w:t>二十四、</w:t>
            </w:r>
            <w:r>
              <w:rPr>
                <w:sz w:val="22"/>
                <w:b/>
              </w:rPr>
              <w:t>组合式防暴约束叉</w:t>
            </w:r>
          </w:p>
          <w:p>
            <w:pPr>
              <w:pStyle w:val="null3"/>
              <w:jc w:val="both"/>
            </w:pPr>
            <w:r>
              <w:rPr>
                <w:sz w:val="22"/>
              </w:rPr>
              <w:t>1.采用可快速拆装约束装置，既可作为约束叉使用，叉头拆卸后可分别作为防暴长警棍、短棍使用，</w:t>
            </w:r>
            <w:r>
              <w:rPr>
                <w:sz w:val="22"/>
              </w:rPr>
              <w:t>设备可</w:t>
            </w:r>
            <w:r>
              <w:rPr>
                <w:sz w:val="22"/>
              </w:rPr>
              <w:t>与同类型长警棍、救援设备首尾对接，可</w:t>
            </w:r>
            <w:r>
              <w:rPr>
                <w:sz w:val="22"/>
              </w:rPr>
              <w:t>多节拼接延长</w:t>
            </w:r>
            <w:r>
              <w:rPr>
                <w:sz w:val="22"/>
              </w:rPr>
              <w:t>实现救援功能。实现一叉多用；</w:t>
            </w:r>
          </w:p>
          <w:p>
            <w:pPr>
              <w:pStyle w:val="null3"/>
              <w:jc w:val="both"/>
            </w:pPr>
            <w:r>
              <w:rPr>
                <w:sz w:val="22"/>
              </w:rPr>
              <w:t>2.叉头和两节叉杆组合构成，叉杆为碳纤维构件，末端</w:t>
            </w:r>
            <w:r>
              <w:rPr>
                <w:sz w:val="22"/>
              </w:rPr>
              <w:t>配置</w:t>
            </w:r>
            <w:r>
              <w:rPr>
                <w:sz w:val="22"/>
              </w:rPr>
              <w:t>弧形插头，可通过触碰方式约束目标，可快速拆卸组合为长警棍、短警棍、救援棍使用；</w:t>
            </w:r>
          </w:p>
          <w:p>
            <w:pPr>
              <w:pStyle w:val="null3"/>
              <w:jc w:val="both"/>
            </w:pPr>
            <w:r>
              <w:rPr>
                <w:sz w:val="22"/>
              </w:rPr>
              <w:t>3.</w:t>
            </w:r>
            <w:r>
              <w:rPr>
                <w:sz w:val="22"/>
              </w:rPr>
              <w:t>尺寸</w:t>
            </w:r>
            <w:r>
              <w:rPr>
                <w:sz w:val="22"/>
              </w:rPr>
              <w:t>：</w:t>
            </w:r>
            <w:r>
              <w:rPr>
                <w:sz w:val="22"/>
              </w:rPr>
              <w:t>警用约束叉的工作长度：</w:t>
            </w:r>
            <w:r>
              <w:rPr>
                <w:sz w:val="22"/>
              </w:rPr>
              <w:t>2000mm（允许偏差±10mm），警用约束叉的携行长度应≤1300mm，组合</w:t>
            </w:r>
            <w:r>
              <w:rPr>
                <w:sz w:val="22"/>
              </w:rPr>
              <w:t>式结构</w:t>
            </w:r>
            <w:r>
              <w:rPr>
                <w:sz w:val="22"/>
              </w:rPr>
              <w:t>，其中叉头尺寸</w:t>
            </w:r>
            <w:r>
              <w:rPr>
                <w:sz w:val="22"/>
              </w:rPr>
              <w:t>540mm（允许偏差±5mm）、前叉杆尺寸750mm（允许偏差±5mm）、后叉杆760mm（允许偏差±5mm）；</w:t>
            </w:r>
          </w:p>
          <w:p>
            <w:pPr>
              <w:pStyle w:val="null3"/>
              <w:jc w:val="both"/>
            </w:pPr>
            <w:r>
              <w:rPr>
                <w:sz w:val="22"/>
              </w:rPr>
              <w:t>4.叉杆握持部位直径应在30mm～35mm之间；</w:t>
            </w:r>
          </w:p>
          <w:p>
            <w:pPr>
              <w:pStyle w:val="null3"/>
              <w:jc w:val="both"/>
            </w:pPr>
            <w:r>
              <w:rPr>
                <w:sz w:val="22"/>
              </w:rPr>
              <w:t>5.叉头闭合缝隙应≤1mm；</w:t>
            </w:r>
          </w:p>
          <w:p>
            <w:pPr>
              <w:pStyle w:val="null3"/>
              <w:jc w:val="both"/>
            </w:pPr>
            <w:r>
              <w:rPr>
                <w:sz w:val="22"/>
              </w:rPr>
              <w:t>6.警用约束叉重量应≤1.3kg。</w:t>
            </w:r>
          </w:p>
          <w:p>
            <w:pPr>
              <w:pStyle w:val="null3"/>
              <w:jc w:val="both"/>
            </w:pPr>
            <w:r>
              <w:rPr>
                <w:sz w:val="22"/>
                <w:b/>
              </w:rPr>
              <w:t>二十五、</w:t>
            </w:r>
            <w:r>
              <w:rPr>
                <w:sz w:val="22"/>
                <w:b/>
              </w:rPr>
              <w:t>多功能战术背包</w:t>
            </w:r>
          </w:p>
          <w:p>
            <w:pPr>
              <w:pStyle w:val="null3"/>
              <w:jc w:val="both"/>
            </w:pPr>
            <w:r>
              <w:rPr>
                <w:sz w:val="22"/>
              </w:rPr>
              <w:t>1.尺寸：≥55cm×30cm×10cm；</w:t>
            </w:r>
          </w:p>
          <w:p>
            <w:pPr>
              <w:pStyle w:val="null3"/>
              <w:jc w:val="both"/>
            </w:pPr>
            <w:r>
              <w:rPr>
                <w:sz w:val="22"/>
              </w:rPr>
              <w:t>2.面料：≥500D尼龙；</w:t>
            </w:r>
          </w:p>
          <w:p>
            <w:pPr>
              <w:pStyle w:val="null3"/>
              <w:jc w:val="both"/>
            </w:pPr>
            <w:r>
              <w:rPr>
                <w:sz w:val="22"/>
              </w:rPr>
              <w:t>3.重量：≤1.5kg；</w:t>
            </w:r>
          </w:p>
          <w:p>
            <w:pPr>
              <w:pStyle w:val="null3"/>
            </w:pPr>
            <w:r>
              <w:rPr>
                <w:sz w:val="22"/>
              </w:rPr>
              <w:t>4.功能：背包本体包括内层的表面固定连接有防潮层及加强层。肩带及背部位置采用三明治式软垫设计。背包外部、侧面及侧面仓袋配备魔术贴及MOLLE系统，可粘贴标识牌，可悬挂单警装备以及其他防护装备。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采购包2（无人机及其配套设备）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自合同约定生效之日起30个自然日内完成供货并验收合格。</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1期：支付比例30%,自合同约定生效之日起10个工作日内，采购人支付合同总价的30%。</w:t>
            </w:r>
          </w:p>
          <w:p>
            <w:pPr>
              <w:pStyle w:val="null3"/>
            </w:pPr>
            <w:r>
              <w:rPr/>
              <w:t>2期：支付比例70%,1.全部货物到货、安装并通过采购人验收合格后15个工作日内，采购人支付合同总价的70%。 2.中标供应商凭以下资料提交付款申请：①合同复印件；②采购人签字确认的验收合格报告；③开具符合采购人财务要求的等额发票。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1期：1.货物到达现场后，中标供应商在采购方监督下当面开箱，现场清点，作出开箱记录，双方签字确认。 2.采购人如邀请相关的专业人员和第三方机构参与验收，验收费用由中标供应商承担。验收的依据包括但不限于采购文件、中标供应商投标文件、项目合同及其附件、国家标准、行业标准、货物出厂技术标准、安装调试记录及相关验收规范等。 3.验收合格的，由采购人及中标供应商在验收报告上签名确认。 4.验收不合格的，采购人有权拒绝签署验收报告，由中标供应商采取包括但不限于维修、换货或退货等措施。 5.因货物质量问题发生争议时，由广东省或中山市质检部门鉴定。经鉴定，货物符合质量技术标准的，鉴定费由采购人承担；反之鉴定费由中标供应商承担。 6.验收前中标供应商应向采购人提供验收报告及随箱资料（包括但不限于装箱单、说明书、检验报告、质量认证资料、警示说明、 常见故障排除清单及货物满足正常使用的其他材料）；所述文件的数量由采购人决定。 7.中标供应商应配合采购人做好验收工作，并为验收提供所需的一切条件，否则采购人有权拒绝验收。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须在收到中标通知书后5个工作日内一次性向采购人缴交项目合同金额的5%作为本项目合同的履约保证金，中标供应商未按规定提交履约保证金的，视为放弃成交，给采购人造成损失的，中标供应商还应当予以赔偿。履约保证金由金融机构、担保机构出具的保函等非现金形式的方式提交，中标供应商须保证保函在合同服务期内有效，且必须向采购人递交原件。如遇项目延期，中标供应商必须配合延长保函的有效期。 2.本项目履约保证金作为中标供应商合同履约服务的保证，在中标供应商完全履行合同义务后，于合同期满后15个工作日内由采购人无息退还。 3.本项目履约保证金，在中标供应商没有履行应承担的义务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1.本采购包按总价报价。投标人的投标报价总价不得超出本采购包的预算金额，否则视为无效投标处理。 2.投标人须按“一、采购清单”所列内容，按照投标文件规定的“分项报价表”格式填报，且将该报价表附入投标文件，投标客户端仅需填写总价。 3.投标人的报价应包括但不限于完成合同约定所需的货物、人工费、材料费、包装、运输、装卸、安装调试、人员培训、验收、检验、税收、保险、备品备件、专业工具、售后服务、质保期内维保等以及合同实施过程中的可预见或不可预见的一切费用。上述所有费用不管是否在投标文件中单列，均视为投标报价中已包括该费用。</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质保期时间：自验收合格之日起≥24个月整机质保，含人工和备件。若所提供产品的原厂保修期限超过本项目保修期要求的则按其原厂保修期限提供保修服务。中标供应商需要完整填写售后服务承诺及服务机构配置。质保期和系统技术支持自验收合格后需双方代表在验收报告上签字之日起计算。 2.质保期内的服务要求 ： （1）在保修期内，提供上门服务，设备出现非人为故障，包换新机或更换零部件（含维修人工费、住宿费、旅差费、材料费等）。提供备品备件及上门日常维护保养工作（每季度至少一次，做好上门台账登记）。中标供应商负责对所提供设备维修及提供技术咨询，提供不低于原设备各项技术参数的备品备件。 （2）采购人执行重要任务使用该设备时，根据采购人要求，中标供应商应及时派资深技术人员提供技术保障服务。 （3）质保期内使用部门提出质量问题及维修要求的，中标供应商应4小时内响应（远程），24小时内到达现场解决一般故障；重大故障不影响核心业务的前提下，72小时内修复，中标供应商若在规定时间内不能排除故障的，应提供不低于故障设备规格型号档次的替代设备。 （4）保修期内，所有设备维修均为上门服务，即由中标供应商派人员到采购人设备使用现场维修，由此产生的费用均由中标供应商负担。 （5）在在规定时间内接到采购人故障通知后仍不能有效解决问题，或无法联系到中标供应商，以致影响采购人的正常工作，采购人有权要求中标供应商给予直接损失赔偿。 （6）如果设备不能稳定地达到中标供应商承诺的全部功能，中标供应商应对此承担责任并承担全部相关费用以及采购人的直接损失，经采购人同意对货物采用如下一种或几种方式处理：①维修和更换损坏零部件；②换货，如中标供应商未能在合理的时间内将产品维修、更换或修正以符合规格，采购人有权在合理时间内将产品退回中标供应商后要求返还已付的价款。 3.售后服务机构：要求所有产品均有售后服务团队，并有备件提供紧急更换；具有提供日常维护和技术支持的能力，能提供正常的技术、备品备件、服务等；须提供售后服务人员情况、办公地址、联系电话。 4.投标人须在投标文件中提供相应的售后服务方案，内容包括但不限于硬件售后服务、备品备件保障、服务响应时效、硬件保修服务、远程和现场技术支持、拓展服务等。</w:t>
            </w:r>
          </w:p>
        </w:tc>
      </w:tr>
      <w:tr>
        <w:tc>
          <w:tcPr>
            <w:tcW w:type="dxa" w:w="2076"/>
          </w:tcPr>
          <w:p/>
        </w:tc>
        <w:tc>
          <w:tcPr>
            <w:tcW w:type="dxa" w:w="2076"/>
          </w:tcPr>
          <w:p>
            <w:pPr>
              <w:pStyle w:val="null3"/>
              <w:jc w:val="center"/>
            </w:pPr>
            <w:r>
              <w:rPr/>
              <w:t>3</w:t>
            </w:r>
          </w:p>
        </w:tc>
        <w:tc>
          <w:tcPr>
            <w:tcW w:type="dxa" w:w="2076"/>
          </w:tcPr>
          <w:p>
            <w:pPr>
              <w:pStyle w:val="null3"/>
              <w:jc w:val="left"/>
            </w:pPr>
            <w:r>
              <w:rPr/>
              <w:t>包装、运输及保险</w:t>
            </w:r>
          </w:p>
        </w:tc>
        <w:tc>
          <w:tcPr>
            <w:tcW w:type="dxa" w:w="2076"/>
          </w:tcPr>
          <w:p>
            <w:pPr>
              <w:pStyle w:val="null3"/>
              <w:jc w:val="left"/>
            </w:pPr>
            <w:r>
              <w:rPr/>
              <w:t>1.中标供应商所供货物必须为制造商原厂包装，包装质量符合国家相关标准，货物的包装均应有良好的防湿、防锈、防潮、防雨、防腐及防碰撞的措施。按采购人要求以部门为单位装箱供货，分件分套分箱包装，每一包装箱两个侧面用不褪色的油漆和明显易见的中文字样做出标记。标记内容包括：箱（件）号、装运标志（唛头）、毛重（kg）、尺码（长×宽×高，用 mm 表示）、净重（kg）、到货地址、收货人名称、货物名称、合同编号以及“勿近潮湿” 、“小心轻放” 、“此边向上”等。货物要求有包装材料保护运至现场。凡由于包装不良造成的损失和由此产生的费用均由中标供应商承担。 2.由中标供应商负责将货物分品类按批次送至采购人指定的送货地点，将货物送到现场过程中的全部运输，包括装卸车、货物现场的搬运，费用均由中标供应商承担。 3.货物在现场的保管工作由中标供应商负责，直至验收完毕。 4.投标人须在投标文件中提供相应的项目实施方案，内容包括但不限于项目实施计划安排、包装运输、供货交付、安装调试、人员培训、应急保障等。</w:t>
            </w:r>
          </w:p>
        </w:tc>
      </w:tr>
      <w:tr>
        <w:tc>
          <w:tcPr>
            <w:tcW w:type="dxa" w:w="2076"/>
          </w:tcPr>
          <w:p/>
        </w:tc>
        <w:tc>
          <w:tcPr>
            <w:tcW w:type="dxa" w:w="2076"/>
          </w:tcPr>
          <w:p>
            <w:pPr>
              <w:pStyle w:val="null3"/>
              <w:jc w:val="center"/>
            </w:pPr>
            <w:r>
              <w:rPr/>
              <w:t>4</w:t>
            </w:r>
          </w:p>
        </w:tc>
        <w:tc>
          <w:tcPr>
            <w:tcW w:type="dxa" w:w="2076"/>
          </w:tcPr>
          <w:p>
            <w:pPr>
              <w:pStyle w:val="null3"/>
              <w:jc w:val="left"/>
            </w:pPr>
            <w:r>
              <w:rPr/>
              <w:t>培训</w:t>
            </w:r>
          </w:p>
        </w:tc>
        <w:tc>
          <w:tcPr>
            <w:tcW w:type="dxa" w:w="2076"/>
          </w:tcPr>
          <w:p>
            <w:pPr>
              <w:pStyle w:val="null3"/>
              <w:jc w:val="left"/>
            </w:pPr>
            <w:r>
              <w:rPr/>
              <w:t>1.中标供应商应对采购人的技术人员的操作、维修、保养等方面进行专业培训，直至能独立操作。 2.培训内容：设备的工作原理和技术性能；设备安装、测试、设备维护、操作、系统维护、使用、故障分析、排除等，使采购人技术人员达到独立操作和具备基本维护的能力，能应对突发事件、快速判断故障、进行应急处理。 3.中标供应商负责货物在系统安装调试验收合格前的保险，负责其派出的现场服务人员人身意外保险。</w:t>
            </w:r>
          </w:p>
        </w:tc>
      </w:tr>
      <w:tr>
        <w:tc>
          <w:tcPr>
            <w:tcW w:type="dxa" w:w="2076"/>
          </w:tcPr>
          <w:p/>
        </w:tc>
        <w:tc>
          <w:tcPr>
            <w:tcW w:type="dxa" w:w="2076"/>
          </w:tcPr>
          <w:p>
            <w:pPr>
              <w:pStyle w:val="null3"/>
              <w:jc w:val="center"/>
            </w:pPr>
            <w:r>
              <w:rPr/>
              <w:t>5</w:t>
            </w:r>
          </w:p>
        </w:tc>
        <w:tc>
          <w:tcPr>
            <w:tcW w:type="dxa" w:w="2076"/>
          </w:tcPr>
          <w:p>
            <w:pPr>
              <w:pStyle w:val="null3"/>
              <w:jc w:val="left"/>
            </w:pPr>
            <w:r>
              <w:rPr/>
              <w:t>无人机遗失、被盗及第三者损害责任</w:t>
            </w:r>
          </w:p>
        </w:tc>
        <w:tc>
          <w:tcPr>
            <w:tcW w:type="dxa" w:w="2076"/>
          </w:tcPr>
          <w:p>
            <w:pPr>
              <w:pStyle w:val="null3"/>
              <w:jc w:val="left"/>
            </w:pPr>
            <w:r>
              <w:rPr/>
              <w:t>1.产品缺陷引发第三者损害: 保险有效期内（含质保期），因无人机本身质量、设计缺陷、软件算法、出厂参数标定错误，采购人正常使用下发生碰撞他机、撞击建筑物或设施、人员伤亡或第三方财产损失的，全部赔偿责任由中标供应商承担。采购人如已先行赔付第三方，有权向中标供应商全额追偿。 2.无人机失联、坠毁、遗失、被盗处置: 2.1验收合格交付前发生上述情形，中标供应商需提供同型号同配置全新设备，并承担逾期交货违约责任。 2.2验收交付后且在保险有效期内发生上述情形，优先通过中标供应商投保的无人机本体险理赔。 2.3 保险赔款不足以弥补实际损失的，差额由中标供应商补足；因中标供应商故意或重大过失导致保险公司拒赔的，全部损失由中标供应商承担。 2.4 不可抗力导致无人机失联、坠毁的，中标供应商不承担赔偿责任，但须在接通知 24 小时内配合完成保险报案，提供事故说明、飞行日志、气象证明等理赔资料。怠于配合造成理赔失败的，全部损失由中标供应商承担。 3.使用过程碰撞及第三者损害处置 采购人正常使用无人机发生碰撞他机、人员受伤、第三方财产损失的： 3.1 优先由中标供应商投保的第三者责任险按保单理赔。 3.2 保险赔付外及免赔部分，责任划分： （1）产品质量、设计缺陷、软件算法、出厂参数标定错误导致，全部损失由中标供应商承担； （2）采购人违规操作、故意行为、超出说明书使用导致，损失由采购人自行承担； （3）第三方原因导致，由第三方承担，中标供应商协助采购人追偿； （4）不可抗力导致，中标供应商不承担赔偿责任，按保险合同及不可抗力约定执行。 3.3 采购人先行向第三方赔付的，属于中标供应商责任部分，采购人有权向其全额追偿。 注：受现有设备保险产品限制，保险对产品缺陷、算法故障等本身原因造成的损失存在拒赔风险，保险不能赔付的对应责任，按本条款约定由责任方承担。</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投标人应具备与本项目相关的业绩经验。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其他航空器及其配套设备</w:t>
            </w:r>
          </w:p>
        </w:tc>
        <w:tc>
          <w:tcPr>
            <w:tcW w:type="dxa" w:w="831"/>
          </w:tcPr>
          <w:p>
            <w:pPr>
              <w:pStyle w:val="null3"/>
              <w:jc w:val="left"/>
            </w:pPr>
            <w:r>
              <w:rPr/>
              <w:t>无人机及其配套设备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无人机及其配套设备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b/>
              </w:rPr>
              <w:t>一、采购清单</w:t>
            </w:r>
          </w:p>
          <w:tbl>
            <w:tblPr>
              <w:tblBorders>
                <w:top w:val="none" w:color="000000" w:sz="4"/>
                <w:left w:val="none" w:color="000000" w:sz="4"/>
                <w:bottom w:val="none" w:color="000000" w:sz="4"/>
                <w:right w:val="none" w:color="000000" w:sz="4"/>
                <w:insideH w:val="none"/>
                <w:insideV w:val="none"/>
              </w:tblBorders>
            </w:tblPr>
            <w:tblGrid>
              <w:gridCol w:w="500"/>
              <w:gridCol w:w="2318"/>
              <w:gridCol w:w="673"/>
              <w:gridCol w:w="586"/>
              <w:gridCol w:w="1510"/>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名称</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采购包</w:t>
                  </w:r>
                  <w:r>
                    <w:rPr>
                      <w:sz w:val="22"/>
                    </w:rPr>
                    <w:t>预算金额（元）</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无人机机场（含固定式及移动式）</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0</w:t>
                  </w:r>
                  <w:r>
                    <w:rPr>
                      <w:sz w:val="22"/>
                    </w:rPr>
                    <w:t>00,000.00</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巡检无人机</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增强图传模块</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机场设备保险</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份</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无人机保险</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份</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无人机三者险</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份</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喊话器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探照灯</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固定式机场安装部署调试培训服务</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移动式机场安装部署调试培训服务</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运维服务</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r>
                    <w:rPr>
                      <w:sz w:val="22"/>
                      <w:color w:val="000000"/>
                    </w:rPr>
                    <w:t>/年</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建图服务器</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AI边缘计算终端</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10"/>
                  <w:vMerge/>
                  <w:tcBorders>
                    <w:top w:val="none" w:color="000000" w:sz="4"/>
                    <w:left w:val="single" w:color="000000" w:sz="4"/>
                    <w:bottom w:val="single" w:color="000000" w:sz="4"/>
                    <w:right w:val="single" w:color="000000" w:sz="4"/>
                  </w:tcBorders>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4G流量套餐（不少于1T流量池）</w:t>
                  </w: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510"/>
                  <w:vMerge/>
                  <w:tcBorders>
                    <w:top w:val="none" w:color="000000" w:sz="4"/>
                    <w:left w:val="single" w:color="000000" w:sz="4"/>
                    <w:bottom w:val="single" w:color="000000" w:sz="4"/>
                    <w:right w:val="single" w:color="000000" w:sz="4"/>
                  </w:tcBorders>
                </w:tcPr>
                <w:p/>
              </w:tc>
            </w:tr>
          </w:tbl>
          <w:p>
            <w:pPr>
              <w:pStyle w:val="null3"/>
            </w:pPr>
            <w:r>
              <w:rPr>
                <w:sz w:val="22"/>
                <w:b/>
              </w:rPr>
              <w:t>二、无人机机场（含固定式及移动式）</w:t>
            </w:r>
          </w:p>
          <w:p>
            <w:pPr>
              <w:pStyle w:val="null3"/>
            </w:pPr>
            <w:r>
              <w:rPr>
                <w:sz w:val="22"/>
              </w:rPr>
              <w:t>1.尺寸：≤长935mm×宽820mm×高780mm（舱盖闭合，不含气象站）；</w:t>
            </w:r>
          </w:p>
          <w:p>
            <w:pPr>
              <w:pStyle w:val="null3"/>
            </w:pPr>
            <w:r>
              <w:rPr>
                <w:sz w:val="22"/>
              </w:rPr>
              <w:t>2.设备重量：≤70kg（不包含飞行器）；</w:t>
            </w:r>
          </w:p>
          <w:p>
            <w:pPr>
              <w:pStyle w:val="null3"/>
            </w:pPr>
            <w:r>
              <w:rPr>
                <w:sz w:val="22"/>
              </w:rPr>
              <w:t>3.设备最大输入功率：≤1200W；</w:t>
            </w:r>
          </w:p>
          <w:p>
            <w:pPr>
              <w:pStyle w:val="null3"/>
            </w:pPr>
            <w:r>
              <w:rPr>
                <w:sz w:val="22"/>
              </w:rPr>
              <w:t>4.工作环境温度：设备工作温度范围不小于-20°C至50°C；</w:t>
            </w:r>
          </w:p>
          <w:p>
            <w:pPr>
              <w:pStyle w:val="null3"/>
            </w:pPr>
            <w:r>
              <w:rPr>
                <w:sz w:val="22"/>
              </w:rPr>
              <w:t>5.IP防护等级：≥IP55；</w:t>
            </w:r>
          </w:p>
          <w:p>
            <w:pPr>
              <w:pStyle w:val="null3"/>
            </w:pPr>
            <w:r>
              <w:rPr>
                <w:sz w:val="22"/>
              </w:rPr>
              <w:t>6.4G接入：设备支持通过4G实现网络接入；</w:t>
            </w:r>
          </w:p>
          <w:p>
            <w:pPr>
              <w:pStyle w:val="null3"/>
            </w:pPr>
            <w:r>
              <w:rPr>
                <w:sz w:val="22"/>
              </w:rPr>
              <w:t>▲7.最大抗风速度：≥10m/s；</w:t>
            </w:r>
          </w:p>
          <w:p>
            <w:pPr>
              <w:pStyle w:val="null3"/>
            </w:pPr>
            <w:r>
              <w:rPr>
                <w:sz w:val="22"/>
              </w:rPr>
              <w:t>8.开放协议：设备支持二次开发；</w:t>
            </w:r>
          </w:p>
          <w:p>
            <w:pPr>
              <w:pStyle w:val="null3"/>
              <w:jc w:val="both"/>
            </w:pPr>
            <w:r>
              <w:rPr>
                <w:sz w:val="22"/>
              </w:rPr>
              <w:t>▲</w:t>
            </w:r>
            <w:r>
              <w:rPr>
                <w:sz w:val="22"/>
              </w:rPr>
              <w:t>9.RTK基站定位精准度:设备所含RTK基站定位精度，水平精度≤1 cm+1 ppm（RMS），垂直精度≤2 cm+1 ppm（RMS）；</w:t>
            </w:r>
          </w:p>
          <w:p>
            <w:pPr>
              <w:pStyle w:val="null3"/>
            </w:pPr>
            <w:r>
              <w:rPr>
                <w:sz w:val="22"/>
              </w:rPr>
              <w:t>10.边缘计算：设备支持本地获取机场媒体文件进行数据预处理；</w:t>
            </w:r>
          </w:p>
          <w:p>
            <w:pPr>
              <w:pStyle w:val="null3"/>
            </w:pPr>
            <w:r>
              <w:rPr>
                <w:sz w:val="22"/>
              </w:rPr>
              <w:t>11.充电时间：从15%充至95%，时间≤35分钟；</w:t>
            </w:r>
          </w:p>
          <w:p>
            <w:pPr>
              <w:pStyle w:val="null3"/>
            </w:pPr>
            <w:r>
              <w:rPr>
                <w:sz w:val="22"/>
              </w:rPr>
              <w:t>12.天线：设备天线系统内置多频段通信天线；</w:t>
            </w:r>
          </w:p>
          <w:p>
            <w:pPr>
              <w:pStyle w:val="null3"/>
            </w:pPr>
            <w:r>
              <w:rPr>
                <w:sz w:val="22"/>
              </w:rPr>
              <w:t>13.空调类型：设备内置空调系统；</w:t>
            </w:r>
          </w:p>
          <w:p>
            <w:pPr>
              <w:pStyle w:val="null3"/>
            </w:pPr>
            <w:r>
              <w:rPr>
                <w:sz w:val="22"/>
              </w:rPr>
              <w:t>▲14.电池容量：设备内置备用电池，续航时间≥3小时；</w:t>
            </w:r>
          </w:p>
          <w:p>
            <w:pPr>
              <w:pStyle w:val="null3"/>
            </w:pPr>
            <w:r>
              <w:rPr>
                <w:sz w:val="22"/>
              </w:rPr>
              <w:t>15.监控：支持双摄监控，可监控舱内和舱外情况；</w:t>
            </w:r>
          </w:p>
          <w:p>
            <w:pPr>
              <w:pStyle w:val="null3"/>
            </w:pPr>
            <w:r>
              <w:rPr>
                <w:sz w:val="22"/>
              </w:rPr>
              <w:t>16.分辨率：设备配备监控相机视频分辨率≥1080P，具备补光能力；</w:t>
            </w:r>
          </w:p>
          <w:p>
            <w:pPr>
              <w:pStyle w:val="null3"/>
            </w:pPr>
            <w:r>
              <w:rPr>
                <w:sz w:val="22"/>
              </w:rPr>
              <w:t>17.防雷接口：具备防雷设计；</w:t>
            </w:r>
          </w:p>
          <w:p>
            <w:pPr>
              <w:pStyle w:val="null3"/>
            </w:pPr>
            <w:r>
              <w:rPr>
                <w:sz w:val="22"/>
              </w:rPr>
              <w:t>18.机场集成标识灯，用于夜间返航；</w:t>
            </w:r>
          </w:p>
          <w:p>
            <w:pPr>
              <w:pStyle w:val="null3"/>
            </w:pPr>
            <w:r>
              <w:rPr>
                <w:sz w:val="22"/>
              </w:rPr>
              <w:t>19.需具备风速传感器、雨量传感器、环境温度传感器、水浸传感器、舱内温度传感器和舱内湿度传感器；</w:t>
            </w:r>
          </w:p>
          <w:p>
            <w:pPr>
              <w:pStyle w:val="null3"/>
            </w:pPr>
            <w:r>
              <w:rPr>
                <w:sz w:val="22"/>
              </w:rPr>
              <w:t>20.媒体下载速率（机场）：无人机及机场间的最大下载速率≥15MB/s；</w:t>
            </w:r>
          </w:p>
          <w:p>
            <w:pPr>
              <w:pStyle w:val="null3"/>
            </w:pPr>
            <w:r>
              <w:rPr>
                <w:sz w:val="22"/>
              </w:rPr>
              <w:t>21.边飞边传：在执行自动任务时，能够实时的查看采集的媒体数据；</w:t>
            </w:r>
          </w:p>
          <w:p>
            <w:pPr>
              <w:pStyle w:val="null3"/>
            </w:pPr>
            <w:r>
              <w:rPr>
                <w:sz w:val="22"/>
              </w:rPr>
              <w:t>22.支持车载部署，无人机及机场在长时间车载移动过程中不会损坏。</w:t>
            </w:r>
          </w:p>
          <w:p>
            <w:pPr>
              <w:pStyle w:val="null3"/>
            </w:pPr>
            <w:r>
              <w:rPr>
                <w:sz w:val="22"/>
                <w:b/>
              </w:rPr>
              <w:t>三、巡检无人机</w:t>
            </w:r>
          </w:p>
          <w:p>
            <w:pPr>
              <w:pStyle w:val="null3"/>
            </w:pPr>
            <w:r>
              <w:rPr>
                <w:sz w:val="22"/>
                <w:b/>
              </w:rPr>
              <w:t>（一）技术要求</w:t>
            </w:r>
          </w:p>
          <w:p>
            <w:pPr>
              <w:pStyle w:val="null3"/>
            </w:pPr>
            <w:r>
              <w:rPr>
                <w:sz w:val="22"/>
              </w:rPr>
              <w:t>1.起飞重量（含电池、普通桨叶和 microSD 卡、无配件）：≤2500g；</w:t>
            </w:r>
          </w:p>
          <w:p>
            <w:pPr>
              <w:pStyle w:val="null3"/>
            </w:pPr>
            <w:r>
              <w:rPr>
                <w:sz w:val="22"/>
              </w:rPr>
              <w:t>2.最大起飞重量：≥1500g；</w:t>
            </w:r>
          </w:p>
          <w:p>
            <w:pPr>
              <w:pStyle w:val="null3"/>
            </w:pPr>
            <w:r>
              <w:rPr>
                <w:sz w:val="22"/>
              </w:rPr>
              <w:t>▲3.激光测距模块：最远正入射量程≥1200m；</w:t>
            </w:r>
          </w:p>
          <w:p>
            <w:pPr>
              <w:pStyle w:val="null3"/>
            </w:pPr>
            <w:r>
              <w:rPr>
                <w:sz w:val="22"/>
              </w:rPr>
              <w:t>▲4.最大信号有效距离（无干扰、无遮挡）：≥15km；</w:t>
            </w:r>
          </w:p>
          <w:p>
            <w:pPr>
              <w:pStyle w:val="null3"/>
            </w:pPr>
            <w:r>
              <w:rPr>
                <w:sz w:val="22"/>
              </w:rPr>
              <w:t>▲5.最长飞行时间：≥45分钟；</w:t>
            </w:r>
          </w:p>
          <w:p>
            <w:pPr>
              <w:pStyle w:val="null3"/>
            </w:pPr>
            <w:r>
              <w:rPr>
                <w:sz w:val="22"/>
              </w:rPr>
              <w:t>6.IP防护等级：≥IP43；</w:t>
            </w:r>
          </w:p>
          <w:p>
            <w:pPr>
              <w:pStyle w:val="null3"/>
            </w:pPr>
            <w:r>
              <w:rPr>
                <w:sz w:val="22"/>
              </w:rPr>
              <w:t>7.对称电机轴距：≤550毫米；</w:t>
            </w:r>
          </w:p>
          <w:p>
            <w:pPr>
              <w:pStyle w:val="null3"/>
            </w:pPr>
            <w:r>
              <w:rPr>
                <w:sz w:val="22"/>
              </w:rPr>
              <w:t>8.最大起飞海拔高度：≥5000米；</w:t>
            </w:r>
          </w:p>
          <w:p>
            <w:pPr>
              <w:pStyle w:val="null3"/>
            </w:pPr>
            <w:r>
              <w:rPr>
                <w:sz w:val="22"/>
              </w:rPr>
              <w:t>▲9.最大作业半径：≥8公里；</w:t>
            </w:r>
          </w:p>
          <w:p>
            <w:pPr>
              <w:pStyle w:val="null3"/>
            </w:pPr>
            <w:r>
              <w:rPr>
                <w:sz w:val="22"/>
              </w:rPr>
              <w:t>10.变焦方式：支持可见光与红外热成像联动变焦；</w:t>
            </w:r>
          </w:p>
          <w:p>
            <w:pPr>
              <w:pStyle w:val="null3"/>
            </w:pPr>
            <w:r>
              <w:rPr>
                <w:sz w:val="22"/>
              </w:rPr>
              <w:t>11.红外热成像测温方式：支持点测温和区域测温；</w:t>
            </w:r>
          </w:p>
          <w:p>
            <w:pPr>
              <w:pStyle w:val="null3"/>
            </w:pPr>
            <w:r>
              <w:rPr>
                <w:sz w:val="22"/>
              </w:rPr>
              <w:t>12.云台稳定系统：3轴机械云台（俯仰、横滚、航向（水平旋转））；</w:t>
            </w:r>
          </w:p>
          <w:p>
            <w:pPr>
              <w:pStyle w:val="null3"/>
            </w:pPr>
            <w:r>
              <w:rPr>
                <w:sz w:val="22"/>
              </w:rPr>
              <w:t>▲13.相机类型：具有广角、中长焦、长焦可见光和红外热成像多光谱成像能力。可通过机身一体化集成或合规挂载一体化云台吊舱实现：</w:t>
            </w:r>
          </w:p>
          <w:p>
            <w:pPr>
              <w:pStyle w:val="null3"/>
            </w:pPr>
            <w:r>
              <w:rPr>
                <w:sz w:val="22"/>
              </w:rPr>
              <w:t>（</w:t>
            </w:r>
            <w:r>
              <w:rPr>
                <w:sz w:val="22"/>
              </w:rPr>
              <w:t>1）可见光成像系统总有效像素不低于 1.2 亿；</w:t>
            </w:r>
          </w:p>
          <w:p>
            <w:pPr>
              <w:pStyle w:val="null3"/>
            </w:pPr>
            <w:r>
              <w:rPr>
                <w:sz w:val="22"/>
              </w:rPr>
              <w:t>（</w:t>
            </w:r>
            <w:r>
              <w:rPr>
                <w:sz w:val="22"/>
              </w:rPr>
              <w:t>2）主成像单元有效像素不低于 4800 万；</w:t>
            </w:r>
          </w:p>
          <w:p>
            <w:pPr>
              <w:pStyle w:val="null3"/>
            </w:pPr>
            <w:r>
              <w:rPr>
                <w:sz w:val="22"/>
              </w:rPr>
              <w:t>（</w:t>
            </w:r>
            <w:r>
              <w:rPr>
                <w:sz w:val="22"/>
              </w:rPr>
              <w:t>3）变焦倍数不低于 110 倍；</w:t>
            </w:r>
          </w:p>
          <w:p>
            <w:pPr>
              <w:pStyle w:val="null3"/>
            </w:pPr>
            <w:r>
              <w:rPr>
                <w:sz w:val="22"/>
              </w:rPr>
              <w:t>（</w:t>
            </w:r>
            <w:r>
              <w:rPr>
                <w:sz w:val="22"/>
              </w:rPr>
              <w:t>4）红外热成像分辨率不低于 640×512；</w:t>
            </w:r>
          </w:p>
          <w:p>
            <w:pPr>
              <w:pStyle w:val="null3"/>
            </w:pPr>
            <w:r>
              <w:rPr>
                <w:sz w:val="22"/>
              </w:rPr>
              <w:t>（</w:t>
            </w:r>
            <w:r>
              <w:rPr>
                <w:sz w:val="22"/>
              </w:rPr>
              <w:t>5）支持数字变焦不低于 28 倍；</w:t>
            </w:r>
          </w:p>
          <w:p>
            <w:pPr>
              <w:pStyle w:val="null3"/>
            </w:pPr>
            <w:r>
              <w:rPr>
                <w:sz w:val="22"/>
              </w:rPr>
              <w:t>14.</w:t>
            </w:r>
            <w:r>
              <w:rPr>
                <w:sz w:val="22"/>
              </w:rPr>
              <w:t>具备时间同步功能，照片可同步写入</w:t>
            </w:r>
            <w:r>
              <w:rPr>
                <w:sz w:val="22"/>
              </w:rPr>
              <w:t>RTK 位置、激光测距数据</w:t>
            </w:r>
            <w:r>
              <w:rPr>
                <w:sz w:val="22"/>
              </w:rPr>
              <w:t>，配置夜航灯；</w:t>
            </w:r>
          </w:p>
          <w:p>
            <w:pPr>
              <w:pStyle w:val="null3"/>
            </w:pPr>
            <w:r>
              <w:rPr>
                <w:sz w:val="22"/>
              </w:rPr>
              <w:t>15.激光测距信息：支持可见光照片中记录激光测距获取的距离和地理位置坐标；</w:t>
            </w:r>
          </w:p>
          <w:p>
            <w:pPr>
              <w:pStyle w:val="null3"/>
            </w:pPr>
            <w:r>
              <w:rPr>
                <w:sz w:val="22"/>
              </w:rPr>
              <w:t>▲</w:t>
            </w:r>
            <w:r>
              <w:rPr>
                <w:sz w:val="22"/>
              </w:rPr>
              <w:t>16.全向感知系统：支持全向避障系统，下方具备视觉定位系统；</w:t>
            </w:r>
          </w:p>
          <w:p>
            <w:pPr>
              <w:pStyle w:val="null3"/>
            </w:pPr>
            <w:r>
              <w:rPr>
                <w:sz w:val="22"/>
              </w:rPr>
              <w:t>17.障碍物时在App上进行提醒，并自动减速刹车或绕行。</w:t>
            </w:r>
          </w:p>
          <w:p>
            <w:pPr>
              <w:pStyle w:val="null3"/>
            </w:pPr>
            <w:r>
              <w:rPr>
                <w:sz w:val="22"/>
              </w:rPr>
              <w:t>▲</w:t>
            </w:r>
            <w:r>
              <w:rPr>
                <w:sz w:val="22"/>
              </w:rPr>
              <w:t>18.下达任务后，支持快速起飞，需要最快60秒内打浆起飞；</w:t>
            </w:r>
          </w:p>
          <w:p>
            <w:pPr>
              <w:pStyle w:val="null3"/>
            </w:pPr>
            <w:r>
              <w:rPr>
                <w:sz w:val="22"/>
              </w:rPr>
              <w:t>19.空中中继：</w:t>
            </w:r>
            <w:r>
              <w:rPr>
                <w:sz w:val="22"/>
              </w:rPr>
              <w:t>系统支持无人机空中中继通信，可通过一台无人机作为中继节点延伸另一台无人机通信作业距离，中继功能允许采用机载模块或外接挂载通信设备实现。</w:t>
            </w:r>
          </w:p>
          <w:p>
            <w:pPr>
              <w:pStyle w:val="null3"/>
            </w:pPr>
            <w:r>
              <w:rPr>
                <w:sz w:val="22"/>
              </w:rPr>
              <w:t>20.无人机挂载功能：与本项目提供的喊话器和探照灯，支持单独挂载喊话器或单独挂载探照灯或同时挂载探照灯和喊话器；</w:t>
            </w:r>
          </w:p>
          <w:p>
            <w:pPr>
              <w:pStyle w:val="null3"/>
            </w:pPr>
            <w:r>
              <w:rPr>
                <w:sz w:val="22"/>
                <w:b/>
                <w:shd w:fill="D9D9D9" w:val="clear"/>
              </w:rPr>
              <w:t>★21.支持车载部署；</w:t>
            </w:r>
          </w:p>
          <w:p>
            <w:pPr>
              <w:pStyle w:val="null3"/>
            </w:pPr>
            <w:r>
              <w:rPr>
                <w:sz w:val="22"/>
              </w:rPr>
              <w:t>22.支持SDK开放：支持SDK开放，可基于SDK开发控制无人机的APP及挂载负载设备；</w:t>
            </w:r>
          </w:p>
          <w:p>
            <w:pPr>
              <w:pStyle w:val="null3"/>
            </w:pPr>
            <w:r>
              <w:rPr>
                <w:sz w:val="22"/>
              </w:rPr>
              <w:t>23.支持API开发：支持通过API开发，实现无人机信息与云端的实时同步；</w:t>
            </w:r>
          </w:p>
          <w:p>
            <w:pPr>
              <w:pStyle w:val="null3"/>
            </w:pPr>
            <w:r>
              <w:rPr>
                <w:sz w:val="22"/>
              </w:rPr>
              <w:t>▲24.机载算力开放：机载算力支持开放，可满足更多目标检测的应用；</w:t>
            </w:r>
          </w:p>
          <w:p>
            <w:pPr>
              <w:pStyle w:val="null3"/>
            </w:pPr>
            <w:r>
              <w:rPr>
                <w:sz w:val="22"/>
              </w:rPr>
              <w:t>25.</w:t>
            </w:r>
            <w:r>
              <w:rPr>
                <w:sz w:val="22"/>
              </w:rPr>
              <w:t>适配本项目无人机机场。</w:t>
            </w:r>
          </w:p>
          <w:p>
            <w:pPr>
              <w:pStyle w:val="null3"/>
            </w:pPr>
            <w:r>
              <w:rPr>
                <w:sz w:val="22"/>
              </w:rPr>
              <w:t>26.具备防海水盐雾腐蚀防护能力。</w:t>
            </w:r>
          </w:p>
          <w:p>
            <w:pPr>
              <w:pStyle w:val="null3"/>
            </w:pPr>
            <w:r>
              <w:rPr>
                <w:sz w:val="22"/>
                <w:b/>
              </w:rPr>
              <w:t>（二）无人机信息展示模块</w:t>
            </w:r>
            <w:r>
              <w:br/>
            </w:r>
            <w:r>
              <w:rPr>
                <w:sz w:val="22"/>
              </w:rPr>
              <w:t>1.无人机数据展示</w:t>
            </w:r>
            <w:r>
              <w:br/>
            </w:r>
            <w:r>
              <w:rPr>
                <w:sz w:val="22"/>
              </w:rPr>
              <w:t>（</w:t>
            </w:r>
            <w:r>
              <w:rPr>
                <w:sz w:val="22"/>
              </w:rPr>
              <w:t>1）支持在电脑PC端呈现无人机机场的布设点位，以及配套无人机、单兵无人机、飞手和地面执勤人员的行动轨迹信息。</w:t>
            </w:r>
            <w:r>
              <w:br/>
            </w:r>
            <w:r>
              <w:rPr>
                <w:sz w:val="22"/>
              </w:rPr>
              <w:t>（</w:t>
            </w:r>
            <w:r>
              <w:rPr>
                <w:sz w:val="22"/>
              </w:rPr>
              <w:t>2）支持在电脑PC端页面上以图表形式呈现无人机在线数量、飞行总时长、飞行总架次的相关统计数据。</w:t>
            </w:r>
            <w:r>
              <w:br/>
            </w:r>
            <w:r>
              <w:rPr>
                <w:sz w:val="22"/>
              </w:rPr>
              <w:t>▲（3）平台支持自动生成AI报警事件，并在页面中弹出预警窗口，提醒指挥中心的技术人员或管理人员展开处置。操作人员确认报警事件后，平台可自动将该事件派发给指定地面执勤人员，相关处置任务同步推送至执勤人员手机终端。地面执勤人员的手机终端无需额外安装APP，能直接在手机上完成任务接收、确认、处置拍照（照片自带空间坐标、地名地址、拍摄时间水印）和任务完结的全流程操作。以上所有数据均可在平台上实时展示。</w:t>
            </w:r>
            <w:r>
              <w:br/>
            </w:r>
            <w:r>
              <w:rPr>
                <w:sz w:val="22"/>
              </w:rPr>
              <w:t>2.飞行状态监控</w:t>
            </w:r>
            <w:r>
              <w:br/>
            </w:r>
            <w:r>
              <w:rPr>
                <w:sz w:val="22"/>
              </w:rPr>
              <w:t>（</w:t>
            </w:r>
            <w:r>
              <w:rPr>
                <w:sz w:val="22"/>
              </w:rPr>
              <w:t>1）支持实时显示无人机的当前坐标、飞行速度、飞行高度信息。</w:t>
            </w:r>
            <w:r>
              <w:br/>
            </w:r>
            <w:r>
              <w:rPr>
                <w:sz w:val="22"/>
              </w:rPr>
              <w:t>（</w:t>
            </w:r>
            <w:r>
              <w:rPr>
                <w:sz w:val="22"/>
              </w:rPr>
              <w:t>2）平台实时测控无人机状态信息，包括位置卫星数量、电量、飞行模式、图传信号、飞行状态。</w:t>
            </w:r>
            <w:r>
              <w:br/>
            </w:r>
            <w:r>
              <w:rPr>
                <w:sz w:val="22"/>
              </w:rPr>
              <w:t>3.电池电量监控</w:t>
            </w:r>
          </w:p>
          <w:p>
            <w:pPr>
              <w:pStyle w:val="null3"/>
              <w:ind w:firstLine="440"/>
            </w:pPr>
            <w:r>
              <w:rPr>
                <w:sz w:val="22"/>
              </w:rPr>
              <w:t>支持实时显示无人机的电池电量，实现无人机低电量预警功能，当电量过低时自动触发警报。</w:t>
            </w:r>
            <w:r>
              <w:br/>
            </w:r>
            <w:r>
              <w:rPr>
                <w:sz w:val="22"/>
                <w:b/>
              </w:rPr>
              <w:t>（三）无人机飞行模块</w:t>
            </w:r>
            <w:r>
              <w:br/>
            </w:r>
            <w:r>
              <w:rPr>
                <w:sz w:val="22"/>
              </w:rPr>
              <w:t>1.任务管理</w:t>
            </w:r>
            <w:r>
              <w:br/>
            </w:r>
            <w:r>
              <w:rPr>
                <w:sz w:val="22"/>
              </w:rPr>
              <w:t>▲</w:t>
            </w:r>
            <w:r>
              <w:rPr>
                <w:sz w:val="22"/>
              </w:rPr>
              <w:t>（</w:t>
            </w:r>
            <w:r>
              <w:rPr>
                <w:sz w:val="22"/>
              </w:rPr>
              <w:t xml:space="preserve">1）支持新建飞行任务，能够自主设置任务名称，规划飞行路径、航点作业动作，选择飞行时间。 </w:t>
            </w:r>
            <w:r>
              <w:br/>
            </w:r>
            <w:r>
              <w:rPr>
                <w:sz w:val="22"/>
              </w:rPr>
              <w:t>（</w:t>
            </w:r>
            <w:r>
              <w:rPr>
                <w:sz w:val="22"/>
              </w:rPr>
              <w:t>2）支持展示任务内容，包括：任务名称、执行时间、执行资源，并呈现任务所处阶段，包括：未执行、执行、已完成、已过期以及航线中断。</w:t>
            </w:r>
            <w:r>
              <w:br/>
            </w:r>
            <w:r>
              <w:rPr>
                <w:sz w:val="22"/>
              </w:rPr>
              <w:t>（</w:t>
            </w:r>
            <w:r>
              <w:rPr>
                <w:sz w:val="22"/>
              </w:rPr>
              <w:t>3）支持按照时间、任务名称对任务进行快速筛选，也可在搜索框中输入关键词，实现相关任务的精准查找。</w:t>
            </w:r>
            <w:r>
              <w:br/>
            </w:r>
            <w:r>
              <w:rPr>
                <w:sz w:val="22"/>
              </w:rPr>
              <w:t>（</w:t>
            </w:r>
            <w:r>
              <w:rPr>
                <w:sz w:val="22"/>
              </w:rPr>
              <w:t>4）支持复制已创建的飞行任务，同步展示该复制任务的相关信息，且可对任务名称、任务内容、飞行时间重新进行编辑操作。</w:t>
            </w:r>
            <w:r>
              <w:br/>
            </w:r>
            <w:r>
              <w:rPr>
                <w:sz w:val="22"/>
              </w:rPr>
              <w:t>（</w:t>
            </w:r>
            <w:r>
              <w:rPr>
                <w:sz w:val="22"/>
              </w:rPr>
              <w:t>5）支持查看飞行任务完成后的成果资料（包括航线轨迹、飞行时长、拍摄成果等内容），支持航线文件导出下载，也可对无需保留的飞行任务及其对应成果资料进行删除操作。</w:t>
            </w:r>
            <w:r>
              <w:br/>
            </w:r>
            <w:r>
              <w:rPr>
                <w:sz w:val="22"/>
              </w:rPr>
              <w:t>2.资源调度</w:t>
            </w:r>
            <w:r>
              <w:br/>
            </w:r>
            <w:r>
              <w:rPr>
                <w:sz w:val="22"/>
              </w:rPr>
              <w:t>（</w:t>
            </w:r>
            <w:r>
              <w:rPr>
                <w:sz w:val="22"/>
              </w:rPr>
              <w:t>1）支持在地图上标注出任务地点周围的无人机机库的位置。</w:t>
            </w:r>
            <w:r>
              <w:br/>
            </w:r>
            <w:r>
              <w:rPr>
                <w:sz w:val="22"/>
              </w:rPr>
              <w:t>▲</w:t>
            </w:r>
            <w:r>
              <w:rPr>
                <w:sz w:val="22"/>
              </w:rPr>
              <w:t>（</w:t>
            </w:r>
            <w:r>
              <w:rPr>
                <w:sz w:val="22"/>
              </w:rPr>
              <w:t>2）可接入地面摄像头影像，并将影像内容融合为空间地图。</w:t>
            </w:r>
            <w:r>
              <w:br/>
            </w:r>
            <w:r>
              <w:rPr>
                <w:sz w:val="22"/>
              </w:rPr>
              <w:t>▲</w:t>
            </w:r>
            <w:r>
              <w:rPr>
                <w:sz w:val="22"/>
              </w:rPr>
              <w:t>（</w:t>
            </w:r>
            <w:r>
              <w:rPr>
                <w:sz w:val="22"/>
              </w:rPr>
              <w:t>3）支持应急事件数据接收，并通过智能算法自动分析，推荐最近的无人机及所属机库资源。选取推荐的资源，无人机立即飞往应急事发位置。</w:t>
            </w:r>
            <w:r>
              <w:br/>
            </w:r>
            <w:r>
              <w:rPr>
                <w:sz w:val="22"/>
              </w:rPr>
              <w:t>3.定期作业</w:t>
            </w:r>
            <w:r>
              <w:br/>
            </w:r>
            <w:r>
              <w:rPr>
                <w:sz w:val="22"/>
              </w:rPr>
              <w:t>（</w:t>
            </w:r>
            <w:r>
              <w:rPr>
                <w:sz w:val="22"/>
              </w:rPr>
              <w:t>1）支持对任务进行自定义命名，可实现任务暂停、任务取消、任务删除的相关操作。</w:t>
            </w:r>
            <w:r>
              <w:br/>
            </w:r>
            <w:r>
              <w:rPr>
                <w:sz w:val="22"/>
              </w:rPr>
              <w:t>（</w:t>
            </w:r>
            <w:r>
              <w:rPr>
                <w:sz w:val="22"/>
              </w:rPr>
              <w:t>2）支持呈现无人机机场的地理区位与状态信息，可自主选择执行定期飞行任务的无人机机场，并配置任务的重复执行次数与执行时间间隔。</w:t>
            </w:r>
            <w:r>
              <w:br/>
            </w:r>
            <w:r>
              <w:rPr>
                <w:sz w:val="22"/>
              </w:rPr>
              <w:t>4.航线规划</w:t>
            </w:r>
            <w:r>
              <w:br/>
            </w:r>
            <w:r>
              <w:rPr>
                <w:sz w:val="22"/>
              </w:rPr>
              <w:t>▲</w:t>
            </w:r>
            <w:r>
              <w:rPr>
                <w:sz w:val="22"/>
              </w:rPr>
              <w:t>（</w:t>
            </w:r>
            <w:r>
              <w:rPr>
                <w:sz w:val="22"/>
              </w:rPr>
              <w:t>1）航线规划功能支持选取编辑航线、设置航点高度和动作、航线执行时间参数。</w:t>
            </w:r>
            <w:r>
              <w:br/>
            </w:r>
            <w:r>
              <w:rPr>
                <w:sz w:val="22"/>
              </w:rPr>
              <w:t>▲</w:t>
            </w:r>
            <w:r>
              <w:rPr>
                <w:sz w:val="22"/>
              </w:rPr>
              <w:t>（</w:t>
            </w:r>
            <w:r>
              <w:rPr>
                <w:sz w:val="22"/>
              </w:rPr>
              <w:t>2）具备基于实景三维地图的无人机航线规划具有航点、航带，建图等飞行任务规划及无人机机库自动执行任务。</w:t>
            </w:r>
            <w:r>
              <w:br/>
            </w:r>
            <w:r>
              <w:rPr>
                <w:sz w:val="22"/>
              </w:rPr>
              <w:t>（</w:t>
            </w:r>
            <w:r>
              <w:rPr>
                <w:sz w:val="22"/>
              </w:rPr>
              <w:t>3）支持通过在地图上选取需巡检道路的起点和终点，自动规划无人机条状巡检航线，并自动完成航线中所有航点的参数设置。基于该自动生成的条状航线，无人机能够自主沿道路顺滑巡航进行模拟及飞行，负载相机全程自动对准巡检道路进行拍摄，全流程无需人工干预。</w:t>
            </w:r>
            <w:r>
              <w:br/>
            </w:r>
            <w:r>
              <w:rPr>
                <w:sz w:val="22"/>
              </w:rPr>
              <w:t>（</w:t>
            </w:r>
            <w:r>
              <w:rPr>
                <w:sz w:val="22"/>
              </w:rPr>
              <w:t>4）仅在地图上选取要巡检的道路起点跟终点，平台自动规划无人机巡检航线，自动设置巡检参数，使无人机相机始终对准道路进行巡检拍摄。</w:t>
            </w:r>
            <w:r>
              <w:br/>
            </w:r>
            <w:r>
              <w:rPr>
                <w:sz w:val="22"/>
              </w:rPr>
              <w:t>▲</w:t>
            </w:r>
            <w:r>
              <w:rPr>
                <w:sz w:val="22"/>
              </w:rPr>
              <w:t>（</w:t>
            </w:r>
            <w:r>
              <w:rPr>
                <w:sz w:val="22"/>
              </w:rPr>
              <w:t>5）支持通过在地图上圈画出建图区域后，全自动自主规划生成的二维、三维建图面状航线，同步生成对应航点参数与外扩参数。无人机基于规划航线自动起飞完成数据采集，数据自动回传至平台，并自动生产二维正射影像图和倾斜摄影三维模型，平台会自动将成果数据精准叠加至原有地图图层，实现地理位置精准匹配，全流程无需人工干预。以上功能均为私有化部署环境下实现。</w:t>
            </w:r>
            <w:r>
              <w:br/>
            </w:r>
            <w:r>
              <w:rPr>
                <w:sz w:val="22"/>
              </w:rPr>
              <w:t>5.飞行航线轨迹</w:t>
            </w:r>
            <w:r>
              <w:br/>
            </w:r>
            <w:r>
              <w:rPr>
                <w:sz w:val="22"/>
              </w:rPr>
              <w:t>（</w:t>
            </w:r>
            <w:r>
              <w:rPr>
                <w:sz w:val="22"/>
              </w:rPr>
              <w:t xml:space="preserve">1）支持在平台上呈现无人机飞行全程的实时轨迹图、实时定位坐标、飞行时速及飞行方位角度。 </w:t>
            </w:r>
            <w:r>
              <w:br/>
            </w:r>
            <w:r>
              <w:rPr>
                <w:sz w:val="22"/>
              </w:rPr>
              <w:t>（</w:t>
            </w:r>
            <w:r>
              <w:rPr>
                <w:sz w:val="22"/>
              </w:rPr>
              <w:t>2）支持飞行姿态实时可视化，实时展示无人机的飞行高度，方向，视锥方向等。</w:t>
            </w:r>
            <w:r>
              <w:br/>
            </w:r>
            <w:r>
              <w:rPr>
                <w:sz w:val="22"/>
              </w:rPr>
              <w:t>6.飞行图层</w:t>
            </w:r>
            <w:r>
              <w:br/>
            </w:r>
            <w:r>
              <w:rPr>
                <w:sz w:val="22"/>
              </w:rPr>
              <w:t>（</w:t>
            </w:r>
            <w:r>
              <w:rPr>
                <w:sz w:val="22"/>
              </w:rPr>
              <w:t>1）无人机视锥视频投影叠加到地图上，投影的画面应与地图匹配。</w:t>
            </w:r>
            <w:r>
              <w:br/>
            </w:r>
            <w:r>
              <w:rPr>
                <w:sz w:val="22"/>
              </w:rPr>
              <w:t>（</w:t>
            </w:r>
            <w:r>
              <w:rPr>
                <w:sz w:val="22"/>
              </w:rPr>
              <w:t>2）支持基于三维地图设置电子围栏，可将围栏范围以AR形式叠加到无人机视频画面上，便于飞行时快速掌握围栏边界信息；同时支持在AR视频中实现AI目标识别与跟踪功能。</w:t>
            </w:r>
            <w:r>
              <w:br/>
            </w:r>
            <w:r>
              <w:rPr>
                <w:sz w:val="22"/>
              </w:rPr>
              <w:t>7.载荷管理与控制</w:t>
            </w:r>
          </w:p>
          <w:p>
            <w:pPr>
              <w:pStyle w:val="null3"/>
              <w:ind w:firstLine="440"/>
            </w:pPr>
            <w:r>
              <w:rPr>
                <w:sz w:val="22"/>
              </w:rPr>
              <w:t>支持对无人机搭载的负载设备，如：喊话器、探照灯、可见光摄像头等进行状态监测，并可对设备进行远程控制。</w:t>
            </w:r>
            <w:r>
              <w:br/>
            </w:r>
            <w:r>
              <w:rPr>
                <w:sz w:val="22"/>
              </w:rPr>
              <w:t>8.飞机控制</w:t>
            </w:r>
            <w:r>
              <w:br/>
            </w:r>
            <w:r>
              <w:rPr>
                <w:sz w:val="22"/>
              </w:rPr>
              <w:t>（</w:t>
            </w:r>
            <w:r>
              <w:rPr>
                <w:sz w:val="22"/>
              </w:rPr>
              <w:t>1）支持实时展示无人机的机型、剩余电量及设备状态，展示正在执行任务的无人机的电池余量、飞行高度与水平飞行速度。</w:t>
            </w:r>
            <w:r>
              <w:br/>
            </w:r>
            <w:r>
              <w:rPr>
                <w:sz w:val="22"/>
              </w:rPr>
              <w:t>（</w:t>
            </w:r>
            <w:r>
              <w:rPr>
                <w:sz w:val="22"/>
              </w:rPr>
              <w:t>2）支持对无人机进行远程操控，实现前进、后退、左移、右移、上升、下降、左旋、右旋的动作指令，同时可通过框选或点击视频中的目标对象，完成画面放大操作。</w:t>
            </w:r>
            <w:r>
              <w:br/>
            </w:r>
            <w:r>
              <w:rPr>
                <w:sz w:val="22"/>
              </w:rPr>
              <w:t>9.机场操控</w:t>
            </w:r>
          </w:p>
          <w:p>
            <w:pPr>
              <w:pStyle w:val="null3"/>
              <w:ind w:firstLine="440"/>
            </w:pPr>
            <w:r>
              <w:rPr>
                <w:sz w:val="22"/>
              </w:rPr>
              <w:t>支持展示机场的位置信息、类型、实景画面，以及飞行器运行状态、实时天气情况，还能对远程操控机场，实现舱门的开启与关闭。</w:t>
            </w:r>
            <w:r>
              <w:br/>
            </w:r>
            <w:r>
              <w:rPr>
                <w:sz w:val="22"/>
              </w:rPr>
              <w:t>10.指点飞行</w:t>
            </w:r>
            <w:r>
              <w:br/>
            </w:r>
            <w:r>
              <w:rPr>
                <w:sz w:val="22"/>
              </w:rPr>
              <w:t>（</w:t>
            </w:r>
            <w:r>
              <w:rPr>
                <w:sz w:val="22"/>
              </w:rPr>
              <w:t>1）直接在地图上点击任意位置，平台可自动计算完成飞行路径的生成，并调度无人机依照规划路线执行飞行任务。</w:t>
            </w:r>
            <w:r>
              <w:br/>
            </w:r>
            <w:r>
              <w:rPr>
                <w:sz w:val="22"/>
              </w:rPr>
              <w:t>（</w:t>
            </w:r>
            <w:r>
              <w:rPr>
                <w:sz w:val="22"/>
              </w:rPr>
              <w:t>2）在地面监控摄像头的实时视频画面中，直接点击任意被拍摄的地物，无人机便能自动飞至该目标地物的上空并完成悬停操作。</w:t>
            </w:r>
            <w:r>
              <w:br/>
            </w:r>
            <w:r>
              <w:rPr>
                <w:sz w:val="22"/>
              </w:rPr>
              <w:t>11.视频直播</w:t>
            </w:r>
            <w:r>
              <w:br/>
            </w:r>
            <w:r>
              <w:rPr>
                <w:sz w:val="22"/>
              </w:rPr>
              <w:t>（</w:t>
            </w:r>
            <w:r>
              <w:rPr>
                <w:sz w:val="22"/>
              </w:rPr>
              <w:t>1）支持切换多台无人机的摄像头视角，对直播画面进行切换或拖拽操作，可实时直播无人机执行任务的全程画面。</w:t>
            </w:r>
            <w:r>
              <w:br/>
            </w:r>
            <w:r>
              <w:rPr>
                <w:sz w:val="22"/>
              </w:rPr>
              <w:t>（</w:t>
            </w:r>
            <w:r>
              <w:rPr>
                <w:sz w:val="22"/>
              </w:rPr>
              <w:t>2）实时直播无人机负载、机场固定监控的视频画面。</w:t>
            </w:r>
            <w:r>
              <w:br/>
            </w:r>
            <w:r>
              <w:rPr>
                <w:sz w:val="22"/>
              </w:rPr>
              <w:t>12.应急功能</w:t>
            </w:r>
            <w:r>
              <w:br/>
            </w:r>
            <w:r>
              <w:rPr>
                <w:sz w:val="22"/>
              </w:rPr>
              <w:t>（</w:t>
            </w:r>
            <w:r>
              <w:rPr>
                <w:sz w:val="22"/>
              </w:rPr>
              <w:t>1）支持对已接入系统的无人机机场所属飞行器，实现一键起飞与一键返航的操作功能。</w:t>
            </w:r>
            <w:r>
              <w:br/>
            </w:r>
            <w:r>
              <w:rPr>
                <w:sz w:val="22"/>
              </w:rPr>
              <w:t>（</w:t>
            </w:r>
            <w:r>
              <w:rPr>
                <w:sz w:val="22"/>
              </w:rPr>
              <w:t>2）支持对航线任务执行紧急终止与暂停操作，可恢复任务的正常执行状态。</w:t>
            </w:r>
            <w:r>
              <w:br/>
            </w:r>
            <w:r>
              <w:rPr>
                <w:sz w:val="22"/>
              </w:rPr>
              <w:t>13.空地联动</w:t>
            </w:r>
            <w:r>
              <w:br/>
            </w:r>
            <w:r>
              <w:rPr>
                <w:sz w:val="22"/>
              </w:rPr>
              <w:t>（</w:t>
            </w:r>
            <w:r>
              <w:rPr>
                <w:sz w:val="22"/>
              </w:rPr>
              <w:t>1）可依托无人机或地面摄像头的实时视频画面快速创建任务，并将任务下发至无人机机场、地面工作人员的手机及单兵无人机遥控器，所下发的任务附带精准的地理空间定位信息，同时支持在平台端、平板端查看已下发的任务清单。</w:t>
            </w:r>
            <w:r>
              <w:br/>
            </w:r>
            <w:r>
              <w:rPr>
                <w:sz w:val="22"/>
              </w:rPr>
              <w:t>（</w:t>
            </w:r>
            <w:r>
              <w:rPr>
                <w:sz w:val="22"/>
              </w:rPr>
              <w:t>2）支持基于实时视频的任务快速下发:基于实时视频快速下发具有精准位置信息的作业任务至移动端和单兵无人机遥控器端。</w:t>
            </w:r>
            <w:r>
              <w:br/>
            </w:r>
            <w:r>
              <w:rPr>
                <w:sz w:val="22"/>
              </w:rPr>
              <w:t>（</w:t>
            </w:r>
            <w:r>
              <w:rPr>
                <w:sz w:val="22"/>
              </w:rPr>
              <w:t>3）支持平台与手机移动端联动，平台支持实时展示手机端采集的照片数据，手机所拍摄照片可与地图进行位置关联。</w:t>
            </w:r>
            <w:r>
              <w:br/>
            </w:r>
            <w:r>
              <w:rPr>
                <w:sz w:val="22"/>
              </w:rPr>
              <w:t>（</w:t>
            </w:r>
            <w:r>
              <w:rPr>
                <w:sz w:val="22"/>
              </w:rPr>
              <w:t>4）遥控器支持对无人机飞行视频中的目标物开展智能分析，能实时分析并展示车辆、人员等目标物。激光最远正入射量程≥1800m；负载广角相机支持机械快门：无人机具备高清广角相机，广角相机传感器不低于1/1.28英寸。</w:t>
            </w:r>
            <w:r>
              <w:br/>
            </w:r>
            <w:r>
              <w:rPr>
                <w:sz w:val="22"/>
              </w:rPr>
              <w:t>（</w:t>
            </w:r>
            <w:r>
              <w:rPr>
                <w:sz w:val="22"/>
              </w:rPr>
              <w:t>5）支持指挥人员在平台上采用点、线、面的形式标识任务，还能将标注内容以图片形式发送至单兵无人机飞手的遥控器。</w:t>
            </w:r>
            <w:r>
              <w:br/>
            </w:r>
            <w:r>
              <w:rPr>
                <w:sz w:val="22"/>
                <w:b/>
              </w:rPr>
              <w:t>（四）系统管理模块</w:t>
            </w:r>
            <w:r>
              <w:br/>
            </w:r>
            <w:r>
              <w:rPr>
                <w:sz w:val="22"/>
              </w:rPr>
              <w:t>1.设备管理</w:t>
            </w:r>
            <w:r>
              <w:br/>
            </w:r>
            <w:r>
              <w:rPr>
                <w:sz w:val="22"/>
              </w:rPr>
              <w:t>（</w:t>
            </w:r>
            <w:r>
              <w:rPr>
                <w:sz w:val="22"/>
              </w:rPr>
              <w:t>1）支持对接入平台的单兵无人机、自动化无人机机场、地面端设备及传统旧式无人机，开展实时监控并掌握其运行状态。</w:t>
            </w:r>
            <w:r>
              <w:br/>
            </w:r>
            <w:r>
              <w:rPr>
                <w:sz w:val="22"/>
              </w:rPr>
              <w:t>（</w:t>
            </w:r>
            <w:r>
              <w:rPr>
                <w:sz w:val="22"/>
              </w:rPr>
              <w:t>2）支持依据设备状态、所属单位及设备特性，对设备进行快速筛选与定位，也可通过设备名称查询对应设备及其序列号。</w:t>
            </w:r>
            <w:r>
              <w:br/>
            </w:r>
            <w:r>
              <w:rPr>
                <w:sz w:val="22"/>
              </w:rPr>
              <w:t>（</w:t>
            </w:r>
            <w:r>
              <w:rPr>
                <w:sz w:val="22"/>
              </w:rPr>
              <w:t>3）支持对设备保险相关信息进行录入、更新与查询操作。</w:t>
            </w:r>
            <w:r>
              <w:br/>
            </w:r>
            <w:r>
              <w:rPr>
                <w:sz w:val="22"/>
              </w:rPr>
              <w:t>（</w:t>
            </w:r>
            <w:r>
              <w:rPr>
                <w:sz w:val="22"/>
              </w:rPr>
              <w:t>4）支持设备管理:可查看接入平台的设备资源，包括设备名称，设备状态、所属单位:设备特性以及配件情况等。</w:t>
            </w:r>
            <w:r>
              <w:br/>
            </w:r>
            <w:r>
              <w:rPr>
                <w:sz w:val="22"/>
              </w:rPr>
              <w:t>2.人员组织管理</w:t>
            </w:r>
            <w:r>
              <w:br/>
            </w:r>
            <w:r>
              <w:rPr>
                <w:sz w:val="22"/>
              </w:rPr>
              <w:t>（</w:t>
            </w:r>
            <w:r>
              <w:rPr>
                <w:sz w:val="22"/>
              </w:rPr>
              <w:t>1）支持完成管理员账号的创建、编辑与删除操作，同时可对下级操作人员和飞手账号开展部门分配及权限管控工作。</w:t>
            </w:r>
            <w:r>
              <w:br/>
            </w:r>
            <w:r>
              <w:rPr>
                <w:sz w:val="22"/>
              </w:rPr>
              <w:t>（</w:t>
            </w:r>
            <w:r>
              <w:rPr>
                <w:sz w:val="22"/>
              </w:rPr>
              <w:t>2）支持部门的新增与删除、部门信息的修改，以及部门间关联关系的调整。</w:t>
            </w:r>
            <w:r>
              <w:br/>
            </w:r>
            <w:r>
              <w:rPr>
                <w:sz w:val="22"/>
              </w:rPr>
              <w:t>（</w:t>
            </w:r>
            <w:r>
              <w:rPr>
                <w:sz w:val="22"/>
              </w:rPr>
              <w:t>3）支持对操作人员、飞手人员的账号信息及密码进行修改，可编辑ID、昵称、密码、手机号码、真实姓名等相关信息。</w:t>
            </w:r>
            <w:r>
              <w:br/>
            </w:r>
            <w:r>
              <w:rPr>
                <w:sz w:val="22"/>
              </w:rPr>
              <w:t>（</w:t>
            </w:r>
            <w:r>
              <w:rPr>
                <w:sz w:val="22"/>
              </w:rPr>
              <w:t>4）支持人员单位管理:可查看平台内的人员信息，包括添加/删除/修改人员信息、添加/删除/修改单位信息等:支持人员权限管理，可根据需要，为不同权限的人员账号分配不同的功能界面。</w:t>
            </w:r>
            <w:r>
              <w:br/>
            </w:r>
            <w:r>
              <w:rPr>
                <w:sz w:val="22"/>
              </w:rPr>
              <w:t>（</w:t>
            </w:r>
            <w:r>
              <w:rPr>
                <w:sz w:val="22"/>
              </w:rPr>
              <w:t>5）支持按层级进行权限管理，为不同角色分配对应权限及可操作的菜单功能。</w:t>
            </w:r>
            <w:r>
              <w:br/>
            </w:r>
            <w:r>
              <w:rPr>
                <w:sz w:val="22"/>
              </w:rPr>
              <w:t>3.成果管理</w:t>
            </w:r>
            <w:r>
              <w:br/>
            </w:r>
            <w:r>
              <w:rPr>
                <w:sz w:val="22"/>
              </w:rPr>
              <w:t>（</w:t>
            </w:r>
            <w:r>
              <w:rPr>
                <w:sz w:val="22"/>
              </w:rPr>
              <w:t>1）支持成果列表的展示、成果详情的查看与成果内容的预览，可查阅成果名称、成果类型及创建时间等信息</w:t>
            </w:r>
            <w:r>
              <w:br/>
            </w:r>
            <w:r>
              <w:rPr>
                <w:sz w:val="22"/>
              </w:rPr>
              <w:t>（</w:t>
            </w:r>
            <w:r>
              <w:rPr>
                <w:sz w:val="22"/>
              </w:rPr>
              <w:t>2）支持将飞行成果与地图图层关联呈现，可在地图上展示飞行轨迹、飞行航线及飞行航拍数据类成果。</w:t>
            </w:r>
            <w:r>
              <w:br/>
            </w:r>
            <w:r>
              <w:rPr>
                <w:sz w:val="22"/>
              </w:rPr>
              <w:t>（</w:t>
            </w:r>
            <w:r>
              <w:rPr>
                <w:sz w:val="22"/>
              </w:rPr>
              <w:t>3）支持数据选择、生成下载链接，同时展示下载的实时进度。</w:t>
            </w:r>
            <w:r>
              <w:br/>
            </w:r>
            <w:r>
              <w:rPr>
                <w:sz w:val="22"/>
              </w:rPr>
              <w:t>（</w:t>
            </w:r>
            <w:r>
              <w:rPr>
                <w:sz w:val="22"/>
              </w:rPr>
              <w:t>4）查看无人机历史飞行轨迹；查看及管理无人机回传的照片、视频等数据，提供筛选、下载、删除等功能。</w:t>
            </w:r>
            <w:r>
              <w:br/>
            </w:r>
            <w:r>
              <w:rPr>
                <w:sz w:val="22"/>
              </w:rPr>
              <w:t>4.飞行数据管理</w:t>
            </w:r>
          </w:p>
          <w:p>
            <w:pPr>
              <w:pStyle w:val="null3"/>
              <w:ind w:firstLine="440"/>
            </w:pPr>
            <w:r>
              <w:rPr>
                <w:sz w:val="22"/>
              </w:rPr>
              <w:t>支持自动记录无人机的飞行时间、飞行路线及任务执行状态相关数据。</w:t>
            </w:r>
            <w:r>
              <w:br/>
            </w:r>
            <w:r>
              <w:rPr>
                <w:sz w:val="22"/>
              </w:rPr>
              <w:t>5.报告导出</w:t>
            </w:r>
          </w:p>
          <w:p>
            <w:pPr>
              <w:pStyle w:val="null3"/>
              <w:ind w:firstLine="440"/>
            </w:pPr>
            <w:r>
              <w:rPr>
                <w:sz w:val="22"/>
              </w:rPr>
              <w:t>支持生成飞行报告</w:t>
            </w:r>
            <w:r>
              <w:rPr>
                <w:sz w:val="22"/>
              </w:rPr>
              <w:t>Word文档，通过图表将飞行时长、飞行频次等任务数据可视化呈现，同时提供报告导出功能。</w:t>
            </w:r>
            <w:r>
              <w:br/>
            </w:r>
            <w:r>
              <w:rPr>
                <w:sz w:val="22"/>
              </w:rPr>
              <w:t>6.地址搜索</w:t>
            </w:r>
          </w:p>
          <w:p>
            <w:pPr>
              <w:pStyle w:val="null3"/>
              <w:ind w:firstLine="440"/>
            </w:pPr>
            <w:r>
              <w:rPr>
                <w:sz w:val="22"/>
              </w:rPr>
              <w:t>支持依据输入的地址、地标名称检索目标位置，还能根据用户输入的字符，生成对应匹配地址的完整名称与简称形式。</w:t>
            </w:r>
            <w:r>
              <w:br/>
            </w:r>
            <w:r>
              <w:rPr>
                <w:sz w:val="22"/>
              </w:rPr>
              <w:t>7.地图图层管理</w:t>
            </w:r>
          </w:p>
          <w:p>
            <w:pPr>
              <w:pStyle w:val="null3"/>
              <w:ind w:firstLine="440"/>
            </w:pPr>
            <w:r>
              <w:rPr>
                <w:sz w:val="22"/>
              </w:rPr>
              <w:t>支持各种</w:t>
            </w:r>
            <w:r>
              <w:rPr>
                <w:sz w:val="22"/>
              </w:rPr>
              <w:t>GIS数据叠加:包括DOM(数字正射影像图)、DEM(数字地面高程z)矢量图数据、bim建筑信息模型、lidar点云数据、OSGB倾斜摄影数据、专题地图。</w:t>
            </w:r>
            <w:r>
              <w:br/>
            </w:r>
            <w:r>
              <w:rPr>
                <w:sz w:val="22"/>
              </w:rPr>
              <w:t>▲</w:t>
            </w:r>
            <w:r>
              <w:rPr>
                <w:sz w:val="22"/>
              </w:rPr>
              <w:t>8.地图操控</w:t>
            </w:r>
          </w:p>
          <w:p>
            <w:pPr>
              <w:pStyle w:val="null3"/>
              <w:ind w:firstLine="440"/>
            </w:pPr>
            <w:r>
              <w:rPr>
                <w:sz w:val="22"/>
              </w:rPr>
              <w:t>支持展示高精度的矢量地图、卫星影像、地形图层与街景视图，支持对地图图层进行拖拽、旋转操作及二三维视角的自由切换，同时实时展现正在执行任务的无人机飞行轨迹。</w:t>
            </w:r>
            <w:r>
              <w:br/>
            </w:r>
            <w:r>
              <w:rPr>
                <w:sz w:val="22"/>
              </w:rPr>
              <w:t>9.测量功能</w:t>
            </w:r>
            <w:r>
              <w:br/>
            </w:r>
            <w:r>
              <w:rPr>
                <w:sz w:val="22"/>
              </w:rPr>
              <w:t>（</w:t>
            </w:r>
            <w:r>
              <w:rPr>
                <w:sz w:val="22"/>
              </w:rPr>
              <w:t>1）支持在地图图层上开展长度、面积、高度及角度的测量操作。</w:t>
            </w:r>
            <w:r>
              <w:br/>
            </w:r>
            <w:r>
              <w:rPr>
                <w:sz w:val="22"/>
              </w:rPr>
              <w:t>（</w:t>
            </w:r>
            <w:r>
              <w:rPr>
                <w:sz w:val="22"/>
              </w:rPr>
              <w:t>2）支持空间量测(长度、高度、面积)，搜索定位，图层管理。</w:t>
            </w:r>
            <w:r>
              <w:br/>
            </w:r>
            <w:r>
              <w:rPr>
                <w:sz w:val="22"/>
              </w:rPr>
              <w:t>10.图层过滤叠加</w:t>
            </w:r>
            <w:r>
              <w:br/>
            </w:r>
            <w:r>
              <w:rPr>
                <w:sz w:val="22"/>
              </w:rPr>
              <w:t>（</w:t>
            </w:r>
            <w:r>
              <w:rPr>
                <w:sz w:val="22"/>
              </w:rPr>
              <w:t>1）支持对各地理资源图层执行添加、删除、显示、隐藏，以及实时叠加、取消叠加操作。</w:t>
            </w:r>
            <w:r>
              <w:br/>
            </w:r>
            <w:r>
              <w:rPr>
                <w:sz w:val="22"/>
              </w:rPr>
              <w:t>（</w:t>
            </w:r>
            <w:r>
              <w:rPr>
                <w:sz w:val="22"/>
              </w:rPr>
              <w:t>2）支持导入并使用定制化地理图层，同时兼容GeoJSON、KML等多种数据格式。</w:t>
            </w:r>
            <w:r>
              <w:br/>
            </w:r>
            <w:r>
              <w:rPr>
                <w:sz w:val="22"/>
              </w:rPr>
              <w:t>（</w:t>
            </w:r>
            <w:r>
              <w:rPr>
                <w:sz w:val="22"/>
              </w:rPr>
              <w:t>3）支持对图层透明度进行调节，调节区间为0%（完全透明）至100%（完全不透明），且可实现透明度调整效果的实时预览。</w:t>
            </w:r>
            <w:r>
              <w:br/>
            </w:r>
            <w:r>
              <w:rPr>
                <w:sz w:val="22"/>
              </w:rPr>
              <w:t>11.GIS空间分析</w:t>
            </w:r>
          </w:p>
          <w:p>
            <w:pPr>
              <w:pStyle w:val="null3"/>
              <w:ind w:firstLine="440"/>
            </w:pPr>
            <w:r>
              <w:rPr>
                <w:sz w:val="22"/>
              </w:rPr>
              <w:t>支持对地理空间中内各要素间的关系距离测算、缓冲区分析、可视域分析及日照分析操作。</w:t>
            </w:r>
            <w:r>
              <w:br/>
            </w:r>
            <w:r>
              <w:rPr>
                <w:sz w:val="22"/>
              </w:rPr>
              <w:t>12.协同标绘</w:t>
            </w:r>
            <w:r>
              <w:br/>
            </w:r>
            <w:r>
              <w:rPr>
                <w:sz w:val="22"/>
              </w:rPr>
              <w:t>（</w:t>
            </w:r>
            <w:r>
              <w:rPr>
                <w:sz w:val="22"/>
              </w:rPr>
              <w:t>1）支持在地图中进行点式标注、线条绘制、区块划分与文字注解操作，多用户可在同一幅地图上开展标注与绘图操作，还可将协同标绘的相关数据导出为通用的GeoJSON格式。</w:t>
            </w:r>
            <w:r>
              <w:br/>
            </w:r>
            <w:r>
              <w:rPr>
                <w:sz w:val="22"/>
              </w:rPr>
              <w:t>（</w:t>
            </w:r>
            <w:r>
              <w:rPr>
                <w:sz w:val="22"/>
              </w:rPr>
              <w:t>2）支持标绘及标绘共享功能。</w:t>
            </w:r>
            <w:r>
              <w:br/>
            </w:r>
            <w:r>
              <w:rPr>
                <w:sz w:val="22"/>
              </w:rPr>
              <w:t>13.实现船只、车牌等识别。</w:t>
            </w:r>
          </w:p>
          <w:p>
            <w:pPr>
              <w:pStyle w:val="null3"/>
            </w:pPr>
            <w:r>
              <w:rPr>
                <w:sz w:val="22"/>
                <w:b/>
              </w:rPr>
              <w:t>四、无人机自动巡检系统</w:t>
            </w:r>
          </w:p>
          <w:p>
            <w:pPr>
              <w:pStyle w:val="null3"/>
              <w:jc w:val="left"/>
            </w:pPr>
            <w:r>
              <w:rPr>
                <w:sz w:val="22"/>
                <w:b/>
                <w:color w:val="000000"/>
              </w:rPr>
              <w:t>（</w:t>
            </w:r>
            <w:r>
              <w:rPr>
                <w:sz w:val="22"/>
                <w:b/>
                <w:color w:val="000000"/>
              </w:rPr>
              <w:t>一</w:t>
            </w:r>
            <w:r>
              <w:rPr>
                <w:sz w:val="22"/>
                <w:b/>
                <w:color w:val="000000"/>
              </w:rPr>
              <w:t>）</w:t>
            </w:r>
            <w:r>
              <w:rPr>
                <w:sz w:val="22"/>
                <w:b/>
                <w:color w:val="000000"/>
              </w:rPr>
              <w:t>系统主要要求</w:t>
            </w:r>
          </w:p>
          <w:p>
            <w:pPr>
              <w:pStyle w:val="null3"/>
              <w:ind w:firstLine="510"/>
              <w:jc w:val="left"/>
            </w:pPr>
            <w:r>
              <w:rPr>
                <w:sz w:val="22"/>
                <w:color w:val="000000"/>
              </w:rPr>
              <w:t>无人机自动巡检系统</w:t>
            </w:r>
            <w:r>
              <w:rPr>
                <w:sz w:val="22"/>
                <w:color w:val="000000"/>
              </w:rPr>
              <w:t>需</w:t>
            </w:r>
            <w:r>
              <w:rPr>
                <w:sz w:val="22"/>
                <w:color w:val="000000"/>
              </w:rPr>
              <w:t>构建覆盖自动起降巡航、</w:t>
            </w:r>
            <w:r>
              <w:rPr>
                <w:sz w:val="22"/>
                <w:color w:val="000000"/>
              </w:rPr>
              <w:t>4G远程图传、边界安全接入、私有化视频存储、智能分析预警、3D建图等功能的完整无人机组网。</w:t>
            </w:r>
          </w:p>
          <w:p>
            <w:pPr>
              <w:pStyle w:val="null3"/>
              <w:jc w:val="left"/>
            </w:pPr>
            <w:r>
              <w:rPr>
                <w:sz w:val="22"/>
                <w:b/>
                <w:color w:val="000000"/>
              </w:rPr>
              <w:t>（</w:t>
            </w:r>
            <w:r>
              <w:rPr>
                <w:sz w:val="22"/>
                <w:b/>
                <w:color w:val="000000"/>
              </w:rPr>
              <w:t>二</w:t>
            </w:r>
            <w:r>
              <w:rPr>
                <w:sz w:val="22"/>
                <w:b/>
                <w:color w:val="000000"/>
              </w:rPr>
              <w:t>）</w:t>
            </w:r>
            <w:r>
              <w:rPr>
                <w:sz w:val="22"/>
                <w:b/>
                <w:color w:val="000000"/>
              </w:rPr>
              <w:t>详细技术要求</w:t>
            </w:r>
          </w:p>
          <w:p>
            <w:pPr>
              <w:pStyle w:val="null3"/>
              <w:jc w:val="left"/>
            </w:pPr>
            <w:r>
              <w:rPr>
                <w:sz w:val="22"/>
                <w:color w:val="000000"/>
              </w:rPr>
              <w:t>1.</w:t>
            </w:r>
            <w:r>
              <w:rPr>
                <w:sz w:val="22"/>
                <w:color w:val="000000"/>
              </w:rPr>
              <w:t>自动化起降巡航</w:t>
            </w:r>
          </w:p>
          <w:p>
            <w:pPr>
              <w:pStyle w:val="null3"/>
              <w:jc w:val="left"/>
            </w:pPr>
            <w:r>
              <w:rPr>
                <w:sz w:val="22"/>
                <w:color w:val="000000"/>
              </w:rPr>
              <w:t>★</w:t>
            </w:r>
            <w:r>
              <w:rPr>
                <w:sz w:val="22"/>
                <w:b/>
                <w:color w:val="000000"/>
                <w:shd w:fill="D9D9D9" w:val="clear"/>
              </w:rPr>
              <w:t>(1)</w:t>
            </w:r>
            <w:r>
              <w:rPr>
                <w:sz w:val="22"/>
                <w:b/>
                <w:color w:val="000000"/>
                <w:shd w:fill="D9D9D9" w:val="clear"/>
              </w:rPr>
              <w:t>无人机须支持与机巢配合，实现全自动作业流程：按预设航线（航点、航迹）自主起飞</w:t>
            </w:r>
            <w:r>
              <w:rPr>
                <w:sz w:val="22"/>
                <w:b/>
                <w:color w:val="000000"/>
                <w:shd w:fill="D9D9D9" w:val="clear"/>
              </w:rPr>
              <w:t>→巡航→任务结束→自动返航→精准降落至机巢→自动对接充电。</w:t>
            </w:r>
          </w:p>
          <w:p>
            <w:pPr>
              <w:pStyle w:val="null3"/>
              <w:jc w:val="left"/>
            </w:pPr>
            <w:r>
              <w:rPr>
                <w:sz w:val="22"/>
                <w:color w:val="000000"/>
              </w:rPr>
              <w:t>(2)</w:t>
            </w:r>
            <w:r>
              <w:rPr>
                <w:sz w:val="22"/>
                <w:color w:val="000000"/>
              </w:rPr>
              <w:t>航线规划支持通过地面站软件批量编辑航线，支持航点设置、速度控制、高度控制、拍照</w:t>
            </w:r>
            <w:r>
              <w:rPr>
                <w:sz w:val="22"/>
                <w:color w:val="000000"/>
              </w:rPr>
              <w:t>/录像触发点设置。</w:t>
            </w:r>
          </w:p>
          <w:p>
            <w:pPr>
              <w:pStyle w:val="null3"/>
              <w:jc w:val="left"/>
            </w:pPr>
            <w:r>
              <w:rPr>
                <w:sz w:val="22"/>
                <w:color w:val="000000"/>
              </w:rPr>
              <w:t>(3)</w:t>
            </w:r>
            <w:r>
              <w:rPr>
                <w:sz w:val="22"/>
                <w:color w:val="000000"/>
              </w:rPr>
              <w:t>支持定时任务和条件触发任务（如收到告警后自动起航前往目标区域）。</w:t>
            </w:r>
          </w:p>
          <w:p>
            <w:pPr>
              <w:pStyle w:val="null3"/>
              <w:jc w:val="left"/>
            </w:pPr>
            <w:r>
              <w:rPr>
                <w:sz w:val="22"/>
                <w:color w:val="000000"/>
              </w:rPr>
              <w:t>(4)</w:t>
            </w:r>
            <w:r>
              <w:rPr>
                <w:sz w:val="22"/>
                <w:color w:val="000000"/>
              </w:rPr>
              <w:t>机巢具备多任务排队调度能力，支持</w:t>
            </w:r>
            <w:r>
              <w:rPr>
                <w:sz w:val="22"/>
                <w:color w:val="000000"/>
              </w:rPr>
              <w:t>同时</w:t>
            </w:r>
            <w:r>
              <w:rPr>
                <w:sz w:val="22"/>
                <w:color w:val="000000"/>
              </w:rPr>
              <w:t>存储</w:t>
            </w:r>
            <w:r>
              <w:rPr>
                <w:sz w:val="22"/>
                <w:color w:val="000000"/>
              </w:rPr>
              <w:t>大量</w:t>
            </w:r>
            <w:r>
              <w:rPr>
                <w:sz w:val="22"/>
                <w:color w:val="000000"/>
              </w:rPr>
              <w:t>航线任务。</w:t>
            </w:r>
          </w:p>
          <w:p>
            <w:pPr>
              <w:pStyle w:val="null3"/>
              <w:jc w:val="left"/>
            </w:pPr>
            <w:r>
              <w:rPr>
                <w:sz w:val="22"/>
                <w:color w:val="000000"/>
              </w:rPr>
              <w:t>(5)</w:t>
            </w:r>
            <w:r>
              <w:rPr>
                <w:sz w:val="22"/>
                <w:color w:val="000000"/>
              </w:rPr>
              <w:t>无人机从机巢出货到完成自主起飞准备，全流程自动化操作时间不超过</w:t>
            </w:r>
            <w:r>
              <w:rPr>
                <w:sz w:val="22"/>
                <w:color w:val="000000"/>
              </w:rPr>
              <w:t>3分钟。</w:t>
            </w:r>
          </w:p>
          <w:p>
            <w:pPr>
              <w:pStyle w:val="null3"/>
              <w:jc w:val="left"/>
            </w:pPr>
            <w:r>
              <w:rPr>
                <w:sz w:val="22"/>
                <w:color w:val="000000"/>
              </w:rPr>
              <w:t>(6)</w:t>
            </w:r>
            <w:r>
              <w:rPr>
                <w:sz w:val="22"/>
                <w:color w:val="000000"/>
              </w:rPr>
              <w:t>无人机配备</w:t>
            </w:r>
            <w:r>
              <w:rPr>
                <w:sz w:val="22"/>
                <w:color w:val="000000"/>
              </w:rPr>
              <w:t>RTK高精度定位模块（支持北斗、GPS、GLONASS、Galileo多星系统），定位精度水平 ≤1cm+1ppm，垂直 ≤2cm+1ppm。</w:t>
            </w:r>
          </w:p>
          <w:p>
            <w:pPr>
              <w:pStyle w:val="null3"/>
              <w:jc w:val="left"/>
            </w:pPr>
            <w:r>
              <w:rPr>
                <w:sz w:val="22"/>
                <w:color w:val="000000"/>
              </w:rPr>
              <w:t>(7)</w:t>
            </w:r>
            <w:r>
              <w:rPr>
                <w:sz w:val="22"/>
                <w:color w:val="000000"/>
              </w:rPr>
              <w:t>无人机配备</w:t>
            </w:r>
            <w:r>
              <w:rPr>
                <w:sz w:val="22"/>
                <w:color w:val="000000"/>
              </w:rPr>
              <w:t>RTK基站或支持网络RTK差分方案，确保定位精度在复杂电磁环境下的可靠性。</w:t>
            </w:r>
          </w:p>
          <w:p>
            <w:pPr>
              <w:pStyle w:val="null3"/>
              <w:jc w:val="left"/>
            </w:pPr>
            <w:r>
              <w:rPr>
                <w:sz w:val="22"/>
                <w:color w:val="000000"/>
              </w:rPr>
              <w:t>2.</w:t>
            </w:r>
            <w:r>
              <w:rPr>
                <w:sz w:val="22"/>
                <w:color w:val="000000"/>
              </w:rPr>
              <w:t>4G传输模块</w:t>
            </w:r>
          </w:p>
          <w:p>
            <w:pPr>
              <w:pStyle w:val="null3"/>
              <w:jc w:val="left"/>
            </w:pPr>
            <w:r>
              <w:rPr>
                <w:sz w:val="22"/>
                <w:color w:val="000000"/>
              </w:rPr>
              <w:t>(1)</w:t>
            </w:r>
            <w:r>
              <w:rPr>
                <w:sz w:val="22"/>
                <w:color w:val="000000"/>
              </w:rPr>
              <w:t>无人机系统须内置或外挂</w:t>
            </w:r>
            <w:r>
              <w:rPr>
                <w:sz w:val="22"/>
                <w:color w:val="000000"/>
              </w:rPr>
              <w:t>4G LTE图传模块（支持至少 4G Cat.4及以上），不依赖WiFi或专网链路进行远程图传。</w:t>
            </w:r>
          </w:p>
          <w:p>
            <w:pPr>
              <w:pStyle w:val="null3"/>
              <w:jc w:val="left"/>
            </w:pPr>
            <w:r>
              <w:rPr>
                <w:sz w:val="22"/>
                <w:color w:val="000000"/>
              </w:rPr>
              <w:t>(2)</w:t>
            </w:r>
            <w:r>
              <w:rPr>
                <w:sz w:val="22"/>
                <w:color w:val="000000"/>
              </w:rPr>
              <w:t>支持通过</w:t>
            </w:r>
            <w:r>
              <w:rPr>
                <w:sz w:val="22"/>
                <w:color w:val="000000"/>
              </w:rPr>
              <w:t>4G 基站 实时回传高清视频至后方监控室，要求：</w:t>
            </w:r>
          </w:p>
          <w:p>
            <w:pPr>
              <w:pStyle w:val="null3"/>
              <w:jc w:val="left"/>
            </w:pPr>
            <w:r>
              <w:rPr>
                <w:sz w:val="22"/>
                <w:color w:val="000000"/>
              </w:rPr>
              <w:t>①视频分辨率≥1080p，帧率≥25fps；</w:t>
            </w:r>
          </w:p>
          <w:p>
            <w:pPr>
              <w:pStyle w:val="null3"/>
              <w:jc w:val="left"/>
            </w:pPr>
            <w:r>
              <w:rPr>
                <w:sz w:val="22"/>
                <w:color w:val="000000"/>
              </w:rPr>
              <w:t>②端到端传输延时低，4G网络条件下可实现低延时图传；</w:t>
            </w:r>
          </w:p>
          <w:p>
            <w:pPr>
              <w:pStyle w:val="null3"/>
              <w:jc w:val="left"/>
            </w:pPr>
            <w:r>
              <w:rPr>
                <w:sz w:val="22"/>
                <w:color w:val="000000"/>
              </w:rPr>
              <w:t>③支持一路主摄像头视频+一路热成像视频同时回传，或双路切换回传。</w:t>
            </w:r>
          </w:p>
          <w:p>
            <w:pPr>
              <w:pStyle w:val="null3"/>
              <w:jc w:val="left"/>
            </w:pPr>
            <w:r>
              <w:rPr>
                <w:sz w:val="22"/>
                <w:color w:val="000000"/>
              </w:rPr>
              <w:t>(3)</w:t>
            </w:r>
            <w:r>
              <w:rPr>
                <w:sz w:val="22"/>
                <w:color w:val="000000"/>
              </w:rPr>
              <w:t>4G通信模块须支持双卡双待（如支持双SIM卡），保障通信冗余和连续性。</w:t>
            </w:r>
          </w:p>
          <w:p>
            <w:pPr>
              <w:pStyle w:val="null3"/>
              <w:jc w:val="left"/>
            </w:pPr>
            <w:r>
              <w:rPr>
                <w:sz w:val="22"/>
                <w:color w:val="000000"/>
              </w:rPr>
              <w:t>(4)</w:t>
            </w:r>
            <w:r>
              <w:rPr>
                <w:sz w:val="22"/>
                <w:color w:val="000000"/>
              </w:rPr>
              <w:t>支持</w:t>
            </w:r>
            <w:r>
              <w:rPr>
                <w:sz w:val="22"/>
                <w:color w:val="000000"/>
              </w:rPr>
              <w:t>4G/5G自适应，在5G覆盖区域可自动切换以获得更优传输质量。</w:t>
            </w:r>
          </w:p>
          <w:p>
            <w:pPr>
              <w:pStyle w:val="null3"/>
              <w:jc w:val="left"/>
            </w:pPr>
            <w:r>
              <w:rPr>
                <w:sz w:val="22"/>
                <w:color w:val="000000"/>
              </w:rPr>
              <w:t>(5)</w:t>
            </w:r>
            <w:r>
              <w:rPr>
                <w:sz w:val="22"/>
                <w:color w:val="000000"/>
              </w:rPr>
              <w:t>图传须支持断点续传机制：网络中断恢复连接后，自动续传任务数据。</w:t>
            </w:r>
          </w:p>
          <w:p>
            <w:pPr>
              <w:pStyle w:val="null3"/>
              <w:jc w:val="left"/>
            </w:pPr>
            <w:r>
              <w:rPr>
                <w:sz w:val="22"/>
                <w:color w:val="000000"/>
              </w:rPr>
              <w:t>3.</w:t>
            </w:r>
            <w:r>
              <w:rPr>
                <w:sz w:val="22"/>
                <w:color w:val="000000"/>
              </w:rPr>
              <w:t>4G数据边界安全接入</w:t>
            </w:r>
          </w:p>
          <w:p>
            <w:pPr>
              <w:pStyle w:val="null3"/>
              <w:jc w:val="left"/>
            </w:pPr>
            <w:r>
              <w:rPr>
                <w:sz w:val="22"/>
                <w:color w:val="000000"/>
              </w:rPr>
              <w:t>(1)</w:t>
            </w:r>
            <w:r>
              <w:rPr>
                <w:sz w:val="22"/>
                <w:color w:val="000000"/>
              </w:rPr>
              <w:t>4G基站回传的数据链路，须配备安全接入网关（网闸/防火墙）设备，实现用户内网与外网的安全隔离</w:t>
            </w:r>
            <w:r>
              <w:rPr>
                <w:sz w:val="22"/>
                <w:color w:val="000000"/>
              </w:rPr>
              <w:t>；</w:t>
            </w:r>
          </w:p>
          <w:p>
            <w:pPr>
              <w:pStyle w:val="null3"/>
              <w:jc w:val="left"/>
            </w:pPr>
            <w:r>
              <w:rPr>
                <w:sz w:val="22"/>
                <w:color w:val="000000"/>
              </w:rPr>
              <w:t>(2)</w:t>
            </w:r>
            <w:r>
              <w:rPr>
                <w:sz w:val="22"/>
                <w:color w:val="000000"/>
              </w:rPr>
              <w:t>部署位置：用户机房；</w:t>
            </w:r>
          </w:p>
          <w:p>
            <w:pPr>
              <w:pStyle w:val="null3"/>
              <w:jc w:val="left"/>
            </w:pPr>
            <w:r>
              <w:rPr>
                <w:sz w:val="22"/>
                <w:color w:val="000000"/>
              </w:rPr>
              <w:t>(3)</w:t>
            </w:r>
            <w:r>
              <w:rPr>
                <w:sz w:val="22"/>
                <w:color w:val="000000"/>
              </w:rPr>
              <w:t>功能要求：</w:t>
            </w:r>
          </w:p>
          <w:p>
            <w:pPr>
              <w:pStyle w:val="null3"/>
              <w:jc w:val="left"/>
            </w:pPr>
            <w:r>
              <w:rPr>
                <w:sz w:val="22"/>
                <w:color w:val="000000"/>
              </w:rPr>
              <w:t>①</w:t>
            </w:r>
            <w:r>
              <w:rPr>
                <w:sz w:val="22"/>
                <w:color w:val="000000"/>
              </w:rPr>
              <w:t>实现内外网单向或可控双向数据交换（视用户安全策略，建议采用单向网闸或正向隔离装置）；</w:t>
            </w:r>
          </w:p>
          <w:p>
            <w:pPr>
              <w:pStyle w:val="null3"/>
              <w:jc w:val="left"/>
            </w:pPr>
            <w:r>
              <w:rPr>
                <w:sz w:val="22"/>
                <w:color w:val="000000"/>
              </w:rPr>
              <w:t>②</w:t>
            </w:r>
            <w:r>
              <w:rPr>
                <w:sz w:val="22"/>
                <w:color w:val="000000"/>
              </w:rPr>
              <w:t>支持基于</w:t>
            </w:r>
            <w:r>
              <w:rPr>
                <w:sz w:val="22"/>
                <w:color w:val="000000"/>
              </w:rPr>
              <w:t>IP/端口/协议的细粒度访问控制；</w:t>
            </w:r>
          </w:p>
          <w:p>
            <w:pPr>
              <w:pStyle w:val="null3"/>
              <w:jc w:val="left"/>
            </w:pPr>
            <w:r>
              <w:rPr>
                <w:sz w:val="22"/>
                <w:color w:val="000000"/>
              </w:rPr>
              <w:t>③</w:t>
            </w:r>
            <w:r>
              <w:rPr>
                <w:sz w:val="22"/>
                <w:color w:val="000000"/>
              </w:rPr>
              <w:t>支持</w:t>
            </w:r>
            <w:r>
              <w:rPr>
                <w:sz w:val="22"/>
                <w:color w:val="000000"/>
              </w:rPr>
              <w:t>VPN 加密隧道（IPSec VPN / SSL VPN），保障传输链路加密；</w:t>
            </w:r>
          </w:p>
          <w:p>
            <w:pPr>
              <w:pStyle w:val="null3"/>
              <w:jc w:val="left"/>
            </w:pPr>
            <w:r>
              <w:rPr>
                <w:sz w:val="22"/>
                <w:color w:val="000000"/>
              </w:rPr>
              <w:t>④</w:t>
            </w:r>
            <w:r>
              <w:rPr>
                <w:sz w:val="22"/>
                <w:color w:val="000000"/>
              </w:rPr>
              <w:t>支持日志审计，记录所有内外网访问行为，留存日志</w:t>
            </w:r>
            <w:r>
              <w:rPr>
                <w:sz w:val="22"/>
                <w:color w:val="000000"/>
              </w:rPr>
              <w:t>≥90天；</w:t>
            </w:r>
          </w:p>
          <w:p>
            <w:pPr>
              <w:pStyle w:val="null3"/>
              <w:jc w:val="left"/>
            </w:pPr>
            <w:r>
              <w:rPr>
                <w:sz w:val="22"/>
                <w:color w:val="000000"/>
              </w:rPr>
              <w:t>⑤</w:t>
            </w:r>
            <w:r>
              <w:rPr>
                <w:sz w:val="22"/>
                <w:color w:val="000000"/>
              </w:rPr>
              <w:t>支持异常流量告警和入侵检测。</w:t>
            </w:r>
          </w:p>
          <w:p>
            <w:pPr>
              <w:pStyle w:val="null3"/>
              <w:jc w:val="left"/>
            </w:pPr>
            <w:r>
              <w:rPr>
                <w:sz w:val="22"/>
                <w:color w:val="000000"/>
              </w:rPr>
              <w:t>(4)</w:t>
            </w:r>
            <w:r>
              <w:rPr>
                <w:sz w:val="22"/>
                <w:color w:val="000000"/>
              </w:rPr>
              <w:t>安全网关须支持</w:t>
            </w:r>
            <w:r>
              <w:rPr>
                <w:sz w:val="22"/>
                <w:color w:val="000000"/>
              </w:rPr>
              <w:t>NAT 穿透和端口映射，适配用户现有网络拓扑。</w:t>
            </w:r>
          </w:p>
          <w:p>
            <w:pPr>
              <w:pStyle w:val="null3"/>
              <w:jc w:val="left"/>
            </w:pPr>
            <w:r>
              <w:rPr>
                <w:sz w:val="22"/>
                <w:color w:val="000000"/>
              </w:rPr>
              <w:t>(5)</w:t>
            </w:r>
            <w:r>
              <w:rPr>
                <w:sz w:val="22"/>
                <w:color w:val="000000"/>
              </w:rPr>
              <w:t>提供完整的网络拓扑方案，确保无人机</w:t>
            </w:r>
            <w:r>
              <w:rPr>
                <w:sz w:val="22"/>
                <w:color w:val="000000"/>
              </w:rPr>
              <w:t>→ 4G基站 → 安全网关 → 用户内网监控室的端到端数据链路闭环。</w:t>
            </w:r>
          </w:p>
          <w:p>
            <w:pPr>
              <w:pStyle w:val="null3"/>
              <w:jc w:val="left"/>
            </w:pPr>
            <w:r>
              <w:rPr>
                <w:sz w:val="22"/>
              </w:rPr>
              <w:t>4.</w:t>
            </w:r>
            <w:r>
              <w:rPr>
                <w:sz w:val="22"/>
                <w:color w:val="000000"/>
              </w:rPr>
              <w:t>私有化视频存储后台</w:t>
            </w:r>
          </w:p>
          <w:p>
            <w:pPr>
              <w:pStyle w:val="null3"/>
              <w:jc w:val="left"/>
            </w:pPr>
            <w:r>
              <w:rPr>
                <w:sz w:val="22"/>
                <w:color w:val="000000"/>
              </w:rPr>
              <w:t>(1)</w:t>
            </w:r>
            <w:r>
              <w:rPr>
                <w:sz w:val="22"/>
                <w:color w:val="000000"/>
              </w:rPr>
              <w:t>部署私有化存储服务器于用户机房，实现无人机采集视频及相关数据的本地集中存储和管理。</w:t>
            </w:r>
          </w:p>
          <w:p>
            <w:pPr>
              <w:pStyle w:val="null3"/>
              <w:jc w:val="left"/>
            </w:pPr>
            <w:r>
              <w:rPr>
                <w:sz w:val="22"/>
                <w:color w:val="000000"/>
              </w:rPr>
              <w:t>(2)</w:t>
            </w:r>
            <w:r>
              <w:rPr>
                <w:sz w:val="22"/>
                <w:color w:val="000000"/>
              </w:rPr>
              <w:t>存储容量要求：</w:t>
            </w:r>
          </w:p>
          <w:p>
            <w:pPr>
              <w:pStyle w:val="null3"/>
              <w:jc w:val="left"/>
            </w:pPr>
            <w:r>
              <w:rPr>
                <w:sz w:val="22"/>
                <w:color w:val="000000"/>
              </w:rPr>
              <w:t>①</w:t>
            </w:r>
            <w:r>
              <w:rPr>
                <w:sz w:val="22"/>
                <w:color w:val="000000"/>
              </w:rPr>
              <w:t>满足不低于</w:t>
            </w:r>
            <w:r>
              <w:rPr>
                <w:sz w:val="22"/>
                <w:color w:val="000000"/>
              </w:rPr>
              <w:t>6个月的连续存储需求（按至少2架无人机、每日平均作业6小时、单路1080pH.265视频码率约8</w:t>
            </w:r>
            <w:r>
              <w:rPr>
                <w:sz w:val="22"/>
                <w:color w:val="000000"/>
              </w:rPr>
              <w:t>～</w:t>
            </w:r>
            <w:r>
              <w:rPr>
                <w:sz w:val="22"/>
                <w:color w:val="000000"/>
              </w:rPr>
              <w:t>12Mbps 计算）；</w:t>
            </w:r>
          </w:p>
          <w:p>
            <w:pPr>
              <w:pStyle w:val="null3"/>
              <w:jc w:val="left"/>
            </w:pPr>
            <w:r>
              <w:rPr>
                <w:sz w:val="22"/>
                <w:color w:val="000000"/>
              </w:rPr>
              <w:t>②</w:t>
            </w:r>
            <w:r>
              <w:rPr>
                <w:sz w:val="22"/>
                <w:color w:val="000000"/>
              </w:rPr>
              <w:t>建议配置</w:t>
            </w:r>
            <w:r>
              <w:rPr>
                <w:sz w:val="22"/>
                <w:color w:val="000000"/>
              </w:rPr>
              <w:t>≥50TB可用裸容量（具体根据视频参数核算后精确确定）；</w:t>
            </w:r>
          </w:p>
          <w:p>
            <w:pPr>
              <w:pStyle w:val="null3"/>
              <w:jc w:val="left"/>
            </w:pPr>
            <w:r>
              <w:rPr>
                <w:sz w:val="22"/>
                <w:color w:val="000000"/>
              </w:rPr>
              <w:t>③</w:t>
            </w:r>
            <w:r>
              <w:rPr>
                <w:sz w:val="22"/>
                <w:color w:val="000000"/>
              </w:rPr>
              <w:t>支持</w:t>
            </w:r>
            <w:r>
              <w:rPr>
                <w:sz w:val="22"/>
                <w:color w:val="000000"/>
              </w:rPr>
              <w:t>RAID 冗余（RAID 5/6），保障数据安全；</w:t>
            </w:r>
          </w:p>
          <w:p>
            <w:pPr>
              <w:pStyle w:val="null3"/>
              <w:jc w:val="left"/>
            </w:pPr>
            <w:r>
              <w:rPr>
                <w:sz w:val="22"/>
                <w:color w:val="000000"/>
              </w:rPr>
              <w:t>④</w:t>
            </w:r>
            <w:r>
              <w:rPr>
                <w:sz w:val="22"/>
                <w:color w:val="000000"/>
              </w:rPr>
              <w:t>支持热插拔硬盘盒</w:t>
            </w:r>
            <w:r>
              <w:rPr>
                <w:sz w:val="22"/>
                <w:color w:val="000000"/>
              </w:rPr>
              <w:t>/存储扩展，方便后期扩容。</w:t>
            </w:r>
          </w:p>
          <w:p>
            <w:pPr>
              <w:pStyle w:val="null3"/>
              <w:jc w:val="left"/>
            </w:pPr>
            <w:r>
              <w:rPr>
                <w:sz w:val="22"/>
                <w:color w:val="000000"/>
              </w:rPr>
              <w:t>(3)</w:t>
            </w:r>
            <w:r>
              <w:rPr>
                <w:sz w:val="22"/>
                <w:color w:val="000000"/>
              </w:rPr>
              <w:t>存储管理功能要求：</w:t>
            </w:r>
          </w:p>
          <w:p>
            <w:pPr>
              <w:pStyle w:val="null3"/>
              <w:jc w:val="left"/>
            </w:pPr>
            <w:r>
              <w:rPr>
                <w:sz w:val="22"/>
                <w:color w:val="000000"/>
              </w:rPr>
              <w:t>①</w:t>
            </w:r>
            <w:r>
              <w:rPr>
                <w:sz w:val="22"/>
                <w:color w:val="000000"/>
              </w:rPr>
              <w:t>支持按日期、无人机编号、任务类型、航线、区域等多维度检索和回放；</w:t>
            </w:r>
          </w:p>
          <w:p>
            <w:pPr>
              <w:pStyle w:val="null3"/>
              <w:jc w:val="left"/>
            </w:pPr>
            <w:r>
              <w:rPr>
                <w:sz w:val="22"/>
                <w:color w:val="000000"/>
              </w:rPr>
              <w:t>②</w:t>
            </w:r>
            <w:r>
              <w:rPr>
                <w:sz w:val="22"/>
                <w:color w:val="000000"/>
              </w:rPr>
              <w:t>支持视频智能标签（人脸、车牌、</w:t>
            </w:r>
            <w:r>
              <w:rPr>
                <w:sz w:val="22"/>
                <w:color w:val="000000"/>
              </w:rPr>
              <w:t>船舶、</w:t>
            </w:r>
            <w:r>
              <w:rPr>
                <w:sz w:val="22"/>
                <w:color w:val="000000"/>
              </w:rPr>
              <w:t>预警事件等</w:t>
            </w:r>
            <w:r>
              <w:rPr>
                <w:sz w:val="22"/>
                <w:color w:val="000000"/>
              </w:rPr>
              <w:t>AI分析结果与视频片段关联存储）；</w:t>
            </w:r>
          </w:p>
          <w:p>
            <w:pPr>
              <w:pStyle w:val="null3"/>
              <w:jc w:val="left"/>
            </w:pPr>
            <w:r>
              <w:rPr>
                <w:sz w:val="22"/>
                <w:color w:val="000000"/>
              </w:rPr>
              <w:t>③</w:t>
            </w:r>
            <w:r>
              <w:rPr>
                <w:sz w:val="22"/>
                <w:color w:val="000000"/>
              </w:rPr>
              <w:t>支持视频自动备份机制（本地</w:t>
            </w:r>
            <w:r>
              <w:rPr>
                <w:sz w:val="22"/>
                <w:color w:val="000000"/>
              </w:rPr>
              <w:t>→外置存储/磁带等）；</w:t>
            </w:r>
          </w:p>
          <w:p>
            <w:pPr>
              <w:pStyle w:val="null3"/>
              <w:jc w:val="left"/>
            </w:pPr>
            <w:r>
              <w:rPr>
                <w:sz w:val="22"/>
                <w:color w:val="000000"/>
              </w:rPr>
              <w:t>④</w:t>
            </w:r>
            <w:r>
              <w:rPr>
                <w:sz w:val="22"/>
                <w:color w:val="000000"/>
              </w:rPr>
              <w:t>支持视频导出、下发、剪辑等基础管理操作；</w:t>
            </w:r>
          </w:p>
          <w:p>
            <w:pPr>
              <w:pStyle w:val="null3"/>
              <w:jc w:val="left"/>
            </w:pPr>
            <w:r>
              <w:rPr>
                <w:sz w:val="22"/>
                <w:color w:val="000000"/>
              </w:rPr>
              <w:t>⑤</w:t>
            </w:r>
            <w:r>
              <w:rPr>
                <w:sz w:val="22"/>
                <w:color w:val="000000"/>
              </w:rPr>
              <w:t>支持多用户权限管理（管理员、查看员、审计员等角色）。</w:t>
            </w:r>
          </w:p>
          <w:p>
            <w:pPr>
              <w:pStyle w:val="null3"/>
              <w:jc w:val="left"/>
            </w:pPr>
            <w:r>
              <w:rPr>
                <w:sz w:val="22"/>
              </w:rPr>
              <w:t>▲</w:t>
            </w:r>
            <w:r>
              <w:rPr>
                <w:sz w:val="22"/>
                <w:color w:val="000000"/>
              </w:rPr>
              <w:t>(4)</w:t>
            </w:r>
            <w:r>
              <w:rPr>
                <w:sz w:val="22"/>
                <w:color w:val="000000"/>
              </w:rPr>
              <w:t>服务器硬件要求：</w:t>
            </w:r>
          </w:p>
          <w:p>
            <w:pPr>
              <w:pStyle w:val="null3"/>
              <w:jc w:val="left"/>
            </w:pPr>
            <w:r>
              <w:rPr>
                <w:sz w:val="22"/>
                <w:color w:val="000000"/>
              </w:rPr>
              <w:t>①</w:t>
            </w:r>
            <w:r>
              <w:rPr>
                <w:sz w:val="22"/>
                <w:color w:val="000000"/>
              </w:rPr>
              <w:t>CPU：≥8 核</w:t>
            </w:r>
            <w:r>
              <w:rPr>
                <w:sz w:val="22"/>
                <w:color w:val="000000"/>
              </w:rPr>
              <w:t>；</w:t>
            </w:r>
          </w:p>
          <w:p>
            <w:pPr>
              <w:pStyle w:val="null3"/>
              <w:jc w:val="left"/>
            </w:pPr>
            <w:r>
              <w:rPr>
                <w:sz w:val="22"/>
                <w:color w:val="000000"/>
              </w:rPr>
              <w:t>②</w:t>
            </w:r>
            <w:r>
              <w:rPr>
                <w:sz w:val="22"/>
                <w:color w:val="000000"/>
              </w:rPr>
              <w:t>内存：</w:t>
            </w:r>
            <w:r>
              <w:rPr>
                <w:sz w:val="22"/>
                <w:color w:val="000000"/>
              </w:rPr>
              <w:t>≥128GB ECC DDR4/DDR5</w:t>
            </w:r>
            <w:r>
              <w:rPr>
                <w:sz w:val="22"/>
                <w:color w:val="000000"/>
              </w:rPr>
              <w:t>；</w:t>
            </w:r>
          </w:p>
          <w:p>
            <w:pPr>
              <w:pStyle w:val="null3"/>
              <w:jc w:val="left"/>
            </w:pPr>
            <w:r>
              <w:rPr>
                <w:sz w:val="22"/>
                <w:color w:val="000000"/>
              </w:rPr>
              <w:t>③</w:t>
            </w:r>
            <w:r>
              <w:rPr>
                <w:sz w:val="22"/>
                <w:color w:val="000000"/>
              </w:rPr>
              <w:t>网络：支持</w:t>
            </w:r>
            <w:r>
              <w:rPr>
                <w:sz w:val="22"/>
                <w:color w:val="000000"/>
              </w:rPr>
              <w:t>10GbE 以太网接口</w:t>
            </w:r>
            <w:r>
              <w:rPr>
                <w:sz w:val="22"/>
              </w:rPr>
              <w:t>。</w:t>
            </w:r>
          </w:p>
          <w:p>
            <w:pPr>
              <w:pStyle w:val="null3"/>
              <w:jc w:val="left"/>
            </w:pPr>
            <w:r>
              <w:rPr>
                <w:sz w:val="22"/>
              </w:rPr>
              <w:t>5.</w:t>
            </w:r>
            <w:r>
              <w:rPr>
                <w:sz w:val="22"/>
                <w:color w:val="000000"/>
              </w:rPr>
              <w:t>抗风与防水性能</w:t>
            </w:r>
          </w:p>
          <w:p>
            <w:pPr>
              <w:pStyle w:val="null3"/>
              <w:jc w:val="left"/>
            </w:pPr>
            <w:r>
              <w:rPr>
                <w:sz w:val="22"/>
                <w:color w:val="000000"/>
              </w:rPr>
              <w:t>(1)</w:t>
            </w:r>
            <w:r>
              <w:rPr>
                <w:sz w:val="22"/>
                <w:color w:val="000000"/>
              </w:rPr>
              <w:t>抗风能力：无人机在满载状态下，最大可承受风速</w:t>
            </w:r>
            <w:r>
              <w:rPr>
                <w:sz w:val="22"/>
                <w:color w:val="000000"/>
              </w:rPr>
              <w:t>≥ 1</w:t>
            </w:r>
            <w:r>
              <w:rPr>
                <w:sz w:val="22"/>
                <w:color w:val="000000"/>
              </w:rPr>
              <w:t>2</w:t>
            </w:r>
            <w:r>
              <w:rPr>
                <w:sz w:val="22"/>
                <w:color w:val="000000"/>
              </w:rPr>
              <w:t>m/s，</w:t>
            </w:r>
            <w:r>
              <w:rPr>
                <w:sz w:val="22"/>
                <w:color w:val="000000"/>
              </w:rPr>
              <w:t>且在</w:t>
            </w:r>
            <w:r>
              <w:rPr>
                <w:sz w:val="22"/>
                <w:color w:val="000000"/>
              </w:rPr>
              <w:t>≥ 12m/s 风速下正常执行巡航拍摄任务。</w:t>
            </w:r>
          </w:p>
          <w:p>
            <w:pPr>
              <w:pStyle w:val="null3"/>
              <w:jc w:val="left"/>
            </w:pPr>
            <w:r>
              <w:rPr>
                <w:sz w:val="22"/>
                <w:color w:val="000000"/>
              </w:rPr>
              <w:t>(2)</w:t>
            </w:r>
            <w:r>
              <w:rPr>
                <w:sz w:val="22"/>
                <w:color w:val="000000"/>
              </w:rPr>
              <w:t>防水性能：无人机机身须达到</w:t>
            </w:r>
            <w:r>
              <w:rPr>
                <w:sz w:val="22"/>
                <w:color w:val="000000"/>
              </w:rPr>
              <w:t>≥</w:t>
            </w:r>
            <w:r>
              <w:rPr>
                <w:sz w:val="22"/>
                <w:color w:val="000000"/>
              </w:rPr>
              <w:t>IP</w:t>
            </w:r>
            <w:r>
              <w:rPr>
                <w:sz w:val="22"/>
                <w:color w:val="000000"/>
              </w:rPr>
              <w:t>43</w:t>
            </w:r>
            <w:r>
              <w:rPr>
                <w:sz w:val="22"/>
                <w:color w:val="000000"/>
              </w:rPr>
              <w:t>防护等级：</w:t>
            </w:r>
          </w:p>
          <w:p>
            <w:pPr>
              <w:pStyle w:val="null3"/>
              <w:jc w:val="left"/>
            </w:pPr>
            <w:r>
              <w:rPr>
                <w:sz w:val="22"/>
                <w:color w:val="000000"/>
              </w:rPr>
              <w:t>(3)</w:t>
            </w:r>
            <w:r>
              <w:rPr>
                <w:sz w:val="22"/>
                <w:color w:val="000000"/>
              </w:rPr>
              <w:t>具备基础</w:t>
            </w:r>
            <w:r>
              <w:rPr>
                <w:sz w:val="22"/>
                <w:color w:val="000000"/>
              </w:rPr>
              <w:t>防水设计，避免</w:t>
            </w:r>
            <w:r>
              <w:rPr>
                <w:sz w:val="22"/>
                <w:color w:val="000000"/>
              </w:rPr>
              <w:t>因进水导致功能损坏；</w:t>
            </w:r>
          </w:p>
          <w:p>
            <w:pPr>
              <w:pStyle w:val="null3"/>
              <w:jc w:val="left"/>
            </w:pPr>
            <w:r>
              <w:rPr>
                <w:sz w:val="22"/>
                <w:color w:val="000000"/>
              </w:rPr>
              <w:t>(4)</w:t>
            </w:r>
            <w:r>
              <w:rPr>
                <w:sz w:val="22"/>
                <w:color w:val="000000"/>
              </w:rPr>
              <w:t>能够在降雨天气下正常起飞和作业；</w:t>
            </w:r>
          </w:p>
          <w:p>
            <w:pPr>
              <w:pStyle w:val="null3"/>
              <w:jc w:val="left"/>
            </w:pPr>
            <w:r>
              <w:rPr>
                <w:sz w:val="22"/>
                <w:color w:val="000000"/>
              </w:rPr>
              <w:t>(5)</w:t>
            </w:r>
            <w:r>
              <w:rPr>
                <w:sz w:val="22"/>
                <w:color w:val="000000"/>
              </w:rPr>
              <w:t>机巢须具备防水防雨设计（</w:t>
            </w:r>
            <w:r>
              <w:rPr>
                <w:sz w:val="22"/>
                <w:color w:val="000000"/>
              </w:rPr>
              <w:t>≥</w:t>
            </w:r>
            <w:r>
              <w:rPr>
                <w:sz w:val="22"/>
                <w:color w:val="000000"/>
              </w:rPr>
              <w:t>IP55防护等级</w:t>
            </w:r>
            <w:r>
              <w:rPr>
                <w:sz w:val="22"/>
                <w:color w:val="000000"/>
              </w:rPr>
              <w:t>）</w:t>
            </w:r>
            <w:r>
              <w:rPr>
                <w:sz w:val="22"/>
                <w:color w:val="000000"/>
              </w:rPr>
              <w:t>，可在露天环境下全天候部署。</w:t>
            </w:r>
          </w:p>
          <w:p>
            <w:pPr>
              <w:pStyle w:val="null3"/>
              <w:jc w:val="left"/>
            </w:pPr>
            <w:r>
              <w:rPr>
                <w:sz w:val="22"/>
                <w:color w:val="000000"/>
              </w:rPr>
              <w:t>(6)</w:t>
            </w:r>
            <w:r>
              <w:rPr>
                <w:sz w:val="22"/>
                <w:color w:val="000000"/>
              </w:rPr>
              <w:t>同时参照以下气象适应指标：</w:t>
            </w:r>
          </w:p>
          <w:p>
            <w:pPr>
              <w:pStyle w:val="null3"/>
              <w:jc w:val="left"/>
            </w:pPr>
            <w:r>
              <w:rPr>
                <w:sz w:val="22"/>
                <w:color w:val="000000"/>
              </w:rPr>
              <w:t>①</w:t>
            </w:r>
            <w:r>
              <w:rPr>
                <w:sz w:val="22"/>
                <w:color w:val="000000"/>
              </w:rPr>
              <w:t>工作温度范围：无人机</w:t>
            </w:r>
            <w:r>
              <w:rPr>
                <w:sz w:val="22"/>
                <w:color w:val="000000"/>
              </w:rPr>
              <w:t>+机巢需在该范围内正常工作，范围 -20°C</w:t>
            </w:r>
            <w:r>
              <w:rPr>
                <w:sz w:val="22"/>
                <w:color w:val="000000"/>
              </w:rPr>
              <w:t>～</w:t>
            </w:r>
            <w:r>
              <w:rPr>
                <w:sz w:val="22"/>
                <w:color w:val="000000"/>
              </w:rPr>
              <w:t>45°C；</w:t>
            </w:r>
          </w:p>
          <w:p>
            <w:pPr>
              <w:pStyle w:val="null3"/>
              <w:jc w:val="left"/>
            </w:pPr>
            <w:r>
              <w:rPr>
                <w:sz w:val="22"/>
                <w:color w:val="000000"/>
              </w:rPr>
              <w:t>②</w:t>
            </w:r>
            <w:r>
              <w:rPr>
                <w:sz w:val="22"/>
                <w:color w:val="000000"/>
              </w:rPr>
              <w:t>储存温度范围：</w:t>
            </w:r>
            <w:r>
              <w:rPr>
                <w:sz w:val="22"/>
                <w:color w:val="000000"/>
              </w:rPr>
              <w:t>-35°C</w:t>
            </w:r>
            <w:r>
              <w:rPr>
                <w:sz w:val="22"/>
                <w:color w:val="000000"/>
              </w:rPr>
              <w:t>～</w:t>
            </w:r>
            <w:r>
              <w:rPr>
                <w:sz w:val="22"/>
                <w:color w:val="000000"/>
              </w:rPr>
              <w:t>50°C。</w:t>
            </w:r>
          </w:p>
          <w:p>
            <w:pPr>
              <w:pStyle w:val="null3"/>
              <w:jc w:val="left"/>
            </w:pPr>
            <w:r>
              <w:rPr>
                <w:sz w:val="22"/>
              </w:rPr>
              <w:t>6.</w:t>
            </w:r>
            <w:r>
              <w:rPr>
                <w:sz w:val="22"/>
                <w:color w:val="000000"/>
              </w:rPr>
              <w:t>机巢车载安装（皮卡车载机巢）</w:t>
            </w:r>
          </w:p>
          <w:p>
            <w:pPr>
              <w:pStyle w:val="null3"/>
              <w:jc w:val="left"/>
            </w:pPr>
            <w:r>
              <w:rPr>
                <w:sz w:val="22"/>
                <w:color w:val="000000"/>
              </w:rPr>
              <w:t>(1)</w:t>
            </w:r>
            <w:r>
              <w:rPr>
                <w:sz w:val="22"/>
                <w:color w:val="000000"/>
              </w:rPr>
              <w:t>机巢须支持安装在皮卡车车厢内或车顶支架上，并配备相应的安装固定方案：</w:t>
            </w:r>
          </w:p>
          <w:p>
            <w:pPr>
              <w:pStyle w:val="null3"/>
              <w:ind w:firstLine="440"/>
              <w:jc w:val="left"/>
            </w:pPr>
            <w:r>
              <w:rPr>
                <w:sz w:val="22"/>
                <w:color w:val="000000"/>
              </w:rPr>
              <w:t>提供专用机巢车载安装架</w:t>
            </w:r>
            <w:r>
              <w:rPr>
                <w:sz w:val="22"/>
                <w:color w:val="000000"/>
              </w:rPr>
              <w:t>/支架，适配常见皮卡车型（如全顺、福特全顺、五十铃 D-MAX、长城炮等主流车型），具体车型在合同签订时由双方确认。</w:t>
            </w:r>
          </w:p>
          <w:p>
            <w:pPr>
              <w:pStyle w:val="null3"/>
              <w:jc w:val="left"/>
            </w:pPr>
            <w:r>
              <w:rPr>
                <w:sz w:val="22"/>
                <w:color w:val="000000"/>
              </w:rPr>
              <w:t>(2)</w:t>
            </w:r>
            <w:r>
              <w:rPr>
                <w:sz w:val="22"/>
                <w:color w:val="000000"/>
              </w:rPr>
              <w:t>车载安装架须具备防震、防松脱设计，满足车辆行驶中的振动和颠簸要求。</w:t>
            </w:r>
          </w:p>
          <w:p>
            <w:pPr>
              <w:pStyle w:val="null3"/>
              <w:jc w:val="left"/>
            </w:pPr>
            <w:r>
              <w:rPr>
                <w:sz w:val="22"/>
                <w:color w:val="000000"/>
              </w:rPr>
              <w:t>(3)</w:t>
            </w:r>
            <w:r>
              <w:rPr>
                <w:sz w:val="22"/>
                <w:color w:val="000000"/>
              </w:rPr>
              <w:t>车载机巢须配备独立的车辆供电方案：</w:t>
            </w:r>
          </w:p>
          <w:p>
            <w:pPr>
              <w:pStyle w:val="null3"/>
              <w:jc w:val="left"/>
            </w:pPr>
            <w:r>
              <w:rPr>
                <w:sz w:val="22"/>
                <w:color w:val="000000"/>
              </w:rPr>
              <w:t>①</w:t>
            </w:r>
            <w:r>
              <w:rPr>
                <w:sz w:val="22"/>
                <w:color w:val="000000"/>
              </w:rPr>
              <w:t>通过车辆点烟器</w:t>
            </w:r>
            <w:r>
              <w:rPr>
                <w:sz w:val="22"/>
                <w:color w:val="000000"/>
              </w:rPr>
              <w:t>/电瓶/专用电源接口取电；</w:t>
            </w:r>
          </w:p>
          <w:p>
            <w:pPr>
              <w:pStyle w:val="null3"/>
              <w:jc w:val="left"/>
            </w:pPr>
            <w:r>
              <w:rPr>
                <w:sz w:val="22"/>
                <w:color w:val="000000"/>
              </w:rPr>
              <w:t>②</w:t>
            </w:r>
            <w:r>
              <w:rPr>
                <w:sz w:val="22"/>
                <w:color w:val="000000"/>
              </w:rPr>
              <w:t>配备</w:t>
            </w:r>
            <w:r>
              <w:rPr>
                <w:sz w:val="22"/>
                <w:color w:val="000000"/>
              </w:rPr>
              <w:t>DC-DC 稳压电源模块，将车辆电源转换为机巢所需的稳定工作电压（如 220V AC 或 48V DC）；</w:t>
            </w:r>
          </w:p>
          <w:p>
            <w:pPr>
              <w:pStyle w:val="null3"/>
              <w:jc w:val="left"/>
            </w:pPr>
            <w:r>
              <w:rPr>
                <w:sz w:val="22"/>
                <w:color w:val="000000"/>
              </w:rPr>
              <w:t>③</w:t>
            </w:r>
            <w:r>
              <w:rPr>
                <w:sz w:val="22"/>
                <w:color w:val="000000"/>
              </w:rPr>
              <w:t>配备</w:t>
            </w:r>
            <w:r>
              <w:rPr>
                <w:sz w:val="22"/>
                <w:color w:val="000000"/>
              </w:rPr>
              <w:t>UPS 不间断电源或大容量电池，保障车辆临时熄火时机巢已完成自动充电任务流程。</w:t>
            </w:r>
          </w:p>
          <w:p>
            <w:pPr>
              <w:pStyle w:val="null3"/>
              <w:jc w:val="left"/>
            </w:pPr>
            <w:r>
              <w:rPr>
                <w:sz w:val="22"/>
                <w:color w:val="000000"/>
              </w:rPr>
              <w:t>(4)</w:t>
            </w:r>
            <w:r>
              <w:rPr>
                <w:sz w:val="22"/>
                <w:color w:val="000000"/>
              </w:rPr>
              <w:t>车辆行驶状态时，机巢舱门须自动锁定，保障飞行安全。</w:t>
            </w:r>
          </w:p>
          <w:p>
            <w:pPr>
              <w:pStyle w:val="null3"/>
              <w:jc w:val="left"/>
            </w:pPr>
            <w:r>
              <w:rPr>
                <w:sz w:val="22"/>
                <w:color w:val="000000"/>
              </w:rPr>
              <w:t>(5)</w:t>
            </w:r>
            <w:r>
              <w:rPr>
                <w:sz w:val="22"/>
                <w:color w:val="000000"/>
              </w:rPr>
              <w:t>服务要求：须提供机巢车载安装服务（含上门安装、调试、培训），具体要求如下：</w:t>
            </w:r>
          </w:p>
          <w:p>
            <w:pPr>
              <w:pStyle w:val="null3"/>
              <w:jc w:val="left"/>
            </w:pPr>
            <w:r>
              <w:rPr>
                <w:sz w:val="22"/>
                <w:color w:val="000000"/>
              </w:rPr>
              <w:t>①</w:t>
            </w:r>
            <w:r>
              <w:rPr>
                <w:sz w:val="22"/>
                <w:color w:val="000000"/>
              </w:rPr>
              <w:t>包含安装方案设计（含车辆勘测、机位规划）；</w:t>
            </w:r>
          </w:p>
          <w:p>
            <w:pPr>
              <w:pStyle w:val="null3"/>
              <w:jc w:val="left"/>
            </w:pPr>
            <w:r>
              <w:rPr>
                <w:sz w:val="22"/>
                <w:color w:val="000000"/>
              </w:rPr>
              <w:t>②</w:t>
            </w:r>
            <w:r>
              <w:rPr>
                <w:sz w:val="22"/>
                <w:color w:val="000000"/>
              </w:rPr>
              <w:t>现场安装施工（含支架固定、走线、供电部署）；</w:t>
            </w:r>
          </w:p>
          <w:p>
            <w:pPr>
              <w:pStyle w:val="null3"/>
              <w:jc w:val="left"/>
            </w:pPr>
            <w:r>
              <w:rPr>
                <w:sz w:val="22"/>
                <w:color w:val="000000"/>
              </w:rPr>
              <w:t>③</w:t>
            </w:r>
            <w:r>
              <w:rPr>
                <w:sz w:val="22"/>
                <w:color w:val="000000"/>
              </w:rPr>
              <w:t>调试测试（含车载环境下的起飞</w:t>
            </w:r>
            <w:r>
              <w:rPr>
                <w:sz w:val="22"/>
                <w:color w:val="000000"/>
              </w:rPr>
              <w:t>/降落/充放电功能验证）；</w:t>
            </w:r>
          </w:p>
          <w:p>
            <w:pPr>
              <w:pStyle w:val="null3"/>
              <w:jc w:val="left"/>
            </w:pPr>
            <w:r>
              <w:rPr>
                <w:sz w:val="22"/>
                <w:color w:val="000000"/>
              </w:rPr>
              <w:t>④</w:t>
            </w:r>
            <w:r>
              <w:rPr>
                <w:sz w:val="22"/>
                <w:color w:val="000000"/>
              </w:rPr>
              <w:t>操作培训（培训时长</w:t>
            </w:r>
            <w:r>
              <w:rPr>
                <w:sz w:val="22"/>
                <w:color w:val="000000"/>
              </w:rPr>
              <w:t>≥ 8 小时）</w:t>
            </w:r>
            <w:r>
              <w:rPr>
                <w:sz w:val="22"/>
                <w:color w:val="000000"/>
              </w:rPr>
              <w:t>；</w:t>
            </w:r>
          </w:p>
          <w:p>
            <w:pPr>
              <w:pStyle w:val="null3"/>
            </w:pPr>
            <w:r>
              <w:rPr>
                <w:sz w:val="22"/>
              </w:rPr>
              <w:t>⑤</w:t>
            </w:r>
            <w:r>
              <w:rPr>
                <w:sz w:val="22"/>
                <w:color w:val="000000"/>
              </w:rPr>
              <w:t>提</w:t>
            </w:r>
            <w:r>
              <w:rPr>
                <w:sz w:val="22"/>
                <w:color w:val="000000"/>
              </w:rPr>
              <w:t>供安装验收报告。</w:t>
            </w:r>
          </w:p>
          <w:p>
            <w:pPr>
              <w:pStyle w:val="null3"/>
              <w:jc w:val="left"/>
            </w:pPr>
            <w:r>
              <w:rPr>
                <w:sz w:val="22"/>
              </w:rPr>
              <w:t>7.</w:t>
            </w:r>
            <w:r>
              <w:rPr>
                <w:sz w:val="22"/>
                <w:color w:val="000000"/>
              </w:rPr>
              <w:t>机巢性能</w:t>
            </w:r>
          </w:p>
          <w:p>
            <w:pPr>
              <w:pStyle w:val="null3"/>
              <w:ind w:firstLine="440"/>
            </w:pPr>
            <w:r>
              <w:rPr>
                <w:sz w:val="22"/>
                <w:color w:val="000000"/>
              </w:rPr>
              <w:t>机巢须</w:t>
            </w:r>
            <w:r>
              <w:rPr>
                <w:sz w:val="22"/>
                <w:color w:val="000000"/>
              </w:rPr>
              <w:t>优于</w:t>
            </w:r>
            <w:r>
              <w:rPr>
                <w:sz w:val="22"/>
                <w:color w:val="000000"/>
              </w:rPr>
              <w:t>或等效达到以下主要指标：</w:t>
            </w:r>
          </w:p>
          <w:tbl>
            <w:tblPr>
              <w:tblBorders>
                <w:top w:val="none" w:color="000000" w:sz="4"/>
                <w:left w:val="none" w:color="000000" w:sz="4"/>
                <w:bottom w:val="none" w:color="000000" w:sz="4"/>
                <w:right w:val="none" w:color="000000" w:sz="4"/>
                <w:insideH w:val="none"/>
                <w:insideV w:val="none"/>
              </w:tblBorders>
            </w:tblPr>
            <w:tblGrid>
              <w:gridCol w:w="1885"/>
              <w:gridCol w:w="3713"/>
            </w:tblGrid>
            <w:tr>
              <w:tc>
                <w:tcPr>
                  <w:tcW w:type="dxa" w:w="1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参数项</w:t>
                  </w:r>
                </w:p>
              </w:tc>
              <w:tc>
                <w:tcPr>
                  <w:tcW w:type="dxa" w:w="37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本项目最低要求</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工作温度</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-30°C</w:t>
                  </w:r>
                  <w:r>
                    <w:rPr>
                      <w:sz w:val="22"/>
                      <w:color w:val="000000"/>
                    </w:rPr>
                    <w:t>～</w:t>
                  </w:r>
                  <w:r>
                    <w:rPr>
                      <w:sz w:val="22"/>
                      <w:color w:val="000000"/>
                    </w:rPr>
                    <w:t>50°C</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防护等级</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IP55</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部署方式</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固定</w:t>
                  </w:r>
                  <w:r>
                    <w:rPr>
                      <w:sz w:val="22"/>
                      <w:color w:val="000000"/>
                    </w:rPr>
                    <w:t>+车载（皮卡车）</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自主充电</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自动更换</w:t>
                  </w:r>
                  <w:r>
                    <w:rPr>
                      <w:sz w:val="22"/>
                      <w:color w:val="000000"/>
                    </w:rPr>
                    <w:t>/智能充电，支持≥2块电池轮换使用</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通信链路</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4G/5G自适应</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云台控制</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持远程云台俯仰</w:t>
                  </w:r>
                  <w:r>
                    <w:rPr>
                      <w:sz w:val="22"/>
                      <w:color w:val="000000"/>
                    </w:rPr>
                    <w:t>/水平控制，俯仰≥-90°</w:t>
                  </w:r>
                  <w:r>
                    <w:rPr>
                      <w:sz w:val="22"/>
                      <w:color w:val="000000"/>
                    </w:rPr>
                    <w:t>～</w:t>
                  </w:r>
                  <w:r>
                    <w:rPr>
                      <w:sz w:val="22"/>
                      <w:color w:val="000000"/>
                    </w:rPr>
                    <w:t>+30°</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数据存储</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内置</w:t>
                  </w:r>
                  <w:r>
                    <w:rPr>
                      <w:sz w:val="22"/>
                      <w:color w:val="000000"/>
                    </w:rPr>
                    <w:t>≥256GB SSD缓存，外部通过网线/4G回传至后台</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状态监测</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支持远程监测机巢状态（电量、状态、故障告警），通过</w:t>
                  </w:r>
                  <w:r>
                    <w:rPr>
                      <w:sz w:val="22"/>
                      <w:color w:val="000000"/>
                    </w:rPr>
                    <w:t>4G/网线上报至后台</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远程操控</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支持远程下发任务、一键起飞</w:t>
                  </w:r>
                  <w:r>
                    <w:rPr>
                      <w:sz w:val="22"/>
                      <w:color w:val="000000"/>
                    </w:rPr>
                    <w:t>/归巢</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夜航灯光</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支持</w:t>
                  </w:r>
                  <w:r>
                    <w:rPr>
                      <w:sz w:val="22"/>
                      <w:color w:val="000000"/>
                    </w:rPr>
                    <w:t>机巢自带导航</w:t>
                  </w:r>
                  <w:r>
                    <w:rPr>
                      <w:sz w:val="22"/>
                      <w:color w:val="000000"/>
                    </w:rPr>
                    <w:t>/标识灯光，支持夜间作业</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外接传感器支持</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可扩展，至少预留</w:t>
                  </w:r>
                  <w:r>
                    <w:rPr>
                      <w:sz w:val="22"/>
                      <w:color w:val="000000"/>
                    </w:rPr>
                    <w:t>1个外设接口</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供电方式</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市电</w:t>
                  </w:r>
                  <w:r>
                    <w:rPr>
                      <w:sz w:val="22"/>
                      <w:color w:val="000000"/>
                    </w:rPr>
                    <w:t>+车载DC供电双模式</w:t>
                  </w:r>
                </w:p>
              </w:tc>
            </w:tr>
            <w:tr>
              <w:tc>
                <w:tcPr>
                  <w:tcW w:type="dxa" w:w="1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工作湿度</w:t>
                  </w:r>
                </w:p>
              </w:tc>
              <w:tc>
                <w:tcPr>
                  <w:tcW w:type="dxa" w:w="3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≤95%无凝露</w:t>
                  </w:r>
                </w:p>
              </w:tc>
            </w:tr>
          </w:tbl>
          <w:p>
            <w:pPr>
              <w:pStyle w:val="null3"/>
              <w:ind w:firstLine="510"/>
              <w:jc w:val="left"/>
            </w:pPr>
            <w:r>
              <w:rPr>
                <w:sz w:val="22"/>
                <w:color w:val="000000"/>
              </w:rPr>
              <w:t>注：</w:t>
            </w:r>
            <w:r>
              <w:rPr>
                <w:sz w:val="22"/>
                <w:color w:val="000000"/>
              </w:rPr>
              <w:t>所投产品</w:t>
            </w:r>
            <w:r>
              <w:rPr>
                <w:sz w:val="22"/>
                <w:color w:val="000000"/>
              </w:rPr>
              <w:t>机巢性能指标不得低于上表列的最低要求。</w:t>
            </w:r>
          </w:p>
          <w:p>
            <w:pPr>
              <w:pStyle w:val="null3"/>
              <w:jc w:val="left"/>
            </w:pPr>
            <w:r>
              <w:rPr>
                <w:sz w:val="22"/>
              </w:rPr>
              <w:t>8.</w:t>
            </w:r>
            <w:r>
              <w:rPr>
                <w:sz w:val="22"/>
                <w:color w:val="000000"/>
              </w:rPr>
              <w:t>AI 智能分析功能</w:t>
            </w:r>
          </w:p>
          <w:p>
            <w:pPr>
              <w:pStyle w:val="null3"/>
              <w:jc w:val="left"/>
            </w:pPr>
            <w:r>
              <w:rPr>
                <w:sz w:val="22"/>
              </w:rPr>
              <w:t>★</w:t>
            </w:r>
            <w:r>
              <w:rPr>
                <w:sz w:val="22"/>
                <w:b/>
                <w:color w:val="000000"/>
                <w:shd w:fill="D9D9D9" w:val="clear"/>
              </w:rPr>
              <w:t>(1)</w:t>
            </w:r>
            <w:r>
              <w:rPr>
                <w:sz w:val="22"/>
                <w:b/>
                <w:color w:val="000000"/>
                <w:shd w:fill="D9D9D9" w:val="clear"/>
              </w:rPr>
              <w:t>无人机通过</w:t>
            </w:r>
            <w:r>
              <w:rPr>
                <w:sz w:val="22"/>
                <w:b/>
                <w:color w:val="000000"/>
                <w:shd w:fill="D9D9D9" w:val="clear"/>
              </w:rPr>
              <w:t>4G 网络将视频流实时/准实时回传至后台，由后台 AI 分析服务器进行智能识别与分析。</w:t>
            </w:r>
          </w:p>
          <w:p>
            <w:pPr>
              <w:pStyle w:val="null3"/>
              <w:jc w:val="left"/>
            </w:pPr>
            <w:r>
              <w:rPr>
                <w:sz w:val="22"/>
              </w:rPr>
              <w:t>▲</w:t>
            </w:r>
            <w:r>
              <w:rPr>
                <w:sz w:val="22"/>
                <w:color w:val="000000"/>
              </w:rPr>
              <w:t>(2)</w:t>
            </w:r>
            <w:r>
              <w:rPr>
                <w:sz w:val="22"/>
                <w:color w:val="000000"/>
              </w:rPr>
              <w:t>人脸抓拍与识别：</w:t>
            </w:r>
          </w:p>
          <w:p>
            <w:pPr>
              <w:pStyle w:val="null3"/>
              <w:jc w:val="left"/>
            </w:pPr>
            <w:r>
              <w:rPr>
                <w:sz w:val="22"/>
                <w:color w:val="000000"/>
              </w:rPr>
              <w:t>①</w:t>
            </w:r>
            <w:r>
              <w:rPr>
                <w:sz w:val="22"/>
                <w:color w:val="000000"/>
              </w:rPr>
              <w:t>由后台</w:t>
            </w:r>
            <w:r>
              <w:rPr>
                <w:sz w:val="22"/>
                <w:color w:val="000000"/>
              </w:rPr>
              <w:t>AI 服务器对回传的可见光视频进行分析，具备人脸识别功能；</w:t>
            </w:r>
          </w:p>
          <w:p>
            <w:pPr>
              <w:pStyle w:val="null3"/>
              <w:jc w:val="left"/>
            </w:pPr>
            <w:r>
              <w:rPr>
                <w:sz w:val="22"/>
                <w:color w:val="000000"/>
              </w:rPr>
              <w:t>②</w:t>
            </w:r>
            <w:r>
              <w:rPr>
                <w:sz w:val="22"/>
                <w:color w:val="000000"/>
              </w:rPr>
              <w:t>支持在指定划定区域内自动检测并抓拍人脸图像，识别精度</w:t>
            </w:r>
            <w:r>
              <w:rPr>
                <w:sz w:val="22"/>
                <w:color w:val="000000"/>
              </w:rPr>
              <w:t>≥95%；</w:t>
            </w:r>
          </w:p>
          <w:p>
            <w:pPr>
              <w:pStyle w:val="null3"/>
              <w:jc w:val="left"/>
            </w:pPr>
            <w:r>
              <w:rPr>
                <w:sz w:val="22"/>
                <w:color w:val="000000"/>
              </w:rPr>
              <w:t>③</w:t>
            </w:r>
            <w:r>
              <w:rPr>
                <w:sz w:val="22"/>
                <w:color w:val="000000"/>
              </w:rPr>
              <w:t>抓拍照片须自动上传至后台存储，并标记时间戳、</w:t>
            </w:r>
            <w:r>
              <w:rPr>
                <w:sz w:val="22"/>
                <w:color w:val="000000"/>
              </w:rPr>
              <w:t>GPS 坐标、无人机编号、航线编号等元数据。</w:t>
            </w:r>
          </w:p>
          <w:p>
            <w:pPr>
              <w:pStyle w:val="null3"/>
              <w:jc w:val="left"/>
            </w:pPr>
            <w:r>
              <w:rPr>
                <w:sz w:val="22"/>
              </w:rPr>
              <w:t>▲</w:t>
            </w:r>
            <w:r>
              <w:rPr>
                <w:sz w:val="22"/>
                <w:color w:val="000000"/>
              </w:rPr>
              <w:t>(3)</w:t>
            </w:r>
            <w:r>
              <w:rPr>
                <w:sz w:val="22"/>
                <w:color w:val="000000"/>
              </w:rPr>
              <w:t>车牌自动识别：</w:t>
            </w:r>
          </w:p>
          <w:p>
            <w:pPr>
              <w:pStyle w:val="null3"/>
              <w:jc w:val="left"/>
            </w:pPr>
            <w:r>
              <w:rPr>
                <w:sz w:val="22"/>
                <w:color w:val="000000"/>
              </w:rPr>
              <w:t>①</w:t>
            </w:r>
            <w:r>
              <w:rPr>
                <w:sz w:val="22"/>
                <w:color w:val="000000"/>
              </w:rPr>
              <w:t>由后台</w:t>
            </w:r>
            <w:r>
              <w:rPr>
                <w:sz w:val="22"/>
                <w:color w:val="000000"/>
              </w:rPr>
              <w:t>AI服务器对回传可见光视频进行分析，支持对地面行驶/停放车辆进行车牌自动识别；</w:t>
            </w:r>
          </w:p>
          <w:p>
            <w:pPr>
              <w:pStyle w:val="null3"/>
              <w:jc w:val="left"/>
            </w:pPr>
            <w:r>
              <w:rPr>
                <w:sz w:val="22"/>
                <w:color w:val="000000"/>
              </w:rPr>
              <w:t>②</w:t>
            </w:r>
            <w:r>
              <w:rPr>
                <w:sz w:val="22"/>
                <w:color w:val="000000"/>
              </w:rPr>
              <w:t>识别准确率</w:t>
            </w:r>
            <w:r>
              <w:rPr>
                <w:sz w:val="22"/>
                <w:color w:val="000000"/>
              </w:rPr>
              <w:t>≥98%（正面车牌，白天光照条件下），夜间辅助照明条件下≥90%；</w:t>
            </w:r>
          </w:p>
          <w:p>
            <w:pPr>
              <w:pStyle w:val="null3"/>
              <w:jc w:val="left"/>
            </w:pPr>
            <w:r>
              <w:rPr>
                <w:sz w:val="22"/>
                <w:color w:val="000000"/>
              </w:rPr>
              <w:t>③</w:t>
            </w:r>
            <w:r>
              <w:rPr>
                <w:sz w:val="22"/>
                <w:color w:val="000000"/>
              </w:rPr>
              <w:t>支持车牌号码、车牌颜色、车辆类型等多维度信息识别；</w:t>
            </w:r>
          </w:p>
          <w:p>
            <w:pPr>
              <w:pStyle w:val="null3"/>
              <w:jc w:val="left"/>
            </w:pPr>
            <w:r>
              <w:rPr>
                <w:sz w:val="22"/>
                <w:color w:val="000000"/>
              </w:rPr>
              <w:t>④</w:t>
            </w:r>
            <w:r>
              <w:rPr>
                <w:sz w:val="22"/>
                <w:color w:val="000000"/>
              </w:rPr>
              <w:t>识别结果自动关联至对应视频片段和</w:t>
            </w:r>
            <w:r>
              <w:rPr>
                <w:sz w:val="22"/>
                <w:color w:val="000000"/>
              </w:rPr>
              <w:t>GPS 位置，记录时间戳。</w:t>
            </w:r>
          </w:p>
          <w:p>
            <w:pPr>
              <w:pStyle w:val="null3"/>
              <w:jc w:val="left"/>
            </w:pPr>
            <w:r>
              <w:rPr>
                <w:sz w:val="22"/>
              </w:rPr>
              <w:t>▲</w:t>
            </w:r>
            <w:r>
              <w:rPr>
                <w:sz w:val="22"/>
                <w:color w:val="000000"/>
              </w:rPr>
              <w:t>(4)</w:t>
            </w:r>
            <w:r>
              <w:rPr>
                <w:sz w:val="22"/>
                <w:color w:val="000000"/>
              </w:rPr>
              <w:t>船舶自动识别。</w:t>
            </w:r>
          </w:p>
          <w:p>
            <w:pPr>
              <w:pStyle w:val="null3"/>
              <w:jc w:val="left"/>
            </w:pPr>
            <w:r>
              <w:rPr>
                <w:sz w:val="22"/>
                <w:color w:val="000000"/>
              </w:rPr>
              <w:t>(5)</w:t>
            </w:r>
            <w:r>
              <w:rPr>
                <w:sz w:val="22"/>
                <w:color w:val="000000"/>
              </w:rPr>
              <w:t>划定区域</w:t>
            </w:r>
            <w:r>
              <w:rPr>
                <w:sz w:val="22"/>
                <w:color w:val="000000"/>
              </w:rPr>
              <w:t>移动目标预警</w:t>
            </w:r>
            <w:r>
              <w:rPr>
                <w:sz w:val="22"/>
                <w:color w:val="000000"/>
              </w:rPr>
              <w:t>：</w:t>
            </w:r>
          </w:p>
          <w:p>
            <w:pPr>
              <w:pStyle w:val="null3"/>
              <w:jc w:val="left"/>
            </w:pPr>
            <w:r>
              <w:rPr>
                <w:sz w:val="22"/>
                <w:color w:val="000000"/>
              </w:rPr>
              <w:t>①</w:t>
            </w:r>
            <w:r>
              <w:rPr>
                <w:sz w:val="22"/>
                <w:color w:val="000000"/>
              </w:rPr>
              <w:t>支持在任务航线中或地图上划定电子围栏区域（最多支持不少于</w:t>
            </w:r>
            <w:r>
              <w:rPr>
                <w:sz w:val="22"/>
                <w:color w:val="000000"/>
              </w:rPr>
              <w:t>50个独立区域）；</w:t>
            </w:r>
          </w:p>
          <w:p>
            <w:pPr>
              <w:pStyle w:val="null3"/>
              <w:jc w:val="left"/>
            </w:pPr>
            <w:r>
              <w:rPr>
                <w:sz w:val="22"/>
                <w:color w:val="000000"/>
              </w:rPr>
              <w:t>②</w:t>
            </w:r>
            <w:r>
              <w:rPr>
                <w:sz w:val="22"/>
                <w:color w:val="000000"/>
              </w:rPr>
              <w:t>当划定区域内出现</w:t>
            </w:r>
            <w:r>
              <w:rPr>
                <w:sz w:val="22"/>
                <w:color w:val="000000"/>
              </w:rPr>
              <w:t>移动目标</w:t>
            </w:r>
            <w:r>
              <w:rPr>
                <w:sz w:val="22"/>
                <w:color w:val="000000"/>
              </w:rPr>
              <w:t>时（通过</w:t>
            </w:r>
            <w:r>
              <w:rPr>
                <w:sz w:val="22"/>
                <w:color w:val="000000"/>
              </w:rPr>
              <w:t>AI图像分析检测），系统须自动触发以下动作：</w:t>
            </w:r>
          </w:p>
          <w:p>
            <w:pPr>
              <w:pStyle w:val="null3"/>
              <w:jc w:val="left"/>
            </w:pPr>
            <w:r>
              <w:rPr>
                <w:sz w:val="22"/>
                <w:color w:val="000000"/>
              </w:rPr>
              <w:t>③</w:t>
            </w:r>
            <w:r>
              <w:rPr>
                <w:sz w:val="22"/>
                <w:color w:val="000000"/>
              </w:rPr>
              <w:t>实时告警推送：通过后台管理软件向指定用户发送预警通知；</w:t>
            </w:r>
          </w:p>
          <w:p>
            <w:pPr>
              <w:pStyle w:val="null3"/>
              <w:jc w:val="left"/>
            </w:pPr>
            <w:r>
              <w:rPr>
                <w:sz w:val="22"/>
                <w:color w:val="000000"/>
              </w:rPr>
              <w:t>④</w:t>
            </w:r>
            <w:r>
              <w:rPr>
                <w:sz w:val="22"/>
                <w:color w:val="000000"/>
              </w:rPr>
              <w:t>自动跟踪拍摄：后台下发指令，无人机可自动调整云台朝向和飞行姿态，对目标区域进行跟踪拍摄；</w:t>
            </w:r>
          </w:p>
          <w:p>
            <w:pPr>
              <w:pStyle w:val="null3"/>
              <w:jc w:val="left"/>
            </w:pPr>
            <w:r>
              <w:rPr>
                <w:sz w:val="22"/>
                <w:color w:val="000000"/>
              </w:rPr>
              <w:t>⑤</w:t>
            </w:r>
            <w:r>
              <w:rPr>
                <w:sz w:val="22"/>
                <w:color w:val="000000"/>
              </w:rPr>
              <w:t>告警记录存储：告警事件（含截图</w:t>
            </w:r>
            <w:r>
              <w:rPr>
                <w:sz w:val="22"/>
                <w:color w:val="000000"/>
              </w:rPr>
              <w:t>/视频片段、时间、位置、区域编号）自动归档到后台存储系统，保存≥6个月。</w:t>
            </w:r>
          </w:p>
          <w:p>
            <w:pPr>
              <w:pStyle w:val="null3"/>
              <w:jc w:val="left"/>
            </w:pPr>
            <w:r>
              <w:rPr>
                <w:sz w:val="22"/>
              </w:rPr>
              <w:t>9.</w:t>
            </w:r>
            <w:r>
              <w:rPr>
                <w:sz w:val="22"/>
                <w:color w:val="000000"/>
              </w:rPr>
              <w:t>自动构建</w:t>
            </w:r>
            <w:r>
              <w:rPr>
                <w:sz w:val="22"/>
                <w:color w:val="000000"/>
              </w:rPr>
              <w:t>3D地图</w:t>
            </w:r>
          </w:p>
          <w:p>
            <w:pPr>
              <w:pStyle w:val="null3"/>
              <w:jc w:val="left"/>
            </w:pPr>
            <w:r>
              <w:rPr>
                <w:sz w:val="22"/>
                <w:color w:val="000000"/>
              </w:rPr>
              <w:t>(1)</w:t>
            </w:r>
            <w:r>
              <w:rPr>
                <w:sz w:val="22"/>
                <w:color w:val="000000"/>
              </w:rPr>
              <w:t>无人机须支持自动三维建模功能：</w:t>
            </w:r>
          </w:p>
          <w:p>
            <w:pPr>
              <w:pStyle w:val="null3"/>
              <w:jc w:val="left"/>
            </w:pPr>
            <w:r>
              <w:rPr>
                <w:sz w:val="22"/>
                <w:color w:val="000000"/>
              </w:rPr>
              <w:t>①</w:t>
            </w:r>
            <w:r>
              <w:rPr>
                <w:sz w:val="22"/>
                <w:color w:val="000000"/>
              </w:rPr>
              <w:t>通过设定任务区域边界和飞行参数，系统可自动规划覆盖飞行航线（如正方形、蜂窝状、仿地航线等），无人机自动执行航拍；</w:t>
            </w:r>
          </w:p>
          <w:p>
            <w:pPr>
              <w:pStyle w:val="null3"/>
              <w:jc w:val="left"/>
            </w:pPr>
            <w:r>
              <w:rPr>
                <w:sz w:val="22"/>
                <w:color w:val="000000"/>
              </w:rPr>
              <w:t>②</w:t>
            </w:r>
            <w:r>
              <w:rPr>
                <w:sz w:val="22"/>
                <w:color w:val="000000"/>
              </w:rPr>
              <w:t>飞行过程中自动采集高重叠率（航向</w:t>
            </w:r>
            <w:r>
              <w:rPr>
                <w:sz w:val="22"/>
                <w:color w:val="000000"/>
              </w:rPr>
              <w:t>≥70%，旁向≥ 60%）的航拍照片；</w:t>
            </w:r>
          </w:p>
          <w:p>
            <w:pPr>
              <w:pStyle w:val="null3"/>
              <w:jc w:val="left"/>
            </w:pPr>
            <w:r>
              <w:rPr>
                <w:sz w:val="22"/>
                <w:color w:val="000000"/>
              </w:rPr>
              <w:t>(2)</w:t>
            </w:r>
            <w:r>
              <w:rPr>
                <w:sz w:val="22"/>
                <w:color w:val="000000"/>
              </w:rPr>
              <w:t>任务完成后，由建图服务器进行</w:t>
            </w:r>
            <w:r>
              <w:rPr>
                <w:sz w:val="22"/>
                <w:color w:val="000000"/>
              </w:rPr>
              <w:t>3D</w:t>
            </w:r>
            <w:r>
              <w:rPr>
                <w:sz w:val="22"/>
                <w:color w:val="000000"/>
              </w:rPr>
              <w:t>建模。</w:t>
            </w:r>
          </w:p>
          <w:p>
            <w:pPr>
              <w:pStyle w:val="null3"/>
              <w:jc w:val="left"/>
            </w:pPr>
            <w:r>
              <w:rPr>
                <w:sz w:val="22"/>
                <w:color w:val="000000"/>
              </w:rPr>
              <w:t>(3)</w:t>
            </w:r>
            <w:r>
              <w:rPr>
                <w:sz w:val="22"/>
                <w:color w:val="000000"/>
              </w:rPr>
              <w:t>支持输出</w:t>
            </w:r>
            <w:r>
              <w:rPr>
                <w:sz w:val="22"/>
                <w:color w:val="000000"/>
              </w:rPr>
              <w:t>OBJ/OSGB/GeoTIFF/LAS/LAZ等标准格式。</w:t>
            </w:r>
          </w:p>
          <w:p>
            <w:pPr>
              <w:pStyle w:val="null3"/>
              <w:jc w:val="left"/>
            </w:pPr>
            <w:r>
              <w:rPr>
                <w:sz w:val="22"/>
              </w:rPr>
              <w:t>★</w:t>
            </w:r>
            <w:r>
              <w:rPr>
                <w:sz w:val="22"/>
                <w:b/>
                <w:color w:val="000000"/>
                <w:shd w:fill="D9D9D9" w:val="clear"/>
              </w:rPr>
              <w:t>(4)</w:t>
            </w:r>
            <w:r>
              <w:rPr>
                <w:sz w:val="22"/>
                <w:b/>
                <w:color w:val="000000"/>
                <w:shd w:fill="D9D9D9" w:val="clear"/>
              </w:rPr>
              <w:t>3D建模软件须为私有化部署（不依赖公有云），数据处理在用户机房内</w:t>
            </w:r>
            <w:r>
              <w:rPr>
                <w:sz w:val="22"/>
                <w:b/>
                <w:color w:val="000000"/>
                <w:shd w:fill="D9D9D9" w:val="clear"/>
              </w:rPr>
              <w:t>公安网络</w:t>
            </w:r>
            <w:r>
              <w:rPr>
                <w:sz w:val="22"/>
                <w:b/>
                <w:color w:val="000000"/>
                <w:shd w:fill="D9D9D9" w:val="clear"/>
              </w:rPr>
              <w:t>的建图服务器上独立完成。</w:t>
            </w:r>
          </w:p>
          <w:p>
            <w:pPr>
              <w:pStyle w:val="null3"/>
              <w:jc w:val="left"/>
            </w:pPr>
            <w:r>
              <w:rPr>
                <w:sz w:val="22"/>
              </w:rPr>
              <w:t>▲</w:t>
            </w:r>
            <w:r>
              <w:rPr>
                <w:sz w:val="22"/>
                <w:color w:val="000000"/>
              </w:rPr>
              <w:t>(5)</w:t>
            </w:r>
            <w:r>
              <w:rPr>
                <w:sz w:val="22"/>
                <w:color w:val="000000"/>
              </w:rPr>
              <w:t>3D建图服务器须配置独立的计算资源，确保与视频存储服务器、AI分析服务器物理隔离，互不影响：具备足够的 GPU 算力以支撑大规模点云重建和mesh 生成；</w:t>
            </w:r>
          </w:p>
          <w:p>
            <w:pPr>
              <w:pStyle w:val="null3"/>
              <w:jc w:val="left"/>
            </w:pPr>
            <w:r>
              <w:rPr>
                <w:sz w:val="22"/>
                <w:color w:val="000000"/>
              </w:rPr>
              <w:t>(6)</w:t>
            </w:r>
            <w:r>
              <w:rPr>
                <w:sz w:val="22"/>
                <w:color w:val="000000"/>
              </w:rPr>
              <w:t>硬件参数须在投标文件中明确列出（含</w:t>
            </w:r>
            <w:r>
              <w:rPr>
                <w:sz w:val="22"/>
                <w:color w:val="000000"/>
              </w:rPr>
              <w:t>GPU 型号、显存容量、CPU、内存、存储等）。</w:t>
            </w:r>
          </w:p>
          <w:p>
            <w:pPr>
              <w:pStyle w:val="null3"/>
              <w:jc w:val="left"/>
            </w:pPr>
            <w:r>
              <w:rPr>
                <w:sz w:val="22"/>
                <w:color w:val="000000"/>
              </w:rPr>
              <w:t>(7)</w:t>
            </w:r>
            <w:r>
              <w:rPr>
                <w:sz w:val="22"/>
                <w:color w:val="000000"/>
              </w:rPr>
              <w:t>单次任务覆盖面积支持至少</w:t>
            </w:r>
            <w:r>
              <w:rPr>
                <w:sz w:val="22"/>
                <w:color w:val="000000"/>
              </w:rPr>
              <w:t>1</w:t>
            </w:r>
            <w:r>
              <w:rPr>
                <w:sz w:val="22"/>
                <w:color w:val="000000"/>
              </w:rPr>
              <w:t>～</w:t>
            </w:r>
            <w:r>
              <w:rPr>
                <w:sz w:val="22"/>
                <w:color w:val="000000"/>
              </w:rPr>
              <w:t>2平方公里区域的高效建模。</w:t>
            </w:r>
          </w:p>
          <w:p>
            <w:pPr>
              <w:pStyle w:val="null3"/>
              <w:jc w:val="left"/>
            </w:pPr>
            <w:r>
              <w:rPr>
                <w:sz w:val="22"/>
                <w:color w:val="000000"/>
              </w:rPr>
              <w:t>(8)</w:t>
            </w:r>
            <w:r>
              <w:rPr>
                <w:sz w:val="22"/>
                <w:color w:val="000000"/>
              </w:rPr>
              <w:t>建模精度要求：相对精度</w:t>
            </w:r>
            <w:r>
              <w:rPr>
                <w:sz w:val="22"/>
                <w:color w:val="000000"/>
              </w:rPr>
              <w:t>±2</w:t>
            </w:r>
            <w:r>
              <w:rPr>
                <w:sz w:val="22"/>
                <w:color w:val="000000"/>
              </w:rPr>
              <w:t>～</w:t>
            </w:r>
            <w:r>
              <w:rPr>
                <w:sz w:val="22"/>
                <w:color w:val="000000"/>
              </w:rPr>
              <w:t>5cm（依飞行高度和重叠率而定）。</w:t>
            </w:r>
          </w:p>
          <w:p>
            <w:pPr>
              <w:pStyle w:val="null3"/>
              <w:jc w:val="left"/>
            </w:pPr>
            <w:r>
              <w:rPr>
                <w:sz w:val="22"/>
                <w:color w:val="000000"/>
              </w:rPr>
              <w:t>(9)</w:t>
            </w:r>
            <w:r>
              <w:rPr>
                <w:sz w:val="22"/>
                <w:color w:val="000000"/>
              </w:rPr>
              <w:t>支持时间序列对比：对同一区域进行多次建模后，可生成不同时期的</w:t>
            </w:r>
            <w:r>
              <w:rPr>
                <w:sz w:val="22"/>
                <w:color w:val="000000"/>
              </w:rPr>
              <w:t>3D模型对比分析图，用于变化检测（适用于巡检场景）。</w:t>
            </w:r>
          </w:p>
          <w:p>
            <w:pPr>
              <w:pStyle w:val="null3"/>
              <w:jc w:val="left"/>
            </w:pPr>
            <w:r>
              <w:rPr>
                <w:sz w:val="22"/>
                <w:color w:val="000000"/>
              </w:rPr>
              <w:t>(10)</w:t>
            </w:r>
            <w:r>
              <w:rPr>
                <w:sz w:val="22"/>
                <w:color w:val="000000"/>
              </w:rPr>
              <w:t>3D地图结果可在后台管理软件中以三维可视化界面展示，支持旋转、缩放、量测、标记等操作。</w:t>
            </w:r>
          </w:p>
          <w:p>
            <w:pPr>
              <w:pStyle w:val="null3"/>
              <w:jc w:val="left"/>
            </w:pPr>
            <w:r>
              <w:rPr>
                <w:sz w:val="22"/>
                <w:color w:val="000000"/>
              </w:rPr>
              <w:t>(11)</w:t>
            </w:r>
            <w:r>
              <w:rPr>
                <w:sz w:val="22"/>
                <w:color w:val="000000"/>
              </w:rPr>
              <w:t>建图任务可离线调度执行，不影响实时视频回传和</w:t>
            </w:r>
            <w:r>
              <w:rPr>
                <w:sz w:val="22"/>
                <w:color w:val="000000"/>
              </w:rPr>
              <w:t>AI 分析业务的正常运行。</w:t>
            </w:r>
          </w:p>
          <w:p>
            <w:pPr>
              <w:pStyle w:val="null3"/>
              <w:ind w:firstLine="510"/>
              <w:jc w:val="left"/>
            </w:pPr>
            <w:r>
              <w:rPr>
                <w:sz w:val="22"/>
                <w:color w:val="000000"/>
              </w:rPr>
              <w:t>（</w:t>
            </w:r>
            <w:r>
              <w:rPr>
                <w:sz w:val="22"/>
                <w:color w:val="000000"/>
              </w:rPr>
              <w:t>三</w:t>
            </w:r>
            <w:r>
              <w:rPr>
                <w:sz w:val="22"/>
                <w:color w:val="000000"/>
              </w:rPr>
              <w:t>）</w:t>
            </w:r>
            <w:r>
              <w:rPr>
                <w:sz w:val="22"/>
                <w:color w:val="000000"/>
              </w:rPr>
              <w:t>软件与平台要求</w:t>
            </w:r>
          </w:p>
          <w:tbl>
            <w:tblPr>
              <w:tblBorders>
                <w:top w:val="none" w:color="000000" w:sz="4"/>
                <w:left w:val="none" w:color="000000" w:sz="4"/>
                <w:bottom w:val="none" w:color="000000" w:sz="4"/>
                <w:right w:val="none" w:color="000000" w:sz="4"/>
                <w:insideH w:val="none"/>
                <w:insideV w:val="none"/>
              </w:tblBorders>
            </w:tblPr>
            <w:tblGrid>
              <w:gridCol w:w="818"/>
              <w:gridCol w:w="4780"/>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p>
              </w:tc>
              <w:tc>
                <w:tcPr>
                  <w:tcW w:type="dxa" w:w="4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要求</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管理平台</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私有化部署的</w:t>
                  </w:r>
                  <w:r>
                    <w:rPr>
                      <w:sz w:val="22"/>
                      <w:color w:val="000000"/>
                    </w:rPr>
                    <w:t>Web管理后台，支持多用户多角色权限管理</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航线规划</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可视化航线编辑（地图拖拽），支持航点航迹批量编辑、导入</w:t>
                  </w:r>
                  <w:r>
                    <w:rPr>
                      <w:sz w:val="22"/>
                      <w:color w:val="000000"/>
                    </w:rPr>
                    <w:t>/导出</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任务监控</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实时显示无人机位置、飞行状态、视频画面、电量、风速等关键数据</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告警管理</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集中接收人脸预警、车牌预警、区域闯入预警、电池低电量、地理围栏突破等各类告警</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报表导出</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支持按时间、区域、无人机等维度导出巡检报告（含图片、视频链接、地理数据）</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接口开放</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color w:val="000000"/>
                    </w:rPr>
                    <w:t>提供</w:t>
                  </w:r>
                  <w:r>
                    <w:rPr>
                      <w:sz w:val="22"/>
                      <w:color w:val="000000"/>
                    </w:rPr>
                    <w:t>Open</w:t>
                  </w:r>
                  <w:r>
                    <w:rPr>
                      <w:sz w:val="21"/>
                    </w:rPr>
                    <w:t xml:space="preserve"> </w:t>
                  </w:r>
                  <w:r>
                    <w:rPr>
                      <w:sz w:val="22"/>
                      <w:color w:val="000000"/>
                    </w:rPr>
                    <w:t>API或SDK，支持与用户现有业务系统（如安保系统、指挥调度系统）进行对接</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数据安全</w:t>
                  </w:r>
                </w:p>
              </w:tc>
              <w:tc>
                <w:tcPr>
                  <w:tcW w:type="dxa" w:w="4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w:t>
                  </w:r>
                  <w:r>
                    <w:rPr>
                      <w:sz w:val="22"/>
                      <w:color w:val="000000"/>
                    </w:rPr>
                    <w:t>平台数据须支持操作日志审计、数据加密存储、定期自动备份</w:t>
                  </w:r>
                </w:p>
              </w:tc>
            </w:tr>
          </w:tbl>
          <w:p>
            <w:pPr>
              <w:pStyle w:val="null3"/>
              <w:ind w:firstLine="510"/>
              <w:jc w:val="left"/>
            </w:pPr>
            <w:r>
              <w:rPr>
                <w:sz w:val="22"/>
                <w:color w:val="000000"/>
              </w:rPr>
              <w:t>（</w:t>
            </w:r>
            <w:r>
              <w:rPr>
                <w:sz w:val="22"/>
                <w:color w:val="000000"/>
              </w:rPr>
              <w:t>四</w:t>
            </w:r>
            <w:r>
              <w:rPr>
                <w:sz w:val="22"/>
                <w:color w:val="000000"/>
              </w:rPr>
              <w:t>）</w:t>
            </w:r>
            <w:r>
              <w:rPr>
                <w:sz w:val="22"/>
                <w:color w:val="000000"/>
              </w:rPr>
              <w:t>系统组成清单</w:t>
            </w:r>
          </w:p>
          <w:tbl>
            <w:tblPr>
              <w:tblBorders>
                <w:top w:val="none" w:color="000000" w:sz="4"/>
                <w:left w:val="none" w:color="000000" w:sz="4"/>
                <w:bottom w:val="none" w:color="000000" w:sz="4"/>
                <w:right w:val="none" w:color="000000" w:sz="4"/>
                <w:insideH w:val="none"/>
                <w:insideV w:val="none"/>
              </w:tblBorders>
            </w:tblPr>
            <w:tblGrid>
              <w:gridCol w:w="464"/>
              <w:gridCol w:w="2653"/>
              <w:gridCol w:w="615"/>
              <w:gridCol w:w="1866"/>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26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w:t>
                  </w:r>
                  <w:r>
                    <w:rPr>
                      <w:sz w:val="22"/>
                      <w:color w:val="000000"/>
                    </w:rPr>
                    <w:t>/物料</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备注</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工业级多旋翼无人机（含双云台：可见光</w:t>
                  </w:r>
                  <w:r>
                    <w:rPr>
                      <w:sz w:val="22"/>
                      <w:color w:val="000000"/>
                    </w:rPr>
                    <w:t>+红外/热成像）</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无人机智能电池（含循环充电）</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每架</w:t>
                  </w:r>
                  <w:r>
                    <w:rPr>
                      <w:sz w:val="22"/>
                      <w:color w:val="000000"/>
                    </w:rPr>
                    <w:t>≥2组</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含备用电池</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智能充电机巢（含顶盖、支架，含</w:t>
                  </w:r>
                  <w:r>
                    <w:rPr>
                      <w:sz w:val="22"/>
                      <w:color w:val="000000"/>
                    </w:rPr>
                    <w:t>4G通信模块）</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2个</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其中</w:t>
                  </w:r>
                  <w:r>
                    <w:rPr>
                      <w:sz w:val="22"/>
                      <w:color w:val="000000"/>
                    </w:rPr>
                    <w:t>1个为车载专用型</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车载安装架（含减震支架、供电模块、</w:t>
                  </w:r>
                  <w:r>
                    <w:rPr>
                      <w:sz w:val="22"/>
                      <w:color w:val="000000"/>
                    </w:rPr>
                    <w:t>UPS）</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适配皮卡车型</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4G图传通信模组/设备</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双卡双待，</w:t>
                  </w:r>
                  <w:r>
                    <w:rPr>
                      <w:sz w:val="22"/>
                      <w:color w:val="000000"/>
                    </w:rPr>
                    <w:t>4G/5G自适应</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安全接入网关（正向隔离网闸</w:t>
                  </w:r>
                  <w:r>
                    <w:rPr>
                      <w:sz w:val="22"/>
                      <w:color w:val="000000"/>
                    </w:rPr>
                    <w:t>/防火墙）</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部署于</w:t>
                  </w:r>
                  <w:r>
                    <w:rPr>
                      <w:sz w:val="22"/>
                      <w:color w:val="000000"/>
                    </w:rPr>
                    <w:t>采购人</w:t>
                  </w:r>
                  <w:r>
                    <w:rPr>
                      <w:sz w:val="22"/>
                      <w:color w:val="000000"/>
                    </w:rPr>
                    <w:t>机房</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私有化视频存储服务器</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≥50TB可用裸容量，可扩展，支持RAID5/6</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AI分析服务器</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独立服务器，配</w:t>
                  </w:r>
                  <w:r>
                    <w:rPr>
                      <w:sz w:val="22"/>
                      <w:color w:val="000000"/>
                    </w:rPr>
                    <w:t>GPU卡（显存≥</w:t>
                  </w:r>
                  <w:r>
                    <w:rPr>
                      <w:sz w:val="22"/>
                      <w:color w:val="000000"/>
                    </w:rPr>
                    <w:t>32</w:t>
                  </w:r>
                  <w:r>
                    <w:rPr>
                      <w:sz w:val="22"/>
                      <w:color w:val="000000"/>
                    </w:rPr>
                    <w:t>G</w:t>
                  </w:r>
                  <w:r>
                    <w:rPr>
                      <w:sz w:val="22"/>
                      <w:color w:val="000000"/>
                    </w:rPr>
                    <w:t>），用于人脸检测与抓拍、车牌识别、区域人员预警等</w:t>
                  </w:r>
                  <w:r>
                    <w:rPr>
                      <w:sz w:val="22"/>
                      <w:color w:val="000000"/>
                    </w:rPr>
                    <w:t>AI分析任务</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3D建图服务器</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独立服务器，配</w:t>
                  </w:r>
                  <w:r>
                    <w:rPr>
                      <w:sz w:val="22"/>
                      <w:color w:val="000000"/>
                    </w:rPr>
                    <w:t>GPU卡及大容量高速存储，用于SfM+MVS三维建模处理</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管理平台软件（</w:t>
                  </w:r>
                  <w:r>
                    <w:rPr>
                      <w:sz w:val="22"/>
                      <w:color w:val="000000"/>
                    </w:rPr>
                    <w:t>Web管理后台授权）</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含航线规划、任务监控、告警管理、报表导出、</w:t>
                  </w:r>
                  <w:r>
                    <w:rPr>
                      <w:sz w:val="22"/>
                      <w:color w:val="000000"/>
                    </w:rPr>
                    <w:t>API开放等全部功能</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3D建模软件授权</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私有化部署，运行于建图服务器</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RTK卫星接收器（机载+地面基准站）</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各</w:t>
                  </w:r>
                  <w:r>
                    <w:rPr>
                      <w:sz w:val="22"/>
                      <w:color w:val="000000"/>
                    </w:rPr>
                    <w:t>1台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或采用网络</w:t>
                  </w:r>
                  <w:r>
                    <w:rPr>
                      <w:sz w:val="22"/>
                      <w:color w:val="000000"/>
                    </w:rPr>
                    <w:t>RTK差分方案</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备用螺旋桨、镜头清洁工具、工具包等易损耗备件</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车载安装施工及培训服务</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含上门安装、调试、培训及验收</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技术文档</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含使用手册、维护手册、快速操作指南（纸质</w:t>
                  </w:r>
                  <w:r>
                    <w:rPr>
                      <w:sz w:val="22"/>
                      <w:color w:val="000000"/>
                    </w:rPr>
                    <w:t>+电子版）</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26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三包服务及质保</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2"/>
                <w:b/>
                <w:color w:val="000000"/>
              </w:rPr>
              <w:t>（</w:t>
            </w:r>
            <w:r>
              <w:rPr>
                <w:sz w:val="22"/>
                <w:b/>
                <w:color w:val="000000"/>
              </w:rPr>
              <w:t>五</w:t>
            </w:r>
            <w:r>
              <w:rPr>
                <w:sz w:val="22"/>
                <w:b/>
                <w:color w:val="000000"/>
              </w:rPr>
              <w:t>）</w:t>
            </w:r>
            <w:r>
              <w:rPr>
                <w:sz w:val="22"/>
                <w:b/>
                <w:color w:val="000000"/>
              </w:rPr>
              <w:t>交付与服务要求</w:t>
            </w:r>
          </w:p>
          <w:p>
            <w:pPr>
              <w:pStyle w:val="null3"/>
              <w:jc w:val="left"/>
            </w:pPr>
            <w:r>
              <w:rPr>
                <w:sz w:val="22"/>
              </w:rPr>
              <w:t>1.交付内容：含全部硬件设备、软件授权、安装部署、调试、培训及验收。</w:t>
            </w:r>
          </w:p>
          <w:p>
            <w:pPr>
              <w:pStyle w:val="null3"/>
              <w:jc w:val="left"/>
            </w:pPr>
            <w:r>
              <w:rPr>
                <w:sz w:val="22"/>
              </w:rPr>
              <w:t>2.质保期：自验收合格之日起≥24个月整机质保，含人工和备件。</w:t>
            </w:r>
          </w:p>
          <w:p>
            <w:pPr>
              <w:pStyle w:val="null3"/>
              <w:jc w:val="left"/>
            </w:pPr>
            <w:r>
              <w:rPr>
                <w:sz w:val="22"/>
              </w:rPr>
              <w:t>3.响应时间：质保期内4小时内响应（远程），24小时内到达现场解决一般故障；重大故障不影响核心业务的前提下，72小时内修复。</w:t>
            </w:r>
          </w:p>
          <w:p>
            <w:pPr>
              <w:pStyle w:val="null3"/>
              <w:jc w:val="left"/>
            </w:pPr>
            <w:r>
              <w:rPr>
                <w:sz w:val="22"/>
              </w:rPr>
              <w:t>4.免费培训：</w:t>
            </w:r>
            <w:r>
              <w:rPr>
                <w:sz w:val="22"/>
              </w:rPr>
              <w:t>本项培训服务全部包含在投标报价中</w:t>
            </w:r>
            <w:r>
              <w:rPr>
                <w:sz w:val="22"/>
              </w:rPr>
              <w:t>，</w:t>
            </w:r>
            <w:r>
              <w:rPr>
                <w:sz w:val="22"/>
              </w:rPr>
              <w:t>提供至少</w:t>
            </w:r>
            <w:r>
              <w:rPr>
                <w:sz w:val="22"/>
              </w:rPr>
              <w:t>2次，每次不少于8小时的现场操作与维护培训，</w:t>
            </w:r>
            <w:r>
              <w:rPr>
                <w:sz w:val="22"/>
              </w:rPr>
              <w:t>完成</w:t>
            </w:r>
            <w:r>
              <w:rPr>
                <w:sz w:val="22"/>
              </w:rPr>
              <w:t>不少于</w:t>
            </w:r>
            <w:r>
              <w:rPr>
                <w:sz w:val="22"/>
              </w:rPr>
              <w:t>4名使用者</w:t>
            </w:r>
            <w:r>
              <w:rPr>
                <w:sz w:val="22"/>
              </w:rPr>
              <w:t>的培训，</w:t>
            </w:r>
            <w:r>
              <w:rPr>
                <w:sz w:val="22"/>
              </w:rPr>
              <w:t>包含使用人员</w:t>
            </w:r>
            <w:r>
              <w:rPr>
                <w:sz w:val="22"/>
              </w:rPr>
              <w:t>考取《民用无人驾驶航空器操控员执照》（中型无人机操控员执照（旋翼机</w:t>
            </w:r>
            <w:r>
              <w:rPr>
                <w:sz w:val="22"/>
              </w:rPr>
              <w:t>-多旋翼和超视距-多旋翼）的首次报考及合计不少于 4 次补考报考，对应报考相关</w:t>
            </w:r>
            <w:r>
              <w:rPr>
                <w:sz w:val="22"/>
              </w:rPr>
              <w:t>所有费用</w:t>
            </w:r>
            <w:r>
              <w:rPr>
                <w:sz w:val="22"/>
              </w:rPr>
              <w:t>已全部计入投标报价，</w:t>
            </w:r>
            <w:r>
              <w:rPr>
                <w:sz w:val="22"/>
              </w:rPr>
              <w:t>采购人</w:t>
            </w:r>
            <w:r>
              <w:rPr>
                <w:sz w:val="22"/>
              </w:rPr>
              <w:t>不再另行付费</w:t>
            </w:r>
            <w:r>
              <w:rPr>
                <w:sz w:val="22"/>
              </w:rPr>
              <w:t>。</w:t>
            </w:r>
          </w:p>
          <w:p>
            <w:pPr>
              <w:pStyle w:val="null3"/>
            </w:pPr>
            <w:r>
              <w:rPr>
                <w:sz w:val="22"/>
              </w:rPr>
              <w:t>5.备件保障：提供关键备件清单（如备用电池、云台相机、螺旋桨、机巢核心模块等），确保7个工作日内可供货。</w:t>
            </w:r>
          </w:p>
          <w:p>
            <w:pPr>
              <w:pStyle w:val="null3"/>
            </w:pPr>
            <w:r>
              <w:rPr>
                <w:sz w:val="22"/>
                <w:b/>
              </w:rPr>
              <w:t>五、增强图传模块</w:t>
            </w:r>
          </w:p>
          <w:p>
            <w:pPr>
              <w:pStyle w:val="null3"/>
              <w:ind w:firstLine="440"/>
            </w:pPr>
            <w:r>
              <w:rPr>
                <w:sz w:val="22"/>
              </w:rPr>
              <w:t>适配本项目巡检无人机，将设备接入</w:t>
            </w:r>
            <w:r>
              <w:rPr>
                <w:sz w:val="22"/>
              </w:rPr>
              <w:t>4G网络，提供联网服务，实现增强图传等功能。</w:t>
            </w:r>
          </w:p>
          <w:p>
            <w:pPr>
              <w:pStyle w:val="null3"/>
            </w:pPr>
            <w:r>
              <w:rPr>
                <w:sz w:val="22"/>
                <w:b/>
              </w:rPr>
              <w:t>六、机场设备保险</w:t>
            </w:r>
          </w:p>
          <w:p>
            <w:pPr>
              <w:pStyle w:val="null3"/>
              <w:ind w:firstLine="440"/>
            </w:pPr>
            <w:r>
              <w:rPr>
                <w:sz w:val="22"/>
              </w:rPr>
              <w:t>有效期</w:t>
            </w:r>
            <w:r>
              <w:rPr>
                <w:sz w:val="22"/>
              </w:rPr>
              <w:t>≥3年，首年保额按设备购置发票价确定，无免赔额，具体保障范围以官方政策为准。</w:t>
            </w:r>
          </w:p>
          <w:p>
            <w:pPr>
              <w:pStyle w:val="null3"/>
            </w:pPr>
            <w:r>
              <w:rPr>
                <w:sz w:val="22"/>
                <w:b/>
              </w:rPr>
              <w:t>七、无人机保险</w:t>
            </w:r>
          </w:p>
          <w:p>
            <w:pPr>
              <w:pStyle w:val="null3"/>
              <w:ind w:firstLine="440"/>
            </w:pPr>
            <w:r>
              <w:rPr>
                <w:sz w:val="22"/>
              </w:rPr>
              <w:t>有效期</w:t>
            </w:r>
            <w:r>
              <w:rPr>
                <w:sz w:val="22"/>
              </w:rPr>
              <w:t>≥3年，首年保额按设备购置发票价确定。</w:t>
            </w:r>
          </w:p>
          <w:p>
            <w:pPr>
              <w:pStyle w:val="null3"/>
            </w:pPr>
            <w:r>
              <w:rPr>
                <w:sz w:val="22"/>
                <w:b/>
              </w:rPr>
              <w:t>八、无人机三者险</w:t>
            </w:r>
          </w:p>
          <w:p>
            <w:pPr>
              <w:pStyle w:val="null3"/>
              <w:ind w:firstLine="440"/>
            </w:pPr>
            <w:r>
              <w:rPr>
                <w:sz w:val="22"/>
              </w:rPr>
              <w:t>多旋翼无人机三者险有效期</w:t>
            </w:r>
            <w:r>
              <w:rPr>
                <w:sz w:val="22"/>
              </w:rPr>
              <w:t>≥3年，保额≥1000000元/年，具体保障范围以官方政策为准。</w:t>
            </w:r>
          </w:p>
          <w:p>
            <w:pPr>
              <w:pStyle w:val="null3"/>
            </w:pPr>
            <w:r>
              <w:rPr>
                <w:sz w:val="22"/>
                <w:b/>
              </w:rPr>
              <w:t>九、喊话器</w:t>
            </w:r>
          </w:p>
          <w:p>
            <w:pPr>
              <w:pStyle w:val="null3"/>
            </w:pPr>
            <w:r>
              <w:rPr>
                <w:sz w:val="22"/>
              </w:rPr>
              <w:t>1.重量：≤92克（不含支架）；</w:t>
            </w:r>
          </w:p>
          <w:p>
            <w:pPr>
              <w:pStyle w:val="null3"/>
            </w:pPr>
            <w:r>
              <w:rPr>
                <w:sz w:val="22"/>
              </w:rPr>
              <w:t>2.最大响度：在1米处≥113分贝；</w:t>
            </w:r>
          </w:p>
          <w:p>
            <w:pPr>
              <w:pStyle w:val="null3"/>
            </w:pPr>
            <w:r>
              <w:rPr>
                <w:sz w:val="22"/>
              </w:rPr>
              <w:t>3.有效广播距离：≥280米；</w:t>
            </w:r>
          </w:p>
          <w:p>
            <w:pPr>
              <w:pStyle w:val="null3"/>
            </w:pPr>
            <w:r>
              <w:rPr>
                <w:sz w:val="22"/>
              </w:rPr>
              <w:t>4.广播功能：支持实时现场喊话、预录音播放，可通过无人机机载控制系统远程启停控制；</w:t>
            </w:r>
          </w:p>
          <w:p>
            <w:pPr>
              <w:pStyle w:val="null3"/>
            </w:pPr>
            <w:r>
              <w:rPr>
                <w:sz w:val="22"/>
              </w:rPr>
              <w:t>5.防护等级：</w:t>
            </w:r>
            <w:r>
              <w:rPr>
                <w:sz w:val="22"/>
              </w:rPr>
              <w:t>≥</w:t>
            </w:r>
            <w:r>
              <w:rPr>
                <w:sz w:val="22"/>
              </w:rPr>
              <w:t>IP54；</w:t>
            </w:r>
          </w:p>
          <w:p>
            <w:pPr>
              <w:pStyle w:val="null3"/>
            </w:pPr>
            <w:r>
              <w:rPr>
                <w:sz w:val="22"/>
              </w:rPr>
              <w:t>6.最大功率：≥12瓦；</w:t>
            </w:r>
          </w:p>
          <w:p>
            <w:pPr>
              <w:pStyle w:val="null3"/>
            </w:pPr>
            <w:r>
              <w:rPr>
                <w:sz w:val="22"/>
              </w:rPr>
              <w:t>7.支持与探照灯二合一或单独使用，可适配多旋翼无人机。</w:t>
            </w:r>
          </w:p>
          <w:p>
            <w:pPr>
              <w:pStyle w:val="null3"/>
            </w:pPr>
            <w:r>
              <w:rPr>
                <w:sz w:val="22"/>
                <w:b/>
              </w:rPr>
              <w:t>十、探照灯</w:t>
            </w:r>
          </w:p>
          <w:p>
            <w:pPr>
              <w:pStyle w:val="null3"/>
            </w:pPr>
            <w:r>
              <w:rPr>
                <w:sz w:val="22"/>
              </w:rPr>
              <w:t>1.重量：≤92克（不含支架）；</w:t>
            </w:r>
          </w:p>
          <w:p>
            <w:pPr>
              <w:pStyle w:val="null3"/>
            </w:pPr>
            <w:r>
              <w:rPr>
                <w:sz w:val="22"/>
              </w:rPr>
              <w:t>2.最大功率：≥33瓦；</w:t>
            </w:r>
          </w:p>
          <w:p>
            <w:pPr>
              <w:pStyle w:val="null3"/>
            </w:pPr>
            <w:r>
              <w:rPr>
                <w:sz w:val="22"/>
              </w:rPr>
              <w:t>3.可控云台：俯仰-90°至 35°；</w:t>
            </w:r>
          </w:p>
          <w:p>
            <w:pPr>
              <w:pStyle w:val="null3"/>
            </w:pPr>
            <w:r>
              <w:rPr>
                <w:sz w:val="22"/>
              </w:rPr>
              <w:t>4.爆闪：支持常亮、爆闪；</w:t>
            </w:r>
          </w:p>
          <w:p>
            <w:pPr>
              <w:pStyle w:val="null3"/>
            </w:pPr>
            <w:r>
              <w:rPr>
                <w:sz w:val="22"/>
              </w:rPr>
              <w:t>5.有效照明角度：≥22°；</w:t>
            </w:r>
          </w:p>
          <w:p>
            <w:pPr>
              <w:pStyle w:val="null3"/>
            </w:pPr>
            <w:r>
              <w:rPr>
                <w:sz w:val="22"/>
              </w:rPr>
              <w:t>6.防护等级：≥IP54；</w:t>
            </w:r>
          </w:p>
          <w:p>
            <w:pPr>
              <w:pStyle w:val="null3"/>
            </w:pPr>
            <w:r>
              <w:rPr>
                <w:sz w:val="22"/>
              </w:rPr>
              <w:t>7.支持与探喊话器二合一或单独使用，可适配多旋翼无人机。</w:t>
            </w:r>
          </w:p>
          <w:p>
            <w:pPr>
              <w:pStyle w:val="null3"/>
            </w:pPr>
            <w:r>
              <w:rPr>
                <w:sz w:val="22"/>
                <w:b/>
              </w:rPr>
              <w:t>十一、固定式机场安装部署调试培训服务</w:t>
            </w:r>
          </w:p>
          <w:p>
            <w:pPr>
              <w:pStyle w:val="null3"/>
            </w:pPr>
            <w:r>
              <w:rPr>
                <w:sz w:val="22"/>
              </w:rPr>
              <w:t>1.无人机机场安全性勘察选址设计；</w:t>
            </w:r>
          </w:p>
          <w:p>
            <w:pPr>
              <w:pStyle w:val="null3"/>
            </w:pPr>
            <w:r>
              <w:rPr>
                <w:sz w:val="22"/>
              </w:rPr>
              <w:t>2.物料：机场钢架底座、路由器、电线、网线、防雨电箱等各种安装材料等，需按照原厂厂家要求部署（用电用网用户提供）；</w:t>
            </w:r>
          </w:p>
          <w:p>
            <w:pPr>
              <w:pStyle w:val="null3"/>
            </w:pPr>
            <w:r>
              <w:rPr>
                <w:sz w:val="22"/>
              </w:rPr>
              <w:t>3.原厂专业产品交付工程师上门部署，进行首次使用、激活、保险绑定、简单操作培训、软件培训；</w:t>
            </w:r>
          </w:p>
          <w:p>
            <w:pPr>
              <w:pStyle w:val="null3"/>
            </w:pPr>
            <w:r>
              <w:rPr>
                <w:sz w:val="22"/>
              </w:rPr>
              <w:t>4.无人机机场等所有配套货物的运输；</w:t>
            </w:r>
          </w:p>
          <w:p>
            <w:pPr>
              <w:pStyle w:val="null3"/>
            </w:pPr>
            <w:r>
              <w:rPr>
                <w:sz w:val="22"/>
              </w:rPr>
              <w:t>5.部署安装过程中所需要的叉车及吊装；</w:t>
            </w:r>
          </w:p>
          <w:p>
            <w:pPr>
              <w:pStyle w:val="null3"/>
            </w:pPr>
            <w:r>
              <w:rPr>
                <w:sz w:val="22"/>
              </w:rPr>
              <w:t>6.机场交付工程师工资差旅、税费。</w:t>
            </w:r>
          </w:p>
          <w:p>
            <w:pPr>
              <w:pStyle w:val="null3"/>
            </w:pPr>
            <w:r>
              <w:rPr>
                <w:sz w:val="22"/>
                <w:b/>
              </w:rPr>
              <w:t>十二、移动式机场安装部署调试培训服务</w:t>
            </w:r>
          </w:p>
          <w:p>
            <w:pPr>
              <w:pStyle w:val="null3"/>
            </w:pPr>
            <w:r>
              <w:rPr>
                <w:sz w:val="22"/>
              </w:rPr>
              <w:t>1.部署可伸缩抽拉轨道系统（含导轨、锁定机构、缓冲组件等）；</w:t>
            </w:r>
          </w:p>
          <w:p>
            <w:pPr>
              <w:pStyle w:val="null3"/>
            </w:pPr>
            <w:r>
              <w:rPr>
                <w:sz w:val="22"/>
              </w:rPr>
              <w:t>2.机场固定加固套件（含高强度螺栓、防震垫、接地装置等）；</w:t>
            </w:r>
          </w:p>
          <w:p>
            <w:pPr>
              <w:pStyle w:val="null3"/>
            </w:pPr>
            <w:r>
              <w:rPr>
                <w:sz w:val="22"/>
              </w:rPr>
              <w:t>3.部署大功率供电模块（含固定支架、减震底座等）；用网用户提供；</w:t>
            </w:r>
          </w:p>
          <w:p>
            <w:pPr>
              <w:pStyle w:val="null3"/>
            </w:pPr>
            <w:r>
              <w:rPr>
                <w:sz w:val="22"/>
              </w:rPr>
              <w:t>4.适配机场的车辆电路改造（含主线、分支线、隔离器、保险丝盒等）；</w:t>
            </w:r>
          </w:p>
          <w:p>
            <w:pPr>
              <w:pStyle w:val="null3"/>
            </w:pPr>
            <w:r>
              <w:rPr>
                <w:sz w:val="22"/>
              </w:rPr>
              <w:t>5.设备存储柜定制与安装（含防震隔板、固定卡扣等）；</w:t>
            </w:r>
          </w:p>
          <w:p>
            <w:pPr>
              <w:pStyle w:val="null3"/>
            </w:pPr>
            <w:r>
              <w:rPr>
                <w:sz w:val="22"/>
              </w:rPr>
              <w:t>6.车载终端安装支架（适配项目的移动终端）；</w:t>
            </w:r>
          </w:p>
          <w:p>
            <w:pPr>
              <w:pStyle w:val="null3"/>
            </w:pPr>
            <w:r>
              <w:rPr>
                <w:sz w:val="22"/>
              </w:rPr>
              <w:t>7.车辆外观标识与警示贴（警务专用标识、设备操作提示）；</w:t>
            </w:r>
          </w:p>
          <w:p>
            <w:pPr>
              <w:pStyle w:val="null3"/>
            </w:pPr>
            <w:r>
              <w:rPr>
                <w:sz w:val="22"/>
              </w:rPr>
              <w:t>8.原车部件拆卸与恢复（含内饰拆除、后斗清理）；</w:t>
            </w:r>
          </w:p>
          <w:p>
            <w:pPr>
              <w:pStyle w:val="null3"/>
            </w:pPr>
            <w:r>
              <w:rPr>
                <w:sz w:val="22"/>
              </w:rPr>
              <w:t>9.整体安装调试（含设备联动测试、通信信号测试、供电稳定性测试）；</w:t>
            </w:r>
          </w:p>
          <w:p>
            <w:pPr>
              <w:pStyle w:val="null3"/>
            </w:pPr>
            <w:r>
              <w:rPr>
                <w:sz w:val="22"/>
              </w:rPr>
              <w:t>10.改装后安全检测（含负载测试、路上防震测试、户外防水测试）。</w:t>
            </w:r>
          </w:p>
          <w:p>
            <w:pPr>
              <w:pStyle w:val="null3"/>
            </w:pPr>
            <w:r>
              <w:rPr>
                <w:sz w:val="22"/>
                <w:b/>
              </w:rPr>
              <w:t>十三、运维服务</w:t>
            </w:r>
          </w:p>
          <w:p>
            <w:pPr>
              <w:pStyle w:val="null3"/>
            </w:pPr>
            <w:r>
              <w:rPr>
                <w:sz w:val="22"/>
              </w:rPr>
              <w:t>（一）定期（每季度不少于</w:t>
            </w:r>
            <w:r>
              <w:rPr>
                <w:sz w:val="22"/>
              </w:rPr>
              <w:t>1次）进行设备保养维护，检查设备运行情况；</w:t>
            </w:r>
          </w:p>
          <w:p>
            <w:pPr>
              <w:pStyle w:val="null3"/>
            </w:pPr>
            <w:r>
              <w:rPr>
                <w:sz w:val="22"/>
              </w:rPr>
              <w:t>（二）维护保养包含设备电机、桨叶、电池、空调、镜头等，定期进行设备清洁除尘，保障设备正常使用，并出具设备检查报告及维修清单；</w:t>
            </w:r>
          </w:p>
          <w:p>
            <w:pPr>
              <w:pStyle w:val="null3"/>
            </w:pPr>
            <w:r>
              <w:rPr>
                <w:sz w:val="22"/>
              </w:rPr>
              <w:t>（三）保险赔付过程中至少提供的服务：</w:t>
            </w:r>
          </w:p>
          <w:p>
            <w:pPr>
              <w:pStyle w:val="null3"/>
            </w:pPr>
            <w:r>
              <w:rPr>
                <w:sz w:val="22"/>
              </w:rPr>
              <w:t>1.无人机7×24小时出险咨询技术服务；</w:t>
            </w:r>
          </w:p>
          <w:p>
            <w:pPr>
              <w:pStyle w:val="null3"/>
            </w:pPr>
            <w:r>
              <w:rPr>
                <w:sz w:val="22"/>
              </w:rPr>
              <w:t>2.无人机出保险返厂快递收货送货服务；</w:t>
            </w:r>
          </w:p>
          <w:p>
            <w:pPr>
              <w:pStyle w:val="null3"/>
            </w:pPr>
            <w:r>
              <w:rPr>
                <w:sz w:val="22"/>
              </w:rPr>
              <w:t>3.无人机出险机损坏部件分析服务；</w:t>
            </w:r>
          </w:p>
          <w:p>
            <w:pPr>
              <w:pStyle w:val="null3"/>
            </w:pPr>
            <w:r>
              <w:rPr>
                <w:sz w:val="22"/>
              </w:rPr>
              <w:t>4.无人机出险案例维修进度跟踪服务；</w:t>
            </w:r>
          </w:p>
          <w:p>
            <w:pPr>
              <w:pStyle w:val="null3"/>
            </w:pPr>
            <w:r>
              <w:rPr>
                <w:sz w:val="22"/>
              </w:rPr>
              <w:t>5.无人机出险费用支付跟踪服务。</w:t>
            </w:r>
          </w:p>
          <w:p>
            <w:pPr>
              <w:pStyle w:val="null3"/>
            </w:pPr>
            <w:r>
              <w:rPr>
                <w:sz w:val="22"/>
                <w:b/>
              </w:rPr>
              <w:t>十四、建图服务器</w:t>
            </w:r>
          </w:p>
          <w:p>
            <w:pPr>
              <w:pStyle w:val="null3"/>
            </w:pPr>
            <w:r>
              <w:rPr>
                <w:sz w:val="22"/>
              </w:rPr>
              <w:t>1.CPU：主频≥2.4GHz，核心≥24，线程≥32；</w:t>
            </w:r>
          </w:p>
          <w:p>
            <w:pPr>
              <w:pStyle w:val="null3"/>
            </w:pPr>
            <w:r>
              <w:rPr>
                <w:sz w:val="22"/>
              </w:rPr>
              <w:t>2.内存：≥128GB；</w:t>
            </w:r>
          </w:p>
          <w:p>
            <w:pPr>
              <w:pStyle w:val="null3"/>
            </w:pPr>
            <w:r>
              <w:rPr>
                <w:sz w:val="22"/>
                <w:color w:val="000000"/>
              </w:rPr>
              <w:t>★</w:t>
            </w:r>
            <w:r>
              <w:rPr>
                <w:sz w:val="22"/>
                <w:b/>
                <w:shd w:fill="D9D9D9" w:val="clear"/>
              </w:rPr>
              <w:t>3.独立显卡：显存≥24GB。</w:t>
            </w:r>
          </w:p>
          <w:p>
            <w:pPr>
              <w:pStyle w:val="null3"/>
            </w:pPr>
            <w:r>
              <w:rPr>
                <w:sz w:val="22"/>
                <w:b/>
              </w:rPr>
              <w:t>十五、</w:t>
            </w:r>
            <w:r>
              <w:rPr>
                <w:sz w:val="22"/>
                <w:b/>
              </w:rPr>
              <w:t>AI边缘计算终端</w:t>
            </w:r>
          </w:p>
          <w:p>
            <w:pPr>
              <w:pStyle w:val="null3"/>
            </w:pPr>
            <w:r>
              <w:rPr>
                <w:sz w:val="22"/>
              </w:rPr>
              <w:t>1.CPU：8核心8线程，最大主频≥4.7GHz；</w:t>
            </w:r>
          </w:p>
          <w:p>
            <w:pPr>
              <w:pStyle w:val="null3"/>
            </w:pPr>
            <w:r>
              <w:rPr>
                <w:sz w:val="22"/>
              </w:rPr>
              <w:t>2.AI处理器：搭载32个A55 Arm Core，最大主频≥1.9GHz，整机 AI 推理算力≥96TOPS（INT8），具备硬件视频编解码加速能力；</w:t>
            </w:r>
          </w:p>
          <w:p>
            <w:pPr>
              <w:pStyle w:val="null3"/>
            </w:pPr>
            <w:r>
              <w:rPr>
                <w:sz w:val="22"/>
                <w:b/>
                <w:color w:val="000000"/>
                <w:shd w:fill="D9D9D9" w:val="clear"/>
              </w:rPr>
              <w:t>★</w:t>
            </w:r>
            <w:r>
              <w:rPr>
                <w:sz w:val="22"/>
                <w:b/>
                <w:shd w:fill="D9D9D9" w:val="clear"/>
              </w:rPr>
              <w:t>3.显存：≥32GB；</w:t>
            </w:r>
          </w:p>
          <w:p>
            <w:pPr>
              <w:pStyle w:val="null3"/>
            </w:pPr>
            <w:r>
              <w:rPr>
                <w:sz w:val="22"/>
              </w:rPr>
              <w:t>4.内存：64GB-128GB；</w:t>
            </w:r>
          </w:p>
          <w:p>
            <w:pPr>
              <w:pStyle w:val="null3"/>
            </w:pPr>
            <w:r>
              <w:rPr>
                <w:sz w:val="22"/>
              </w:rPr>
              <w:t>5.AI算力：算力≥96TOPS；</w:t>
            </w:r>
          </w:p>
          <w:p>
            <w:pPr>
              <w:pStyle w:val="null3"/>
            </w:pPr>
            <w:r>
              <w:rPr>
                <w:sz w:val="22"/>
              </w:rPr>
              <w:t>6.云边协同：支持从云端部署AI算法到边缘端，AI模型实时更新，实现云边一体化；</w:t>
            </w:r>
          </w:p>
          <w:p>
            <w:pPr>
              <w:pStyle w:val="null3"/>
            </w:pPr>
            <w:r>
              <w:rPr>
                <w:sz w:val="22"/>
              </w:rPr>
              <w:t>7.空间分析：支持AI事件及成果的GIS空间化展示与分析；</w:t>
            </w:r>
          </w:p>
          <w:p>
            <w:pPr>
              <w:pStyle w:val="null3"/>
            </w:pPr>
            <w:r>
              <w:rPr>
                <w:sz w:val="22"/>
              </w:rPr>
              <w:t>8.第三方联动：支持与无人机、第三方物联传感器、各类设备及子系统智能联动；</w:t>
            </w:r>
          </w:p>
          <w:p>
            <w:pPr>
              <w:pStyle w:val="null3"/>
            </w:pPr>
            <w:r>
              <w:rPr>
                <w:sz w:val="22"/>
              </w:rPr>
              <w:t>9.AI处理器：内置AI处理器，运行稳定兼容；</w:t>
            </w:r>
          </w:p>
          <w:p>
            <w:pPr>
              <w:pStyle w:val="null3"/>
            </w:pPr>
            <w:r>
              <w:rPr>
                <w:sz w:val="22"/>
              </w:rPr>
              <w:t>10.AI框架：内置AI深度学习框架；</w:t>
            </w:r>
          </w:p>
          <w:p>
            <w:pPr>
              <w:pStyle w:val="null3"/>
            </w:pPr>
            <w:r>
              <w:rPr>
                <w:sz w:val="22"/>
              </w:rPr>
              <w:t>11.边缘计算软件：内置基于原生开发环境打造的边缘计算智能软件；</w:t>
            </w:r>
          </w:p>
          <w:p>
            <w:pPr>
              <w:pStyle w:val="null3"/>
            </w:pPr>
            <w:r>
              <w:rPr>
                <w:sz w:val="22"/>
              </w:rPr>
              <w:t>12.CPU兼容：内置边缘计算软件可在CPU环境中正常运行。</w:t>
            </w:r>
          </w:p>
          <w:p>
            <w:pPr>
              <w:pStyle w:val="null3"/>
            </w:pPr>
            <w:r>
              <w:rPr>
                <w:sz w:val="22"/>
                <w:b/>
              </w:rPr>
              <w:t>十六、</w:t>
            </w:r>
            <w:r>
              <w:rPr>
                <w:sz w:val="22"/>
                <w:b/>
                <w:color w:val="000000"/>
              </w:rPr>
              <w:t>4G流量套餐</w:t>
            </w:r>
          </w:p>
          <w:p>
            <w:pPr>
              <w:pStyle w:val="null3"/>
            </w:pPr>
            <w:r>
              <w:rPr>
                <w:sz w:val="22"/>
                <w:color w:val="000000"/>
              </w:rPr>
              <w:t>1.</w:t>
            </w:r>
            <w:r>
              <w:rPr>
                <w:sz w:val="22"/>
                <w:color w:val="000000"/>
              </w:rPr>
              <w:t>不少于</w:t>
            </w:r>
            <w:r>
              <w:rPr>
                <w:sz w:val="22"/>
                <w:color w:val="000000"/>
              </w:rPr>
              <w:t>1T流量池；</w:t>
            </w:r>
          </w:p>
          <w:p>
            <w:pPr>
              <w:pStyle w:val="null3"/>
            </w:pPr>
            <w:r>
              <w:rPr>
                <w:sz w:val="22"/>
                <w:color w:val="000000"/>
              </w:rPr>
              <w:t>2.</w:t>
            </w:r>
            <w:r>
              <w:rPr>
                <w:sz w:val="22"/>
                <w:color w:val="000000"/>
              </w:rPr>
              <w:t>可使用时限不少于</w:t>
            </w:r>
            <w:r>
              <w:rPr>
                <w:sz w:val="22"/>
                <w:color w:val="000000"/>
              </w:rPr>
              <w:t>3年。</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pPr>
            <w:r>
              <w:rPr>
                <w:sz w:val="22"/>
                <w:b/>
              </w:rPr>
              <w:t>十七、</w:t>
            </w:r>
            <w:r>
              <w:rPr>
                <w:sz w:val="22"/>
                <w:b/>
              </w:rPr>
              <w:t>视频</w:t>
            </w:r>
            <w:r>
              <w:rPr>
                <w:sz w:val="22"/>
                <w:b/>
              </w:rPr>
              <w:t>演示</w:t>
            </w:r>
          </w:p>
          <w:p>
            <w:pPr>
              <w:pStyle w:val="null3"/>
              <w:ind w:firstLine="440"/>
            </w:pPr>
            <w:r>
              <w:rPr>
                <w:sz w:val="22"/>
              </w:rPr>
              <w:t>本次采购设置</w:t>
            </w:r>
            <w:r>
              <w:rPr>
                <w:sz w:val="22"/>
              </w:rPr>
              <w:t>视频</w:t>
            </w:r>
            <w:r>
              <w:rPr>
                <w:sz w:val="22"/>
              </w:rPr>
              <w:t>演示环节。投标人按照招标文件评审标准的要求对本项目进行</w:t>
            </w:r>
            <w:r>
              <w:rPr>
                <w:sz w:val="22"/>
              </w:rPr>
              <w:t>视频</w:t>
            </w:r>
            <w:r>
              <w:rPr>
                <w:sz w:val="22"/>
              </w:rPr>
              <w:t>演示，时间不长于</w:t>
            </w:r>
            <w:r>
              <w:rPr>
                <w:sz w:val="22"/>
              </w:rPr>
              <w:t>20分钟。请投标人自行准备相关资料。如演示过程中需要用到电脑、U盘等设备，请供应商自带，评标现场仅提供投影设备（VGA接口) 。演示事项：</w:t>
            </w:r>
          </w:p>
          <w:p>
            <w:pPr>
              <w:pStyle w:val="null3"/>
            </w:pPr>
            <w:r>
              <w:rPr>
                <w:sz w:val="22"/>
              </w:rPr>
              <w:t>1.地点：评标现场，需要演示的投标人需在开标前到达开标室【中山市博爱六路22号政务服务中心二楼中山市公共资源交易中心（详见开标当天开标室安排）】填写相关表格并等待视频演示，演示前30分钟会电话通知，请保持电话畅通。注：请参与本项目视频演示的投标人及时安排演示人员出行，以免迟到。</w:t>
            </w:r>
          </w:p>
          <w:p>
            <w:pPr>
              <w:pStyle w:val="null3"/>
            </w:pPr>
            <w:r>
              <w:rPr>
                <w:sz w:val="22"/>
              </w:rPr>
              <w:t>2.演示时间：20分钟内（不含设备调试时间）。</w:t>
            </w:r>
          </w:p>
          <w:p>
            <w:pPr>
              <w:pStyle w:val="null3"/>
            </w:pPr>
            <w:r>
              <w:rPr>
                <w:sz w:val="22"/>
              </w:rPr>
              <w:t>3.演示顺序：按广东省政府采购开标大厅已签到供应商序号进行演示。</w:t>
            </w:r>
          </w:p>
          <w:p>
            <w:pPr>
              <w:pStyle w:val="null3"/>
            </w:pPr>
            <w:r>
              <w:rPr>
                <w:sz w:val="22"/>
              </w:rPr>
              <w:t>4.演示内容：按照招标文件评审标准的要求对本项目进行视频演示。</w:t>
            </w:r>
          </w:p>
          <w:p>
            <w:pPr>
              <w:pStyle w:val="null3"/>
            </w:pPr>
            <w:r>
              <w:rPr>
                <w:sz w:val="22"/>
              </w:rPr>
              <w:t>5.授权委托：演示人员须携带授权委托书及身份证原件方可进入评标现场进行</w:t>
            </w:r>
            <w:r>
              <w:rPr>
                <w:sz w:val="22"/>
              </w:rPr>
              <w:t>视频</w:t>
            </w:r>
            <w:r>
              <w:rPr>
                <w:sz w:val="22"/>
              </w:rPr>
              <w:t>演示，演示人员要求不得超过2人。</w:t>
            </w:r>
          </w:p>
          <w:p>
            <w:pPr>
              <w:pStyle w:val="null3"/>
            </w:pPr>
            <w:r>
              <w:rPr>
                <w:sz w:val="22"/>
              </w:rPr>
              <w:t>备注：</w:t>
            </w:r>
          </w:p>
          <w:p>
            <w:pPr>
              <w:pStyle w:val="null3"/>
            </w:pPr>
            <w:r>
              <w:rPr>
                <w:sz w:val="22"/>
              </w:rPr>
              <w:t>（</w:t>
            </w:r>
            <w:r>
              <w:rPr>
                <w:sz w:val="22"/>
              </w:rPr>
              <w:t>1）评标（演示）现场不提供网络连接，不允许带手机等通讯工具，投标人应自行考虑现场情况，自备演示的工具。</w:t>
            </w:r>
          </w:p>
          <w:p>
            <w:pPr>
              <w:pStyle w:val="null3"/>
            </w:pPr>
            <w:r>
              <w:rPr>
                <w:sz w:val="22"/>
              </w:rPr>
              <w:t>（</w:t>
            </w:r>
            <w:r>
              <w:rPr>
                <w:sz w:val="22"/>
              </w:rPr>
              <w:t>2）如果投标人在演示时需要使用移动终端来实现演示功能的，建议使用平板电脑等非手机的移动终端来实现演示。</w:t>
            </w:r>
          </w:p>
          <w:p>
            <w:pPr>
              <w:pStyle w:val="null3"/>
            </w:pPr>
            <w:r>
              <w:rPr>
                <w:sz w:val="22"/>
              </w:rPr>
              <w:t>（</w:t>
            </w:r>
            <w:r>
              <w:rPr>
                <w:sz w:val="22"/>
              </w:rPr>
              <w:t>3）投影仅提供VGA接口，请</w:t>
            </w:r>
            <w:r>
              <w:rPr>
                <w:sz w:val="22"/>
              </w:rPr>
              <w:t>视频</w:t>
            </w:r>
            <w:r>
              <w:rPr>
                <w:sz w:val="22"/>
              </w:rPr>
              <w:t>演示的投标人自行解决接口转换问题。</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各采购包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857号）及《关于进一步放开建设项目专业服务价格的通知》（发改价格〔2015〕299号）标准收取各采购包招标代理服务费。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请在汇款单上写明本项目的项目名称+代理服务费）：开户银行：中信银行中山分行营业部，账号：8110901011501792984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w:t>
            </w:r>
          </w:p>
          <w:p>
            <w:pPr>
              <w:pStyle w:val="null3"/>
              <w:jc w:val="left"/>
            </w:pPr>
            <w:r>
              <w:rPr/>
              <w:t>三、所有采购包的采购标的对应中小企业划分标准所属行业，工业。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采购包1(警用设备)：综合评分法,是指投标文件满足招标文件全部实质性要求，且按照评审因素的量化指标评审得分最高的投标人为中标候选人的评标方法。（最低报价不是中标的唯一依据。）</w:t>
      </w:r>
    </w:p>
    <w:p>
      <w:pPr>
        <w:pStyle w:val="null3"/>
      </w:pPr>
      <w:r>
        <w:rPr/>
        <w:t>采购包2(无人机及其配套设备)：综合评分法,是指投标文件满足招标文件全部实质性要求，且按照评审因素的量化指标评审得分最高的投标人为中标候选人的评标方法。（最低报价不是中标的唯一依据。）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采购包1（警用设备）：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采购包2（无人机及其配套设备）：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采购包1（警用设备）：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pPr>
      <w:r>
        <w:rPr/>
        <w:t>采购包2（无人机及其配套设备）：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采购包1（警用设备）：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采购包2（无人机及其配套设备）：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采购包1(警用设备):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商务部分14.0分</w:t>
            </w:r>
          </w:p>
          <w:p>
            <w:pPr>
              <w:pStyle w:val="null3"/>
            </w:pPr>
            <w:r>
              <w:rPr/>
              <w:t>技术部分56.0分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(20.0分)</w:t>
            </w:r>
          </w:p>
        </w:tc>
        <w:tc>
          <w:tcPr>
            <w:tcW w:type="dxa" w:w="5076"/>
          </w:tcPr>
          <w:p>
            <w:pPr>
              <w:pStyle w:val="null3"/>
              <w:jc w:val="left"/>
            </w:pPr>
            <w:r>
              <w:rPr/>
              <w:t>考核投标人对招标文件第二章《采购需求》采购包 1 附表一 “具体技术（参数）要求” 共 20 条 “▲” 条款的响应程度，最高得分 20分。 通用规则（前置，所有 ▲条款统一适用）： ①无偏离：响应参数符合采购文件要求，得本项基础分 0.5 分； ②正偏离：响应参数优于采购文件要求。如下限类（≥XX）响应数值更大、上限类（≤XX）响应数值更小；温度指标高温耐受更高、低温耐受更低，即为正偏离。仅评审标准明确可加分的指标，正偏离才可计取加分；未列明加分的指标，参数更优也不加分。单条▲条款正偏离累计加分不得超过该条款最高得分。 ③负偏离：响应参数低于采购文件要求，或未按要求提供有效证明材料的，判定该▲条款负偏离，该条不予得分（基础分、正偏离加分均不计）。 1.“船体尺寸≥1500×700×400mm”，全部指标无偏离该条款得 0.5 分；长、宽、高中任一尺寸指标优于采购文件要求视为正偏离，每项正偏离增加 0.5 分，本条款最高得 1 分； 2.“抗风浪等级≥3 级风，≥2 级浪，防护等级≥IP66”，全部指标无偏离该条款得 0.5 分；抗风等级、抗浪等级、防护等级任一指标优于采购文件要求视为正偏离，每项指标增加一个等级得 1 分，本条款最高得 3.5 分； 3.“最大航速≥5m/s，可续航≥1 小时”，全部指标无偏离该条款得 0.5 分；最大航速或可续航时间任一指标优于采购文件要求视为正偏离，每项正偏离增加 0.5 分，本条款最高得 1.5 分； 4.“经济航速≥1.5m/s，可续航≥6 小时；经济航速≥2m/s，可续航≥4 小时”，全部指标无偏离该条款得 0.5 分；任一模式下的续航时间指标优于采购文件要求视为正偏离，每项正偏离增加 0.25 分；航速指标优于采购文件不计算加分，本条款最高得 1 分； 5.摄像头一“分辨率≥400 万像素”，无偏离该条款得 0.5 分；像素指标优于采购文件要求视为正偏离，加 0.5 分，本条款最高得 1 分； 6.“分辨率≤1cm，测深精度 ±1cm±0.1% D (D 为水深值)”，全部指标无偏离该条款得 0.5 分；分辨率优于采购文件要求视为正偏离，加 0.5 分，本条款最高得 1 分； 7.“沿航迹向分辨率：≤0.1m@20m；垂直航迹向分辨率：≤1.25cm”，全部指标无偏离该条款得 0.5 分；沿航迹向分辨率或垂直航迹向分辨率任一指标优于采购文件要求视为正偏离，每项正偏离增加 0.25 分，本条款最高得 1 分； 8.“最大正推力≥10kg，额定功率≥1000W”，全部指标无偏离该条款得 0.5 分；最大正推力或额定功率任一指标优于采购文件要求视为正偏离，每项正偏离增加 0.5 分，本条款最高得 1.5 分； 9.“定位系统：支持单.北斗 RTK 高精度差分定位，平面动态厘米级精度”，全部指标无偏离该条款得 0.5 分；本条款无设置正偏离加分项，不满足采购需求视为负偏离，本条款不予得分，本条款最高得 0.5 分。 10.“全自动航行：规划航线，航点、区域，控制系统根据下发的航线，全自动运行，最大支持≥256 个航点”，全部指标无偏离该条款得 0.5 分；最大支持航点数大于 256 个视为正偏离，加 0.5 分，本条款最高得 1 分； 11.“自主悬停：可以在静水或者大流速下实现精准悬停功能”，全部指标无偏离该条款得 0.5 分；本条款无设置正偏离加分项，不满足采购需求视为负偏离，本条款不予得分，本条款最高得 0.5 分； 12.“耐冲击强度：防暴臂盾应能承受≥147J 动能的冲击，冲击后受力点不应有穿洞或在受力点半径 50mm 之外出现贯穿性开裂”，全部指标无偏离该条款得 0.5 分；本条款无设置正偏离加分项，不满足采购需求视为负偏离，本条款不予得分，本条款最高得 0.5 分； 13.“耐穿刺性能：防暴臂盾应能承受≥147J 动能的穿刺，穿刺后受力点不应有大于直径 6mm 的穿洞或在受力点半径 20mm 之外出现贯穿性开裂”，全部指标无偏离该条款得 0.5 分；本条款无设置正偏离加分项，不满足采购需求视为负偏离，本条款不予得分，本条款最高得 0.5 分； 14.“耐击打强度：防暴臂盾应能承受线速度为 18m/s（允许偏差 ±0.3m/s）、能量 342J（允许偏差 ±13J）的击打，击打后盾体不应破碎或出现长度大于 50mm 的贯穿性开裂，击打后盾体产生的最大凹陷深度应≤20mm”，全部指标无偏离该条款得 0.5 分；本条款无设置正偏离加分项，不满足采购需求视为负偏离，本条款不予得分，本条款最高得 0.5 分； 15.“耐刀砍性能：臂盾的上边沿应能抵御线速度为 8.5m/s（允许偏差 ±0.5m/s）、能量为 100J（允许偏差 ±5J）的击砍，刀砍后痕迹深度应≤30mm”，全部指标无偏离该条款得 0.5 分；本条款无设置正偏离加分项，不满足采购需求视为负偏离，本条款不予得分，本条款最高得 0.5 分； 16.“高温耐击打强度：防暴臂盾在高温环境温度 55℃（允许偏差 ±2℃）条件下，应符合耐击打强度要求；低温耐击打强度：防暴臂盾在低温环境温度 - 30℃（允许偏差 ±2℃）条件下，应符合耐击打强度要求”，全部指标无偏离该条款得 0.5 分；本条款无设置正偏离加分项，不满足采购需求视为负偏离，本条款不予得分，本条款最高得 0.5 分； 17.“图像传感器采用≥500 万像素高感光 CMOS 芯片”，无偏离该条款得 0.5 分；像素指标优于采购文件要求视为正偏离，加 0.5 分，本条款最高得 1 分； 18.“显示屏旋转角度≥270°”，无偏离该条款得 0.5 分；旋转角度指标优于采购文件要求视为正偏离，加 0.5 分，本条款最高得 1 分； 19.“分辨率：≥384×288”，无偏离该条款得 0.5 分；分辨率指标优于采购文件要求视为正偏离，加 0.5 分，本条款最高得 1 分； 20.“作用距离：对人目标 (1.8×0.5m) 探测≥3500m，识别≥1200m”，全部指标无偏离该条款得 0.5 分；探测距离或识别距离任一指标优于采购文件要求视为正偏离，每项正偏离增加 0.25 分，本条款最高得 1分； 注：（1）需提供第三方检测报告或原厂商的公开网址链接及参数截图或原厂商出具的技术参数说明等相关证明资料并加盖投标人公章作为评审依据，未提供证明材料均视为负偏离该条款：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对招标文件第二章《采购需求》 中的“具体技术（参数）要求”一般条款的响应情况 (26.0分)</w:t>
            </w:r>
          </w:p>
        </w:tc>
        <w:tc>
          <w:tcPr>
            <w:tcW w:type="dxa" w:w="5076"/>
          </w:tcPr>
          <w:p>
            <w:pPr>
              <w:pStyle w:val="null3"/>
              <w:jc w:val="left"/>
            </w:pPr>
            <w:r>
              <w:rPr/>
              <w:t>考核投标人对招标文件第二章《采购需求》中采购包1附表一的“具体技术（参数）要求”（“一、采购清单”和★▲条款除外）中一般条款的响应程度（每条条款最小一级序号均以一项计算）： 本采购包一般条款参数共230条。按量化指标，评审分数按以下公式进行计算：优于或完全响应的参数数量/参数总数量*26分=一般条款参数得分。最高得26分（计算得分按四舍五入保留2位小数）。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根据投标人针对本项目需求制定的项目实施方案(包括但不限于项目实施计划安排、包装运输、供货交付、安装调试、人员培训、应急保障等)进行评审： 1.项目实施计划安排科学合理、进度节点清晰、统筹有序；精准掌握设备功能与实战效果；运输防护适配设备精密、防水防腐特性；供货、安装调试流程规范，配套完善的物流、施工、设备故障应急处置预案；培训覆盖设备实操、运维及安全规范，内容详实、针对性强，得5分； 2.项目实施计划安排合理，熟悉无人船、警用设备核心用途，运输、供货、安装、培训、应急措施基本完善，可满足警用使用要求，仅部分细节内容不够细化，无实质性缺陷，得3分； 3.项目实施计划安排粗略、细节不足；对设备警用场景认知不足，专项防护、实施、培训措施偏少，仅简单提及应急内容，无专项设备应急方案，通用内容多、项目针对性弱，得1分； 4.不提供方案或方案内容出现与项目实际需求较大偏差的，不得分。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根据投标人针对本项目需求制定的售后服务方案(包括但不限于硬件售后服务、备品备件保障、服务响应时效、硬件保修服务、远程和现场技术支持、拓展服务等)进行评审： 1.售后服务方案详细全面，贴合本项目使用运维需求基础上优化服务举措、拓展服务保障内容、提升服务标准，硬件售后服务体系完善、针对性极强，具备成熟的服务保障与快速响应能力；备品备件配置科学且储备充足，远程技术支持极速响应，现场技术支援抵达时效、故障处置效率全面优于采购需求；硬件保修条款全面，整体服务落地便捷性、故障处置效率及服务保障体系优于采购需求，得5分； 2.售后服务方案完整规范，硬件售后服务贴合项目实际运维场景，具备完善的服务流程与保障机制；备品备件储备规范合理，可满足项目日常维保及故障更换需求；远程技术支持响应及时，现场服务可按采购要求快速到位；硬件保修范围清晰、条款完整，能够稳定、全面保障项目设备长期正常运行，得3分； 3.售后服务方案简略，硬件售后服务具备基础保障能力，备品备件储备基本合理，远程及现场技术支持响应时效、处置方式仅部分符合采购需求，硬件保修条款无遗漏，整体服务保障能力一般，服务落地便利性及配套措施不足，得1分； 4.不提供方案或方案内容出现与项目实际需求较大偏差的，不得分。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业绩（无人船或安全防卫装备供货），每提供一个符合要求的项目业绩得2分，最高得6分。 注：（1）投标文件中提供相应的业绩证明材料复印件，业绩证明材料须清晰体现符合与本项目同类业绩要求，如评标委员会无法从所提供的材料中判断是否符合要求的，视为不符合；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设备质保期限 (3.0分)</w:t>
            </w:r>
          </w:p>
        </w:tc>
        <w:tc>
          <w:tcPr>
            <w:tcW w:type="dxa" w:w="5076"/>
          </w:tcPr>
          <w:p>
            <w:pPr>
              <w:pStyle w:val="null3"/>
              <w:jc w:val="left"/>
            </w:pPr>
            <w:r>
              <w:rPr/>
              <w:t>投标人承诺中标后为本项目全部所投设备提供免费质保服务，质保期在满足采购文件要求的基础上，每增加 1 年得1分，本小项累计最高得3分。 注：1.提供承诺函，格式参考“第六章 投标文件格式与要求”中“格式十一 承诺函”。 2.年限不足整年的不予计分，所有设备质保期需同步增加年限方可计分。</w:t>
            </w:r>
          </w:p>
        </w:tc>
      </w:tr>
      <w:tr>
        <w:tc>
          <w:tcPr>
            <w:tcW w:type="dxa" w:w="922"/>
            <w:gridSpan w:val="2"/>
            <w:vMerge/>
          </w:tcPr>
          <w:p/>
        </w:tc>
        <w:tc>
          <w:tcPr>
            <w:tcW w:type="dxa" w:w="2307"/>
          </w:tcPr>
          <w:p>
            <w:pPr>
              <w:pStyle w:val="null3"/>
              <w:jc w:val="left"/>
            </w:pPr>
            <w:r>
              <w:rPr/>
              <w:t>无人船保险期限 (3.0分)</w:t>
            </w:r>
          </w:p>
        </w:tc>
        <w:tc>
          <w:tcPr>
            <w:tcW w:type="dxa" w:w="5076"/>
          </w:tcPr>
          <w:p>
            <w:pPr>
              <w:pStyle w:val="null3"/>
              <w:jc w:val="left"/>
            </w:pPr>
            <w:r>
              <w:rPr/>
              <w:t>投标人承诺中标后为本项目无人船投保本体财产和第三者责任险进行投标，保险有效期在满足采购文件要求≥1 年的基础上，投保年限每增加 1 年得1分，本小项累计最高得3分。 注：1.提供承诺函，格式参考“第六章 投标文件格式与要求”中“格式十一 承诺函”。 2.投保年限不足整年的不予计分，上述两类保险需同步增加投保年限方可计分。</w:t>
            </w:r>
          </w:p>
        </w:tc>
      </w:tr>
      <w:tr>
        <w:tc>
          <w:tcPr>
            <w:tcW w:type="dxa" w:w="922"/>
            <w:gridSpan w:val="2"/>
            <w:vMerge/>
          </w:tcPr>
          <w:p/>
        </w:tc>
        <w:tc>
          <w:tcPr>
            <w:tcW w:type="dxa" w:w="2307"/>
          </w:tcPr>
          <w:p>
            <w:pPr>
              <w:pStyle w:val="null3"/>
              <w:jc w:val="left"/>
            </w:pPr>
            <w:r>
              <w:rPr/>
              <w:t>物联卡使用期限 (2.0分)</w:t>
            </w:r>
          </w:p>
        </w:tc>
        <w:tc>
          <w:tcPr>
            <w:tcW w:type="dxa" w:w="5076"/>
          </w:tcPr>
          <w:p>
            <w:pPr>
              <w:pStyle w:val="null3"/>
              <w:jc w:val="left"/>
            </w:pPr>
            <w:r>
              <w:rPr/>
              <w:t>投标人承诺中标后提供无人船配套物联卡免费流量服务，在满足采购需求免费流量服务不少于3年基础上，免费流量服务期限每增加 1 年得 0.5 分，本小项最高得2分。 注：提供承诺函，格式参考“第六章 投标文件格式与要求”中“格式十一 承诺函”。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采购包2(无人机及其配套设备):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(21.0分)</w:t>
            </w:r>
          </w:p>
        </w:tc>
        <w:tc>
          <w:tcPr>
            <w:tcW w:type="dxa" w:w="5076"/>
          </w:tcPr>
          <w:p>
            <w:pPr>
              <w:pStyle w:val="null3"/>
              <w:jc w:val="left"/>
            </w:pPr>
            <w:r>
              <w:rPr/>
              <w:t>考核投标人对招标文件第二章《采购需求》采购包 2 附表一 “具体技术（参数）要求” 共 26 条 “▲” 条款的响应程度，最高得分 21分。 通用规则（前置，全部▲条款统一适用） ①无偏离：响应参数符合采购文件要求，得本项基础分 0.5 分； ②正偏离：响应参数优于采购文件要求。下限类（≥XX）响应数值更大、上限类（≤XX）响应数值更小；温度指标高温耐受更高、低温耐受更低，即为正偏离。仅本评审标准明确约定可加分的指标，正偏离方可计取加分；未列明加分的指标，即便参数更优，不予加分。单条▲条款正偏离累计加分不得超过该条款最高得分。 ③负偏离：响应参数低于采购文件要求，或未按要求提供有效证明材料的，判定该 条款负偏离，该条不予得分（基础分、正偏离加分均不计）。 1. “最大抗风速度:≥10m/s”：无偏离该条款得 0.5 分；在满足需求基础上，最大抗风速度每增加 1m/s 增加 0.25 分，本条款最高得 1 分。 2. “RTK 基站定位精准度：设备所含 RTK 基站定位精度，水平精度≤1 cm+1 ppm（RMS），垂直精度≤2 cm+1 ppm（RMS）；”：全部指标无偏离该条款得 0.5 分；水平精度、垂直精度任意一项指标优于采购文件要求视为正偏离，每项正偏离增加 0.25 分，本条款最高得 1 分。 3. “电池容量：设备内置备用电池，续航时间≥3 小时；”：无偏离该条款得 0.5 分；续航时间指标优于采购文件要求视为正偏离，加 0.5 分，本条款最高得 1 分。 4. “激光测距模块：最远正入射量程≥1200m；”：无偏离该条款得 0.5 分；最远正入射量程指标优于采购文件要求视为正偏离，加 0.5 分，本条款最高得 1 分。 5. “最大信号有效距离（无干扰、无遮挡）：≥15km”：无偏离该条款得 0.5 分；在满足需求基础上，距离每增加 5km 增加 0.25 分，本条款最高得 1 分。 6. “最长飞行时间：≥45 分钟”：无偏离该条款得 0.5 分；在满足需求基础上，飞行时间每增加 5 分钟增加 0.5 分，本条款最高得 1 分。 7. “最大作业半径：≥8 公里”：无偏离该条款得 0.5 分；在满足需求基础上，作业半径每增加 1 公里增加 0.5 分，本条款最高得 1 分。 8. “相机类型：具有广角、中长焦、长焦可见光和红外热成像多光谱成像能力。可通过机身一体化集成或合规挂载一体化云台吊舱实现：（1）可见光成像系统总有效像素不低于 1.2 亿；（2）主成像单元有效像素不低于 4800 万；（3）变焦倍数不低于 110 倍；（4）红外热成像分辨率不低于 640×512；（5）支持数字变焦不低于 28 倍；”：全部指标无偏离该条款得 0.5 分，上述（1）?（5）中任意一项指标优于要求视为正偏离，每一项正偏离增加 0.5 分，本条款最高得 3 分。 9. “全向感知系统：支持全向避障系统，下方具备视觉定位系统；”：全部指标无偏离该条款得 0.5 分；本条款无设置正偏离加分项，不满足采购需求视为负偏离，本条款不予得分，本条款最高得 0.5 分。 10. “下达任务后，支持快速起飞，需要最快 60 秒内打桨起飞；”：无偏离该条款得 0.5 分；在满足需求基础上，起飞准备完成时间每快 10 秒增加 0.25 分，本条款最高得 1 分。 11. “机载算力开放：机载算力支持开放，可满足更多目标检测的应用”：全部指标无偏离该条款得 0.5 分；本条款无设置正偏离加分项，不满足采购需求视为负偏离，本条款不予得分，本条款最高得 0.5 分。 12. “平台支持自动生成 AI 报警事件，并在页面中弹出预警窗口，提醒指挥中心的技术人员或管理人员展开处置。操作人员确认报警事件后，平台可自动将该事件派发给指定地面执勤人员，相关处置任务同步推送至执勤人员手机终端。地面执勤人员的手机终端无需额外安装 APP，能直接在手机上完成任务接收、确认、处置拍照（照片自带空间坐标、地名地址、拍摄时间水印）和任务完结的全流程操作。以上所有数据均可在平台上实时展示。”：全部指标无偏离该条款得 0.5 分；本条款无设置正偏离加分项，不满足采购需求视为负偏离，本条款不予得分，本条款最高得 0.5 分。 13. “支持新建飞行任务，能够自主设置任务名称，规划飞行路径、航点作业动作，选择飞行时间。”：全部指标无偏离该条款得 0.5 分；本条款无设置正偏离加分项，不满足采购需求视为负偏离，本条款不予得分，本条款最高得 0.5 分。 14. “可接入地面摄像头影像，并将影像内容融合为空间地图。”：全部指标无偏离该条款得 0.5 分；本条款无设置正偏离加分项，不满足采购需求视为负偏离，本条款不予得分，本条款最高得 0.5 分。 15. “支持应急事件数据接收，并通过智能算法自动分析，推荐最近的无人机及所属机库资源。选取推荐的资源，无人机立即飞往应急事发位置。”：全部指标无偏离该条款得 0.5 分；本条款无设置正偏离加分项，不满足采购需求视为负偏离，本条款不予得分，本条款最高得 0.5 分。 16. “航线规划功能支持选取编辑航线、设置航点高度和动作、航线执行时间参数。”：全部指标无偏离该条款得 0.5 分；本条款无设置正偏离加分项，不满足采购需求视为负偏离，本条款不予得分，本条款最高得 0.5 分。 17. “具备基于实景三维地图的无人机航线规划具有航点、航带，建图等飞行任务规划及无人机机库自动执行任务。”：全部指标无偏离该条款得 0.5 分；本条款无设置正偏离加分项，不满足采购需求视为负偏离，本条款不予得分，本条款最高得 0.5 分。 18. “支持通过在地图上圈画出建图区域后，全自动自主规划生成的二维、三维建图面状航线，同步生成对应航点参数与外扩参数。无人机基于规划航线自动起飞完成数据采集，数据自动回传至平台，并自动生产二维正射影像图和倾斜摄影三维模型，平台会自动将成果数据精准叠加至原有地图图层，实现地理位置精准匹配，全流程无需人工干预。以上功能均为私有化部署环境下实现。”：全部指标无偏离该条款得 0.5 分；本条款无设置正偏离加分项，不满足采购需求视为负偏离，本条款不予得分，本条款最高得 0.5 分。 19. “支持展示高精度的矢量地图、卫星影像、地形图层与街景视图，支持对地图图层进行拖拽、旋转操作及二三维视角的自由切换，同时实时展现正在执行任务的无人机飞行轨迹。”：全部指标无偏离该条款得 0.5 分；本条款无设置正偏离加分项，不满足采购需求视为负偏离，本条款不予得分，本条款最高得 0.5 分。 20. “服务器硬件要求：①CPU：≥8 核；②内存：≥128GB ECC DDR4/DDR5；③网络：支持 10GbE 以太网接口。”：全部指标无偏离该条款得 0.5 分，①②③项中任意一项指标优于采购文件要求视为正偏离，每一项正偏离增加 0.5 分，本条款最高得 2 分。 21.“人脸抓拍与识别：①由后台 AI 服务器对回传的可见光视频进行分析，具备人脸识别功能；②支持在指定划定区域内自动检测并抓拍人脸图像，识别精度≥95%；③抓拍照片须自动上传至后台存储，并标记时间戳、GPS 坐标、无人机编号、航线编号等元数据。”：全部指标无偏离该条款得 0.5 分；本条款无设置正偏离加分项，不满足采购需求视为负偏离，本条款不予得分，本条款最高得 0.5 分。 22. “车牌自动识别：①由后台 AI 服务器对回传可见光视频进行分析，支持对地面行驶 / 停放车辆进行车牌自动识别；②识别准确率≥98%（正面车牌，白天光照条件下），夜间辅助照明条件下≥90%；③支持车牌号码、车牌颜色、车辆类型等多维度信息识别；④识别结果自动关联至对应视频片段和 GPS 位置，记录时间戳。”：全部指标无偏离该条款得 0.5 分；本条款无设置正偏离加分项，不满足采购需求视为负偏离，本条款不予得分，本条款最高得 0.5 分。 23. “船舶自动识别。”：全部指标无偏离该条款得 0.5 分；本条款无设置正偏离加分项，不满足采购需求视为负偏离，本条款不予得分，本条款最高得 0.5 分。 24. “3D 建图服务器须配置独立的计算资源，确保与视频存储服务器、AI 分析服务器物理隔离，互不影响：具备足够的 GPU 算力以支撑大规模点云重建和 mesh 生成。”：全部指标无偏离该条款得 0.5 分；本条款无设置正偏离加分项，不满足采购需求视为负偏离，本条款不予得分，本条款最高得 0.5 分。 25. “接口开放：提供 Open API 或 SDK，支持与用户现有业务系统（如安保系统、指挥调度系统）进行对接。”：全部指标无偏离该条款得 0.5 分；本条款无设置正偏离加分项，不满足采购需求视为负偏离，本条款不予得分，本条款最高得 0.5 分。 26. “数据安全：平台数据须支持操作日志审计、数据加密存储、定期自动备份。”：全部指标无偏离该条款得 0.5 分；本条款无设置正偏离加分项，不满足采购需求视为负偏离，本条款不予得分，本条款最高得 0.5 分。 注：（1）需提供第三方检测报告或原厂商的公开网址链接及参数截图或原厂商出具的技术参数说明等相关证明资料并加盖投标人公章作为评审依据，未提供证明材料均视为负偏离该条款：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对招标文件第二章《采购需求》 中的“具体技术（参数）要求”一般条款的响应情况 (19.0分)</w:t>
            </w:r>
          </w:p>
        </w:tc>
        <w:tc>
          <w:tcPr>
            <w:tcW w:type="dxa" w:w="5076"/>
          </w:tcPr>
          <w:p>
            <w:pPr>
              <w:pStyle w:val="null3"/>
              <w:jc w:val="left"/>
            </w:pPr>
            <w:r>
              <w:rPr/>
              <w:t>考核投标人对招标文件第二章《采购需求》中采购包2附表一的“具体技术（参数）要求”（“一、采购清单”、“十七、视频演示”“★▲条款”除外）中一般条款的响应程度（每条条款最小一级序号均以一项计算）： 本采购包一般条款参数共257条。按量化指标，评审分数按以下公式进行计算：优于或完全响应的参数数量/参数总数量*19分=一般条款参数得分。本小项共19分（计算得分按四舍五入保留2位小数）。 注：（1）评审依据以投标人投标文件中响应表填写内容为准，未填写的视为负偏离； （2）如采购需求中有明确要求提供具体证明资料的，必须按采购需求单独（额外）提供，提供的证明材料如果是英文的必须提供有资质的单位翻译成的中文版本，以翻译后的中文版本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视频演示 (8.0分)</w:t>
            </w:r>
          </w:p>
        </w:tc>
        <w:tc>
          <w:tcPr>
            <w:tcW w:type="dxa" w:w="5076"/>
          </w:tcPr>
          <w:p>
            <w:pPr>
              <w:pStyle w:val="null3"/>
              <w:jc w:val="left"/>
            </w:pPr>
            <w:r>
              <w:rPr/>
              <w:t>评标委员会根据投标人针对本项目需求提供所投产品的产品功能视频演示进行评审（不接受现场实时演示），演示人员最多2人，演示时间不超过20分钟，演示形式不限于模拟飞行视频演示，视频须为连续无剪辑原始录制画面（或保留连续时间码）： 1.一键起飞与自主回巢能力（2分） 支持通过单指令触发无人机一键起飞，并按预设航线自动巡航；任务结束或低电量时自主返回机巢/降落点。依据指令响应与回巢动作最终结果评定。 （1）完全满足（视频中同时展示：单指令起飞画面 + 按预设航线巡航画面 + 自主回巢/降落画面，形成完整闭环）得2分； （2）不满足、功能缺失或未开展该项演示，得0分。 2.目标智能发现与识别时效（2分） 支持在自动巡航中通过机载AI或云端识别模型，对预设模拟目标（人员/车辆/船舶等）进行智能发现并框选标注。依据从起飞至系统首次给出目标识别结果的耗时与准确度评定。演示过程需识别发现不少于5名人员、2台车辆、2艘船舶。其中识别目标需进行抓拍并保存到后台服务器，识别的车辆需进行车牌提取。 ①完全满足得2分； ②不满足、功能缺失或未开展该项演示，得0分。 3.初步研判与抓拍定位能力（2分） 支持发现目标后自动抓拍清晰特写、获取地理坐标定位、给出类型标签（如人员/车辆/船舶等），形成初步研判依据。依据抓拍清晰度、定位精度、标签完整性评定。 （1）完全满足得2分； （2）不满足、功能缺失或未开展该项演示，得0分。 4.结构化报告自动生成（2分） 支持无人机进巢后系统自动输出含航迹、目标图、坐标、研判结论的结构化任务报告，且生成速度快。报告内容需至少包括飞行情况描述（飞行参数、航迹、状态）、识别内容描述（识别目标类型、目标数量、可疑轨迹分析）等。评审依据报告界面完整度，视频需清晰呈现无人机回巢完成时刻与结构化报告生成并可阅读时刻两个关键节点进行评定。 ①完全满足（无人机回巢完成后≤5 分钟自动生成可读且内容完整符合本项全部要求的结构化任务报告）得2分； ②报告内容缺失、不满足功能要求、功能缺失或未开展该项演示，得0分。 注：时效评审说明：≤5 分钟的判定，以视频画面内可见的系统时间戳、录屏时间或同步秒表为依据计时起点为无人机归巢完成、机巢确认降落到位瞬间，计时终点为结构化报告完整可读时刻。无有效计时佐证、关键片段缺失、剪辑导致无法核实真实时长的、报告不完整，该小项不得分，纸质技术资料不作为时效达标依据。</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根据投标人针对本项目需求制定的项目实施方案(包括但不限于项目实施计划安排、包装运输、供货交付、安装调试、人员培训、应急保障等)进行评审： 1.项目实施计划安排科学合理、进度节点清晰、统筹有序；精准掌握设备功能与实际效果；运输防护适配设备精密、防水防腐特性；供货、安装调试流程规范，配套完善的物流、施工、设备故障应急处置预案；培训覆盖设备实操、运维及安全规范，内容详实、针对性强，得5分； 2.项目实施计划安排合理，熟悉设备核心用途，运输、供货、安装、培训、应急措施基本完善，可满足采购人实际使用要求，仅部分细节内容不够细化，无实质性缺陷，得3分； 3.项目实施计划安排粗略、细节不足；对设备使用场景认知不足，专项防护、实施、培训措施偏少，仅简单提及应急内容，无专项设备应急方案，通用内容多、项目针对性弱，得1分； 4.不提供方案或方案内容出现与项目实际需求较大偏差的，不得分。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根据投标人针对本项目需求制定的售后服务方案(包括但不限于硬件售后服务、备品备件保障、服务响应时效、硬件保修服务、远程和现场技术支持、拓展服务等)进行评审： 1.售后服务方案详细全面，贴合本项目使用运维需求基础上优化服务举措、拓展服务保障内容、提升服务标准，硬件售后服务体系完善、针对性极强，具备成熟的服务保障与快速响应能力；备品备件配置科学且储备充足，远程技术支持极速响应，现场技术支援抵达时效、故障处置效率全面优于采购需求；硬件保修条款全面，整体服务落地便捷性、故障处置效率及服务保障体系优于采购需求，得5分； 2.售后服务方案完整规范，硬件售后服务贴合项目实际运维场景，具备完善的服务流程与保障机制；备品备件储备规范合理，可满足项目日常维保及故障更换需求；远程技术支持响应及时，现场服务可按采购要求快速到位；硬件保修范围清晰、条款完整，能够稳定、全面保障项目设备长期正常运行，得3分； 3.售后服务方案简略，硬件售后服务具备基础保障能力，备品备件储备基本合理，远程及现场技术支持响应时效、处置方式仅部分符合采购需求，硬件保修条款无遗漏，整体服务保障能力一般，服务落地便利性及配套措施不足，得1分； 4.不提供方案或方案内容出现与项目实际需求较大偏差的，不得分。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评标委员会根据投标人提供的同类业绩进行评审：2023年1月1日以来（以合同签订日期或合同约定生效日期或合同履约期限为准）投标人承接的同类项目业绩，每提供一个符合要求的项目业绩得2分，最高得6分。 注：（1）投标文件中提供相应的业绩证明材料复印件，业绩证明材料须清晰体现与本项目采购标的同类业绩要求，如评标委员会无法从所提供的材料中判断是否符合要求的，视为不符合；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无人机执照报考服务 (2.0分)</w:t>
            </w:r>
          </w:p>
        </w:tc>
        <w:tc>
          <w:tcPr>
            <w:tcW w:type="dxa" w:w="5076"/>
          </w:tcPr>
          <w:p>
            <w:pPr>
              <w:pStyle w:val="null3"/>
              <w:jc w:val="left"/>
            </w:pPr>
            <w:r>
              <w:rPr/>
              <w:t>投标人承诺中标后在满足采购文件要求不少于4名使用人员首次报考及合计不少于 4 次补考报考的基础上，每增加 1 名使用人员首次报考名额得1分，每增加1次补考报考名额得0.5分，本小项累计最高得 2 分。 注：提供承诺函，格式参考“第六章 投标文件格式与要求”中“格式十一 承诺函”。</w:t>
            </w:r>
          </w:p>
        </w:tc>
      </w:tr>
      <w:tr>
        <w:tc>
          <w:tcPr>
            <w:tcW w:type="dxa" w:w="922"/>
            <w:gridSpan w:val="2"/>
            <w:vMerge/>
          </w:tcPr>
          <w:p/>
        </w:tc>
        <w:tc>
          <w:tcPr>
            <w:tcW w:type="dxa" w:w="2307"/>
          </w:tcPr>
          <w:p>
            <w:pPr>
              <w:pStyle w:val="null3"/>
              <w:jc w:val="left"/>
            </w:pPr>
            <w:r>
              <w:rPr/>
              <w:t>保险期限 (2.0分)</w:t>
            </w:r>
          </w:p>
        </w:tc>
        <w:tc>
          <w:tcPr>
            <w:tcW w:type="dxa" w:w="5076"/>
          </w:tcPr>
          <w:p>
            <w:pPr>
              <w:pStyle w:val="null3"/>
              <w:jc w:val="left"/>
            </w:pPr>
            <w:r>
              <w:rPr/>
              <w:t>投标人承诺中标后为本项目机场设备保险、无人机保险、无人机第三者责任险进行投保，保险有效期在满足采购文件要求≥3 年的基础上，投保年限每增加 1 年得1分，本小项累计最高得2分。 注：1.提供承诺函，格式参考“第六章 投标文件格式与要求”中“格式十一 承诺函”。 2.投保年限不足整年的不予计分，上述三类保险需同步增加投保年限方可计分。</w:t>
            </w:r>
          </w:p>
        </w:tc>
      </w:tr>
      <w:tr>
        <w:tc>
          <w:tcPr>
            <w:tcW w:type="dxa" w:w="922"/>
            <w:gridSpan w:val="2"/>
            <w:vMerge/>
          </w:tcPr>
          <w:p/>
        </w:tc>
        <w:tc>
          <w:tcPr>
            <w:tcW w:type="dxa" w:w="2307"/>
          </w:tcPr>
          <w:p>
            <w:pPr>
              <w:pStyle w:val="null3"/>
              <w:jc w:val="left"/>
            </w:pPr>
            <w:r>
              <w:rPr/>
              <w:t>设备质保期限 (2.0分)</w:t>
            </w:r>
          </w:p>
        </w:tc>
        <w:tc>
          <w:tcPr>
            <w:tcW w:type="dxa" w:w="5076"/>
          </w:tcPr>
          <w:p>
            <w:pPr>
              <w:pStyle w:val="null3"/>
              <w:jc w:val="left"/>
            </w:pPr>
            <w:r>
              <w:rPr/>
              <w:t>投标人承诺中标后为本项目全部所投设备提供免费质保服务，质保期在满足采购文件要求的基础上，每增加 1 年得1分，本小项累计最高得2分。 注：1.提供承诺函，格式参考“第六章 投标文件格式与要求”中“格式十一 承诺函”。 2.年限不足整年的不予计分，所有设备质保期需同步增加年限方可计分。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以此类推。（提供相同品牌产品（非单一产品采购，以核心产品为准。多个核心产品的，有一种产品品牌相同，即视为提供相同品牌产品），评审后得分最高的同品牌投标人获得中标供应商推荐资格；评审得分相同的，优先推荐报价最低的投标人为中标候选人；评审得分及报价均相同相同的，由采购人委托评标委员会采取随机抽取方式确定，其他同品牌投标人不作为中标候选人）。</w:t>
      </w:r>
    </w:p>
    <w:p>
      <w:pPr>
        <w:pStyle w:val="null3"/>
      </w:pPr>
      <w:r>
        <w:rPr/>
        <w:t>采购包2：</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 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4.3.将评委会校核后的各投标人的投标总价定义为评标价格。如存在价格修正的按《评标》规定修正各投标人的投标报价。取各评标价格的最低价作为评标基准价格。 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以此类推。（提供相同品牌产品（非单一产品采购，以核心产品为准。多个核心产品的，有一种产品品牌相同，即视为提供相同品牌产品），评审后得分最高的同品牌投标人获得中标供应商推荐资格；评审得分相同的，优先推荐报价最低的投标人为中标候选人；评审得分及报价均相同相同的，由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4"/>
          <w:b/>
        </w:rPr>
        <w:t>中山市公安局执法装备采购项</w:t>
      </w:r>
      <w:r>
        <w:rPr>
          <w:sz w:val="44"/>
          <w:b/>
        </w:rPr>
        <w:t>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r>
        <w:rPr/>
        <w:t xml:space="preserve"> </w:t>
      </w:r>
    </w:p>
    <w:p>
      <w:pPr>
        <w:pStyle w:val="null3"/>
        <w:jc w:val="center"/>
      </w:pPr>
      <w:r>
        <w:rPr>
          <w:sz w:val="52"/>
          <w:b/>
        </w:rPr>
        <w:t>合同书</w:t>
      </w:r>
    </w:p>
    <w:p>
      <w:pPr>
        <w:pStyle w:val="null3"/>
        <w:jc w:val="center"/>
      </w:pPr>
      <w:r>
        <w:rPr>
          <w:b/>
        </w:rPr>
        <w:t xml:space="preserve">  </w:t>
      </w:r>
    </w:p>
    <w:p>
      <w:pPr>
        <w:pStyle w:val="null3"/>
        <w:jc w:val="both"/>
      </w:pPr>
      <w:r>
        <w:rPr/>
        <w:t xml:space="preserve"> </w:t>
      </w:r>
    </w:p>
    <w:p>
      <w:pPr>
        <w:pStyle w:val="null3"/>
        <w:jc w:val="center"/>
      </w:pPr>
      <w:r>
        <w:rPr>
          <w:sz w:val="24"/>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1680"/>
        <w:jc w:val="left"/>
      </w:pPr>
      <w:r>
        <w:rPr>
          <w:sz w:val="28"/>
          <w:color w:val="222222"/>
        </w:rPr>
        <w:t>采购计划编号：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1"/>
          <w:u w:val="single"/>
        </w:rPr>
        <w:t xml:space="preserve">                             </w:t>
      </w:r>
    </w:p>
    <w:p>
      <w:pPr>
        <w:pStyle w:val="null3"/>
        <w:jc w:val="both"/>
      </w:pPr>
      <w:r>
        <w:rPr/>
        <w:t xml:space="preserve"> </w:t>
      </w:r>
    </w:p>
    <w:p>
      <w:pPr>
        <w:pStyle w:val="null3"/>
      </w:pPr>
      <w:r>
        <w:rPr/>
        <w:t xml:space="preserve"> </w:t>
      </w:r>
    </w:p>
    <w:p>
      <w:pPr>
        <w:pStyle w:val="null3"/>
      </w:pPr>
      <w:r>
        <w:rPr/>
        <w:t xml:space="preserve"> </w:t>
      </w:r>
    </w:p>
    <w:p>
      <w:pPr>
        <w:pStyle w:val="null3"/>
        <w:jc w:val="both"/>
      </w:pPr>
      <w:r>
        <w:rPr>
          <w:sz w:val="24"/>
          <w:b/>
        </w:rPr>
        <w:t>甲　　方：</w:t>
      </w:r>
      <w:r>
        <w:rPr>
          <w:sz w:val="24"/>
          <w:u w:val="single"/>
        </w:rPr>
        <w:t xml:space="preserve">  </w:t>
      </w:r>
      <w:r>
        <w:rPr>
          <w:sz w:val="24"/>
          <w:u w:val="single"/>
        </w:rPr>
        <w:t xml:space="preserve">       </w:t>
      </w:r>
    </w:p>
    <w:p>
      <w:pPr>
        <w:pStyle w:val="null3"/>
        <w:jc w:val="both"/>
      </w:pPr>
      <w:r>
        <w:rPr>
          <w:sz w:val="24"/>
        </w:rPr>
        <w:t>电　　话：</w:t>
      </w:r>
      <w:r>
        <w:rPr>
          <w:sz w:val="24"/>
          <w:u w:val="single"/>
        </w:rPr>
        <w:t xml:space="preserve">  </w:t>
      </w:r>
      <w:r>
        <w:rPr>
          <w:sz w:val="24"/>
          <w:u w:val="single"/>
        </w:rPr>
        <w:t xml:space="preserve">       </w:t>
      </w:r>
      <w:r>
        <w:rPr>
          <w:sz w:val="24"/>
        </w:rPr>
        <w:t xml:space="preserve">   </w:t>
      </w:r>
      <w:r>
        <w:rPr>
          <w:sz w:val="24"/>
        </w:rPr>
        <w:t>传　　真：</w:t>
      </w:r>
      <w:r>
        <w:rPr>
          <w:sz w:val="24"/>
          <w:u w:val="single"/>
        </w:rPr>
        <w:t xml:space="preserve">  </w:t>
      </w:r>
      <w:r>
        <w:rPr>
          <w:sz w:val="24"/>
          <w:u w:val="single"/>
        </w:rPr>
        <w:t xml:space="preserve">       </w:t>
      </w:r>
      <w:r>
        <w:rPr>
          <w:sz w:val="24"/>
        </w:rPr>
        <w:t xml:space="preserve">   </w:t>
      </w:r>
      <w:r>
        <w:rPr>
          <w:sz w:val="24"/>
        </w:rPr>
        <w:t>地　　址：</w:t>
      </w:r>
      <w:r>
        <w:rPr>
          <w:sz w:val="24"/>
          <w:u w:val="single"/>
        </w:rPr>
        <w:t xml:space="preserve">  </w:t>
      </w:r>
      <w:r>
        <w:rPr>
          <w:sz w:val="24"/>
          <w:u w:val="single"/>
        </w:rPr>
        <w:t xml:space="preserve">       </w:t>
      </w:r>
    </w:p>
    <w:p>
      <w:pPr>
        <w:pStyle w:val="null3"/>
        <w:jc w:val="both"/>
      </w:pPr>
      <w:r>
        <w:rPr>
          <w:sz w:val="24"/>
          <w:b/>
        </w:rPr>
        <w:t>乙　　方：</w:t>
      </w:r>
      <w:r>
        <w:rPr>
          <w:sz w:val="24"/>
          <w:u w:val="single"/>
        </w:rPr>
        <w:t xml:space="preserve">  </w:t>
      </w:r>
      <w:r>
        <w:rPr>
          <w:sz w:val="24"/>
          <w:u w:val="single"/>
        </w:rPr>
        <w:t xml:space="preserve">       </w:t>
      </w:r>
    </w:p>
    <w:p>
      <w:pPr>
        <w:pStyle w:val="null3"/>
        <w:jc w:val="both"/>
      </w:pPr>
      <w:r>
        <w:rPr>
          <w:sz w:val="24"/>
        </w:rPr>
        <w:t>电　　话：</w:t>
      </w:r>
      <w:r>
        <w:rPr>
          <w:sz w:val="24"/>
          <w:u w:val="single"/>
        </w:rPr>
        <w:t xml:space="preserve">  </w:t>
      </w:r>
      <w:r>
        <w:rPr>
          <w:sz w:val="24"/>
          <w:u w:val="single"/>
        </w:rPr>
        <w:t xml:space="preserve">       </w:t>
      </w:r>
      <w:r>
        <w:rPr>
          <w:sz w:val="24"/>
        </w:rPr>
        <w:t xml:space="preserve">   </w:t>
      </w:r>
      <w:r>
        <w:rPr>
          <w:sz w:val="24"/>
        </w:rPr>
        <w:t>传　　真：</w:t>
      </w:r>
      <w:r>
        <w:rPr>
          <w:sz w:val="24"/>
          <w:u w:val="single"/>
        </w:rPr>
        <w:t xml:space="preserve">  </w:t>
      </w:r>
      <w:r>
        <w:rPr>
          <w:sz w:val="24"/>
          <w:u w:val="single"/>
        </w:rPr>
        <w:t xml:space="preserve">       </w:t>
      </w:r>
      <w:r>
        <w:rPr>
          <w:sz w:val="24"/>
        </w:rPr>
        <w:t xml:space="preserve">   </w:t>
      </w:r>
      <w:r>
        <w:rPr>
          <w:sz w:val="24"/>
        </w:rPr>
        <w:t>地　　址：</w:t>
      </w:r>
      <w:r>
        <w:rPr>
          <w:sz w:val="24"/>
          <w:u w:val="single"/>
        </w:rPr>
        <w:t xml:space="preserve">  </w:t>
      </w:r>
      <w:r>
        <w:rPr>
          <w:sz w:val="24"/>
          <w:u w:val="single"/>
        </w:rPr>
        <w:t xml:space="preserve">       </w:t>
      </w:r>
    </w:p>
    <w:p>
      <w:pPr>
        <w:pStyle w:val="null3"/>
        <w:jc w:val="both"/>
      </w:pPr>
      <w:r>
        <w:rPr>
          <w:sz w:val="24"/>
        </w:rPr>
        <w:t xml:space="preserve"> </w:t>
      </w:r>
    </w:p>
    <w:p>
      <w:pPr>
        <w:pStyle w:val="null3"/>
        <w:ind w:firstLine="480"/>
        <w:jc w:val="both"/>
      </w:pPr>
      <w:r>
        <w:rPr>
          <w:sz w:val="24"/>
        </w:rPr>
        <w:t>根据</w:t>
      </w:r>
      <w:r>
        <w:rPr>
          <w:sz w:val="24"/>
          <w:u w:val="single"/>
        </w:rPr>
        <w:t xml:space="preserve"> </w:t>
      </w:r>
      <w:r>
        <w:rPr>
          <w:sz w:val="24"/>
          <w:u w:val="single"/>
        </w:rPr>
        <w:t>中山市公安局执法装备采购项目</w:t>
      </w:r>
      <w:r>
        <w:rPr>
          <w:sz w:val="24"/>
          <w:u w:val="single"/>
        </w:rPr>
        <w:t xml:space="preserve"> </w:t>
      </w:r>
      <w:r>
        <w:rPr>
          <w:sz w:val="24"/>
        </w:rPr>
        <w:t>的采购结果，按照《中华人民共和国政府采购法》、《中华人民共和国民法典</w:t>
      </w:r>
      <w:r>
        <w:rPr>
          <w:sz w:val="24"/>
        </w:rPr>
        <w:t>(合同编)》的规定，经双方协商，本着平等互利和诚实信用的原则，一致同意签订本合同如下。</w:t>
      </w:r>
    </w:p>
    <w:p>
      <w:pPr>
        <w:pStyle w:val="null3"/>
        <w:ind w:firstLine="48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44"/>
        <w:gridCol w:w="3670"/>
        <w:gridCol w:w="844"/>
        <w:gridCol w:w="618"/>
        <w:gridCol w:w="618"/>
        <w:gridCol w:w="854"/>
        <w:gridCol w:w="854"/>
      </w:tblGrid>
      <w:tr>
        <w:tc>
          <w:tcPr>
            <w:tcW w:type="dxa" w:w="844"/>
            <w:tcBorders>
              <w:top w:val="single" w:color="CCCCCC" w:sz="4"/>
              <w:left w:val="single" w:color="CCCCCC"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名称</w:t>
            </w:r>
          </w:p>
        </w:tc>
        <w:tc>
          <w:tcPr>
            <w:tcW w:type="dxa" w:w="3670"/>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品牌、规格、标准</w:t>
            </w:r>
            <w:r>
              <w:rPr>
                <w:sz w:val="24"/>
              </w:rPr>
              <w:t>/主要服务内容</w:t>
            </w:r>
          </w:p>
        </w:tc>
        <w:tc>
          <w:tcPr>
            <w:tcW w:type="dxa" w:w="84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产地</w:t>
            </w:r>
          </w:p>
        </w:tc>
        <w:tc>
          <w:tcPr>
            <w:tcW w:type="dxa" w:w="618"/>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spacing w:before="150" w:after="150"/>
              <w:jc w:val="center"/>
            </w:pPr>
            <w:r>
              <w:rPr>
                <w:sz w:val="24"/>
              </w:rPr>
              <w:t>数量</w:t>
            </w:r>
          </w:p>
        </w:tc>
        <w:tc>
          <w:tcPr>
            <w:tcW w:type="dxa" w:w="618"/>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单位</w:t>
            </w:r>
          </w:p>
        </w:tc>
        <w:tc>
          <w:tcPr>
            <w:tcW w:type="dxa" w:w="85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单价</w:t>
            </w:r>
          </w:p>
          <w:p>
            <w:pPr>
              <w:pStyle w:val="null3"/>
              <w:jc w:val="center"/>
            </w:pPr>
            <w:r>
              <w:rPr>
                <w:sz w:val="24"/>
              </w:rPr>
              <w:t>（元）</w:t>
            </w:r>
          </w:p>
        </w:tc>
        <w:tc>
          <w:tcPr>
            <w:tcW w:type="dxa" w:w="854"/>
            <w:tcBorders>
              <w:top w:val="single" w:color="CCCCCC" w:sz="4"/>
              <w:left w:val="none" w:color="000000" w:sz="4"/>
              <w:bottom w:val="single" w:color="CCCCCC" w:sz="8"/>
              <w:right w:val="single" w:color="CCCCCC" w:sz="4"/>
            </w:tcBorders>
            <w:tcMar>
              <w:top w:type="dxa" w:w="45"/>
              <w:left w:type="dxa" w:w="75"/>
              <w:bottom w:type="dxa" w:w="30"/>
              <w:right w:type="dxa" w:w="75"/>
            </w:tcMar>
            <w:vAlign w:val="top"/>
          </w:tcPr>
          <w:p>
            <w:pPr>
              <w:pStyle w:val="null3"/>
              <w:jc w:val="center"/>
            </w:pPr>
            <w:r>
              <w:rPr>
                <w:sz w:val="24"/>
              </w:rPr>
              <w:t>金额</w:t>
            </w:r>
          </w:p>
          <w:p>
            <w:pPr>
              <w:pStyle w:val="null3"/>
              <w:jc w:val="center"/>
            </w:pPr>
            <w:r>
              <w:rPr>
                <w:sz w:val="24"/>
              </w:rPr>
              <w:t>（元）</w:t>
            </w:r>
          </w:p>
        </w:tc>
      </w:tr>
      <w:tr>
        <w:tc>
          <w:tcPr>
            <w:tcW w:type="dxa" w:w="84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36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84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p>
        </w:tc>
      </w:tr>
      <w:tr>
        <w:tc>
          <w:tcPr>
            <w:tcW w:type="dxa" w:w="84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p>
        </w:tc>
        <w:tc>
          <w:tcPr>
            <w:tcW w:type="dxa" w:w="36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84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36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84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36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844"/>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tc>
        <w:tc>
          <w:tcPr>
            <w:tcW w:type="dxa" w:w="3670"/>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4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618"/>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tc>
      </w:tr>
      <w:tr>
        <w:tc>
          <w:tcPr>
            <w:tcW w:type="dxa" w:w="7448"/>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合计：人民币大写：</w:t>
            </w:r>
            <w:r>
              <w:rPr>
                <w:sz w:val="24"/>
              </w:rPr>
              <w:t>**元整</w:t>
            </w:r>
          </w:p>
        </w:tc>
        <w:tc>
          <w:tcPr>
            <w:tcW w:type="dxa" w:w="854"/>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4"/>
              </w:rPr>
              <w:t>￥：</w:t>
            </w:r>
            <w:r>
              <w:rPr>
                <w:sz w:val="24"/>
              </w:rPr>
              <w:t>**</w:t>
            </w:r>
          </w:p>
        </w:tc>
      </w:tr>
      <w:tr>
        <w:tc>
          <w:tcPr>
            <w:tcW w:type="dxa" w:w="844"/>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p>
        </w:tc>
        <w:tc>
          <w:tcPr>
            <w:tcW w:type="dxa" w:w="3670"/>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4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618"/>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54"/>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sz w:val="24"/>
        </w:rPr>
        <w:t xml:space="preserve"> </w:t>
      </w:r>
    </w:p>
    <w:p>
      <w:pPr>
        <w:pStyle w:val="null3"/>
        <w:ind w:firstLine="480"/>
        <w:jc w:val="both"/>
      </w:pPr>
      <w:r>
        <w:rPr>
          <w:sz w:val="24"/>
        </w:rPr>
        <w:t>合同总额包括完成合同约定所需的货物、人工费、材料费、包装、运输、装卸、安装调试、人员培训、验收、检验、税收、保险、备品备件、专业工具、售后服务、质保期内维保等以及合同实施过程中的可预见或不可预见的一切费用。</w:t>
      </w:r>
    </w:p>
    <w:p>
      <w:pPr>
        <w:pStyle w:val="null3"/>
        <w:ind w:firstLine="400"/>
        <w:jc w:val="both"/>
      </w:pPr>
      <w:r>
        <w:rPr>
          <w:sz w:val="24"/>
        </w:rPr>
        <w:t>注：货物名称内容必须与投标文件中货物名称内容一致。</w:t>
      </w:r>
    </w:p>
    <w:p>
      <w:pPr>
        <w:pStyle w:val="null3"/>
        <w:ind w:firstLine="482"/>
        <w:jc w:val="both"/>
      </w:pPr>
      <w:r>
        <w:rPr>
          <w:sz w:val="24"/>
          <w:b/>
        </w:rPr>
        <w:t>二、合同金额</w:t>
      </w:r>
    </w:p>
    <w:p>
      <w:pPr>
        <w:pStyle w:val="null3"/>
        <w:jc w:val="both"/>
      </w:pPr>
      <w:r>
        <w:rPr>
          <w:sz w:val="24"/>
        </w:rPr>
        <w:t>合同金额为（大写）：</w:t>
      </w:r>
      <w:r>
        <w:rPr>
          <w:sz w:val="24"/>
        </w:rPr>
        <w:t>_________________元（￥_______________元）人民币。</w:t>
      </w:r>
    </w:p>
    <w:p>
      <w:pPr>
        <w:pStyle w:val="null3"/>
        <w:ind w:firstLine="482"/>
        <w:jc w:val="both"/>
      </w:pPr>
      <w:r>
        <w:rPr>
          <w:sz w:val="24"/>
          <w:b/>
        </w:rPr>
        <w:t>三</w:t>
      </w:r>
      <w:r>
        <w:rPr>
          <w:sz w:val="24"/>
          <w:b/>
        </w:rPr>
        <w:t>、交货期、交货方式及交货地点</w:t>
      </w:r>
    </w:p>
    <w:p>
      <w:pPr>
        <w:pStyle w:val="null3"/>
        <w:ind w:firstLine="480"/>
        <w:jc w:val="both"/>
      </w:pPr>
      <w:r>
        <w:rPr>
          <w:sz w:val="24"/>
        </w:rPr>
        <w:t>1.交货期：自合同约定生效之日起___天内完成供货并验收合格</w:t>
      </w:r>
      <w:r>
        <w:rPr>
          <w:sz w:val="24"/>
        </w:rPr>
        <w:t>。</w:t>
      </w:r>
    </w:p>
    <w:p>
      <w:pPr>
        <w:pStyle w:val="null3"/>
        <w:ind w:firstLine="480"/>
        <w:jc w:val="both"/>
      </w:pPr>
      <w:r>
        <w:rPr>
          <w:sz w:val="24"/>
        </w:rPr>
        <w:t>2.交货方式：乙方负责根据本项目内容不同的送货地点，将用品材料送到现场，过程中的全部运输费用（包括装卸车、货物现场的搬运）由乙方负责</w:t>
      </w:r>
      <w:r>
        <w:rPr>
          <w:sz w:val="24"/>
        </w:rPr>
        <w:t>。</w:t>
      </w:r>
    </w:p>
    <w:p>
      <w:pPr>
        <w:pStyle w:val="null3"/>
        <w:ind w:firstLine="480"/>
        <w:jc w:val="both"/>
      </w:pPr>
      <w:r>
        <w:rPr>
          <w:sz w:val="24"/>
        </w:rPr>
        <w:t>3.交货地点：</w:t>
      </w:r>
      <w:r>
        <w:rPr>
          <w:sz w:val="24"/>
        </w:rPr>
        <w:t>甲方</w:t>
      </w:r>
      <w:r>
        <w:rPr>
          <w:sz w:val="24"/>
        </w:rPr>
        <w:t>指定地点</w:t>
      </w:r>
      <w:r>
        <w:rPr>
          <w:sz w:val="24"/>
        </w:rPr>
        <w:t>。</w:t>
      </w:r>
    </w:p>
    <w:p>
      <w:pPr>
        <w:pStyle w:val="null3"/>
        <w:ind w:firstLine="482"/>
        <w:jc w:val="both"/>
      </w:pPr>
      <w:r>
        <w:rPr>
          <w:sz w:val="24"/>
          <w:b/>
        </w:rPr>
        <w:t>四</w:t>
      </w:r>
      <w:r>
        <w:rPr>
          <w:sz w:val="24"/>
          <w:b/>
        </w:rPr>
        <w:t>、付款方式</w:t>
      </w:r>
    </w:p>
    <w:p>
      <w:pPr>
        <w:pStyle w:val="null3"/>
        <w:ind w:firstLine="480"/>
        <w:jc w:val="both"/>
      </w:pPr>
      <w:r>
        <w:rPr>
          <w:sz w:val="24"/>
        </w:rPr>
        <w:t>1.第1期：支付比例30%，自合同约定生效之日起10个工作日内，甲方支付合同总价的30%。</w:t>
      </w:r>
    </w:p>
    <w:p>
      <w:pPr>
        <w:pStyle w:val="null3"/>
        <w:ind w:firstLine="480"/>
        <w:jc w:val="both"/>
      </w:pPr>
      <w:r>
        <w:rPr>
          <w:sz w:val="24"/>
        </w:rPr>
        <w:t>2.第2期：支付比例70%，全部货物到货、安装并通过甲方验收合格后15个工作日内，甲方支付合同总价的70%。</w:t>
      </w:r>
    </w:p>
    <w:p>
      <w:pPr>
        <w:pStyle w:val="null3"/>
        <w:ind w:firstLine="480"/>
        <w:jc w:val="both"/>
      </w:pPr>
      <w:r>
        <w:rPr>
          <w:sz w:val="24"/>
        </w:rPr>
        <w:t>3.乙方凭以下资料提交付款申请：①合同复印件；②甲方签字确认的验收合格报告；③开具符合甲方财务要求的等额发票；</w:t>
      </w:r>
    </w:p>
    <w:p>
      <w:pPr>
        <w:pStyle w:val="null3"/>
        <w:numPr>
          <w:ilvl w:val="0"/>
          <w:numId w:val="1"/>
        </w:numPr>
        <w:jc w:val="both"/>
      </w:pPr>
      <w:r>
        <w:rPr>
          <w:sz w:val="24"/>
          <w:b/>
        </w:rPr>
        <w:t>履约保证金</w:t>
      </w:r>
    </w:p>
    <w:p>
      <w:pPr>
        <w:pStyle w:val="null3"/>
        <w:ind w:firstLine="440"/>
      </w:pPr>
      <w:r>
        <w:rPr>
          <w:sz w:val="22"/>
        </w:rPr>
        <w:t>1.</w:t>
      </w:r>
      <w:r>
        <w:rPr>
          <w:sz w:val="22"/>
        </w:rPr>
        <w:t>乙方</w:t>
      </w:r>
      <w:r>
        <w:rPr>
          <w:sz w:val="22"/>
        </w:rPr>
        <w:t>须在收到</w:t>
      </w:r>
      <w:r>
        <w:rPr>
          <w:sz w:val="22"/>
        </w:rPr>
        <w:t>中标</w:t>
      </w:r>
      <w:r>
        <w:rPr>
          <w:sz w:val="22"/>
        </w:rPr>
        <w:t>通知书后</w:t>
      </w:r>
      <w:r>
        <w:rPr>
          <w:sz w:val="22"/>
        </w:rPr>
        <w:t>5个工作日内一次性向</w:t>
      </w:r>
      <w:r>
        <w:rPr>
          <w:sz w:val="22"/>
        </w:rPr>
        <w:t>甲方</w:t>
      </w:r>
      <w:r>
        <w:rPr>
          <w:sz w:val="22"/>
        </w:rPr>
        <w:t>缴交项目合同金额的</w:t>
      </w:r>
      <w:r>
        <w:rPr>
          <w:sz w:val="22"/>
        </w:rPr>
        <w:t>5%作为本项目合同的履约保证金，</w:t>
      </w:r>
      <w:r>
        <w:rPr>
          <w:sz w:val="22"/>
        </w:rPr>
        <w:t>乙方</w:t>
      </w:r>
      <w:r>
        <w:rPr>
          <w:sz w:val="22"/>
        </w:rPr>
        <w:t>未按规定提交履约保证金的，视为放弃成交，给</w:t>
      </w:r>
      <w:r>
        <w:rPr>
          <w:sz w:val="22"/>
        </w:rPr>
        <w:t>甲方</w:t>
      </w:r>
      <w:r>
        <w:rPr>
          <w:sz w:val="22"/>
        </w:rPr>
        <w:t>造成损失的，</w:t>
      </w:r>
      <w:r>
        <w:rPr>
          <w:sz w:val="22"/>
        </w:rPr>
        <w:t>乙方</w:t>
      </w:r>
      <w:r>
        <w:rPr>
          <w:sz w:val="22"/>
        </w:rPr>
        <w:t>还应当予以赔偿。履约保证金由金融机构、担保机构出具的保函等非现金形式的方式提交，</w:t>
      </w:r>
      <w:r>
        <w:rPr>
          <w:sz w:val="22"/>
        </w:rPr>
        <w:t>乙方</w:t>
      </w:r>
      <w:r>
        <w:rPr>
          <w:sz w:val="22"/>
        </w:rPr>
        <w:t>须保证保函在合同服务期内有效，且必须向</w:t>
      </w:r>
      <w:r>
        <w:rPr>
          <w:sz w:val="22"/>
        </w:rPr>
        <w:t>甲方</w:t>
      </w:r>
      <w:r>
        <w:rPr>
          <w:sz w:val="22"/>
        </w:rPr>
        <w:t>递交原件。如遇项目延期，</w:t>
      </w:r>
      <w:r>
        <w:rPr>
          <w:sz w:val="22"/>
        </w:rPr>
        <w:t>乙方</w:t>
      </w:r>
      <w:r>
        <w:rPr>
          <w:sz w:val="22"/>
        </w:rPr>
        <w:t>必须配合延长保函的有效期。</w:t>
      </w:r>
    </w:p>
    <w:p>
      <w:pPr>
        <w:pStyle w:val="null3"/>
        <w:ind w:firstLine="440"/>
      </w:pPr>
      <w:r>
        <w:rPr>
          <w:sz w:val="22"/>
        </w:rPr>
        <w:t>2.本项目履约保证金作为</w:t>
      </w:r>
      <w:r>
        <w:rPr>
          <w:sz w:val="22"/>
        </w:rPr>
        <w:t>乙方</w:t>
      </w:r>
      <w:r>
        <w:rPr>
          <w:sz w:val="22"/>
        </w:rPr>
        <w:t>合同履约服务的保证，在</w:t>
      </w:r>
      <w:r>
        <w:rPr>
          <w:sz w:val="22"/>
        </w:rPr>
        <w:t>乙方</w:t>
      </w:r>
      <w:r>
        <w:rPr>
          <w:sz w:val="22"/>
        </w:rPr>
        <w:t>完全履行合同义务后，于合同期满后</w:t>
      </w:r>
      <w:r>
        <w:rPr>
          <w:sz w:val="22"/>
        </w:rPr>
        <w:t>15个工作日内由</w:t>
      </w:r>
      <w:r>
        <w:rPr>
          <w:sz w:val="22"/>
        </w:rPr>
        <w:t>甲方</w:t>
      </w:r>
      <w:r>
        <w:rPr>
          <w:sz w:val="22"/>
        </w:rPr>
        <w:t>无息退还。</w:t>
      </w:r>
    </w:p>
    <w:p>
      <w:pPr>
        <w:pStyle w:val="null3"/>
        <w:ind w:firstLine="440"/>
      </w:pPr>
      <w:r>
        <w:rPr>
          <w:sz w:val="22"/>
        </w:rPr>
        <w:t>3.本项目履约保证金，在</w:t>
      </w:r>
      <w:r>
        <w:rPr>
          <w:sz w:val="22"/>
        </w:rPr>
        <w:t>乙方</w:t>
      </w:r>
      <w:r>
        <w:rPr>
          <w:sz w:val="22"/>
        </w:rPr>
        <w:t>没有履行应承担的义务或因过失导致</w:t>
      </w:r>
      <w:r>
        <w:rPr>
          <w:sz w:val="22"/>
        </w:rPr>
        <w:t>甲方</w:t>
      </w:r>
      <w:r>
        <w:rPr>
          <w:sz w:val="22"/>
        </w:rPr>
        <w:t>或第三方损失而又拒绝承担赔偿责任时，</w:t>
      </w:r>
      <w:r>
        <w:rPr>
          <w:sz w:val="22"/>
        </w:rPr>
        <w:t>甲方</w:t>
      </w:r>
      <w:r>
        <w:rPr>
          <w:sz w:val="22"/>
        </w:rPr>
        <w:t>有权对保证金进行处置，如保证金数额不足以赔偿</w:t>
      </w:r>
      <w:r>
        <w:rPr>
          <w:sz w:val="22"/>
        </w:rPr>
        <w:t>甲方</w:t>
      </w:r>
      <w:r>
        <w:rPr>
          <w:sz w:val="22"/>
        </w:rPr>
        <w:t>或者第三方损失时，</w:t>
      </w:r>
      <w:r>
        <w:rPr>
          <w:sz w:val="22"/>
        </w:rPr>
        <w:t>甲方</w:t>
      </w:r>
      <w:r>
        <w:rPr>
          <w:sz w:val="22"/>
        </w:rPr>
        <w:t>有权继续对</w:t>
      </w:r>
      <w:r>
        <w:rPr>
          <w:sz w:val="22"/>
        </w:rPr>
        <w:t>乙方</w:t>
      </w:r>
      <w:r>
        <w:rPr>
          <w:sz w:val="22"/>
        </w:rPr>
        <w:t>进行追讨。</w:t>
      </w:r>
    </w:p>
    <w:p>
      <w:pPr>
        <w:pStyle w:val="null3"/>
        <w:ind w:firstLine="482"/>
        <w:jc w:val="both"/>
      </w:pPr>
      <w:r>
        <w:rPr>
          <w:sz w:val="24"/>
          <w:b/>
        </w:rPr>
        <w:t>六</w:t>
      </w:r>
      <w:r>
        <w:rPr>
          <w:sz w:val="24"/>
          <w:b/>
        </w:rPr>
        <w:t>、供货要求</w:t>
      </w:r>
    </w:p>
    <w:p>
      <w:pPr>
        <w:pStyle w:val="null3"/>
        <w:ind w:firstLine="480"/>
        <w:jc w:val="both"/>
      </w:pPr>
      <w:r>
        <w:rPr>
          <w:sz w:val="24"/>
        </w:rPr>
        <w:t>1.</w:t>
      </w:r>
      <w:r>
        <w:rPr>
          <w:sz w:val="24"/>
        </w:rPr>
        <w:t>乙方</w:t>
      </w:r>
      <w:r>
        <w:rPr>
          <w:sz w:val="24"/>
        </w:rPr>
        <w:t>所供货物须为本次招标前原制造商生产的非淘汰类全新产品，整机无污染、无侵权行为、表面无划损及任何潜在缺陷，且能在中国境内常规安全合法使用。</w:t>
      </w:r>
    </w:p>
    <w:p>
      <w:pPr>
        <w:pStyle w:val="null3"/>
        <w:ind w:firstLine="480"/>
        <w:jc w:val="both"/>
      </w:pPr>
      <w:r>
        <w:rPr>
          <w:sz w:val="24"/>
        </w:rPr>
        <w:t>2.货物须为原厂商未启封的全新包装，随附出厂合格证，且产品序列号、包装箱号与出厂批号一致，确保可追溯。</w:t>
      </w:r>
    </w:p>
    <w:p>
      <w:pPr>
        <w:pStyle w:val="null3"/>
        <w:ind w:firstLine="480"/>
        <w:jc w:val="both"/>
      </w:pPr>
      <w:r>
        <w:rPr>
          <w:sz w:val="24"/>
        </w:rPr>
        <w:t>3.</w:t>
      </w:r>
      <w:r>
        <w:rPr>
          <w:sz w:val="24"/>
        </w:rPr>
        <w:t>乙方</w:t>
      </w:r>
      <w:r>
        <w:rPr>
          <w:sz w:val="24"/>
        </w:rPr>
        <w:t>应提供关键产品的用户手册、保修卡、相关单证及备品备件、随机工具等；涉及产品使用操作及安全须知等重要资料，必须附有规范的中文说明。</w:t>
      </w:r>
    </w:p>
    <w:p>
      <w:pPr>
        <w:pStyle w:val="null3"/>
        <w:ind w:firstLine="482"/>
        <w:jc w:val="both"/>
      </w:pPr>
      <w:r>
        <w:rPr>
          <w:sz w:val="24"/>
          <w:b/>
        </w:rPr>
        <w:t>七</w:t>
      </w:r>
      <w:r>
        <w:rPr>
          <w:sz w:val="24"/>
          <w:b/>
        </w:rPr>
        <w:t>、质保期及售后服务要求</w:t>
      </w:r>
    </w:p>
    <w:p>
      <w:pPr>
        <w:pStyle w:val="null3"/>
        <w:ind w:firstLine="480"/>
        <w:jc w:val="both"/>
      </w:pPr>
      <w:r>
        <w:rPr>
          <w:sz w:val="24"/>
        </w:rPr>
        <w:t>1.设备硬件质保期不少于</w:t>
      </w:r>
      <w:r>
        <w:rPr>
          <w:sz w:val="24"/>
          <w:u w:val="single"/>
        </w:rPr>
        <w:t xml:space="preserve">  </w:t>
      </w:r>
      <w:r>
        <w:rPr>
          <w:sz w:val="24"/>
        </w:rPr>
        <w:t>个月</w:t>
      </w:r>
      <w:r>
        <w:rPr>
          <w:sz w:val="24"/>
        </w:rPr>
        <w:t>。若产品生产厂家质保标准优于本项目约定，或</w:t>
      </w:r>
      <w:r>
        <w:rPr>
          <w:sz w:val="24"/>
        </w:rPr>
        <w:t>乙方</w:t>
      </w:r>
      <w:r>
        <w:rPr>
          <w:sz w:val="24"/>
        </w:rPr>
        <w:t>投标承诺更优，则按较高标准执行。设备配套软件提供终身免费质保服务。质保期自货物最终验收合格之日起算。质保期内，</w:t>
      </w:r>
      <w:r>
        <w:rPr>
          <w:sz w:val="24"/>
        </w:rPr>
        <w:t>乙方</w:t>
      </w:r>
      <w:r>
        <w:rPr>
          <w:sz w:val="24"/>
        </w:rPr>
        <w:t>每年应提供至少</w:t>
      </w:r>
      <w:r>
        <w:rPr>
          <w:sz w:val="24"/>
        </w:rPr>
        <w:t>1次免费现场巡检。</w:t>
      </w:r>
    </w:p>
    <w:p>
      <w:pPr>
        <w:pStyle w:val="null3"/>
        <w:ind w:firstLine="480"/>
        <w:jc w:val="both"/>
      </w:pPr>
      <w:r>
        <w:rPr>
          <w:sz w:val="24"/>
        </w:rPr>
        <w:t>2.质保期内，</w:t>
      </w:r>
      <w:r>
        <w:rPr>
          <w:sz w:val="24"/>
        </w:rPr>
        <w:t>乙方</w:t>
      </w:r>
      <w:r>
        <w:rPr>
          <w:sz w:val="24"/>
        </w:rPr>
        <w:t>须提供</w:t>
      </w:r>
      <w:r>
        <w:rPr>
          <w:sz w:val="24"/>
        </w:rPr>
        <w:t>7×24小时标准电话技术支持。若发生硬件故障，</w:t>
      </w:r>
      <w:r>
        <w:rPr>
          <w:sz w:val="24"/>
        </w:rPr>
        <w:t>乙方</w:t>
      </w:r>
      <w:r>
        <w:rPr>
          <w:sz w:val="24"/>
        </w:rPr>
        <w:t>须在接到</w:t>
      </w:r>
      <w:r>
        <w:rPr>
          <w:sz w:val="24"/>
        </w:rPr>
        <w:t>甲方</w:t>
      </w:r>
      <w:r>
        <w:rPr>
          <w:sz w:val="24"/>
        </w:rPr>
        <w:t>通知后</w:t>
      </w:r>
      <w:r>
        <w:rPr>
          <w:sz w:val="24"/>
          <w:u w:val="single"/>
        </w:rPr>
        <w:t xml:space="preserve">  </w:t>
      </w:r>
      <w:r>
        <w:rPr>
          <w:sz w:val="24"/>
        </w:rPr>
        <w:t>小时内响应，</w:t>
      </w:r>
      <w:r>
        <w:rPr>
          <w:sz w:val="24"/>
          <w:u w:val="single"/>
        </w:rPr>
        <w:t xml:space="preserve">  </w:t>
      </w:r>
      <w:r>
        <w:rPr>
          <w:sz w:val="24"/>
        </w:rPr>
        <w:t>小时内到达现场，</w:t>
      </w:r>
      <w:r>
        <w:rPr>
          <w:sz w:val="24"/>
          <w:u w:val="single"/>
        </w:rPr>
        <w:t xml:space="preserve">  </w:t>
      </w:r>
      <w:r>
        <w:rPr>
          <w:sz w:val="24"/>
        </w:rPr>
        <w:t>小时内排除故障</w:t>
      </w:r>
      <w:r>
        <w:rPr>
          <w:sz w:val="24"/>
        </w:rPr>
        <w:t>。</w:t>
      </w:r>
    </w:p>
    <w:p>
      <w:pPr>
        <w:pStyle w:val="null3"/>
        <w:ind w:firstLine="480"/>
        <w:jc w:val="both"/>
      </w:pPr>
      <w:r>
        <w:rPr>
          <w:sz w:val="24"/>
        </w:rPr>
        <w:t>3.若故障无法在</w:t>
      </w:r>
      <w:r>
        <w:rPr>
          <w:sz w:val="24"/>
          <w:u w:val="single"/>
        </w:rPr>
        <w:t xml:space="preserve">  </w:t>
      </w:r>
      <w:r>
        <w:rPr>
          <w:sz w:val="24"/>
        </w:rPr>
        <w:t>小时内修复，</w:t>
      </w:r>
      <w:r>
        <w:rPr>
          <w:sz w:val="24"/>
        </w:rPr>
        <w:t>乙方</w:t>
      </w:r>
      <w:r>
        <w:rPr>
          <w:sz w:val="24"/>
        </w:rPr>
        <w:t>须在</w:t>
      </w:r>
      <w:r>
        <w:rPr>
          <w:sz w:val="24"/>
          <w:u w:val="single"/>
        </w:rPr>
        <w:t xml:space="preserve">  </w:t>
      </w:r>
      <w:r>
        <w:rPr>
          <w:sz w:val="24"/>
        </w:rPr>
        <w:t>小时内免费提供不低于原故障货物规格档次（或同等档次）的备用货物，供</w:t>
      </w:r>
      <w:r>
        <w:rPr>
          <w:sz w:val="24"/>
        </w:rPr>
        <w:t>甲方</w:t>
      </w:r>
      <w:r>
        <w:rPr>
          <w:sz w:val="24"/>
        </w:rPr>
        <w:t>临时替代使用，直至原故障货物修复。</w:t>
      </w:r>
    </w:p>
    <w:p>
      <w:pPr>
        <w:pStyle w:val="null3"/>
        <w:ind w:firstLine="480"/>
        <w:jc w:val="both"/>
      </w:pPr>
      <w:r>
        <w:rPr>
          <w:sz w:val="24"/>
        </w:rPr>
        <w:t>4.如货物非因</w:t>
      </w:r>
      <w:r>
        <w:rPr>
          <w:sz w:val="24"/>
        </w:rPr>
        <w:t>甲方</w:t>
      </w:r>
      <w:r>
        <w:rPr>
          <w:sz w:val="24"/>
        </w:rPr>
        <w:t>人为原因出现质量问题，</w:t>
      </w:r>
      <w:r>
        <w:rPr>
          <w:sz w:val="24"/>
        </w:rPr>
        <w:t>乙方</w:t>
      </w:r>
      <w:r>
        <w:rPr>
          <w:sz w:val="24"/>
        </w:rPr>
        <w:t>应负责免费包修、包换或包退，并承担相关实际费用；若</w:t>
      </w:r>
      <w:r>
        <w:rPr>
          <w:sz w:val="24"/>
        </w:rPr>
        <w:t>乙方</w:t>
      </w:r>
      <w:r>
        <w:rPr>
          <w:sz w:val="24"/>
        </w:rPr>
        <w:t>不能修复或更换，均按退货处理。</w:t>
      </w:r>
    </w:p>
    <w:p>
      <w:pPr>
        <w:pStyle w:val="null3"/>
        <w:ind w:firstLine="480"/>
        <w:jc w:val="both"/>
      </w:pPr>
      <w:r>
        <w:rPr>
          <w:sz w:val="24"/>
        </w:rPr>
        <w:t>5.质保期内，如设备或零部件因非人为因素出现故障造成短期停用时，则质保期和免费维修期相应顺延。如停用时间累计超过60天则质保期重新计算。</w:t>
      </w:r>
    </w:p>
    <w:p>
      <w:pPr>
        <w:pStyle w:val="null3"/>
        <w:ind w:firstLine="480"/>
        <w:jc w:val="both"/>
      </w:pPr>
      <w:r>
        <w:rPr>
          <w:sz w:val="24"/>
        </w:rPr>
        <w:t>6.</w:t>
      </w:r>
      <w:r>
        <w:rPr>
          <w:sz w:val="24"/>
        </w:rPr>
        <w:t>乙方</w:t>
      </w:r>
      <w:r>
        <w:rPr>
          <w:sz w:val="24"/>
        </w:rPr>
        <w:t>设立售后服务机构，部门分工明确、协同高效，严格按照项目要求配置服务资源，确保满足</w:t>
      </w:r>
      <w:r>
        <w:rPr>
          <w:sz w:val="24"/>
        </w:rPr>
        <w:t>甲方</w:t>
      </w:r>
      <w:r>
        <w:rPr>
          <w:sz w:val="24"/>
        </w:rPr>
        <w:t>售后服务需求。</w:t>
      </w:r>
    </w:p>
    <w:p>
      <w:pPr>
        <w:pStyle w:val="null3"/>
        <w:ind w:firstLine="482"/>
        <w:jc w:val="both"/>
      </w:pPr>
      <w:r>
        <w:rPr>
          <w:sz w:val="24"/>
          <w:b/>
        </w:rPr>
        <w:t>八</w:t>
      </w:r>
      <w:r>
        <w:rPr>
          <w:sz w:val="24"/>
          <w:b/>
        </w:rPr>
        <w:t>、培训服务要求</w:t>
      </w:r>
    </w:p>
    <w:p>
      <w:pPr>
        <w:pStyle w:val="null3"/>
        <w:ind w:firstLine="480"/>
        <w:jc w:val="both"/>
      </w:pPr>
      <w:r>
        <w:rPr>
          <w:sz w:val="24"/>
        </w:rPr>
        <w:t>1.</w:t>
      </w:r>
      <w:r>
        <w:rPr>
          <w:sz w:val="24"/>
        </w:rPr>
        <w:t>乙方</w:t>
      </w:r>
      <w:r>
        <w:rPr>
          <w:sz w:val="24"/>
        </w:rPr>
        <w:t>应具备相应的培训能力，须在设备交付后提供不少于</w:t>
      </w:r>
      <w:r>
        <w:rPr>
          <w:sz w:val="24"/>
          <w:u w:val="single"/>
        </w:rPr>
        <w:t xml:space="preserve">  </w:t>
      </w:r>
      <w:r>
        <w:rPr>
          <w:sz w:val="24"/>
        </w:rPr>
        <w:t>天的产品操作培训服务。培训内容应涵盖设备与系统的日常管理、操作使用及维护保养等，由专业技术人员授课，确保</w:t>
      </w:r>
      <w:r>
        <w:rPr>
          <w:sz w:val="24"/>
        </w:rPr>
        <w:t>甲方</w:t>
      </w:r>
      <w:r>
        <w:rPr>
          <w:sz w:val="24"/>
        </w:rPr>
        <w:t>操作人员经培训后能独立开展工作。</w:t>
      </w:r>
    </w:p>
    <w:p>
      <w:pPr>
        <w:pStyle w:val="null3"/>
        <w:ind w:firstLine="480"/>
        <w:jc w:val="both"/>
      </w:pPr>
      <w:r>
        <w:rPr>
          <w:sz w:val="24"/>
        </w:rPr>
        <w:t>2.</w:t>
      </w:r>
      <w:r>
        <w:rPr>
          <w:sz w:val="24"/>
        </w:rPr>
        <w:t>乙方</w:t>
      </w:r>
      <w:r>
        <w:rPr>
          <w:sz w:val="24"/>
        </w:rPr>
        <w:t>应为参训人员免费提供培训讲义、文字资料及配套用品。所有培训资料均须以中文编制。</w:t>
      </w:r>
    </w:p>
    <w:p>
      <w:pPr>
        <w:pStyle w:val="null3"/>
        <w:ind w:firstLine="482"/>
        <w:jc w:val="both"/>
      </w:pPr>
      <w:r>
        <w:rPr>
          <w:sz w:val="24"/>
          <w:b/>
        </w:rPr>
        <w:t>九</w:t>
      </w:r>
      <w:r>
        <w:rPr>
          <w:sz w:val="24"/>
          <w:b/>
        </w:rPr>
        <w:t>、验收要求</w:t>
      </w:r>
    </w:p>
    <w:p>
      <w:pPr>
        <w:pStyle w:val="null3"/>
        <w:ind w:firstLine="480"/>
        <w:jc w:val="both"/>
      </w:pPr>
      <w:r>
        <w:rPr>
          <w:sz w:val="24"/>
        </w:rPr>
        <w:t>1.</w:t>
      </w:r>
      <w:r>
        <w:rPr>
          <w:sz w:val="24"/>
        </w:rPr>
        <w:t>符合现行中华人民共和国国家安全、质量、环保及行业标准</w:t>
      </w:r>
      <w:r>
        <w:rPr>
          <w:sz w:val="24"/>
        </w:rPr>
        <w:t>。</w:t>
      </w:r>
    </w:p>
    <w:p>
      <w:pPr>
        <w:pStyle w:val="null3"/>
        <w:ind w:firstLine="480"/>
        <w:jc w:val="both"/>
      </w:pPr>
      <w:r>
        <w:rPr>
          <w:sz w:val="24"/>
        </w:rPr>
        <w:t>2.</w:t>
      </w:r>
      <w:r>
        <w:rPr>
          <w:sz w:val="24"/>
        </w:rPr>
        <w:t>符合广东省及项目所在地相关规范、规程的要求</w:t>
      </w:r>
      <w:r>
        <w:rPr>
          <w:sz w:val="24"/>
        </w:rPr>
        <w:t>。</w:t>
      </w:r>
    </w:p>
    <w:p>
      <w:pPr>
        <w:pStyle w:val="null3"/>
        <w:ind w:firstLine="480"/>
        <w:jc w:val="both"/>
      </w:pPr>
      <w:r>
        <w:rPr>
          <w:sz w:val="24"/>
        </w:rPr>
        <w:t>3.</w:t>
      </w:r>
      <w:r>
        <w:rPr>
          <w:sz w:val="24"/>
        </w:rPr>
        <w:t>满足采购文件及</w:t>
      </w:r>
      <w:r>
        <w:rPr>
          <w:sz w:val="24"/>
        </w:rPr>
        <w:t>乙方</w:t>
      </w:r>
      <w:r>
        <w:rPr>
          <w:sz w:val="24"/>
        </w:rPr>
        <w:t>投标文件所承诺的配置、参数及其他各项要求</w:t>
      </w:r>
      <w:r>
        <w:rPr>
          <w:sz w:val="24"/>
        </w:rPr>
        <w:t>。</w:t>
      </w:r>
    </w:p>
    <w:p>
      <w:pPr>
        <w:pStyle w:val="null3"/>
        <w:ind w:firstLine="482"/>
        <w:jc w:val="both"/>
      </w:pPr>
      <w:r>
        <w:rPr>
          <w:sz w:val="24"/>
          <w:b/>
        </w:rPr>
        <w:t>十、</w:t>
      </w:r>
      <w:r>
        <w:rPr>
          <w:sz w:val="24"/>
          <w:b/>
        </w:rPr>
        <w:t>违约责任与赔偿损失</w:t>
      </w:r>
    </w:p>
    <w:p>
      <w:pPr>
        <w:pStyle w:val="null3"/>
        <w:ind w:firstLine="480"/>
        <w:jc w:val="both"/>
      </w:pPr>
      <w:r>
        <w:rPr>
          <w:sz w:val="24"/>
        </w:rPr>
        <w:t>1.乙方交付的货物、工程/提供的服务不符合本合同规定的，甲方有权拒收，并且乙方须向甲方支付本合同总价</w:t>
      </w:r>
      <w:r>
        <w:rPr>
          <w:sz w:val="24"/>
          <w:u w:val="single"/>
        </w:rPr>
        <w:t xml:space="preserve">  </w:t>
      </w:r>
      <w:r>
        <w:rPr>
          <w:sz w:val="24"/>
        </w:rPr>
        <w:t>%的违约金。</w:t>
      </w:r>
    </w:p>
    <w:p>
      <w:pPr>
        <w:pStyle w:val="null3"/>
        <w:ind w:firstLine="480"/>
        <w:jc w:val="both"/>
      </w:pPr>
      <w:r>
        <w:rPr>
          <w:sz w:val="24"/>
        </w:rPr>
        <w:t>2.乙方未能按本合同规定的交货时间交付货物</w:t>
      </w:r>
      <w:r>
        <w:rPr>
          <w:sz w:val="24"/>
        </w:rPr>
        <w:t>或</w:t>
      </w:r>
      <w:r>
        <w:rPr>
          <w:sz w:val="24"/>
        </w:rPr>
        <w:t>提供服务，从逾期之日起每日按本合同总价</w:t>
      </w:r>
      <w:r>
        <w:rPr>
          <w:sz w:val="24"/>
          <w:u w:val="single"/>
        </w:rPr>
        <w:t xml:space="preserve">  </w:t>
      </w:r>
      <w:r>
        <w:rPr>
          <w:sz w:val="24"/>
        </w:rPr>
        <w:t>‰的数额向甲方支付违约金；逾期半个月以上的，甲方有权终止合同，由此造成的甲方经济损失由乙方承担。</w:t>
      </w:r>
    </w:p>
    <w:p>
      <w:pPr>
        <w:pStyle w:val="null3"/>
        <w:ind w:firstLine="480"/>
        <w:jc w:val="both"/>
      </w:pPr>
      <w:r>
        <w:rPr>
          <w:sz w:val="24"/>
        </w:rPr>
        <w:t>3.甲方无正当理由拒收货物</w:t>
      </w:r>
      <w:r>
        <w:rPr>
          <w:sz w:val="24"/>
        </w:rPr>
        <w:t>或</w:t>
      </w:r>
      <w:r>
        <w:rPr>
          <w:sz w:val="24"/>
        </w:rPr>
        <w:t>接受服务，到期拒付货物</w:t>
      </w:r>
      <w:r>
        <w:rPr>
          <w:sz w:val="24"/>
        </w:rPr>
        <w:t>或</w:t>
      </w:r>
      <w:r>
        <w:rPr>
          <w:sz w:val="24"/>
        </w:rPr>
        <w:t>服务款项的，甲方向乙方偿付本合同</w:t>
      </w:r>
      <w:r>
        <w:rPr>
          <w:sz w:val="24"/>
        </w:rPr>
        <w:t>总价</w:t>
      </w:r>
      <w:r>
        <w:rPr>
          <w:sz w:val="24"/>
          <w:u w:val="single"/>
        </w:rPr>
        <w:t xml:space="preserve">  </w:t>
      </w:r>
      <w:r>
        <w:rPr>
          <w:sz w:val="24"/>
        </w:rPr>
        <w:t>%的违约金。甲方逾期付款，则每日按本合同总价的</w:t>
      </w:r>
      <w:r>
        <w:rPr>
          <w:sz w:val="24"/>
          <w:u w:val="single"/>
        </w:rPr>
        <w:t xml:space="preserve">  </w:t>
      </w:r>
      <w:r>
        <w:rPr>
          <w:sz w:val="24"/>
        </w:rPr>
        <w:t>‰向乙方偿付违约金。</w:t>
      </w:r>
    </w:p>
    <w:p>
      <w:pPr>
        <w:pStyle w:val="null3"/>
        <w:ind w:firstLine="480"/>
        <w:jc w:val="both"/>
      </w:pPr>
      <w:r>
        <w:rPr>
          <w:sz w:val="24"/>
        </w:rPr>
        <w:t>4.对于因甲方原因导致变更、中止或者终止政府采购合同的，甲方应当依照</w:t>
      </w:r>
      <w:r>
        <w:rPr>
          <w:sz w:val="24"/>
        </w:rPr>
        <w:t>本合同</w:t>
      </w:r>
      <w:r>
        <w:rPr>
          <w:sz w:val="24"/>
        </w:rPr>
        <w:t>约定对</w:t>
      </w:r>
      <w:r>
        <w:rPr>
          <w:sz w:val="24"/>
        </w:rPr>
        <w:t>乙方</w:t>
      </w:r>
      <w:r>
        <w:rPr>
          <w:sz w:val="24"/>
        </w:rPr>
        <w:t>受到的损失予以赔偿或者补偿</w:t>
      </w:r>
      <w:r>
        <w:rPr>
          <w:sz w:val="24"/>
        </w:rPr>
        <w:t>；</w:t>
      </w:r>
    </w:p>
    <w:p>
      <w:pPr>
        <w:pStyle w:val="null3"/>
        <w:ind w:firstLine="480"/>
        <w:jc w:val="both"/>
      </w:pPr>
      <w:r>
        <w:rPr>
          <w:sz w:val="24"/>
        </w:rPr>
        <w:t>5.乙方所提供的货物的技术参数、功能或技术要求必须是真实可靠的，如果甲方验收时发现货物达不到所承诺技术指标、功能和要求，应该必须无条件在甲方规定的时间内进行整改，若乙方拒绝整改或整改后仍无法通过甲方验收的，则甲方有权单方面终止合同，乙方应自收到采购人《终止合同通知书》之日起15日内退还甲方已支付的全部款项，已发生的一切费用及损失均由乙方自行承担，且乙方向甲方支付合同金额10%的违约金，造成甲方损失的乙方还应赔偿甲方因此所遭受的全部损失。</w:t>
      </w:r>
    </w:p>
    <w:p>
      <w:pPr>
        <w:pStyle w:val="null3"/>
        <w:ind w:firstLine="480"/>
        <w:jc w:val="both"/>
      </w:pPr>
      <w:r>
        <w:rPr>
          <w:sz w:val="24"/>
        </w:rPr>
        <w:t>6</w:t>
      </w:r>
      <w:r>
        <w:rPr>
          <w:sz w:val="24"/>
        </w:rPr>
        <w:t>.</w:t>
      </w:r>
      <w:r>
        <w:rPr>
          <w:sz w:val="24"/>
        </w:rPr>
        <w:t>其他</w:t>
      </w:r>
      <w:r>
        <w:rPr>
          <w:sz w:val="24"/>
        </w:rPr>
        <w:t>违约责任按《中华人民共和国民法典</w:t>
      </w:r>
      <w:r>
        <w:rPr>
          <w:sz w:val="24"/>
        </w:rPr>
        <w:t>(合同编)》处理。</w:t>
      </w:r>
    </w:p>
    <w:p>
      <w:pPr>
        <w:pStyle w:val="null3"/>
        <w:ind w:firstLine="482"/>
        <w:jc w:val="both"/>
      </w:pPr>
      <w:r>
        <w:rPr>
          <w:sz w:val="24"/>
          <w:b/>
        </w:rPr>
        <w:t>十</w:t>
      </w:r>
      <w:r>
        <w:rPr>
          <w:sz w:val="24"/>
          <w:b/>
        </w:rPr>
        <w:t>一</w:t>
      </w:r>
      <w:r>
        <w:rPr>
          <w:sz w:val="24"/>
          <w:b/>
        </w:rPr>
        <w:t>、争议的解决</w:t>
      </w:r>
    </w:p>
    <w:p>
      <w:pPr>
        <w:pStyle w:val="null3"/>
        <w:ind w:firstLine="480"/>
        <w:jc w:val="left"/>
      </w:pPr>
      <w:r>
        <w:rPr>
          <w:sz w:val="24"/>
        </w:rPr>
        <w:t>合同执行过程中发生的任何争议，如双方不能通过友好协商解决，按相关法律法规处理。</w:t>
      </w:r>
    </w:p>
    <w:p>
      <w:pPr>
        <w:pStyle w:val="null3"/>
        <w:ind w:firstLine="482"/>
        <w:jc w:val="both"/>
      </w:pPr>
      <w:r>
        <w:rPr>
          <w:sz w:val="24"/>
          <w:b/>
        </w:rPr>
        <w:t>十</w:t>
      </w:r>
      <w:r>
        <w:rPr>
          <w:sz w:val="24"/>
          <w:b/>
        </w:rPr>
        <w:t>二</w:t>
      </w:r>
      <w:r>
        <w:rPr>
          <w:sz w:val="24"/>
          <w:b/>
        </w:rPr>
        <w:t>、不可抗力</w:t>
      </w:r>
    </w:p>
    <w:p>
      <w:pPr>
        <w:pStyle w:val="null3"/>
        <w:ind w:firstLine="480"/>
        <w:jc w:val="both"/>
      </w:pPr>
      <w:r>
        <w:rPr>
          <w:sz w:val="24"/>
        </w:rPr>
        <w:t>任何一方由于不可抗力原因不能履行合同时，应在不可抗力事件结束后</w:t>
      </w:r>
      <w:r>
        <w:rPr>
          <w:sz w:val="24"/>
          <w:u w:val="single"/>
        </w:rPr>
        <w:t xml:space="preserve">  </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w:t>
      </w:r>
      <w:r>
        <w:rPr>
          <w:sz w:val="24"/>
          <w:b/>
        </w:rPr>
        <w:t>三</w:t>
      </w:r>
      <w:r>
        <w:rPr>
          <w:sz w:val="24"/>
          <w:b/>
        </w:rPr>
        <w:t>、税费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w:t>
      </w:r>
      <w:r>
        <w:rPr>
          <w:sz w:val="24"/>
          <w:b/>
        </w:rPr>
        <w:t>四</w:t>
      </w:r>
      <w:r>
        <w:rPr>
          <w:sz w:val="24"/>
          <w:b/>
        </w:rPr>
        <w:t>、</w:t>
      </w:r>
      <w:r>
        <w:rPr>
          <w:sz w:val="24"/>
          <w:b/>
        </w:rPr>
        <w:t>其他</w:t>
      </w:r>
    </w:p>
    <w:p>
      <w:pPr>
        <w:pStyle w:val="null3"/>
        <w:ind w:firstLine="480"/>
        <w:jc w:val="both"/>
      </w:pPr>
      <w:r>
        <w:rPr>
          <w:sz w:val="24"/>
        </w:rPr>
        <w:t>1.本合同所有附件、招标文件、投标文件、中标通知书均</w:t>
      </w:r>
      <w:r>
        <w:rPr>
          <w:sz w:val="24"/>
        </w:rPr>
        <w:t>为本</w:t>
      </w:r>
      <w:r>
        <w:rPr>
          <w:sz w:val="24"/>
        </w:rPr>
        <w:t>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jc w:val="both"/>
      </w:pPr>
      <w:r>
        <w:rPr>
          <w:sz w:val="24"/>
          <w:b/>
        </w:rPr>
        <w:t>十</w:t>
      </w:r>
      <w:r>
        <w:rPr>
          <w:sz w:val="24"/>
          <w:b/>
        </w:rPr>
        <w:t>五</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w:t>
      </w:r>
      <w:r>
        <w:rPr>
          <w:sz w:val="24"/>
        </w:rPr>
        <w:t>本合同一式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w:t>
      </w:r>
      <w:r>
        <w:rPr>
          <w:sz w:val="24"/>
        </w:rPr>
        <w:t>，</w:t>
      </w:r>
      <w:r>
        <w:rPr>
          <w:sz w:val="24"/>
        </w:rPr>
        <w:t>代理机构</w:t>
      </w:r>
      <w:r>
        <w:rPr>
          <w:sz w:val="24"/>
          <w:u w:val="single"/>
        </w:rPr>
        <w:t xml:space="preserve"> </w:t>
      </w:r>
      <w:r>
        <w:rPr>
          <w:sz w:val="24"/>
          <w:u w:val="single"/>
        </w:rPr>
        <w:t>壹</w:t>
      </w:r>
      <w:r>
        <w:rPr>
          <w:sz w:val="24"/>
          <w:u w:val="single"/>
        </w:rPr>
        <w:t xml:space="preserve"> </w:t>
      </w:r>
      <w:r>
        <w:rPr>
          <w:sz w:val="24"/>
        </w:rPr>
        <w:t>份</w:t>
      </w:r>
      <w:r>
        <w:rPr>
          <w:sz w:val="24"/>
        </w:rPr>
        <w:t>。</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ind w:firstLine="4800"/>
        <w:jc w:val="both"/>
      </w:pPr>
      <w:r>
        <w:rPr>
          <w:sz w:val="24"/>
        </w:rPr>
        <w:t xml:space="preserve">            开户名称：</w:t>
      </w:r>
    </w:p>
    <w:p>
      <w:pPr>
        <w:pStyle w:val="null3"/>
        <w:ind w:firstLine="4800"/>
        <w:jc w:val="both"/>
      </w:pPr>
      <w:r>
        <w:rPr>
          <w:sz w:val="24"/>
        </w:rPr>
        <w:t xml:space="preserve">            银行账号</w:t>
      </w:r>
      <w:r>
        <w:rPr>
          <w:sz w:val="24"/>
        </w:rPr>
        <w:t>：</w:t>
      </w:r>
    </w:p>
    <w:p>
      <w:pPr>
        <w:pStyle w:val="null3"/>
        <w:ind w:firstLine="4800"/>
        <w:jc w:val="both"/>
      </w:pPr>
      <w:r>
        <w:rPr>
          <w:sz w:val="24"/>
        </w:rPr>
        <w:t xml:space="preserve">             开</w:t>
      </w:r>
      <w:r>
        <w:rPr>
          <w:sz w:val="24"/>
        </w:rPr>
        <w:t>户</w:t>
      </w:r>
      <w:r>
        <w:rPr>
          <w:sz w:val="24"/>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442000-2026-02875</w:t>
      </w:r>
    </w:p>
    <w:p>
      <w:pPr>
        <w:pStyle w:val="null3"/>
        <w:jc w:val="center"/>
        <w:outlineLvl w:val="3"/>
      </w:pPr>
      <w:r>
        <w:rPr>
          <w:sz w:val="24"/>
          <w:b/>
        </w:rPr>
        <w:t>采购项目编号：</w:t>
      </w:r>
      <w:r>
        <w:rPr>
          <w:sz w:val="24"/>
          <w:b/>
        </w:rPr>
        <w:t>442000-2026-02875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中山市公安局执法装备采购项目</w:t>
      </w:r>
      <w:r>
        <w:rPr>
          <w:u w:val="single"/>
        </w:rPr>
        <w:t>”</w:t>
      </w:r>
      <w:r>
        <w:rPr/>
        <w:t>项目的招标[采购项目编号为：</w:t>
      </w:r>
      <w:r>
        <w:rPr>
          <w:u w:val="single"/>
        </w:rPr>
        <w:t>442000-2026-02875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中山市公安局执法装备采购项目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中山市公安局执法装备采购项目</w:t>
      </w:r>
      <w:r>
        <w:rPr/>
        <w:t>”项目采购[采购项目编号为</w:t>
      </w:r>
      <w:r>
        <w:rPr/>
        <w:t>442000-2026-02875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中山市公安局执法装备采购项目</w:t>
      </w:r>
      <w:r>
        <w:rPr/>
        <w:t>招标中获中标（采购项目编号：</w:t>
      </w:r>
      <w:r>
        <w:rPr/>
        <w:t>442000-2026-02875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中山市公安局执法装备采购项目</w:t>
      </w:r>
      <w:r>
        <w:rPr/>
        <w:t>”项目（采购项目编号：</w:t>
      </w:r>
      <w:r>
        <w:rPr/>
        <w:t>442000-2026-02875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