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C06C3">
      <w:pPr>
        <w:spacing w:line="360" w:lineRule="auto"/>
        <w:jc w:val="center"/>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采购包2</w:t>
      </w:r>
      <w:r>
        <w:rPr>
          <w:rFonts w:hint="eastAsia" w:ascii="宋体" w:hAnsi="宋体" w:eastAsia="宋体" w:cs="宋体"/>
          <w:b/>
          <w:sz w:val="28"/>
          <w:szCs w:val="28"/>
        </w:rPr>
        <w:t>“★”条款汇总表</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4"/>
        <w:gridCol w:w="653"/>
        <w:gridCol w:w="553"/>
        <w:gridCol w:w="7589"/>
        <w:gridCol w:w="1444"/>
        <w:gridCol w:w="688"/>
        <w:gridCol w:w="845"/>
        <w:gridCol w:w="984"/>
        <w:gridCol w:w="784"/>
      </w:tblGrid>
      <w:tr w14:paraId="22C37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8" w:hRule="atLeast"/>
        </w:trPr>
        <w:tc>
          <w:tcPr>
            <w:tcW w:w="634" w:type="dxa"/>
            <w:vAlign w:val="center"/>
          </w:tcPr>
          <w:p w14:paraId="052CBB82">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sz w:val="22"/>
                <w:szCs w:val="22"/>
                <w:highlight w:val="none"/>
                <w:shd w:val="clear" w:color="auto" w:fill="auto"/>
              </w:rPr>
              <w:t>序号</w:t>
            </w:r>
          </w:p>
        </w:tc>
        <w:tc>
          <w:tcPr>
            <w:tcW w:w="653" w:type="dxa"/>
            <w:vAlign w:val="center"/>
          </w:tcPr>
          <w:p w14:paraId="483C2D6A">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标的名称</w:t>
            </w:r>
          </w:p>
        </w:tc>
        <w:tc>
          <w:tcPr>
            <w:tcW w:w="553" w:type="dxa"/>
            <w:vAlign w:val="center"/>
          </w:tcPr>
          <w:p w14:paraId="7F903C5C">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参数性质</w:t>
            </w:r>
          </w:p>
        </w:tc>
        <w:tc>
          <w:tcPr>
            <w:tcW w:w="7589" w:type="dxa"/>
            <w:vAlign w:val="center"/>
          </w:tcPr>
          <w:p w14:paraId="42B1C824">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采购文件规定的技术和服务要求</w:t>
            </w:r>
          </w:p>
        </w:tc>
        <w:tc>
          <w:tcPr>
            <w:tcW w:w="1444" w:type="dxa"/>
            <w:vAlign w:val="center"/>
          </w:tcPr>
          <w:p w14:paraId="706897FD">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投标文件响应的具体内容</w:t>
            </w:r>
          </w:p>
        </w:tc>
        <w:tc>
          <w:tcPr>
            <w:tcW w:w="688" w:type="dxa"/>
            <w:vAlign w:val="center"/>
          </w:tcPr>
          <w:p w14:paraId="45F79B40">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型号</w:t>
            </w:r>
          </w:p>
        </w:tc>
        <w:tc>
          <w:tcPr>
            <w:tcW w:w="845" w:type="dxa"/>
            <w:vAlign w:val="center"/>
          </w:tcPr>
          <w:p w14:paraId="73CC931D">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是否偏离</w:t>
            </w:r>
          </w:p>
        </w:tc>
        <w:tc>
          <w:tcPr>
            <w:tcW w:w="984" w:type="dxa"/>
            <w:vAlign w:val="center"/>
          </w:tcPr>
          <w:p w14:paraId="70494377">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证明文件所在位置</w:t>
            </w:r>
          </w:p>
        </w:tc>
        <w:tc>
          <w:tcPr>
            <w:tcW w:w="784" w:type="dxa"/>
            <w:vAlign w:val="center"/>
          </w:tcPr>
          <w:p w14:paraId="3AEBD4D1">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备注</w:t>
            </w:r>
          </w:p>
        </w:tc>
      </w:tr>
      <w:tr w14:paraId="52E42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8" w:hRule="atLeast"/>
        </w:trPr>
        <w:tc>
          <w:tcPr>
            <w:tcW w:w="634" w:type="dxa"/>
          </w:tcPr>
          <w:p w14:paraId="50264483">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kern w:val="2"/>
                <w:sz w:val="22"/>
                <w:szCs w:val="22"/>
                <w:highlight w:val="none"/>
                <w:shd w:val="clear" w:color="auto" w:fill="auto"/>
                <w:lang w:val="en-US" w:eastAsia="zh-CN" w:bidi="ar-SA"/>
              </w:rPr>
              <w:t>1</w:t>
            </w:r>
          </w:p>
        </w:tc>
        <w:tc>
          <w:tcPr>
            <w:tcW w:w="653" w:type="dxa"/>
          </w:tcPr>
          <w:p w14:paraId="53072D6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5CBF40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shd w:val="clear" w:color="auto" w:fill="auto"/>
              </w:rPr>
            </w:pPr>
            <w:r>
              <w:rPr>
                <w:rFonts w:hint="eastAsia" w:ascii="宋体" w:hAnsi="宋体" w:eastAsia="宋体" w:cs="宋体"/>
                <w:color w:val="auto"/>
                <w:sz w:val="22"/>
                <w:szCs w:val="22"/>
                <w:highlight w:val="none"/>
                <w:shd w:val="clear" w:color="auto" w:fill="auto"/>
              </w:rPr>
              <w:t>★</w:t>
            </w:r>
          </w:p>
        </w:tc>
        <w:tc>
          <w:tcPr>
            <w:tcW w:w="7589" w:type="dxa"/>
          </w:tcPr>
          <w:p w14:paraId="45CF6C4A">
            <w:pPr>
              <w:pStyle w:val="23"/>
              <w:spacing w:line="360" w:lineRule="auto"/>
              <w:jc w:val="both"/>
              <w:rPr>
                <w:rFonts w:hint="eastAsia" w:ascii="宋体" w:hAnsi="宋体" w:eastAsia="宋体" w:cs="宋体"/>
                <w:b w:val="0"/>
                <w:bCs w:val="0"/>
                <w:color w:val="auto"/>
                <w:sz w:val="22"/>
                <w:szCs w:val="22"/>
                <w:highlight w:val="none"/>
                <w:u w:val="none"/>
                <w:shd w:val="clear" w:color="auto" w:fill="auto"/>
                <w:lang w:val="en-US" w:eastAsia="zh-CN"/>
              </w:rPr>
            </w:pPr>
            <w:r>
              <w:rPr>
                <w:rFonts w:hint="eastAsia" w:ascii="宋体" w:hAnsi="宋体" w:eastAsia="宋体" w:cs="宋体"/>
                <w:b w:val="0"/>
                <w:bCs w:val="0"/>
                <w:color w:val="auto"/>
                <w:sz w:val="22"/>
                <w:szCs w:val="22"/>
                <w:highlight w:val="none"/>
                <w:u w:val="none"/>
                <w:shd w:val="clear" w:color="auto" w:fill="auto"/>
                <w:lang w:val="en-US" w:eastAsia="zh-CN"/>
              </w:rPr>
              <w:t>中标供应商所提供的货物的技术参数、功能或技术要求必须是真实可靠的，如果采购人验收时发现货物达不到所承诺技术指标、功能和要求，中标供应商必须无条件在采购人规定的时间内进行整改，若中标供应商拒绝整改或整改后仍无法通过采购人验收的，则采购人有权单方面终止合同，中标供应商应自收到采购人《终止合同通知书》之日起15日内退还采购人已支付的全部款项，已发生的一切费用及损失均由中标供应商自行承担，且中标供应商向采购人支付合同金额10%的违约金，造成采购人损失的中标供应商还应赔偿采购人因此所遭受的全部损失。</w:t>
            </w:r>
          </w:p>
        </w:tc>
        <w:tc>
          <w:tcPr>
            <w:tcW w:w="1444" w:type="dxa"/>
          </w:tcPr>
          <w:p w14:paraId="766E3C5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0B94B0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41AA6D2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0B91ED6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170416C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673BB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5A6F22F1">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kern w:val="2"/>
                <w:sz w:val="22"/>
                <w:szCs w:val="22"/>
                <w:highlight w:val="none"/>
                <w:shd w:val="clear" w:color="auto" w:fill="auto"/>
                <w:lang w:val="en-US" w:eastAsia="zh-CN" w:bidi="ar-SA"/>
              </w:rPr>
              <w:t>2</w:t>
            </w:r>
          </w:p>
        </w:tc>
        <w:tc>
          <w:tcPr>
            <w:tcW w:w="653" w:type="dxa"/>
          </w:tcPr>
          <w:p w14:paraId="6FD985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1BB7CF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color w:val="auto"/>
                <w:sz w:val="22"/>
                <w:szCs w:val="22"/>
                <w:highlight w:val="none"/>
                <w:shd w:val="clear" w:color="auto" w:fill="auto"/>
              </w:rPr>
              <w:t>★</w:t>
            </w:r>
          </w:p>
        </w:tc>
        <w:tc>
          <w:tcPr>
            <w:tcW w:w="7589" w:type="dxa"/>
          </w:tcPr>
          <w:p w14:paraId="05E61254">
            <w:pPr>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sz w:val="22"/>
                <w:szCs w:val="22"/>
                <w:highlight w:val="none"/>
                <w:shd w:val="clear" w:color="auto" w:fill="auto"/>
                <w:lang w:val="en-US" w:eastAsia="zh-CN"/>
              </w:rPr>
              <w:t>21.支持车载部署；</w:t>
            </w:r>
          </w:p>
        </w:tc>
        <w:tc>
          <w:tcPr>
            <w:tcW w:w="1444" w:type="dxa"/>
          </w:tcPr>
          <w:p w14:paraId="4AB46B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6E7773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568BACB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7BAC86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3B9583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5BDA68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3828E743">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kern w:val="2"/>
                <w:sz w:val="22"/>
                <w:szCs w:val="22"/>
                <w:highlight w:val="none"/>
                <w:shd w:val="clear" w:color="auto" w:fill="auto"/>
                <w:lang w:val="en-US" w:eastAsia="zh-CN" w:bidi="ar-SA"/>
              </w:rPr>
              <w:t>3</w:t>
            </w:r>
          </w:p>
        </w:tc>
        <w:tc>
          <w:tcPr>
            <w:tcW w:w="653" w:type="dxa"/>
          </w:tcPr>
          <w:p w14:paraId="3832220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71AF5D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color w:val="auto"/>
                <w:sz w:val="22"/>
                <w:szCs w:val="22"/>
                <w:highlight w:val="none"/>
                <w:shd w:val="clear" w:color="auto" w:fill="auto"/>
              </w:rPr>
              <w:t>★</w:t>
            </w:r>
          </w:p>
        </w:tc>
        <w:tc>
          <w:tcPr>
            <w:tcW w:w="7589" w:type="dxa"/>
          </w:tcPr>
          <w:p w14:paraId="78B04770">
            <w:pPr>
              <w:keepNext w:val="0"/>
              <w:keepLines w:val="0"/>
              <w:pageBreakBefore w:val="0"/>
              <w:kinsoku/>
              <w:wordWrap/>
              <w:overflowPunct/>
              <w:topLinePunct w:val="0"/>
              <w:autoSpaceDE/>
              <w:autoSpaceDN/>
              <w:bidi w:val="0"/>
              <w:adjustRightInd/>
              <w:snapToGrid/>
              <w:spacing w:line="360" w:lineRule="auto"/>
              <w:ind w:left="0" w:right="0" w:firstLine="0"/>
              <w:jc w:val="left"/>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000000"/>
                <w:sz w:val="22"/>
                <w:szCs w:val="22"/>
                <w:highlight w:val="none"/>
                <w:shd w:val="clear" w:color="auto" w:fill="auto"/>
                <w:lang w:val="en-US" w:eastAsia="zh-CN"/>
              </w:rPr>
              <w:t>(1)</w:t>
            </w:r>
            <w:r>
              <w:rPr>
                <w:rFonts w:hint="eastAsia" w:ascii="宋体" w:hAnsi="宋体" w:eastAsia="宋体" w:cs="宋体"/>
                <w:b w:val="0"/>
                <w:bCs w:val="0"/>
                <w:color w:val="000000"/>
                <w:sz w:val="22"/>
                <w:szCs w:val="22"/>
                <w:highlight w:val="none"/>
                <w:shd w:val="clear" w:color="auto" w:fill="auto"/>
              </w:rPr>
              <w:t>无人机须支持与机巢配合，实现全自动作业流程：按预设航线（航点、航迹）自主起飞→巡航→任务结束→自动返航→精准降落至机巢→自动对接充电。</w:t>
            </w:r>
          </w:p>
        </w:tc>
        <w:tc>
          <w:tcPr>
            <w:tcW w:w="1444" w:type="dxa"/>
          </w:tcPr>
          <w:p w14:paraId="0BB53A5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7D1263F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0EB5A5F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375DA39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AAF740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2ED8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72728F5D">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kern w:val="2"/>
                <w:sz w:val="22"/>
                <w:szCs w:val="22"/>
                <w:highlight w:val="none"/>
                <w:shd w:val="clear" w:color="auto" w:fill="auto"/>
                <w:lang w:val="en-US" w:eastAsia="zh-CN" w:bidi="ar-SA"/>
              </w:rPr>
              <w:t>4</w:t>
            </w:r>
          </w:p>
        </w:tc>
        <w:tc>
          <w:tcPr>
            <w:tcW w:w="653" w:type="dxa"/>
          </w:tcPr>
          <w:p w14:paraId="6FD3B82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9BAFF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bCs/>
                <w:color w:val="auto"/>
                <w:sz w:val="22"/>
                <w:szCs w:val="22"/>
                <w:highlight w:val="none"/>
                <w:shd w:val="clear" w:color="auto" w:fill="auto"/>
                <w:lang w:val="en-US" w:eastAsia="zh-CN"/>
              </w:rPr>
              <w:t>★</w:t>
            </w:r>
          </w:p>
        </w:tc>
        <w:tc>
          <w:tcPr>
            <w:tcW w:w="7589" w:type="dxa"/>
          </w:tcPr>
          <w:p w14:paraId="1F44045D">
            <w:pPr>
              <w:spacing w:line="360" w:lineRule="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000000"/>
                <w:sz w:val="22"/>
                <w:szCs w:val="22"/>
                <w:highlight w:val="none"/>
                <w:shd w:val="clear" w:color="auto" w:fill="auto"/>
                <w:lang w:val="en-US" w:eastAsia="zh-CN"/>
              </w:rPr>
              <w:t>(1)</w:t>
            </w:r>
            <w:r>
              <w:rPr>
                <w:rFonts w:hint="eastAsia" w:ascii="宋体" w:hAnsi="宋体" w:eastAsia="宋体" w:cs="宋体"/>
                <w:b w:val="0"/>
                <w:bCs w:val="0"/>
                <w:color w:val="000000"/>
                <w:sz w:val="22"/>
                <w:szCs w:val="22"/>
                <w:highlight w:val="none"/>
                <w:shd w:val="clear" w:color="auto" w:fill="auto"/>
              </w:rPr>
              <w:t>无人机通过 4G 网络将视频流实时/准实时回传至后台，由后台 AI 分析服务器进行智能识别与分析。</w:t>
            </w:r>
          </w:p>
        </w:tc>
        <w:tc>
          <w:tcPr>
            <w:tcW w:w="1444" w:type="dxa"/>
          </w:tcPr>
          <w:p w14:paraId="19B223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D296EA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946847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301E4D4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2FE91E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217CE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099FF98C">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default"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kern w:val="2"/>
                <w:sz w:val="22"/>
                <w:szCs w:val="22"/>
                <w:highlight w:val="none"/>
                <w:shd w:val="clear" w:color="auto" w:fill="auto"/>
                <w:lang w:val="en-US" w:eastAsia="zh-CN" w:bidi="ar-SA"/>
              </w:rPr>
              <w:t>5</w:t>
            </w:r>
          </w:p>
        </w:tc>
        <w:tc>
          <w:tcPr>
            <w:tcW w:w="653" w:type="dxa"/>
          </w:tcPr>
          <w:p w14:paraId="2B614D0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CFDC94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lang w:val="en-US" w:eastAsia="zh-CN"/>
              </w:rPr>
            </w:pPr>
            <w:r>
              <w:rPr>
                <w:rFonts w:hint="eastAsia" w:ascii="宋体" w:hAnsi="宋体" w:eastAsia="宋体" w:cs="宋体"/>
                <w:b/>
                <w:bCs/>
                <w:color w:val="auto"/>
                <w:sz w:val="22"/>
                <w:szCs w:val="22"/>
                <w:highlight w:val="none"/>
                <w:shd w:val="clear" w:color="auto" w:fill="auto"/>
              </w:rPr>
              <w:t>★</w:t>
            </w:r>
          </w:p>
        </w:tc>
        <w:tc>
          <w:tcPr>
            <w:tcW w:w="7589" w:type="dxa"/>
          </w:tcPr>
          <w:p w14:paraId="7662B0FA">
            <w:pPr>
              <w:pageBreakBefore w:val="0"/>
              <w:widowControl w:val="0"/>
              <w:kinsoku/>
              <w:wordWrap/>
              <w:overflowPunct/>
              <w:topLinePunct w:val="0"/>
              <w:autoSpaceDE/>
              <w:autoSpaceDN/>
              <w:bidi w:val="0"/>
              <w:adjustRightInd/>
              <w:spacing w:beforeAutospacing="0" w:afterAutospacing="0"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000000"/>
                <w:sz w:val="22"/>
                <w:szCs w:val="22"/>
                <w:highlight w:val="none"/>
                <w:shd w:val="clear" w:color="auto" w:fill="auto"/>
                <w:lang w:val="en-US" w:eastAsia="zh-CN"/>
              </w:rPr>
              <w:t>(4)</w:t>
            </w:r>
            <w:r>
              <w:rPr>
                <w:rFonts w:hint="eastAsia" w:ascii="宋体" w:hAnsi="宋体" w:eastAsia="宋体" w:cs="宋体"/>
                <w:b w:val="0"/>
                <w:bCs w:val="0"/>
                <w:color w:val="000000"/>
                <w:sz w:val="22"/>
                <w:szCs w:val="22"/>
                <w:highlight w:val="none"/>
                <w:shd w:val="clear" w:color="auto" w:fill="auto"/>
              </w:rPr>
              <w:t>3D建模软件须为私有化部署（不依赖公有云），数据处理在用户机房内</w:t>
            </w:r>
            <w:r>
              <w:rPr>
                <w:rFonts w:hint="eastAsia" w:ascii="宋体" w:hAnsi="宋体" w:eastAsia="宋体" w:cs="宋体"/>
                <w:b w:val="0"/>
                <w:bCs w:val="0"/>
                <w:color w:val="000000"/>
                <w:sz w:val="22"/>
                <w:szCs w:val="22"/>
                <w:highlight w:val="none"/>
                <w:shd w:val="clear" w:color="auto" w:fill="auto"/>
                <w:lang w:val="en-US" w:eastAsia="zh-CN"/>
              </w:rPr>
              <w:t>公安网络</w:t>
            </w:r>
            <w:r>
              <w:rPr>
                <w:rFonts w:hint="eastAsia" w:ascii="宋体" w:hAnsi="宋体" w:eastAsia="宋体" w:cs="宋体"/>
                <w:b w:val="0"/>
                <w:bCs w:val="0"/>
                <w:color w:val="000000"/>
                <w:sz w:val="22"/>
                <w:szCs w:val="22"/>
                <w:highlight w:val="none"/>
                <w:shd w:val="clear" w:color="auto" w:fill="auto"/>
              </w:rPr>
              <w:t>的建图服务器上独立完成。</w:t>
            </w:r>
          </w:p>
        </w:tc>
        <w:tc>
          <w:tcPr>
            <w:tcW w:w="1444" w:type="dxa"/>
          </w:tcPr>
          <w:p w14:paraId="7AAAC21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7CD9AE0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6333F60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0AA1F42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00A8387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4A94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top"/>
          </w:tcPr>
          <w:p w14:paraId="187278BE">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kern w:val="2"/>
                <w:sz w:val="22"/>
                <w:szCs w:val="22"/>
                <w:highlight w:val="none"/>
                <w:shd w:val="clear" w:color="auto" w:fill="auto"/>
                <w:lang w:val="en-US" w:eastAsia="zh-CN" w:bidi="ar-SA"/>
              </w:rPr>
              <w:t>6</w:t>
            </w:r>
          </w:p>
        </w:tc>
        <w:tc>
          <w:tcPr>
            <w:tcW w:w="653" w:type="dxa"/>
            <w:vAlign w:val="top"/>
          </w:tcPr>
          <w:p w14:paraId="6674730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vAlign w:val="top"/>
          </w:tcPr>
          <w:p w14:paraId="03B4682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b/>
                <w:bCs/>
                <w:color w:val="auto"/>
                <w:sz w:val="22"/>
                <w:szCs w:val="22"/>
                <w:highlight w:val="none"/>
                <w:shd w:val="clear" w:color="auto" w:fill="auto"/>
              </w:rPr>
              <w:t>★</w:t>
            </w:r>
          </w:p>
        </w:tc>
        <w:tc>
          <w:tcPr>
            <w:tcW w:w="7589" w:type="dxa"/>
            <w:vAlign w:val="top"/>
          </w:tcPr>
          <w:p w14:paraId="69DB9561">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both"/>
              <w:textAlignment w:val="auto"/>
              <w:rPr>
                <w:rFonts w:hint="eastAsia" w:ascii="宋体" w:hAnsi="宋体" w:eastAsia="宋体" w:cs="宋体"/>
                <w:b w:val="0"/>
                <w:bCs w:val="0"/>
                <w:color w:val="auto"/>
                <w:sz w:val="22"/>
                <w:szCs w:val="22"/>
                <w:highlight w:val="none"/>
                <w:shd w:val="clear" w:color="auto" w:fill="auto"/>
                <w:lang w:eastAsia="zh-CN"/>
              </w:rPr>
            </w:pPr>
            <w:r>
              <w:rPr>
                <w:rFonts w:hint="eastAsia" w:ascii="宋体" w:hAnsi="宋体" w:eastAsia="宋体" w:cs="宋体"/>
                <w:b w:val="0"/>
                <w:bCs w:val="0"/>
                <w:sz w:val="22"/>
                <w:szCs w:val="22"/>
                <w:highlight w:val="none"/>
                <w:shd w:val="clear" w:color="auto" w:fill="auto"/>
                <w:lang w:val="en-US" w:eastAsia="zh-CN"/>
              </w:rPr>
              <w:t>3.独立显卡：显存≥24GB。</w:t>
            </w:r>
          </w:p>
        </w:tc>
        <w:tc>
          <w:tcPr>
            <w:tcW w:w="1444" w:type="dxa"/>
            <w:vAlign w:val="top"/>
          </w:tcPr>
          <w:p w14:paraId="1CCCBC8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vAlign w:val="top"/>
          </w:tcPr>
          <w:p w14:paraId="22261A6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vAlign w:val="top"/>
          </w:tcPr>
          <w:p w14:paraId="6441458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vAlign w:val="top"/>
          </w:tcPr>
          <w:p w14:paraId="7C3244B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vAlign w:val="top"/>
          </w:tcPr>
          <w:p w14:paraId="79F0998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A8A2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0646A6F8">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kern w:val="2"/>
                <w:sz w:val="22"/>
                <w:szCs w:val="22"/>
                <w:highlight w:val="none"/>
                <w:shd w:val="clear" w:color="auto" w:fill="auto"/>
                <w:lang w:val="en-US" w:eastAsia="zh-CN" w:bidi="ar-SA"/>
              </w:rPr>
              <w:t>7</w:t>
            </w:r>
          </w:p>
        </w:tc>
        <w:tc>
          <w:tcPr>
            <w:tcW w:w="653" w:type="dxa"/>
          </w:tcPr>
          <w:p w14:paraId="69ABAD3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DF555A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lang w:val="en-US" w:eastAsia="zh-CN"/>
              </w:rPr>
            </w:pPr>
            <w:r>
              <w:rPr>
                <w:rFonts w:hint="eastAsia" w:ascii="宋体" w:hAnsi="宋体" w:eastAsia="宋体" w:cs="宋体"/>
                <w:b/>
                <w:bCs/>
                <w:color w:val="auto"/>
                <w:sz w:val="22"/>
                <w:szCs w:val="22"/>
                <w:highlight w:val="none"/>
                <w:shd w:val="clear" w:color="auto" w:fill="auto"/>
              </w:rPr>
              <w:t>★</w:t>
            </w:r>
          </w:p>
        </w:tc>
        <w:tc>
          <w:tcPr>
            <w:tcW w:w="7589" w:type="dxa"/>
          </w:tcPr>
          <w:p w14:paraId="751DDE77">
            <w:pPr>
              <w:pageBreakBefore w:val="0"/>
              <w:kinsoku/>
              <w:wordWrap/>
              <w:overflowPunct/>
              <w:topLinePunct w:val="0"/>
              <w:autoSpaceDE/>
              <w:autoSpaceDN/>
              <w:bidi w:val="0"/>
              <w:spacing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sz w:val="22"/>
                <w:szCs w:val="22"/>
                <w:highlight w:val="none"/>
                <w:shd w:val="clear" w:color="auto" w:fill="auto"/>
                <w:lang w:val="en-US" w:eastAsia="zh-CN"/>
              </w:rPr>
              <w:t>3.显存：≥32GB；</w:t>
            </w:r>
          </w:p>
        </w:tc>
        <w:tc>
          <w:tcPr>
            <w:tcW w:w="1444" w:type="dxa"/>
          </w:tcPr>
          <w:p w14:paraId="1499C09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EC2830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06FB0E3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3C56A3D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B2AFA9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bl>
    <w:p w14:paraId="4F8F9D22">
      <w:pPr>
        <w:spacing w:line="360" w:lineRule="auto"/>
        <w:jc w:val="center"/>
        <w:outlineLvl w:val="9"/>
        <w:rPr>
          <w:rFonts w:hint="eastAsia" w:ascii="宋体" w:hAnsi="宋体" w:eastAsia="宋体" w:cs="宋体"/>
          <w:b/>
          <w:sz w:val="28"/>
          <w:szCs w:val="28"/>
          <w:lang w:val="en-US" w:eastAsia="zh-CN"/>
        </w:rPr>
      </w:pPr>
    </w:p>
    <w:p w14:paraId="5886028B">
      <w:pPr>
        <w:spacing w:line="360" w:lineRule="auto"/>
        <w:jc w:val="center"/>
        <w:outlineLvl w:val="9"/>
        <w:rPr>
          <w:rFonts w:hint="eastAsia" w:ascii="宋体" w:hAnsi="宋体" w:eastAsia="宋体" w:cs="宋体"/>
          <w:b/>
          <w:sz w:val="28"/>
          <w:szCs w:val="28"/>
          <w:lang w:val="en-US" w:eastAsia="zh-CN"/>
        </w:rPr>
      </w:pPr>
    </w:p>
    <w:p w14:paraId="5AB8973E">
      <w:pPr>
        <w:spacing w:line="360" w:lineRule="auto"/>
        <w:jc w:val="center"/>
        <w:outlineLvl w:val="9"/>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采购包2</w:t>
      </w:r>
      <w:r>
        <w:rPr>
          <w:rFonts w:hint="eastAsia" w:ascii="宋体" w:hAnsi="宋体" w:eastAsia="宋体" w:cs="宋体"/>
          <w:b/>
          <w:sz w:val="28"/>
          <w:szCs w:val="28"/>
        </w:rPr>
        <w:t>“</w:t>
      </w:r>
      <w:r>
        <w:rPr>
          <w:rFonts w:hint="eastAsia" w:ascii="宋体" w:hAnsi="宋体" w:eastAsia="宋体" w:cs="宋体"/>
          <w:sz w:val="22"/>
          <w:szCs w:val="22"/>
          <w:highlight w:val="none"/>
        </w:rPr>
        <w:t>▲</w:t>
      </w:r>
      <w:r>
        <w:rPr>
          <w:rFonts w:hint="eastAsia" w:ascii="宋体" w:hAnsi="宋体" w:eastAsia="宋体" w:cs="宋体"/>
          <w:b/>
          <w:sz w:val="28"/>
          <w:szCs w:val="28"/>
        </w:rPr>
        <w:t>”条款汇总表</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4"/>
        <w:gridCol w:w="653"/>
        <w:gridCol w:w="553"/>
        <w:gridCol w:w="7589"/>
        <w:gridCol w:w="1444"/>
        <w:gridCol w:w="688"/>
        <w:gridCol w:w="845"/>
        <w:gridCol w:w="984"/>
        <w:gridCol w:w="784"/>
      </w:tblGrid>
      <w:tr w14:paraId="77CD5E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49B2421">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3" w:type="dxa"/>
          </w:tcPr>
          <w:p w14:paraId="0F223E0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1E60849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lang w:val="en-US" w:eastAsia="zh-CN"/>
              </w:rPr>
            </w:pPr>
            <w:r>
              <w:rPr>
                <w:rFonts w:hint="eastAsia" w:ascii="宋体" w:hAnsi="宋体" w:eastAsia="宋体" w:cs="宋体"/>
                <w:sz w:val="22"/>
                <w:szCs w:val="22"/>
                <w:highlight w:val="none"/>
              </w:rPr>
              <w:t>▲</w:t>
            </w:r>
          </w:p>
        </w:tc>
        <w:tc>
          <w:tcPr>
            <w:tcW w:w="7589" w:type="dxa"/>
          </w:tcPr>
          <w:p w14:paraId="653DB1F9">
            <w:pPr>
              <w:pageBreakBefore w:val="0"/>
              <w:widowControl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shd w:val="clear" w:color="auto" w:fill="auto"/>
              </w:rPr>
            </w:pPr>
            <w:r>
              <w:rPr>
                <w:rFonts w:hint="eastAsia" w:ascii="宋体" w:hAnsi="宋体" w:eastAsia="宋体" w:cs="宋体"/>
                <w:b w:val="0"/>
                <w:bCs w:val="0"/>
                <w:sz w:val="22"/>
                <w:szCs w:val="22"/>
                <w:highlight w:val="none"/>
                <w:lang w:val="en-US" w:eastAsia="zh-CN"/>
              </w:rPr>
              <w:t>7.最大抗风速度：≥10m/s；</w:t>
            </w:r>
          </w:p>
        </w:tc>
        <w:tc>
          <w:tcPr>
            <w:tcW w:w="1444" w:type="dxa"/>
          </w:tcPr>
          <w:p w14:paraId="3D73BEB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6B0AD9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7F8FDCC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F1224D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65F6CA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4C211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74B84882">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3" w:type="dxa"/>
          </w:tcPr>
          <w:p w14:paraId="69A593A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DC210A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lang w:val="en-US" w:eastAsia="zh-CN"/>
              </w:rPr>
            </w:pPr>
            <w:r>
              <w:rPr>
                <w:rFonts w:hint="eastAsia" w:ascii="宋体" w:hAnsi="宋体" w:eastAsia="宋体" w:cs="宋体"/>
                <w:sz w:val="22"/>
                <w:szCs w:val="22"/>
                <w:highlight w:val="none"/>
              </w:rPr>
              <w:t>▲</w:t>
            </w:r>
          </w:p>
        </w:tc>
        <w:tc>
          <w:tcPr>
            <w:tcW w:w="7589" w:type="dxa"/>
          </w:tcPr>
          <w:p w14:paraId="76E117CF">
            <w:pPr>
              <w:spacing w:line="360" w:lineRule="auto"/>
              <w:rPr>
                <w:rFonts w:hint="eastAsia" w:ascii="宋体" w:hAnsi="宋体" w:eastAsia="宋体" w:cs="宋体"/>
                <w:color w:val="auto"/>
                <w:sz w:val="22"/>
                <w:szCs w:val="22"/>
                <w:highlight w:val="none"/>
                <w:shd w:val="clear" w:color="auto" w:fill="auto"/>
              </w:rPr>
            </w:pPr>
            <w:r>
              <w:rPr>
                <w:rFonts w:hint="eastAsia" w:ascii="宋体" w:hAnsi="宋体" w:eastAsia="宋体" w:cs="宋体"/>
                <w:b w:val="0"/>
                <w:bCs w:val="0"/>
                <w:sz w:val="22"/>
                <w:szCs w:val="22"/>
                <w:highlight w:val="none"/>
                <w:lang w:val="en-US" w:eastAsia="zh-CN"/>
              </w:rPr>
              <w:t>9.RTK基站定位精准度:设备所含RTK基站定位精度，水平精度≤1 cm+1 ppm（RMS），垂直精度≤2 cm+1 ppm（RMS）；</w:t>
            </w:r>
          </w:p>
        </w:tc>
        <w:tc>
          <w:tcPr>
            <w:tcW w:w="1444" w:type="dxa"/>
          </w:tcPr>
          <w:p w14:paraId="5CBF78B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30025A0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5A6E294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4C20AD8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2ECC45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01C59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BE95085">
            <w:pPr>
              <w:keepNext w:val="0"/>
              <w:keepLines w:val="0"/>
              <w:widowControl/>
              <w:suppressLineNumbers w:val="0"/>
              <w:jc w:val="right"/>
              <w:textAlignment w:val="center"/>
              <w:rPr>
                <w:rFonts w:hint="default"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653" w:type="dxa"/>
          </w:tcPr>
          <w:p w14:paraId="48C8ABD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shd w:val="clear" w:color="auto" w:fill="auto"/>
            <w:vAlign w:val="top"/>
          </w:tcPr>
          <w:p w14:paraId="2551DA3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2"/>
                <w:sz w:val="22"/>
                <w:szCs w:val="22"/>
                <w:highlight w:val="none"/>
                <w:shd w:val="clear" w:color="auto" w:fill="auto"/>
                <w:lang w:val="en-US" w:eastAsia="zh-CN" w:bidi="ar-SA"/>
              </w:rPr>
            </w:pPr>
            <w:r>
              <w:rPr>
                <w:rFonts w:hint="eastAsia" w:ascii="宋体" w:hAnsi="宋体" w:eastAsia="宋体" w:cs="宋体"/>
                <w:sz w:val="22"/>
                <w:szCs w:val="22"/>
                <w:highlight w:val="none"/>
              </w:rPr>
              <w:t>▲</w:t>
            </w:r>
          </w:p>
        </w:tc>
        <w:tc>
          <w:tcPr>
            <w:tcW w:w="7589" w:type="dxa"/>
            <w:shd w:val="clear" w:color="auto" w:fill="auto"/>
            <w:vAlign w:val="top"/>
          </w:tcPr>
          <w:p w14:paraId="469FF6E5">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val="0"/>
                <w:bCs w:val="0"/>
                <w:color w:val="auto"/>
                <w:kern w:val="2"/>
                <w:sz w:val="22"/>
                <w:szCs w:val="22"/>
                <w:highlight w:val="yellow"/>
                <w:shd w:val="clear" w:color="auto" w:fill="auto"/>
                <w:lang w:val="en-US" w:eastAsia="zh-CN" w:bidi="ar"/>
              </w:rPr>
            </w:pPr>
            <w:r>
              <w:rPr>
                <w:rFonts w:hint="eastAsia" w:ascii="宋体" w:hAnsi="宋体" w:eastAsia="宋体" w:cs="宋体"/>
                <w:b w:val="0"/>
                <w:bCs w:val="0"/>
                <w:sz w:val="22"/>
                <w:szCs w:val="22"/>
                <w:highlight w:val="none"/>
                <w:lang w:val="en-US" w:eastAsia="zh-CN"/>
              </w:rPr>
              <w:t>14.电池容量：设备内置备用电池，续航时间≥3小时；</w:t>
            </w:r>
          </w:p>
        </w:tc>
        <w:tc>
          <w:tcPr>
            <w:tcW w:w="1444" w:type="dxa"/>
          </w:tcPr>
          <w:p w14:paraId="0409912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13F26FC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560A8CD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1351CC3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6574E7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390D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4B3E405C">
            <w:pPr>
              <w:keepNext w:val="0"/>
              <w:keepLines w:val="0"/>
              <w:widowControl/>
              <w:suppressLineNumbers w:val="0"/>
              <w:jc w:val="right"/>
              <w:textAlignment w:val="center"/>
              <w:rPr>
                <w:rFonts w:hint="default"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653" w:type="dxa"/>
          </w:tcPr>
          <w:p w14:paraId="155B1BD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560E87B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2F1E6021">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bCs/>
                <w:color w:val="auto"/>
                <w:sz w:val="22"/>
                <w:szCs w:val="22"/>
                <w:highlight w:val="none"/>
                <w:shd w:val="clear" w:color="auto" w:fill="auto"/>
                <w:lang w:eastAsia="zh-CN" w:bidi="ar"/>
              </w:rPr>
            </w:pPr>
            <w:r>
              <w:rPr>
                <w:rFonts w:hint="eastAsia" w:ascii="宋体" w:hAnsi="宋体" w:eastAsia="宋体" w:cs="宋体"/>
                <w:b w:val="0"/>
                <w:bCs w:val="0"/>
                <w:sz w:val="22"/>
                <w:szCs w:val="22"/>
                <w:highlight w:val="none"/>
                <w:lang w:val="en-US" w:eastAsia="zh-CN"/>
              </w:rPr>
              <w:t>3.激光测距模块：最远正入射量程≥1200m；</w:t>
            </w:r>
          </w:p>
        </w:tc>
        <w:tc>
          <w:tcPr>
            <w:tcW w:w="1444" w:type="dxa"/>
          </w:tcPr>
          <w:p w14:paraId="7F5E6E8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0BAA514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43E79AC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7B991E4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63B595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EF7D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A3AC748">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3" w:type="dxa"/>
          </w:tcPr>
          <w:p w14:paraId="398331F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8ECF30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57E856BA">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sz w:val="22"/>
                <w:szCs w:val="22"/>
                <w:highlight w:val="none"/>
                <w:lang w:val="en-US" w:eastAsia="zh-CN"/>
              </w:rPr>
            </w:pPr>
            <w:r>
              <w:rPr>
                <w:rFonts w:hint="eastAsia" w:ascii="宋体" w:hAnsi="宋体" w:eastAsia="宋体" w:cs="宋体"/>
                <w:b w:val="0"/>
                <w:bCs w:val="0"/>
                <w:sz w:val="22"/>
                <w:szCs w:val="22"/>
                <w:highlight w:val="none"/>
                <w:lang w:val="en-US" w:eastAsia="zh-CN"/>
              </w:rPr>
              <w:t>4.最大信号有效距离（无干扰、无遮挡）：≥15km；</w:t>
            </w:r>
          </w:p>
        </w:tc>
        <w:tc>
          <w:tcPr>
            <w:tcW w:w="1444" w:type="dxa"/>
          </w:tcPr>
          <w:p w14:paraId="5543905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42C53C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C3851A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6403CB7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E138F2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70F5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5849DF7C">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653" w:type="dxa"/>
          </w:tcPr>
          <w:p w14:paraId="2B99DC2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DE631F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5728FB40">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lang w:val="en-US" w:eastAsia="zh-CN"/>
              </w:rPr>
              <w:t>5.最长飞行时间：≥45分钟；</w:t>
            </w:r>
          </w:p>
        </w:tc>
        <w:tc>
          <w:tcPr>
            <w:tcW w:w="1444" w:type="dxa"/>
          </w:tcPr>
          <w:p w14:paraId="6AE2836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3C755A8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6CE8AA0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63EAA03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71BC03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99F2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2E69FD1">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653" w:type="dxa"/>
          </w:tcPr>
          <w:p w14:paraId="61E99B8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84CFCD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42A59BF2">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lang w:val="en-US" w:eastAsia="zh-CN"/>
              </w:rPr>
              <w:t>9.最大作业半径：≥8公里；</w:t>
            </w:r>
          </w:p>
        </w:tc>
        <w:tc>
          <w:tcPr>
            <w:tcW w:w="1444" w:type="dxa"/>
          </w:tcPr>
          <w:p w14:paraId="43B08FA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052CF62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28C74EF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32DFA4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4BEA0B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1B08A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9EEF1CB">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653" w:type="dxa"/>
          </w:tcPr>
          <w:p w14:paraId="40DCB77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36341C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74D985D6">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13.相机类型：具有广角、中长焦、长焦可见光和红外热成像多光谱成像能力。可通过机身一体化集成或合规挂载一体化云台吊舱实现：</w:t>
            </w:r>
          </w:p>
          <w:p w14:paraId="5F9D860B">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（1）可见光成像系统总有效像素不低于 1.2 亿；</w:t>
            </w:r>
          </w:p>
          <w:p w14:paraId="4AE43544">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（2）主成像单元有效像素不低于 4800 万；</w:t>
            </w:r>
          </w:p>
          <w:p w14:paraId="4E5E3424">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（3）变焦倍数不低于 110 倍；</w:t>
            </w:r>
          </w:p>
          <w:p w14:paraId="1900B02B">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（4）红外热成像分辨率不低于 640×512；</w:t>
            </w:r>
          </w:p>
          <w:p w14:paraId="01169788">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lang w:val="en-US" w:eastAsia="zh-CN"/>
              </w:rPr>
              <w:t>（5）支持数字变焦不低于 28 倍；</w:t>
            </w:r>
          </w:p>
        </w:tc>
        <w:tc>
          <w:tcPr>
            <w:tcW w:w="1444" w:type="dxa"/>
          </w:tcPr>
          <w:p w14:paraId="5787B6B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A0BB51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7C6FBEC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5373A52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4A81A4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76AEC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4D3E874">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653" w:type="dxa"/>
          </w:tcPr>
          <w:p w14:paraId="68B5494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853868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2DF76800">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b w:val="0"/>
                <w:bCs w:val="0"/>
                <w:sz w:val="22"/>
                <w:szCs w:val="22"/>
                <w:highlight w:val="none"/>
                <w:lang w:val="en-US" w:eastAsia="zh-CN"/>
              </w:rPr>
              <w:t>16.全向感知系统：支持全向避障系统，下方具备视觉定位系统；</w:t>
            </w:r>
          </w:p>
        </w:tc>
        <w:tc>
          <w:tcPr>
            <w:tcW w:w="1444" w:type="dxa"/>
          </w:tcPr>
          <w:p w14:paraId="2738F6B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59FCB8E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0B00E03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6033082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23CC82B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10578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631CE35D">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653" w:type="dxa"/>
          </w:tcPr>
          <w:p w14:paraId="1B6C91C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1B53A9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47B060E4">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b w:val="0"/>
                <w:bCs w:val="0"/>
                <w:sz w:val="22"/>
                <w:szCs w:val="22"/>
                <w:highlight w:val="none"/>
                <w:lang w:val="en-US" w:eastAsia="zh-CN"/>
              </w:rPr>
              <w:t>18.下达任务后，支持快速起飞，需要最快60秒内打浆起飞；</w:t>
            </w:r>
          </w:p>
        </w:tc>
        <w:tc>
          <w:tcPr>
            <w:tcW w:w="1444" w:type="dxa"/>
          </w:tcPr>
          <w:p w14:paraId="15E8ED4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75366E7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EB92F7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6D273E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71F3C4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29C39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4A12F6CC">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653" w:type="dxa"/>
          </w:tcPr>
          <w:p w14:paraId="31464FC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A2EFAA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720D4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2"/>
                <w:szCs w:val="22"/>
                <w:highlight w:val="none"/>
                <w:lang w:eastAsia="zh-CN"/>
              </w:rPr>
            </w:pPr>
            <w:r>
              <w:rPr>
                <w:rFonts w:hint="eastAsia" w:ascii="宋体" w:hAnsi="宋体" w:eastAsia="宋体" w:cs="宋体"/>
                <w:b w:val="0"/>
                <w:bCs w:val="0"/>
                <w:sz w:val="22"/>
                <w:szCs w:val="22"/>
                <w:highlight w:val="none"/>
                <w:lang w:val="en-US" w:eastAsia="zh-CN"/>
              </w:rPr>
              <w:t>24.机载算力开放：机载算力支持开放，可满足更多目标检测的应用；</w:t>
            </w:r>
          </w:p>
        </w:tc>
        <w:tc>
          <w:tcPr>
            <w:tcW w:w="1444" w:type="dxa"/>
          </w:tcPr>
          <w:p w14:paraId="65EE806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94D009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EE553A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7D9A036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27464CC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14ED8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EDF4B8F">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653" w:type="dxa"/>
          </w:tcPr>
          <w:p w14:paraId="1700BE2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E5760C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3D6866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2"/>
                <w:szCs w:val="22"/>
                <w:highlight w:val="none"/>
                <w:lang w:eastAsia="zh-CN"/>
              </w:rPr>
            </w:pPr>
            <w:r>
              <w:rPr>
                <w:rFonts w:hint="eastAsia" w:ascii="宋体" w:hAnsi="宋体" w:eastAsia="宋体" w:cs="宋体"/>
                <w:b w:val="0"/>
                <w:bCs w:val="0"/>
                <w:sz w:val="22"/>
                <w:szCs w:val="22"/>
                <w:highlight w:val="none"/>
                <w:shd w:val="clear" w:color="auto" w:fill="auto"/>
                <w:lang w:val="en-US" w:eastAsia="zh-CN"/>
              </w:rPr>
              <w:t>（3）平台支持自动生成AI报警事件，并在页面中弹出预警窗口，提醒指挥中心的技术人员或管理人员展开处置。操作人员确认报警事件后，平台可自动将该事件派发给指定地面执勤人员，相关处置任务同步推送至执勤人员手机终端。地面执勤人员的手机终端无需额外安装APP，能直接在手机上完成任务接收、确认、处置拍照（照片自带空间坐标、地名地址、拍摄时间水印）和任务完结的全流程操作。以上所有数据均可在平台上实时展示。</w:t>
            </w:r>
          </w:p>
        </w:tc>
        <w:tc>
          <w:tcPr>
            <w:tcW w:w="1444" w:type="dxa"/>
          </w:tcPr>
          <w:p w14:paraId="0BEF3A3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1C21841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655BF8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CC94C8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928D61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54824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3E3C397F">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653" w:type="dxa"/>
          </w:tcPr>
          <w:p w14:paraId="602B35D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61B01EA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00C735E6">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sz w:val="22"/>
                <w:szCs w:val="22"/>
                <w:highlight w:val="none"/>
                <w:lang w:val="en-US" w:eastAsia="zh-CN"/>
              </w:rPr>
              <w:t>（1）支持新建飞行任务，能够自主设置任务名称，规划飞行路径、航点作业动作，选择飞行时间。​</w:t>
            </w:r>
          </w:p>
        </w:tc>
        <w:tc>
          <w:tcPr>
            <w:tcW w:w="1444" w:type="dxa"/>
          </w:tcPr>
          <w:p w14:paraId="3586CD1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3490DF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62E395E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53DCE0A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6D9BDB8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55C30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7A93D953">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653" w:type="dxa"/>
          </w:tcPr>
          <w:p w14:paraId="522FD87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565D6AE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04CBD5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2"/>
                <w:szCs w:val="22"/>
                <w:highlight w:val="none"/>
                <w:lang w:eastAsia="zh-CN"/>
              </w:rPr>
            </w:pPr>
            <w:r>
              <w:rPr>
                <w:rFonts w:hint="eastAsia" w:ascii="宋体" w:hAnsi="宋体" w:eastAsia="宋体" w:cs="宋体"/>
                <w:sz w:val="22"/>
                <w:szCs w:val="22"/>
                <w:highlight w:val="none"/>
                <w:lang w:val="en-US" w:eastAsia="zh-CN"/>
              </w:rPr>
              <w:t>（2）可接入地面摄像头影像，并将影像内容融合为空间地图。</w:t>
            </w:r>
          </w:p>
        </w:tc>
        <w:tc>
          <w:tcPr>
            <w:tcW w:w="1444" w:type="dxa"/>
          </w:tcPr>
          <w:p w14:paraId="6342E9B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E7ED2E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417E08E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61F1CC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5EEACA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1576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702F19ED">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653" w:type="dxa"/>
          </w:tcPr>
          <w:p w14:paraId="3C19D50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B71307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BD6D9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2"/>
                <w:szCs w:val="22"/>
                <w:highlight w:val="none"/>
                <w:lang w:eastAsia="zh-CN"/>
              </w:rPr>
            </w:pPr>
            <w:r>
              <w:rPr>
                <w:rFonts w:hint="eastAsia" w:ascii="宋体" w:hAnsi="宋体" w:eastAsia="宋体" w:cs="宋体"/>
                <w:sz w:val="22"/>
                <w:szCs w:val="22"/>
                <w:highlight w:val="none"/>
                <w:lang w:val="en-US" w:eastAsia="zh-CN"/>
              </w:rPr>
              <w:t>（3）支持应急事件数据接收，并通过智能算法自动分析，推荐最近的无人机及所属机库资源。选取推荐的资源，无人机立即飞往应急事发位置。</w:t>
            </w:r>
          </w:p>
        </w:tc>
        <w:tc>
          <w:tcPr>
            <w:tcW w:w="1444" w:type="dxa"/>
          </w:tcPr>
          <w:p w14:paraId="366AE4D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37B0270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9BF61D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B8F6A7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A9A431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29AEF6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77B2AFF">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653" w:type="dxa"/>
          </w:tcPr>
          <w:p w14:paraId="5F1DA86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613C8F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3FD8267E">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sz w:val="22"/>
                <w:szCs w:val="22"/>
                <w:highlight w:val="none"/>
                <w:lang w:val="en-US" w:eastAsia="zh-CN"/>
              </w:rPr>
              <w:t>（1）航线规划功能支持选取编辑航线、设置航点高度和动作、航线执行时间参数。</w:t>
            </w:r>
          </w:p>
        </w:tc>
        <w:tc>
          <w:tcPr>
            <w:tcW w:w="1444" w:type="dxa"/>
          </w:tcPr>
          <w:p w14:paraId="3648B67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4F9938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23E13AE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4BDA305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5D87BFC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719B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3444C0B">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653" w:type="dxa"/>
          </w:tcPr>
          <w:p w14:paraId="728D842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22EAEF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8AF9283">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sz w:val="22"/>
                <w:szCs w:val="22"/>
                <w:highlight w:val="none"/>
                <w:lang w:val="en-US" w:eastAsia="zh-CN"/>
              </w:rPr>
              <w:t>（2）具备基于实景三维地图的无人机航线规划具有航点、航带，建图等飞行任务规划及无人机机库自动执行任务。</w:t>
            </w:r>
          </w:p>
        </w:tc>
        <w:tc>
          <w:tcPr>
            <w:tcW w:w="1444" w:type="dxa"/>
          </w:tcPr>
          <w:p w14:paraId="0EE2AC6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1AD2FA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98E4D8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FBF331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1DBA295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176EF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6E893386">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653" w:type="dxa"/>
          </w:tcPr>
          <w:p w14:paraId="0453BCE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83548A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2A52BAA5">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sz w:val="22"/>
                <w:szCs w:val="22"/>
                <w:highlight w:val="none"/>
                <w:lang w:val="en-US" w:eastAsia="zh-CN"/>
              </w:rPr>
              <w:t>（5）支持通过在地图上圈画出建图区域后，全自动自主规划生成的二维、三维建图面状航线，同步生成对应航点参数与外扩参数。无人机基于规划航线自动起飞完成数据采集，数据自动回传至平台，并自动生产二维正射影像图和倾斜摄影三维模型，平台会自动将成果数据精准叠加至原有地图图层，实现地理位置精准匹配，全流程无需人工干预。以上功能均为私有化部署环境下实现。</w:t>
            </w:r>
          </w:p>
        </w:tc>
        <w:tc>
          <w:tcPr>
            <w:tcW w:w="1444" w:type="dxa"/>
          </w:tcPr>
          <w:p w14:paraId="3CB7243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024D20E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EF4579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00D26DD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00632D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9BEA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57F6DA81">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653" w:type="dxa"/>
          </w:tcPr>
          <w:p w14:paraId="17CDD8B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69E590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4C10F7CE">
            <w:pPr>
              <w:pStyle w:val="23"/>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8.地图操控</w:t>
            </w:r>
          </w:p>
          <w:p w14:paraId="7998AE89">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sz w:val="22"/>
                <w:szCs w:val="22"/>
                <w:highlight w:val="none"/>
                <w:lang w:val="en-US" w:eastAsia="zh-CN"/>
              </w:rPr>
              <w:t>支持展示高精度的矢量地图、卫星影像、地形图层与街景视图，支持对地图图层进行拖拽、旋转操作及二三维视角的自由切换，同时实时展现正在执行任务的无人机飞行轨迹。</w:t>
            </w:r>
          </w:p>
        </w:tc>
        <w:tc>
          <w:tcPr>
            <w:tcW w:w="1444" w:type="dxa"/>
          </w:tcPr>
          <w:p w14:paraId="0A66804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929F8A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1A437E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4BB98BF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2AD0F22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B1A4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FA309CE">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653" w:type="dxa"/>
          </w:tcPr>
          <w:p w14:paraId="740F3DF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DBD3CA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23EF5B6">
            <w:pPr>
              <w:keepNext w:val="0"/>
              <w:keepLines w:val="0"/>
              <w:pageBreakBefore w:val="0"/>
              <w:kinsoku/>
              <w:wordWrap/>
              <w:overflowPunct/>
              <w:topLinePunct w:val="0"/>
              <w:autoSpaceDE/>
              <w:autoSpaceDN/>
              <w:bidi w:val="0"/>
              <w:adjustRightInd/>
              <w:snapToGrid/>
              <w:spacing w:line="360" w:lineRule="auto"/>
              <w:ind w:left="0" w:right="0" w:firstLine="0"/>
              <w:jc w:val="left"/>
              <w:textAlignment w:val="auto"/>
              <w:rPr>
                <w:rFonts w:hint="eastAsia" w:ascii="宋体" w:hAnsi="宋体" w:eastAsia="宋体" w:cs="宋体"/>
                <w:b w:val="0"/>
                <w:color w:val="000000"/>
                <w:sz w:val="22"/>
                <w:szCs w:val="22"/>
                <w:highlight w:val="none"/>
                <w:shd w:val="clear" w:fill="auto"/>
              </w:rPr>
            </w:pPr>
            <w:r>
              <w:rPr>
                <w:rFonts w:hint="eastAsia" w:ascii="宋体" w:hAnsi="宋体" w:eastAsia="宋体" w:cs="宋体"/>
                <w:b w:val="0"/>
                <w:color w:val="000000"/>
                <w:sz w:val="22"/>
                <w:szCs w:val="22"/>
                <w:highlight w:val="none"/>
                <w:shd w:val="clear" w:fill="auto"/>
                <w:lang w:val="en-US" w:eastAsia="zh-CN"/>
              </w:rPr>
              <w:t>(4)</w:t>
            </w:r>
            <w:r>
              <w:rPr>
                <w:rFonts w:hint="eastAsia" w:ascii="宋体" w:hAnsi="宋体" w:eastAsia="宋体" w:cs="宋体"/>
                <w:b w:val="0"/>
                <w:color w:val="000000"/>
                <w:sz w:val="22"/>
                <w:szCs w:val="22"/>
                <w:highlight w:val="none"/>
                <w:shd w:val="clear" w:fill="auto"/>
              </w:rPr>
              <w:t>服务器硬件要求：</w:t>
            </w:r>
          </w:p>
          <w:p w14:paraId="17964281">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z w:val="22"/>
                <w:szCs w:val="22"/>
                <w:highlight w:val="none"/>
                <w:shd w:val="clear" w:fill="auto"/>
                <w:lang w:eastAsia="zh-CN"/>
              </w:rPr>
            </w:pPr>
            <w:r>
              <w:rPr>
                <w:rFonts w:hint="eastAsia" w:ascii="宋体" w:hAnsi="宋体" w:eastAsia="宋体" w:cs="宋体"/>
                <w:color w:val="000000"/>
                <w:kern w:val="2"/>
                <w:sz w:val="22"/>
                <w:szCs w:val="22"/>
                <w:highlight w:val="none"/>
                <w:shd w:val="clear" w:fill="auto"/>
                <w:lang w:val="en-US" w:eastAsia="zh-CN" w:bidi="ar-SA"/>
              </w:rPr>
              <w:t>①</w:t>
            </w:r>
            <w:r>
              <w:rPr>
                <w:rFonts w:hint="eastAsia" w:ascii="宋体" w:hAnsi="宋体" w:eastAsia="宋体" w:cs="宋体"/>
                <w:b w:val="0"/>
                <w:color w:val="000000"/>
                <w:sz w:val="22"/>
                <w:szCs w:val="22"/>
                <w:highlight w:val="none"/>
                <w:shd w:val="clear" w:fill="auto"/>
              </w:rPr>
              <w:t>CPU：≥8 核</w:t>
            </w:r>
            <w:r>
              <w:rPr>
                <w:rFonts w:hint="eastAsia" w:ascii="宋体" w:hAnsi="宋体" w:eastAsia="宋体" w:cs="宋体"/>
                <w:b w:val="0"/>
                <w:color w:val="000000"/>
                <w:sz w:val="22"/>
                <w:szCs w:val="22"/>
                <w:highlight w:val="none"/>
                <w:shd w:val="clear" w:fill="auto"/>
                <w:lang w:eastAsia="zh-CN"/>
              </w:rPr>
              <w:t>；</w:t>
            </w:r>
          </w:p>
          <w:p w14:paraId="1A41A7B2">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z w:val="22"/>
                <w:szCs w:val="22"/>
                <w:highlight w:val="none"/>
                <w:shd w:val="clear" w:fill="auto"/>
                <w:lang w:eastAsia="zh-CN"/>
              </w:rPr>
            </w:pPr>
            <w:r>
              <w:rPr>
                <w:rFonts w:hint="eastAsia" w:ascii="宋体" w:hAnsi="宋体" w:eastAsia="宋体" w:cs="宋体"/>
                <w:color w:val="000000"/>
                <w:kern w:val="2"/>
                <w:sz w:val="22"/>
                <w:szCs w:val="22"/>
                <w:highlight w:val="none"/>
                <w:shd w:val="clear" w:fill="auto"/>
                <w:lang w:val="en-US" w:eastAsia="zh-CN" w:bidi="ar-SA"/>
              </w:rPr>
              <w:t>②</w:t>
            </w:r>
            <w:r>
              <w:rPr>
                <w:rFonts w:hint="eastAsia" w:ascii="宋体" w:hAnsi="宋体" w:eastAsia="宋体" w:cs="宋体"/>
                <w:b w:val="0"/>
                <w:color w:val="000000"/>
                <w:sz w:val="22"/>
                <w:szCs w:val="22"/>
                <w:highlight w:val="none"/>
                <w:shd w:val="clear" w:fill="auto"/>
              </w:rPr>
              <w:t>内存：≥128GB ECC DDR4/DDR5</w:t>
            </w:r>
            <w:r>
              <w:rPr>
                <w:rFonts w:hint="eastAsia" w:ascii="宋体" w:hAnsi="宋体" w:eastAsia="宋体" w:cs="宋体"/>
                <w:b w:val="0"/>
                <w:color w:val="000000"/>
                <w:sz w:val="22"/>
                <w:szCs w:val="22"/>
                <w:highlight w:val="none"/>
                <w:shd w:val="clear" w:fill="auto"/>
                <w:lang w:eastAsia="zh-CN"/>
              </w:rPr>
              <w:t>；</w:t>
            </w:r>
          </w:p>
          <w:p w14:paraId="3A69CDE6">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z w:val="22"/>
                <w:szCs w:val="22"/>
                <w:highlight w:val="none"/>
                <w:lang w:eastAsia="zh-CN"/>
              </w:rPr>
            </w:pPr>
            <w:r>
              <w:rPr>
                <w:rFonts w:hint="eastAsia" w:ascii="宋体" w:hAnsi="宋体" w:eastAsia="宋体" w:cs="宋体"/>
                <w:color w:val="000000"/>
                <w:kern w:val="2"/>
                <w:sz w:val="22"/>
                <w:szCs w:val="22"/>
                <w:highlight w:val="none"/>
                <w:shd w:val="clear" w:fill="auto"/>
                <w:lang w:val="en-US" w:eastAsia="zh-CN" w:bidi="ar-SA"/>
              </w:rPr>
              <w:t>③</w:t>
            </w:r>
            <w:r>
              <w:rPr>
                <w:rFonts w:hint="eastAsia" w:ascii="宋体" w:hAnsi="宋体" w:eastAsia="宋体" w:cs="宋体"/>
                <w:b w:val="0"/>
                <w:color w:val="000000"/>
                <w:sz w:val="22"/>
                <w:szCs w:val="22"/>
                <w:highlight w:val="none"/>
                <w:shd w:val="clear" w:fill="auto"/>
              </w:rPr>
              <w:t>网络：支持10GbE 以太网接口</w:t>
            </w:r>
            <w:r>
              <w:rPr>
                <w:rFonts w:hint="eastAsia" w:ascii="宋体" w:hAnsi="宋体" w:eastAsia="宋体" w:cs="宋体"/>
                <w:sz w:val="22"/>
                <w:szCs w:val="22"/>
                <w:highlight w:val="none"/>
                <w:lang w:eastAsia="zh-CN"/>
              </w:rPr>
              <w:t>。</w:t>
            </w:r>
          </w:p>
        </w:tc>
        <w:tc>
          <w:tcPr>
            <w:tcW w:w="1444" w:type="dxa"/>
          </w:tcPr>
          <w:p w14:paraId="23AB8E0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9A26F8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7F0797F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7B31791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5E3D3A4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2CDB6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E7C40B6">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653" w:type="dxa"/>
          </w:tcPr>
          <w:p w14:paraId="14B7B8A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1AC498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58E50B78">
            <w:pPr>
              <w:keepNext w:val="0"/>
              <w:keepLines w:val="0"/>
              <w:pageBreakBefore w:val="0"/>
              <w:widowControl w:val="0"/>
              <w:kinsoku/>
              <w:wordWrap/>
              <w:overflowPunct/>
              <w:topLinePunct w:val="0"/>
              <w:autoSpaceDE/>
              <w:autoSpaceDN/>
              <w:bidi w:val="0"/>
              <w:adjustRightInd/>
              <w:snapToGrid/>
              <w:spacing w:line="360" w:lineRule="auto"/>
              <w:ind w:left="0" w:right="0" w:firstLine="0"/>
              <w:jc w:val="left"/>
              <w:textAlignment w:val="auto"/>
              <w:rPr>
                <w:rFonts w:hint="eastAsia" w:ascii="宋体" w:hAnsi="宋体" w:eastAsia="宋体" w:cs="宋体"/>
                <w:b w:val="0"/>
                <w:color w:val="000000"/>
                <w:sz w:val="22"/>
                <w:szCs w:val="22"/>
                <w:highlight w:val="none"/>
                <w:shd w:val="clear" w:fill="auto"/>
              </w:rPr>
            </w:pPr>
            <w:r>
              <w:rPr>
                <w:rFonts w:hint="eastAsia" w:ascii="宋体" w:hAnsi="宋体" w:eastAsia="宋体" w:cs="宋体"/>
                <w:b w:val="0"/>
                <w:color w:val="000000"/>
                <w:sz w:val="22"/>
                <w:szCs w:val="22"/>
                <w:highlight w:val="none"/>
                <w:shd w:val="clear" w:fill="auto"/>
                <w:lang w:val="en-US" w:eastAsia="zh-CN"/>
              </w:rPr>
              <w:t>(2)</w:t>
            </w:r>
            <w:r>
              <w:rPr>
                <w:rFonts w:hint="eastAsia" w:ascii="宋体" w:hAnsi="宋体" w:eastAsia="宋体" w:cs="宋体"/>
                <w:b w:val="0"/>
                <w:color w:val="000000"/>
                <w:sz w:val="22"/>
                <w:szCs w:val="22"/>
                <w:highlight w:val="none"/>
                <w:shd w:val="clear" w:fill="auto"/>
              </w:rPr>
              <w:t>人脸抓拍与识别：</w:t>
            </w:r>
          </w:p>
          <w:p w14:paraId="6327D2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z w:val="22"/>
                <w:szCs w:val="22"/>
                <w:highlight w:val="none"/>
                <w:shd w:val="clear" w:fill="auto"/>
              </w:rPr>
            </w:pPr>
            <w:r>
              <w:rPr>
                <w:rFonts w:hint="eastAsia" w:ascii="宋体" w:hAnsi="宋体" w:eastAsia="宋体" w:cs="宋体"/>
                <w:color w:val="000000"/>
                <w:kern w:val="2"/>
                <w:sz w:val="22"/>
                <w:szCs w:val="22"/>
                <w:highlight w:val="none"/>
                <w:shd w:val="clear" w:fill="auto"/>
                <w:lang w:val="en-US" w:eastAsia="zh-CN" w:bidi="ar-SA"/>
              </w:rPr>
              <w:t>①</w:t>
            </w:r>
            <w:r>
              <w:rPr>
                <w:rFonts w:hint="eastAsia" w:ascii="宋体" w:hAnsi="宋体" w:eastAsia="宋体" w:cs="宋体"/>
                <w:b w:val="0"/>
                <w:color w:val="000000"/>
                <w:sz w:val="22"/>
                <w:szCs w:val="22"/>
                <w:highlight w:val="none"/>
                <w:shd w:val="clear" w:fill="auto"/>
              </w:rPr>
              <w:t>由后台 AI 服务器对回传的可见光视频进行分析，具备人脸识别功能；</w:t>
            </w:r>
          </w:p>
          <w:p w14:paraId="07F6F0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z w:val="22"/>
                <w:szCs w:val="22"/>
                <w:highlight w:val="none"/>
                <w:shd w:val="clear" w:fill="auto"/>
              </w:rPr>
            </w:pPr>
            <w:r>
              <w:rPr>
                <w:rFonts w:hint="eastAsia" w:ascii="宋体" w:hAnsi="宋体" w:eastAsia="宋体" w:cs="宋体"/>
                <w:color w:val="000000"/>
                <w:kern w:val="2"/>
                <w:sz w:val="22"/>
                <w:szCs w:val="22"/>
                <w:highlight w:val="none"/>
                <w:shd w:val="clear" w:fill="auto"/>
                <w:lang w:val="en-US" w:eastAsia="zh-CN" w:bidi="ar-SA"/>
              </w:rPr>
              <w:t>②</w:t>
            </w:r>
            <w:r>
              <w:rPr>
                <w:rFonts w:hint="eastAsia" w:ascii="宋体" w:hAnsi="宋体" w:eastAsia="宋体" w:cs="宋体"/>
                <w:b w:val="0"/>
                <w:color w:val="000000"/>
                <w:sz w:val="22"/>
                <w:szCs w:val="22"/>
                <w:highlight w:val="none"/>
                <w:shd w:val="clear" w:fill="auto"/>
              </w:rPr>
              <w:t>支持在指定划定区域内自动检测并抓拍人脸图像，识别精度≥95%；</w:t>
            </w:r>
          </w:p>
          <w:p w14:paraId="697A7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z w:val="22"/>
                <w:szCs w:val="22"/>
                <w:highlight w:val="none"/>
                <w:lang w:eastAsia="zh-CN"/>
              </w:rPr>
            </w:pPr>
            <w:r>
              <w:rPr>
                <w:rFonts w:hint="eastAsia" w:ascii="宋体" w:hAnsi="宋体" w:eastAsia="宋体" w:cs="宋体"/>
                <w:color w:val="000000"/>
                <w:kern w:val="2"/>
                <w:sz w:val="22"/>
                <w:szCs w:val="22"/>
                <w:highlight w:val="none"/>
                <w:shd w:val="clear" w:fill="auto"/>
                <w:lang w:val="en-US" w:eastAsia="zh-CN" w:bidi="ar-SA"/>
              </w:rPr>
              <w:t>③</w:t>
            </w:r>
            <w:r>
              <w:rPr>
                <w:rFonts w:hint="eastAsia" w:ascii="宋体" w:hAnsi="宋体" w:eastAsia="宋体" w:cs="宋体"/>
                <w:b w:val="0"/>
                <w:color w:val="000000"/>
                <w:sz w:val="22"/>
                <w:szCs w:val="22"/>
                <w:highlight w:val="none"/>
                <w:shd w:val="clear" w:fill="auto"/>
              </w:rPr>
              <w:t>抓拍照片须自动上传至后台存储，并标记时间戳、GPS 坐标、无人机编号、航线编号等元数据。</w:t>
            </w:r>
          </w:p>
        </w:tc>
        <w:tc>
          <w:tcPr>
            <w:tcW w:w="1444" w:type="dxa"/>
          </w:tcPr>
          <w:p w14:paraId="47E2EB4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E1E15A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1BD1BE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048D0B5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5A20A5E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7979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4" w:type="dxa"/>
            <w:vAlign w:val="center"/>
          </w:tcPr>
          <w:p w14:paraId="07EFA700">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653" w:type="dxa"/>
          </w:tcPr>
          <w:p w14:paraId="1A3E75E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4975A4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23B9F568">
            <w:pPr>
              <w:keepNext w:val="0"/>
              <w:keepLines w:val="0"/>
              <w:pageBreakBefore w:val="0"/>
              <w:widowControl w:val="0"/>
              <w:kinsoku/>
              <w:wordWrap/>
              <w:overflowPunct/>
              <w:topLinePunct w:val="0"/>
              <w:autoSpaceDE/>
              <w:autoSpaceDN/>
              <w:bidi w:val="0"/>
              <w:adjustRightInd/>
              <w:snapToGrid/>
              <w:spacing w:line="360" w:lineRule="auto"/>
              <w:ind w:left="0" w:right="0" w:firstLine="0"/>
              <w:jc w:val="left"/>
              <w:textAlignment w:val="auto"/>
              <w:rPr>
                <w:rFonts w:hint="eastAsia" w:ascii="宋体" w:hAnsi="宋体" w:eastAsia="宋体" w:cs="宋体"/>
                <w:color w:val="000000"/>
                <w:sz w:val="22"/>
                <w:szCs w:val="22"/>
                <w:highlight w:val="none"/>
                <w:shd w:val="clear" w:fill="auto"/>
              </w:rPr>
            </w:pPr>
            <w:r>
              <w:rPr>
                <w:rFonts w:hint="eastAsia" w:ascii="宋体" w:hAnsi="宋体" w:eastAsia="宋体" w:cs="宋体"/>
                <w:b w:val="0"/>
                <w:color w:val="000000"/>
                <w:sz w:val="22"/>
                <w:szCs w:val="22"/>
                <w:highlight w:val="none"/>
                <w:shd w:val="clear" w:fill="auto"/>
                <w:lang w:val="en-US" w:eastAsia="zh-CN"/>
              </w:rPr>
              <w:t>(3)</w:t>
            </w:r>
            <w:r>
              <w:rPr>
                <w:rFonts w:hint="eastAsia" w:ascii="宋体" w:hAnsi="宋体" w:eastAsia="宋体" w:cs="宋体"/>
                <w:b w:val="0"/>
                <w:color w:val="000000"/>
                <w:sz w:val="22"/>
                <w:szCs w:val="22"/>
                <w:highlight w:val="none"/>
                <w:shd w:val="clear" w:fill="auto"/>
              </w:rPr>
              <w:t>车牌自动识别：</w:t>
            </w:r>
          </w:p>
          <w:p w14:paraId="643B85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z w:val="22"/>
                <w:szCs w:val="22"/>
                <w:highlight w:val="none"/>
                <w:shd w:val="clear" w:fill="auto"/>
              </w:rPr>
            </w:pPr>
            <w:r>
              <w:rPr>
                <w:rFonts w:hint="eastAsia" w:ascii="宋体" w:hAnsi="宋体" w:eastAsia="宋体" w:cs="宋体"/>
                <w:color w:val="000000"/>
                <w:kern w:val="2"/>
                <w:sz w:val="22"/>
                <w:szCs w:val="22"/>
                <w:highlight w:val="none"/>
                <w:shd w:val="clear" w:fill="auto"/>
                <w:lang w:val="en-US" w:eastAsia="zh-CN" w:bidi="ar-SA"/>
              </w:rPr>
              <w:t>①</w:t>
            </w:r>
            <w:r>
              <w:rPr>
                <w:rFonts w:hint="eastAsia" w:ascii="宋体" w:hAnsi="宋体" w:eastAsia="宋体" w:cs="宋体"/>
                <w:b w:val="0"/>
                <w:color w:val="000000"/>
                <w:sz w:val="22"/>
                <w:szCs w:val="22"/>
                <w:highlight w:val="none"/>
                <w:shd w:val="clear" w:fill="auto"/>
              </w:rPr>
              <w:t>由后台AI服务器对回传可见光视频进行分析，支持对地面行驶/停放车辆进行车牌自动识别；</w:t>
            </w:r>
          </w:p>
          <w:p w14:paraId="046BD2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z w:val="22"/>
                <w:szCs w:val="22"/>
                <w:highlight w:val="none"/>
                <w:shd w:val="clear" w:fill="auto"/>
              </w:rPr>
            </w:pPr>
            <w:r>
              <w:rPr>
                <w:rFonts w:hint="eastAsia" w:ascii="宋体" w:hAnsi="宋体" w:eastAsia="宋体" w:cs="宋体"/>
                <w:color w:val="000000"/>
                <w:kern w:val="2"/>
                <w:sz w:val="22"/>
                <w:szCs w:val="22"/>
                <w:highlight w:val="none"/>
                <w:shd w:val="clear" w:fill="auto"/>
                <w:lang w:val="en-US" w:eastAsia="zh-CN" w:bidi="ar-SA"/>
              </w:rPr>
              <w:t>②</w:t>
            </w:r>
            <w:r>
              <w:rPr>
                <w:rFonts w:hint="eastAsia" w:ascii="宋体" w:hAnsi="宋体" w:eastAsia="宋体" w:cs="宋体"/>
                <w:b w:val="0"/>
                <w:color w:val="000000"/>
                <w:sz w:val="22"/>
                <w:szCs w:val="22"/>
                <w:highlight w:val="none"/>
                <w:shd w:val="clear" w:fill="auto"/>
              </w:rPr>
              <w:t>识别准确率≥98%（正面车牌，白天光照条件下），夜间辅助照明条件下≥90%；</w:t>
            </w:r>
          </w:p>
          <w:p w14:paraId="28839A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color w:val="000000"/>
                <w:sz w:val="22"/>
                <w:szCs w:val="22"/>
                <w:highlight w:val="none"/>
                <w:shd w:val="clear" w:fill="auto"/>
              </w:rPr>
            </w:pPr>
            <w:r>
              <w:rPr>
                <w:rFonts w:hint="eastAsia" w:ascii="宋体" w:hAnsi="宋体" w:eastAsia="宋体" w:cs="宋体"/>
                <w:b w:val="0"/>
                <w:color w:val="000000"/>
                <w:kern w:val="2"/>
                <w:sz w:val="22"/>
                <w:szCs w:val="22"/>
                <w:highlight w:val="none"/>
                <w:shd w:val="clear" w:fill="auto"/>
                <w:lang w:val="en-US" w:eastAsia="zh-CN" w:bidi="ar-SA"/>
              </w:rPr>
              <w:t>③</w:t>
            </w:r>
            <w:r>
              <w:rPr>
                <w:rFonts w:hint="eastAsia" w:ascii="宋体" w:hAnsi="宋体" w:eastAsia="宋体" w:cs="宋体"/>
                <w:b w:val="0"/>
                <w:color w:val="000000"/>
                <w:sz w:val="22"/>
                <w:szCs w:val="22"/>
                <w:highlight w:val="none"/>
                <w:shd w:val="clear" w:fill="auto"/>
              </w:rPr>
              <w:t>支持车牌号码、车牌颜色、车辆类型等多维度信息识别；</w:t>
            </w:r>
          </w:p>
          <w:p w14:paraId="565D2B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z w:val="22"/>
                <w:szCs w:val="22"/>
                <w:highlight w:val="none"/>
                <w:lang w:eastAsia="zh-CN"/>
              </w:rPr>
            </w:pPr>
            <w:r>
              <w:rPr>
                <w:rFonts w:hint="eastAsia" w:ascii="宋体" w:hAnsi="宋体" w:eastAsia="宋体" w:cs="宋体"/>
                <w:b w:val="0"/>
                <w:color w:val="000000"/>
                <w:kern w:val="2"/>
                <w:sz w:val="22"/>
                <w:szCs w:val="22"/>
                <w:highlight w:val="none"/>
                <w:shd w:val="clear" w:fill="auto"/>
                <w:lang w:val="en-US" w:eastAsia="zh-CN" w:bidi="ar-SA"/>
              </w:rPr>
              <w:t>④</w:t>
            </w:r>
            <w:r>
              <w:rPr>
                <w:rFonts w:hint="eastAsia" w:ascii="宋体" w:hAnsi="宋体" w:eastAsia="宋体" w:cs="宋体"/>
                <w:b w:val="0"/>
                <w:color w:val="000000"/>
                <w:sz w:val="22"/>
                <w:szCs w:val="22"/>
                <w:highlight w:val="none"/>
                <w:shd w:val="clear" w:fill="auto"/>
              </w:rPr>
              <w:t>识别结果自动关联至对应视频片段和 GPS 位置，记录时间戳。</w:t>
            </w:r>
          </w:p>
        </w:tc>
        <w:tc>
          <w:tcPr>
            <w:tcW w:w="1444" w:type="dxa"/>
          </w:tcPr>
          <w:p w14:paraId="7F650D9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A1FEB7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3CBA5C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F68069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CB8761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2796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316577AD">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653" w:type="dxa"/>
          </w:tcPr>
          <w:p w14:paraId="02B5F19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984840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2EB6F953">
            <w:pPr>
              <w:keepNext w:val="0"/>
              <w:keepLines w:val="0"/>
              <w:pageBreakBefore w:val="0"/>
              <w:widowControl w:val="0"/>
              <w:kinsoku/>
              <w:wordWrap/>
              <w:overflowPunct/>
              <w:topLinePunct w:val="0"/>
              <w:autoSpaceDE/>
              <w:autoSpaceDN/>
              <w:bidi w:val="0"/>
              <w:adjustRightInd/>
              <w:snapToGrid/>
              <w:spacing w:line="360" w:lineRule="auto"/>
              <w:ind w:left="0" w:right="0" w:firstLine="0"/>
              <w:jc w:val="left"/>
              <w:textAlignment w:val="auto"/>
              <w:rPr>
                <w:rFonts w:hint="eastAsia" w:ascii="宋体" w:hAnsi="宋体" w:eastAsia="宋体" w:cs="宋体"/>
                <w:b/>
                <w:bCs/>
                <w:sz w:val="22"/>
                <w:szCs w:val="22"/>
                <w:highlight w:val="none"/>
                <w:lang w:eastAsia="zh-CN"/>
              </w:rPr>
            </w:pPr>
            <w:r>
              <w:rPr>
                <w:rFonts w:hint="eastAsia" w:ascii="宋体" w:hAnsi="宋体" w:eastAsia="宋体" w:cs="宋体"/>
                <w:b w:val="0"/>
                <w:color w:val="000000"/>
                <w:sz w:val="22"/>
                <w:szCs w:val="22"/>
                <w:highlight w:val="none"/>
                <w:shd w:val="clear" w:fill="auto"/>
                <w:lang w:val="en-US" w:eastAsia="zh-CN"/>
              </w:rPr>
              <w:t>(4)</w:t>
            </w:r>
            <w:r>
              <w:rPr>
                <w:rFonts w:hint="eastAsia" w:ascii="宋体" w:hAnsi="宋体" w:eastAsia="宋体" w:cs="宋体"/>
                <w:b w:val="0"/>
                <w:color w:val="000000"/>
                <w:sz w:val="22"/>
                <w:szCs w:val="22"/>
                <w:highlight w:val="none"/>
                <w:shd w:val="clear" w:fill="auto"/>
                <w:lang w:eastAsia="zh-CN"/>
              </w:rPr>
              <w:t>船舶自动识别。</w:t>
            </w:r>
          </w:p>
        </w:tc>
        <w:tc>
          <w:tcPr>
            <w:tcW w:w="1444" w:type="dxa"/>
          </w:tcPr>
          <w:p w14:paraId="5C52D4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D8D396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5E3B01A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5B12991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65E5FED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46608B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99CC0DF">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653" w:type="dxa"/>
          </w:tcPr>
          <w:p w14:paraId="74D6E40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E7C6ED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45615E43">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b w:val="0"/>
                <w:color w:val="000000"/>
                <w:sz w:val="22"/>
                <w:szCs w:val="22"/>
                <w:highlight w:val="none"/>
                <w:shd w:val="clear" w:fill="auto"/>
                <w:lang w:val="en-US" w:eastAsia="zh-CN"/>
              </w:rPr>
              <w:t>(5)</w:t>
            </w:r>
            <w:r>
              <w:rPr>
                <w:rFonts w:hint="eastAsia" w:ascii="宋体" w:hAnsi="宋体" w:eastAsia="宋体" w:cs="宋体"/>
                <w:b w:val="0"/>
                <w:color w:val="000000"/>
                <w:sz w:val="22"/>
                <w:szCs w:val="22"/>
                <w:highlight w:val="none"/>
                <w:shd w:val="clear" w:fill="auto"/>
              </w:rPr>
              <w:t>3D建图服务器须配置独立的计算资源，确保与视频存储服务器、AI分析服务器物理隔离，互不影响：具备足够的 GPU 算力以支撑大规模点云重建和mesh 生成；</w:t>
            </w:r>
          </w:p>
        </w:tc>
        <w:tc>
          <w:tcPr>
            <w:tcW w:w="1444" w:type="dxa"/>
          </w:tcPr>
          <w:p w14:paraId="2069FBF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14272E9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995479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17995E0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15AD7B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7CB04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4" w:type="dxa"/>
            <w:vAlign w:val="center"/>
          </w:tcPr>
          <w:p w14:paraId="2677ACDF">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653" w:type="dxa"/>
          </w:tcPr>
          <w:p w14:paraId="4A01F72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C28675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1709A7B5">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b w:val="0"/>
                <w:color w:val="000000"/>
                <w:sz w:val="22"/>
                <w:szCs w:val="22"/>
                <w:highlight w:val="none"/>
                <w:shd w:val="clear" w:fill="auto"/>
              </w:rPr>
              <w:t>接口开放</w:t>
            </w:r>
            <w:r>
              <w:rPr>
                <w:rFonts w:hint="eastAsia" w:ascii="宋体" w:hAnsi="宋体" w:eastAsia="宋体" w:cs="宋体"/>
                <w:b w:val="0"/>
                <w:color w:val="000000"/>
                <w:sz w:val="22"/>
                <w:szCs w:val="22"/>
                <w:highlight w:val="none"/>
                <w:shd w:val="clear" w:fill="auto"/>
                <w:lang w:eastAsia="zh-CN"/>
              </w:rPr>
              <w:t>：</w:t>
            </w:r>
            <w:r>
              <w:rPr>
                <w:rFonts w:hint="eastAsia" w:ascii="宋体" w:hAnsi="宋体" w:eastAsia="宋体" w:cs="宋体"/>
                <w:b w:val="0"/>
                <w:color w:val="000000"/>
                <w:sz w:val="22"/>
                <w:szCs w:val="22"/>
                <w:highlight w:val="none"/>
                <w:shd w:val="clear" w:fill="auto"/>
              </w:rPr>
              <w:t>提供Open</w:t>
            </w:r>
            <w:r>
              <w:rPr>
                <w:rFonts w:hint="eastAsia" w:ascii="宋体" w:hAnsi="宋体" w:eastAsia="宋体" w:cs="宋体"/>
                <w:b w:val="0"/>
                <w:color w:val="000000"/>
                <w:sz w:val="22"/>
                <w:szCs w:val="22"/>
                <w:highlight w:val="none"/>
                <w:shd w:val="clear" w:fill="auto"/>
                <w:lang w:val="en-US" w:eastAsia="zh-CN"/>
              </w:rPr>
              <w:t xml:space="preserve"> </w:t>
            </w:r>
            <w:r>
              <w:rPr>
                <w:rFonts w:hint="eastAsia" w:ascii="宋体" w:hAnsi="宋体" w:eastAsia="宋体" w:cs="宋体"/>
                <w:b w:val="0"/>
                <w:color w:val="000000"/>
                <w:sz w:val="22"/>
                <w:szCs w:val="22"/>
                <w:highlight w:val="none"/>
                <w:shd w:val="clear" w:fill="auto"/>
              </w:rPr>
              <w:t>API或SDK，支持与用户现有业务系统（如安保系统、指挥调度系统）进行对接</w:t>
            </w:r>
          </w:p>
        </w:tc>
        <w:tc>
          <w:tcPr>
            <w:tcW w:w="1444" w:type="dxa"/>
          </w:tcPr>
          <w:p w14:paraId="1D473B4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532AD80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7F0E8E0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95E8B7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2B9BEF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0C0A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772CD03">
            <w:pPr>
              <w:keepNext w:val="0"/>
              <w:keepLines w:val="0"/>
              <w:widowControl/>
              <w:suppressLineNumbers w:val="0"/>
              <w:jc w:val="right"/>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653" w:type="dxa"/>
          </w:tcPr>
          <w:p w14:paraId="40E2F29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9DE2B8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0DE7B06E">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b w:val="0"/>
                <w:color w:val="000000"/>
                <w:sz w:val="22"/>
                <w:szCs w:val="22"/>
                <w:highlight w:val="none"/>
                <w:shd w:val="clear" w:fill="auto"/>
              </w:rPr>
              <w:t>数据安全</w:t>
            </w:r>
            <w:r>
              <w:rPr>
                <w:rFonts w:hint="eastAsia" w:ascii="宋体" w:hAnsi="宋体" w:eastAsia="宋体" w:cs="宋体"/>
                <w:b w:val="0"/>
                <w:color w:val="000000"/>
                <w:sz w:val="22"/>
                <w:szCs w:val="22"/>
                <w:highlight w:val="none"/>
                <w:shd w:val="clear" w:fill="auto"/>
                <w:lang w:eastAsia="zh-CN"/>
              </w:rPr>
              <w:t>：</w:t>
            </w:r>
            <w:r>
              <w:rPr>
                <w:rFonts w:hint="eastAsia" w:ascii="宋体" w:hAnsi="宋体" w:eastAsia="宋体" w:cs="宋体"/>
                <w:b w:val="0"/>
                <w:color w:val="000000"/>
                <w:sz w:val="22"/>
                <w:szCs w:val="22"/>
                <w:highlight w:val="none"/>
                <w:shd w:val="clear" w:fill="auto"/>
              </w:rPr>
              <w:t>平台数据须支持操作日志审计、数据加密存储、定期自动备份</w:t>
            </w:r>
          </w:p>
        </w:tc>
        <w:tc>
          <w:tcPr>
            <w:tcW w:w="1444" w:type="dxa"/>
          </w:tcPr>
          <w:p w14:paraId="640A3F7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3505A89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DD61D5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57301EE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43ABF9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bl>
    <w:p w14:paraId="67052C02">
      <w:pPr>
        <w:spacing w:line="360" w:lineRule="auto"/>
        <w:jc w:val="center"/>
        <w:outlineLvl w:val="9"/>
        <w:rPr>
          <w:rFonts w:hint="eastAsia" w:ascii="宋体" w:hAnsi="宋体" w:eastAsia="宋体" w:cs="宋体"/>
          <w:b/>
          <w:sz w:val="28"/>
          <w:szCs w:val="28"/>
          <w:lang w:val="en-US" w:eastAsia="zh-CN"/>
        </w:rPr>
      </w:pPr>
    </w:p>
    <w:p w14:paraId="3AE5D333">
      <w:pPr>
        <w:spacing w:line="360" w:lineRule="auto"/>
        <w:jc w:val="center"/>
        <w:outlineLvl w:val="9"/>
        <w:rPr>
          <w:rFonts w:hint="eastAsia" w:ascii="宋体" w:hAnsi="宋体" w:eastAsia="宋体" w:cs="宋体"/>
          <w:b/>
          <w:sz w:val="28"/>
          <w:szCs w:val="28"/>
          <w:lang w:val="en-US" w:eastAsia="zh-CN"/>
        </w:rPr>
      </w:pPr>
    </w:p>
    <w:p w14:paraId="79046F61">
      <w:pPr>
        <w:spacing w:line="360" w:lineRule="auto"/>
        <w:jc w:val="center"/>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采购包2 参与评审的一般</w:t>
      </w:r>
      <w:r>
        <w:rPr>
          <w:rFonts w:hint="eastAsia" w:ascii="宋体" w:hAnsi="宋体" w:eastAsia="宋体" w:cs="宋体"/>
          <w:b/>
          <w:sz w:val="28"/>
          <w:szCs w:val="28"/>
        </w:rPr>
        <w:t>条款</w:t>
      </w:r>
      <w:r>
        <w:rPr>
          <w:rFonts w:hint="eastAsia" w:ascii="宋体" w:hAnsi="宋体" w:eastAsia="宋体" w:cs="宋体"/>
          <w:b/>
          <w:sz w:val="28"/>
          <w:szCs w:val="28"/>
          <w:lang w:val="en-US" w:eastAsia="zh-CN"/>
        </w:rPr>
        <w:t>汇总</w:t>
      </w:r>
      <w:r>
        <w:rPr>
          <w:rFonts w:hint="eastAsia" w:ascii="宋体" w:hAnsi="宋体" w:eastAsia="宋体" w:cs="宋体"/>
          <w:b/>
          <w:sz w:val="28"/>
          <w:szCs w:val="28"/>
        </w:rPr>
        <w:t>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25"/>
        <w:gridCol w:w="480"/>
        <w:gridCol w:w="368"/>
        <w:gridCol w:w="9761"/>
        <w:gridCol w:w="1016"/>
        <w:gridCol w:w="360"/>
        <w:gridCol w:w="505"/>
        <w:gridCol w:w="798"/>
        <w:gridCol w:w="361"/>
      </w:tblGrid>
      <w:tr w14:paraId="14C0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17450F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序号</w:t>
            </w:r>
          </w:p>
        </w:tc>
        <w:tc>
          <w:tcPr>
            <w:tcW w:w="169" w:type="pct"/>
            <w:tcBorders>
              <w:tl2br w:val="nil"/>
              <w:tr2bl w:val="nil"/>
            </w:tcBorders>
            <w:shd w:val="clear" w:color="auto" w:fill="auto"/>
            <w:noWrap/>
            <w:vAlign w:val="center"/>
          </w:tcPr>
          <w:p w14:paraId="3CFCD92E">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标的名称</w:t>
            </w:r>
          </w:p>
        </w:tc>
        <w:tc>
          <w:tcPr>
            <w:tcW w:w="129" w:type="pct"/>
            <w:tcBorders>
              <w:tl2br w:val="nil"/>
              <w:tr2bl w:val="nil"/>
            </w:tcBorders>
            <w:shd w:val="clear" w:color="auto" w:fill="auto"/>
            <w:noWrap/>
            <w:vAlign w:val="center"/>
          </w:tcPr>
          <w:p w14:paraId="1524BC10">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参数性质</w:t>
            </w:r>
          </w:p>
        </w:tc>
        <w:tc>
          <w:tcPr>
            <w:tcW w:w="3443" w:type="pct"/>
            <w:tcBorders>
              <w:tl2br w:val="nil"/>
              <w:tr2bl w:val="nil"/>
            </w:tcBorders>
            <w:shd w:val="clear" w:color="auto" w:fill="auto"/>
            <w:noWrap/>
            <w:vAlign w:val="center"/>
          </w:tcPr>
          <w:p w14:paraId="321BBB27">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采购文件规定的技术和服务要求</w:t>
            </w:r>
          </w:p>
        </w:tc>
        <w:tc>
          <w:tcPr>
            <w:tcW w:w="358" w:type="pct"/>
            <w:tcBorders>
              <w:tl2br w:val="nil"/>
              <w:tr2bl w:val="nil"/>
            </w:tcBorders>
            <w:shd w:val="clear" w:color="auto" w:fill="auto"/>
            <w:noWrap/>
            <w:vAlign w:val="center"/>
          </w:tcPr>
          <w:p w14:paraId="05E327C3">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投标文件响应的具体内容</w:t>
            </w:r>
          </w:p>
        </w:tc>
        <w:tc>
          <w:tcPr>
            <w:tcW w:w="126" w:type="pct"/>
            <w:tcBorders>
              <w:tl2br w:val="nil"/>
              <w:tr2bl w:val="nil"/>
            </w:tcBorders>
            <w:shd w:val="clear" w:color="auto" w:fill="auto"/>
            <w:noWrap/>
            <w:vAlign w:val="center"/>
          </w:tcPr>
          <w:p w14:paraId="441EAE6A">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型号</w:t>
            </w:r>
          </w:p>
        </w:tc>
        <w:tc>
          <w:tcPr>
            <w:tcW w:w="178" w:type="pct"/>
            <w:tcBorders>
              <w:tl2br w:val="nil"/>
              <w:tr2bl w:val="nil"/>
            </w:tcBorders>
            <w:shd w:val="clear" w:color="auto" w:fill="auto"/>
            <w:noWrap/>
            <w:vAlign w:val="center"/>
          </w:tcPr>
          <w:p w14:paraId="2F869BE0">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是否偏离</w:t>
            </w:r>
          </w:p>
        </w:tc>
        <w:tc>
          <w:tcPr>
            <w:tcW w:w="281" w:type="pct"/>
            <w:tcBorders>
              <w:tl2br w:val="nil"/>
              <w:tr2bl w:val="nil"/>
            </w:tcBorders>
            <w:shd w:val="clear" w:color="auto" w:fill="auto"/>
            <w:noWrap/>
            <w:vAlign w:val="center"/>
          </w:tcPr>
          <w:p w14:paraId="7F0F113B">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证明文件所在位置</w:t>
            </w:r>
          </w:p>
        </w:tc>
        <w:tc>
          <w:tcPr>
            <w:tcW w:w="127" w:type="pct"/>
            <w:tcBorders>
              <w:tl2br w:val="nil"/>
              <w:tr2bl w:val="nil"/>
            </w:tcBorders>
            <w:shd w:val="clear" w:color="auto" w:fill="auto"/>
            <w:noWrap/>
            <w:vAlign w:val="center"/>
          </w:tcPr>
          <w:p w14:paraId="6B0100D5">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备注</w:t>
            </w:r>
          </w:p>
        </w:tc>
      </w:tr>
      <w:tr w14:paraId="73E9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E1841A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1F8C96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6BB7E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56F938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二、无人机机场（含固定式及移动式）</w:t>
            </w:r>
          </w:p>
          <w:p w14:paraId="596286C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1.尺寸：≤长935mm×宽820mm×高780mm（舱盖闭合，不含气象站）；</w:t>
            </w:r>
          </w:p>
        </w:tc>
        <w:tc>
          <w:tcPr>
            <w:tcW w:w="358" w:type="pct"/>
            <w:tcBorders>
              <w:tl2br w:val="nil"/>
              <w:tr2bl w:val="nil"/>
            </w:tcBorders>
            <w:shd w:val="clear" w:color="auto" w:fill="auto"/>
            <w:noWrap/>
            <w:vAlign w:val="center"/>
          </w:tcPr>
          <w:p w14:paraId="66C5618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722982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736E88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F29935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E97F0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B23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B88B3C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3C82F5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FA78A2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A3507A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2.设备重量：≤70kg（不包含飞行器）；</w:t>
            </w:r>
          </w:p>
        </w:tc>
        <w:tc>
          <w:tcPr>
            <w:tcW w:w="358" w:type="pct"/>
            <w:tcBorders>
              <w:tl2br w:val="nil"/>
              <w:tr2bl w:val="nil"/>
            </w:tcBorders>
            <w:shd w:val="clear" w:color="auto" w:fill="auto"/>
            <w:noWrap/>
            <w:vAlign w:val="center"/>
          </w:tcPr>
          <w:p w14:paraId="2DAD46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5EC6A1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BE67B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A0DAE1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28CEED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6EC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A34A87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784EB4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E48F8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FA3D06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3.设备最大输入功率：≤1200W；</w:t>
            </w:r>
          </w:p>
        </w:tc>
        <w:tc>
          <w:tcPr>
            <w:tcW w:w="358" w:type="pct"/>
            <w:tcBorders>
              <w:tl2br w:val="nil"/>
              <w:tr2bl w:val="nil"/>
            </w:tcBorders>
            <w:shd w:val="clear" w:color="auto" w:fill="auto"/>
            <w:noWrap/>
            <w:vAlign w:val="center"/>
          </w:tcPr>
          <w:p w14:paraId="3FD87F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8B5A8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4A7A35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3EA3A8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00B13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C14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2D7DED7">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9780D5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E2B823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741AC2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4.工作环境温度：设备工作温度范围不小于-20°C至50°C；</w:t>
            </w:r>
          </w:p>
        </w:tc>
        <w:tc>
          <w:tcPr>
            <w:tcW w:w="358" w:type="pct"/>
            <w:tcBorders>
              <w:tl2br w:val="nil"/>
              <w:tr2bl w:val="nil"/>
            </w:tcBorders>
            <w:shd w:val="clear" w:color="auto" w:fill="auto"/>
            <w:noWrap/>
            <w:vAlign w:val="center"/>
          </w:tcPr>
          <w:p w14:paraId="4729C59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A4B58C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0BDB72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AF1C55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7387D3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861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0B5FA4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9123E8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B1E0BC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4460B4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5.IP防护等级：≥IP55；</w:t>
            </w:r>
          </w:p>
        </w:tc>
        <w:tc>
          <w:tcPr>
            <w:tcW w:w="358" w:type="pct"/>
            <w:tcBorders>
              <w:tl2br w:val="nil"/>
              <w:tr2bl w:val="nil"/>
            </w:tcBorders>
            <w:shd w:val="clear" w:color="auto" w:fill="auto"/>
            <w:noWrap/>
            <w:vAlign w:val="center"/>
          </w:tcPr>
          <w:p w14:paraId="10A81F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A132A7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653DF5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0736B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080D63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D82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2A95B6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160B03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9AF371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EDF990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6.4G接入：设备支持通过4G实现网络接入；</w:t>
            </w:r>
          </w:p>
        </w:tc>
        <w:tc>
          <w:tcPr>
            <w:tcW w:w="358" w:type="pct"/>
            <w:tcBorders>
              <w:tl2br w:val="nil"/>
              <w:tr2bl w:val="nil"/>
            </w:tcBorders>
            <w:shd w:val="clear" w:color="auto" w:fill="auto"/>
            <w:noWrap/>
            <w:vAlign w:val="center"/>
          </w:tcPr>
          <w:p w14:paraId="6DDB27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56178D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3177F4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D8A54F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C3A7A8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484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BDCF99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F70506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F2766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5CA26A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8.开放协议：设备支持二次开发；</w:t>
            </w:r>
          </w:p>
        </w:tc>
        <w:tc>
          <w:tcPr>
            <w:tcW w:w="358" w:type="pct"/>
            <w:tcBorders>
              <w:tl2br w:val="nil"/>
              <w:tr2bl w:val="nil"/>
            </w:tcBorders>
            <w:shd w:val="clear" w:color="auto" w:fill="auto"/>
            <w:noWrap/>
            <w:vAlign w:val="center"/>
          </w:tcPr>
          <w:p w14:paraId="09C015E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6E6A65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5B23F6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69FEDE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00BD53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EA1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07C2E3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32EAF9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E1440F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0A233B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10.边缘计算：设备支持本地获取机场媒体文件进行数据预处理；</w:t>
            </w:r>
          </w:p>
        </w:tc>
        <w:tc>
          <w:tcPr>
            <w:tcW w:w="358" w:type="pct"/>
            <w:tcBorders>
              <w:tl2br w:val="nil"/>
              <w:tr2bl w:val="nil"/>
            </w:tcBorders>
            <w:shd w:val="clear" w:color="auto" w:fill="auto"/>
            <w:noWrap/>
            <w:vAlign w:val="center"/>
          </w:tcPr>
          <w:p w14:paraId="2B87E4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A9227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3CF81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827E8D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12383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CE8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47AF7D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2C0D04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28C86D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2E64D7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11.充电时间：从15%充至95%，时间≤35分钟；</w:t>
            </w:r>
          </w:p>
        </w:tc>
        <w:tc>
          <w:tcPr>
            <w:tcW w:w="358" w:type="pct"/>
            <w:tcBorders>
              <w:tl2br w:val="nil"/>
              <w:tr2bl w:val="nil"/>
            </w:tcBorders>
            <w:shd w:val="clear" w:color="auto" w:fill="auto"/>
            <w:noWrap/>
            <w:vAlign w:val="center"/>
          </w:tcPr>
          <w:p w14:paraId="0D91CDB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A6E3FA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F02D06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40797A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8E74A4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85A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7238AD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C0C623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343E23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600706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12.天线：设备天线系统内置多频段通信天线；</w:t>
            </w:r>
          </w:p>
        </w:tc>
        <w:tc>
          <w:tcPr>
            <w:tcW w:w="358" w:type="pct"/>
            <w:tcBorders>
              <w:tl2br w:val="nil"/>
              <w:tr2bl w:val="nil"/>
            </w:tcBorders>
            <w:shd w:val="clear" w:color="auto" w:fill="auto"/>
            <w:noWrap/>
            <w:vAlign w:val="center"/>
          </w:tcPr>
          <w:p w14:paraId="1121502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42AB33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721B83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744FFA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708B0A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1F2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111C2A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A6BDA2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EB1B50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303ED4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13.空调类型：设备内置空调系统；</w:t>
            </w:r>
          </w:p>
        </w:tc>
        <w:tc>
          <w:tcPr>
            <w:tcW w:w="358" w:type="pct"/>
            <w:tcBorders>
              <w:tl2br w:val="nil"/>
              <w:tr2bl w:val="nil"/>
            </w:tcBorders>
            <w:shd w:val="clear" w:color="auto" w:fill="auto"/>
            <w:noWrap/>
            <w:vAlign w:val="center"/>
          </w:tcPr>
          <w:p w14:paraId="5509932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33AD7E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DD4CDB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7342A3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D46CB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94F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F80D86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659F9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C04459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3C039F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15.监控：支持双摄监控，可监控舱内和舱外情况；</w:t>
            </w:r>
          </w:p>
        </w:tc>
        <w:tc>
          <w:tcPr>
            <w:tcW w:w="358" w:type="pct"/>
            <w:tcBorders>
              <w:tl2br w:val="nil"/>
              <w:tr2bl w:val="nil"/>
            </w:tcBorders>
            <w:shd w:val="clear" w:color="auto" w:fill="auto"/>
            <w:noWrap/>
            <w:vAlign w:val="center"/>
          </w:tcPr>
          <w:p w14:paraId="540E1BF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032331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B43E13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6565D7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00EBC9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CE9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8EE762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D1EEC0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687F88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9470BA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16.分辨率：设备配备监控相机视频分辨率≥1080P，具备补光能力；</w:t>
            </w:r>
          </w:p>
        </w:tc>
        <w:tc>
          <w:tcPr>
            <w:tcW w:w="358" w:type="pct"/>
            <w:tcBorders>
              <w:tl2br w:val="nil"/>
              <w:tr2bl w:val="nil"/>
            </w:tcBorders>
            <w:shd w:val="clear" w:color="auto" w:fill="auto"/>
            <w:noWrap/>
            <w:vAlign w:val="center"/>
          </w:tcPr>
          <w:p w14:paraId="572930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81F2CB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367C9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E6370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50AA2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757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C174C1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17EB4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83FC9F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6BED0E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17.防雷接口：具备防雷设计；</w:t>
            </w:r>
          </w:p>
        </w:tc>
        <w:tc>
          <w:tcPr>
            <w:tcW w:w="358" w:type="pct"/>
            <w:tcBorders>
              <w:tl2br w:val="nil"/>
              <w:tr2bl w:val="nil"/>
            </w:tcBorders>
            <w:shd w:val="clear" w:color="auto" w:fill="auto"/>
            <w:noWrap/>
            <w:vAlign w:val="center"/>
          </w:tcPr>
          <w:p w14:paraId="5423CD5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A2AE62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8F9FD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3F1B9A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473FCD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CDC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668079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728C1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2D618A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6CFD73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18.机场集成标识灯，用于夜间返航；</w:t>
            </w:r>
          </w:p>
        </w:tc>
        <w:tc>
          <w:tcPr>
            <w:tcW w:w="358" w:type="pct"/>
            <w:tcBorders>
              <w:tl2br w:val="nil"/>
              <w:tr2bl w:val="nil"/>
            </w:tcBorders>
            <w:shd w:val="clear" w:color="auto" w:fill="auto"/>
            <w:noWrap/>
            <w:vAlign w:val="center"/>
          </w:tcPr>
          <w:p w14:paraId="1FE4B3B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0407CC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4845E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7DD40E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7DCDA7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83D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00CCAC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B27101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BD5060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A20BF8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19.需具备风速传感器、雨量传感器、环境温度传感器、水浸传感器、舱内温度传感器和舱内湿度传感器；</w:t>
            </w:r>
          </w:p>
        </w:tc>
        <w:tc>
          <w:tcPr>
            <w:tcW w:w="358" w:type="pct"/>
            <w:tcBorders>
              <w:tl2br w:val="nil"/>
              <w:tr2bl w:val="nil"/>
            </w:tcBorders>
            <w:shd w:val="clear" w:color="auto" w:fill="auto"/>
            <w:noWrap/>
            <w:vAlign w:val="center"/>
          </w:tcPr>
          <w:p w14:paraId="2CC3DA7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4CF588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7B688D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922310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73F88D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67A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6DDE14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02AF51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A41E76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086869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20.媒体下载速率（机场）：无人机及机场间的最大下载速率≥15MB/s；</w:t>
            </w:r>
          </w:p>
        </w:tc>
        <w:tc>
          <w:tcPr>
            <w:tcW w:w="358" w:type="pct"/>
            <w:tcBorders>
              <w:tl2br w:val="nil"/>
              <w:tr2bl w:val="nil"/>
            </w:tcBorders>
            <w:shd w:val="clear" w:color="auto" w:fill="auto"/>
            <w:noWrap/>
            <w:vAlign w:val="center"/>
          </w:tcPr>
          <w:p w14:paraId="7B4650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8BB52B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0323CD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D620F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C1F49E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C1D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5E2B23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E8ECC4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CC3E0C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78F5E1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21.边飞边传：在执行自动任务时，能够实时的查看采集的媒体数据；</w:t>
            </w:r>
          </w:p>
        </w:tc>
        <w:tc>
          <w:tcPr>
            <w:tcW w:w="358" w:type="pct"/>
            <w:tcBorders>
              <w:tl2br w:val="nil"/>
              <w:tr2bl w:val="nil"/>
            </w:tcBorders>
            <w:shd w:val="clear" w:color="auto" w:fill="auto"/>
            <w:noWrap/>
            <w:vAlign w:val="center"/>
          </w:tcPr>
          <w:p w14:paraId="0DFC33D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DE150F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C5B597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0C9A6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71E45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CBF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020E6C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4FC60B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0BEBD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414CEE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22.支持车载部署，无人机及机场在长时间车载移动过程中不会损坏。</w:t>
            </w:r>
          </w:p>
        </w:tc>
        <w:tc>
          <w:tcPr>
            <w:tcW w:w="358" w:type="pct"/>
            <w:tcBorders>
              <w:tl2br w:val="nil"/>
              <w:tr2bl w:val="nil"/>
            </w:tcBorders>
            <w:shd w:val="clear" w:color="auto" w:fill="auto"/>
            <w:noWrap/>
            <w:vAlign w:val="center"/>
          </w:tcPr>
          <w:p w14:paraId="41A3DA2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504FFD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C5B0FD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44254E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E293E8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051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0CCBB7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C2360E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9B59FB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95327F8">
            <w:pPr>
              <w:keepNext w:val="0"/>
              <w:keepLines w:val="0"/>
              <w:widowControl/>
              <w:suppressLineNumbers w:val="0"/>
              <w:spacing w:line="360" w:lineRule="auto"/>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三、巡检无人机</w:t>
            </w:r>
          </w:p>
          <w:p w14:paraId="083AAB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（一）技术要求</w:t>
            </w:r>
          </w:p>
          <w:p w14:paraId="6857CEB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1.起飞重量（含电池、普通桨叶和 microSD 卡、无配件）：≤2500g；</w:t>
            </w:r>
          </w:p>
        </w:tc>
        <w:tc>
          <w:tcPr>
            <w:tcW w:w="358" w:type="pct"/>
            <w:tcBorders>
              <w:tl2br w:val="nil"/>
              <w:tr2bl w:val="nil"/>
            </w:tcBorders>
            <w:shd w:val="clear" w:color="auto" w:fill="auto"/>
            <w:noWrap/>
            <w:vAlign w:val="center"/>
          </w:tcPr>
          <w:p w14:paraId="67C0D58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0B6E3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7D2408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A450EE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306D9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D13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B3B824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5BFC03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3E6860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CC4C58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2.最大起飞重量：≥1500g；</w:t>
            </w:r>
          </w:p>
        </w:tc>
        <w:tc>
          <w:tcPr>
            <w:tcW w:w="358" w:type="pct"/>
            <w:tcBorders>
              <w:tl2br w:val="nil"/>
              <w:tr2bl w:val="nil"/>
            </w:tcBorders>
            <w:shd w:val="clear" w:color="auto" w:fill="auto"/>
            <w:noWrap/>
            <w:vAlign w:val="center"/>
          </w:tcPr>
          <w:p w14:paraId="2BF41A5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BAB045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B99291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7373A5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96C74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37B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24D979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54C8EB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7B6FF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A2772A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6.IP防护等级：≥IP43；</w:t>
            </w:r>
          </w:p>
        </w:tc>
        <w:tc>
          <w:tcPr>
            <w:tcW w:w="358" w:type="pct"/>
            <w:tcBorders>
              <w:tl2br w:val="nil"/>
              <w:tr2bl w:val="nil"/>
            </w:tcBorders>
            <w:shd w:val="clear" w:color="auto" w:fill="auto"/>
            <w:noWrap/>
            <w:vAlign w:val="center"/>
          </w:tcPr>
          <w:p w14:paraId="1756943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158516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844A31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1A9A84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3A26B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CC1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092826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A502F0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A1207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079703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7.对称电机轴距：≤550毫米；</w:t>
            </w:r>
          </w:p>
        </w:tc>
        <w:tc>
          <w:tcPr>
            <w:tcW w:w="358" w:type="pct"/>
            <w:tcBorders>
              <w:tl2br w:val="nil"/>
              <w:tr2bl w:val="nil"/>
            </w:tcBorders>
            <w:shd w:val="clear" w:color="auto" w:fill="auto"/>
            <w:noWrap/>
            <w:vAlign w:val="center"/>
          </w:tcPr>
          <w:p w14:paraId="795F505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D7EC5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3E087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2AB6FB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9FF77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83B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74C999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0C3F91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B62D34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0DC90E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8.最大起飞海拔高度：≥5000米；</w:t>
            </w:r>
          </w:p>
        </w:tc>
        <w:tc>
          <w:tcPr>
            <w:tcW w:w="358" w:type="pct"/>
            <w:tcBorders>
              <w:tl2br w:val="nil"/>
              <w:tr2bl w:val="nil"/>
            </w:tcBorders>
            <w:shd w:val="clear" w:color="auto" w:fill="auto"/>
            <w:noWrap/>
            <w:vAlign w:val="center"/>
          </w:tcPr>
          <w:p w14:paraId="6E9C800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47276D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AF9E5C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7A6088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2B4FF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1C5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FA3465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F4884B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C5AAA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68DE49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10.变焦方式：支持可见光与红外热成像联动变焦；</w:t>
            </w:r>
          </w:p>
        </w:tc>
        <w:tc>
          <w:tcPr>
            <w:tcW w:w="358" w:type="pct"/>
            <w:tcBorders>
              <w:tl2br w:val="nil"/>
              <w:tr2bl w:val="nil"/>
            </w:tcBorders>
            <w:shd w:val="clear" w:color="auto" w:fill="auto"/>
            <w:noWrap/>
            <w:vAlign w:val="center"/>
          </w:tcPr>
          <w:p w14:paraId="71747C1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9F42AC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EE9629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BE787F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CCAB39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D5A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73706B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14D467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2ABE2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BDB2F6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11.红外热成像测温方式：支持点测温和区域测温；</w:t>
            </w:r>
          </w:p>
        </w:tc>
        <w:tc>
          <w:tcPr>
            <w:tcW w:w="358" w:type="pct"/>
            <w:tcBorders>
              <w:tl2br w:val="nil"/>
              <w:tr2bl w:val="nil"/>
            </w:tcBorders>
            <w:shd w:val="clear" w:color="auto" w:fill="auto"/>
            <w:noWrap/>
            <w:vAlign w:val="center"/>
          </w:tcPr>
          <w:p w14:paraId="2F9D664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28B2DF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A7058D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EF62B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D021C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A9B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C6D542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2A9C60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7BD9F2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03D410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12.云台稳定系统：3轴机械云台（俯仰、横滚、航向（水平旋转））；</w:t>
            </w:r>
          </w:p>
        </w:tc>
        <w:tc>
          <w:tcPr>
            <w:tcW w:w="358" w:type="pct"/>
            <w:tcBorders>
              <w:tl2br w:val="nil"/>
              <w:tr2bl w:val="nil"/>
            </w:tcBorders>
            <w:shd w:val="clear" w:color="auto" w:fill="auto"/>
            <w:noWrap/>
            <w:vAlign w:val="center"/>
          </w:tcPr>
          <w:p w14:paraId="51331AB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E23BB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4584F1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8F1282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132EC3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A72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6FCFFD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37E296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7CE923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43521D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r>
              <w:rPr>
                <w:rStyle w:val="25"/>
                <w:rFonts w:hint="eastAsia" w:ascii="宋体" w:hAnsi="宋体" w:eastAsia="宋体" w:cs="宋体"/>
                <w:sz w:val="24"/>
                <w:szCs w:val="24"/>
                <w:lang w:val="en-US" w:eastAsia="zh-CN" w:bidi="ar"/>
              </w:rPr>
              <w:t>具备时间同步功能，照片可同步写入 RTK 位置、激光测距数据，配置夜航灯；</w:t>
            </w:r>
          </w:p>
        </w:tc>
        <w:tc>
          <w:tcPr>
            <w:tcW w:w="358" w:type="pct"/>
            <w:tcBorders>
              <w:tl2br w:val="nil"/>
              <w:tr2bl w:val="nil"/>
            </w:tcBorders>
            <w:shd w:val="clear" w:color="auto" w:fill="auto"/>
            <w:noWrap/>
            <w:vAlign w:val="center"/>
          </w:tcPr>
          <w:p w14:paraId="4560D1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F1BF88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84A8EF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9F06E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63225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2FD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B00A8C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6FF84E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645C91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27B0AC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15.激光测距信息：支持可见光照片中记录激光测距获取的距离和地理位置坐标；</w:t>
            </w:r>
          </w:p>
        </w:tc>
        <w:tc>
          <w:tcPr>
            <w:tcW w:w="358" w:type="pct"/>
            <w:tcBorders>
              <w:tl2br w:val="nil"/>
              <w:tr2bl w:val="nil"/>
            </w:tcBorders>
            <w:shd w:val="clear" w:color="auto" w:fill="auto"/>
            <w:noWrap/>
            <w:vAlign w:val="center"/>
          </w:tcPr>
          <w:p w14:paraId="2065F92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2406DC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BA5DD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1786F7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9D76EC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7EF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DA0E1A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556EA5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96EB97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AF814A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17.障碍物时在App上进行提醒，并自动减速刹车或绕行。</w:t>
            </w:r>
          </w:p>
        </w:tc>
        <w:tc>
          <w:tcPr>
            <w:tcW w:w="358" w:type="pct"/>
            <w:tcBorders>
              <w:tl2br w:val="nil"/>
              <w:tr2bl w:val="nil"/>
            </w:tcBorders>
            <w:shd w:val="clear" w:color="auto" w:fill="auto"/>
            <w:noWrap/>
            <w:vAlign w:val="center"/>
          </w:tcPr>
          <w:p w14:paraId="459C889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EAC103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1F41C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7ED3A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786120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5F5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29AB21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27F4C6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6B0BC3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7D377B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19.空中中继：</w:t>
            </w:r>
            <w:r>
              <w:rPr>
                <w:rStyle w:val="25"/>
                <w:rFonts w:hint="eastAsia" w:ascii="宋体" w:hAnsi="宋体" w:eastAsia="宋体" w:cs="宋体"/>
                <w:sz w:val="24"/>
                <w:szCs w:val="24"/>
                <w:lang w:val="en-US" w:eastAsia="zh-CN" w:bidi="ar"/>
              </w:rPr>
              <w:t>系统支持无人机空中中继通信，可通过一台无人机作为中继节点延伸另一台无人机通信作业距离，中继功能允许采用机载模块或外接挂载通信设备实现。</w:t>
            </w:r>
          </w:p>
        </w:tc>
        <w:tc>
          <w:tcPr>
            <w:tcW w:w="358" w:type="pct"/>
            <w:tcBorders>
              <w:tl2br w:val="nil"/>
              <w:tr2bl w:val="nil"/>
            </w:tcBorders>
            <w:shd w:val="clear" w:color="auto" w:fill="auto"/>
            <w:noWrap/>
            <w:vAlign w:val="center"/>
          </w:tcPr>
          <w:p w14:paraId="3646AA1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E41C76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547899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9E6B9C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9EF2DD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A09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C1D0E7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E525F0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E27A4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CEF417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20.无人机挂载功能：与本项目提供的喊话器和探照灯，支持单独挂载喊话器或单独挂载探照灯或同时挂载探照灯和喊话器；</w:t>
            </w:r>
          </w:p>
        </w:tc>
        <w:tc>
          <w:tcPr>
            <w:tcW w:w="358" w:type="pct"/>
            <w:tcBorders>
              <w:tl2br w:val="nil"/>
              <w:tr2bl w:val="nil"/>
            </w:tcBorders>
            <w:shd w:val="clear" w:color="auto" w:fill="auto"/>
            <w:noWrap/>
            <w:vAlign w:val="center"/>
          </w:tcPr>
          <w:p w14:paraId="35AA20C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D99921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3BB304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22EAAF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CDCBD0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1F9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45C3BB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36216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E9A970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94E8F3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22.支持SDK开放：支持SDK开放，可基于SDK开发控制无人机的APP及挂载负载设备；</w:t>
            </w:r>
          </w:p>
        </w:tc>
        <w:tc>
          <w:tcPr>
            <w:tcW w:w="358" w:type="pct"/>
            <w:tcBorders>
              <w:tl2br w:val="nil"/>
              <w:tr2bl w:val="nil"/>
            </w:tcBorders>
            <w:shd w:val="clear" w:color="auto" w:fill="auto"/>
            <w:noWrap/>
            <w:vAlign w:val="center"/>
          </w:tcPr>
          <w:p w14:paraId="76D8AC0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A0C832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AD5787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9F3051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B53C26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0EB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8B1DF9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A16256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3A31B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9A6C73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23.支持API开发：支持通过API开发，实现无人机信息与云端的实时同步；</w:t>
            </w:r>
          </w:p>
        </w:tc>
        <w:tc>
          <w:tcPr>
            <w:tcW w:w="358" w:type="pct"/>
            <w:tcBorders>
              <w:tl2br w:val="nil"/>
              <w:tr2bl w:val="nil"/>
            </w:tcBorders>
            <w:shd w:val="clear" w:color="auto" w:fill="auto"/>
            <w:noWrap/>
            <w:vAlign w:val="center"/>
          </w:tcPr>
          <w:p w14:paraId="1E4B1F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159682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A036D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97F6E0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960B3B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428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F57430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972C01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1375B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628475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r>
              <w:rPr>
                <w:rStyle w:val="25"/>
                <w:rFonts w:hint="eastAsia" w:ascii="宋体" w:hAnsi="宋体" w:eastAsia="宋体" w:cs="宋体"/>
                <w:sz w:val="24"/>
                <w:szCs w:val="24"/>
                <w:lang w:val="en-US" w:eastAsia="zh-CN" w:bidi="ar"/>
              </w:rPr>
              <w:t>适配本项目无人机机场。</w:t>
            </w:r>
          </w:p>
        </w:tc>
        <w:tc>
          <w:tcPr>
            <w:tcW w:w="358" w:type="pct"/>
            <w:tcBorders>
              <w:tl2br w:val="nil"/>
              <w:tr2bl w:val="nil"/>
            </w:tcBorders>
            <w:shd w:val="clear" w:color="auto" w:fill="auto"/>
            <w:noWrap/>
            <w:vAlign w:val="center"/>
          </w:tcPr>
          <w:p w14:paraId="003D4B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F7306A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269FA8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E5CCC2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38377E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CDA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C112EC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8E9FED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7D3FEB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A037FE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26.具备防海水盐雾腐蚀防护能力。</w:t>
            </w:r>
          </w:p>
        </w:tc>
        <w:tc>
          <w:tcPr>
            <w:tcW w:w="358" w:type="pct"/>
            <w:tcBorders>
              <w:tl2br w:val="nil"/>
              <w:tr2bl w:val="nil"/>
            </w:tcBorders>
            <w:shd w:val="clear" w:color="auto" w:fill="auto"/>
            <w:noWrap/>
            <w:vAlign w:val="center"/>
          </w:tcPr>
          <w:p w14:paraId="7220B1E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1AEF20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93C711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A1FCF2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C7FA8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86D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A9F2BA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631C45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81D2F1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451D7F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（二）无人机信息展示模块</w:t>
            </w:r>
          </w:p>
          <w:p w14:paraId="46D9080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1.无人机数据展示</w:t>
            </w:r>
          </w:p>
          <w:p w14:paraId="5BD1264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（1）支持在电脑PC端呈现无人机机场的布设点位，以及配套无人机、单兵无人机、飞手和地面执勤人员的行动轨迹信息。</w:t>
            </w:r>
          </w:p>
        </w:tc>
        <w:tc>
          <w:tcPr>
            <w:tcW w:w="358" w:type="pct"/>
            <w:tcBorders>
              <w:tl2br w:val="nil"/>
              <w:tr2bl w:val="nil"/>
            </w:tcBorders>
            <w:shd w:val="clear" w:color="auto" w:fill="auto"/>
            <w:noWrap/>
            <w:vAlign w:val="center"/>
          </w:tcPr>
          <w:p w14:paraId="0BF30CD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315F3A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2D844A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4E48F8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133483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1C8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29D8CA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F3F598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6CA640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544265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（2）支持在电脑PC端页面上以图表形式呈现无人机在线数量、飞行总时长、飞行总架次的相关统计数据。</w:t>
            </w:r>
          </w:p>
        </w:tc>
        <w:tc>
          <w:tcPr>
            <w:tcW w:w="358" w:type="pct"/>
            <w:tcBorders>
              <w:tl2br w:val="nil"/>
              <w:tr2bl w:val="nil"/>
            </w:tcBorders>
            <w:shd w:val="clear" w:color="auto" w:fill="auto"/>
            <w:noWrap/>
            <w:vAlign w:val="center"/>
          </w:tcPr>
          <w:p w14:paraId="61BF8F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8B7679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255B47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554ADA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C611F5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5FF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A72D88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278FDA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0E927A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F95861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2.飞行状态监控</w:t>
            </w:r>
          </w:p>
          <w:p w14:paraId="2340AF7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（1）支持实时显示无人机的当前坐标、飞行速度、飞行高度信息。</w:t>
            </w:r>
          </w:p>
        </w:tc>
        <w:tc>
          <w:tcPr>
            <w:tcW w:w="358" w:type="pct"/>
            <w:tcBorders>
              <w:tl2br w:val="nil"/>
              <w:tr2bl w:val="nil"/>
            </w:tcBorders>
            <w:shd w:val="clear" w:color="auto" w:fill="auto"/>
            <w:noWrap/>
            <w:vAlign w:val="center"/>
          </w:tcPr>
          <w:p w14:paraId="617D8BF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1A015D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E58BF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8AAC1C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4D2840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BBF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63E011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351DBD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BAA268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7A8DBA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（2）平台实时测控无人机状态信息，包括位置卫星数量、电量、飞行模式、图传信号、飞行状态。</w:t>
            </w:r>
          </w:p>
        </w:tc>
        <w:tc>
          <w:tcPr>
            <w:tcW w:w="358" w:type="pct"/>
            <w:tcBorders>
              <w:tl2br w:val="nil"/>
              <w:tr2bl w:val="nil"/>
            </w:tcBorders>
            <w:shd w:val="clear" w:color="auto" w:fill="auto"/>
            <w:noWrap/>
            <w:vAlign w:val="center"/>
          </w:tcPr>
          <w:p w14:paraId="3B04D24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A80BB7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A3E85B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E961E9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0FDA34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DE4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2BC275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648DC0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3406E0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60312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3.电池电量监控</w:t>
            </w:r>
          </w:p>
          <w:p w14:paraId="5DA6050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支持实时显示无人机的电池电量，实现无人机低电量预警功能，当电量过低时自动触发警报。</w:t>
            </w:r>
          </w:p>
        </w:tc>
        <w:tc>
          <w:tcPr>
            <w:tcW w:w="358" w:type="pct"/>
            <w:tcBorders>
              <w:tl2br w:val="nil"/>
              <w:tr2bl w:val="nil"/>
            </w:tcBorders>
            <w:shd w:val="clear" w:color="auto" w:fill="auto"/>
            <w:noWrap/>
            <w:vAlign w:val="center"/>
          </w:tcPr>
          <w:p w14:paraId="685C595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B8ED13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4D3DE3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800142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84CCD4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285B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2EE8C6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8174AA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AFC414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D4DCE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（三）无人机飞行模块</w:t>
            </w:r>
          </w:p>
          <w:p w14:paraId="18A6AC9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1.任务管理</w:t>
            </w:r>
          </w:p>
          <w:p w14:paraId="5F52DD6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（2）支持展示任务内容，包括：任务名称、执行时间、执行资源，并呈现任务所处阶段，包括：未执行、执行、已完成、已过期以及航线中断。</w:t>
            </w:r>
          </w:p>
        </w:tc>
        <w:tc>
          <w:tcPr>
            <w:tcW w:w="358" w:type="pct"/>
            <w:tcBorders>
              <w:tl2br w:val="nil"/>
              <w:tr2bl w:val="nil"/>
            </w:tcBorders>
            <w:shd w:val="clear" w:color="auto" w:fill="auto"/>
            <w:noWrap/>
            <w:vAlign w:val="center"/>
          </w:tcPr>
          <w:p w14:paraId="6BC57A3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8915EF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AFCAFF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8B13D1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612FB9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03F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620315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AF74E7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F574BD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97E2BB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（3）支持按照时间、任务名称对任务进行快速筛选，也可在搜索框中输入关键词，实现相关任务的精准查找。</w:t>
            </w:r>
          </w:p>
        </w:tc>
        <w:tc>
          <w:tcPr>
            <w:tcW w:w="358" w:type="pct"/>
            <w:tcBorders>
              <w:tl2br w:val="nil"/>
              <w:tr2bl w:val="nil"/>
            </w:tcBorders>
            <w:shd w:val="clear" w:color="auto" w:fill="auto"/>
            <w:noWrap/>
            <w:vAlign w:val="center"/>
          </w:tcPr>
          <w:p w14:paraId="0260E0E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3285B4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CF954B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B074B1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011511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0E0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B1BF0E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2474AE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5F0F81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ADE903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（4）支持复制已创建的飞行任务，同步展示该复制任务的相关信息，且可对任务名称、任务内容、飞行时间重新进行编辑操作。</w:t>
            </w:r>
          </w:p>
        </w:tc>
        <w:tc>
          <w:tcPr>
            <w:tcW w:w="358" w:type="pct"/>
            <w:tcBorders>
              <w:tl2br w:val="nil"/>
              <w:tr2bl w:val="nil"/>
            </w:tcBorders>
            <w:shd w:val="clear" w:color="auto" w:fill="auto"/>
            <w:noWrap/>
            <w:vAlign w:val="center"/>
          </w:tcPr>
          <w:p w14:paraId="2904317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0AD7BE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50D9B2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EA7C93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094643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BF6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FD7EE4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393068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886A8B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2F79DC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（5）支持查看飞行任务完成后的成果资料（包括航线轨迹、飞行时长、拍摄成果等内容），支持航线文件导出下载，也可对无需保留的飞行任务及其对应成果资料进行删除操作。</w:t>
            </w:r>
          </w:p>
        </w:tc>
        <w:tc>
          <w:tcPr>
            <w:tcW w:w="358" w:type="pct"/>
            <w:tcBorders>
              <w:tl2br w:val="nil"/>
              <w:tr2bl w:val="nil"/>
            </w:tcBorders>
            <w:shd w:val="clear" w:color="auto" w:fill="auto"/>
            <w:noWrap/>
            <w:vAlign w:val="center"/>
          </w:tcPr>
          <w:p w14:paraId="7CAA44E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A64307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3435AF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4F3F36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58F411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15B9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C7D92C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5F33F0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2B1CF3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280E0B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2.资源调度</w:t>
            </w:r>
          </w:p>
          <w:p w14:paraId="75A5B51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（1）支持在地图上标注出任务地点周围的无人机机库的位置。</w:t>
            </w:r>
          </w:p>
        </w:tc>
        <w:tc>
          <w:tcPr>
            <w:tcW w:w="358" w:type="pct"/>
            <w:tcBorders>
              <w:tl2br w:val="nil"/>
              <w:tr2bl w:val="nil"/>
            </w:tcBorders>
            <w:shd w:val="clear" w:color="auto" w:fill="auto"/>
            <w:noWrap/>
            <w:vAlign w:val="center"/>
          </w:tcPr>
          <w:p w14:paraId="2A24C7E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054DB7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F6291F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80979D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90EE6A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48B2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742BC1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438769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986D56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921180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3.定期作业</w:t>
            </w:r>
          </w:p>
          <w:p w14:paraId="4F11D7F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（1）支持对任务进行自定义命名，可实现任务暂停、任务取消、任务删除的相关操作。</w:t>
            </w:r>
          </w:p>
        </w:tc>
        <w:tc>
          <w:tcPr>
            <w:tcW w:w="358" w:type="pct"/>
            <w:tcBorders>
              <w:tl2br w:val="nil"/>
              <w:tr2bl w:val="nil"/>
            </w:tcBorders>
            <w:shd w:val="clear" w:color="auto" w:fill="auto"/>
            <w:noWrap/>
            <w:vAlign w:val="center"/>
          </w:tcPr>
          <w:p w14:paraId="68FFD6F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957B03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EF6F37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544959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408FF3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4FD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1F4844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FB9477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927FE2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54D0FB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（2）支持呈现无人机机场的地理区位与状态信息，可自主选择执行定期飞行任务的无人机机场，并配置任务的重复执行次数与执行时间间隔。</w:t>
            </w:r>
          </w:p>
        </w:tc>
        <w:tc>
          <w:tcPr>
            <w:tcW w:w="358" w:type="pct"/>
            <w:tcBorders>
              <w:tl2br w:val="nil"/>
              <w:tr2bl w:val="nil"/>
            </w:tcBorders>
            <w:shd w:val="clear" w:color="auto" w:fill="auto"/>
            <w:noWrap/>
            <w:vAlign w:val="center"/>
          </w:tcPr>
          <w:p w14:paraId="55A6186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4F824B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6B4D5B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7EBBD9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B0BB7E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29A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D4666B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0A0EEE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915233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8CD884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4.航线规划</w:t>
            </w:r>
          </w:p>
          <w:p w14:paraId="0201152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通过在地图上选取需巡检道路的起点和终点，自动规划无人机条状巡检航线，并自动完成航线中所有航点的参数设置。基于该自动生成的条状航线，无人机能够自主沿道路顺滑巡航进行模拟及飞行，负载相机全程自动对准巡检道路进行拍摄，全流程无需人工干预。</w:t>
            </w:r>
          </w:p>
        </w:tc>
        <w:tc>
          <w:tcPr>
            <w:tcW w:w="358" w:type="pct"/>
            <w:tcBorders>
              <w:tl2br w:val="nil"/>
              <w:tr2bl w:val="nil"/>
            </w:tcBorders>
            <w:shd w:val="clear" w:color="auto" w:fill="auto"/>
            <w:noWrap/>
            <w:vAlign w:val="center"/>
          </w:tcPr>
          <w:p w14:paraId="5262104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C13AC8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BC10BC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7C9913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435958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DDB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320C1C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CDCAF9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76E70F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70C874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（4）仅在地图上选取要巡检的道路起点跟终点，平台自动规划无人机巡检航线，自动设置巡检参数，使无人机相机始终对准道路进行巡检拍摄。</w:t>
            </w:r>
          </w:p>
        </w:tc>
        <w:tc>
          <w:tcPr>
            <w:tcW w:w="358" w:type="pct"/>
            <w:tcBorders>
              <w:tl2br w:val="nil"/>
              <w:tr2bl w:val="nil"/>
            </w:tcBorders>
            <w:shd w:val="clear" w:color="auto" w:fill="auto"/>
            <w:noWrap/>
            <w:vAlign w:val="center"/>
          </w:tcPr>
          <w:p w14:paraId="740FE6F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E31CFE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222D49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4E2784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B1EC7D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14D2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5350F8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CAD52E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62B8C8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435D3F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5.飞行航线轨迹</w:t>
            </w:r>
          </w:p>
          <w:p w14:paraId="7EF6CA9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（1）支持在平台上呈现无人机飞行全程的实时轨迹图、实时定位坐标、飞行时速及飞行方位角度。​</w:t>
            </w:r>
          </w:p>
        </w:tc>
        <w:tc>
          <w:tcPr>
            <w:tcW w:w="358" w:type="pct"/>
            <w:tcBorders>
              <w:tl2br w:val="nil"/>
              <w:tr2bl w:val="nil"/>
            </w:tcBorders>
            <w:shd w:val="clear" w:color="auto" w:fill="auto"/>
            <w:noWrap/>
            <w:vAlign w:val="center"/>
          </w:tcPr>
          <w:p w14:paraId="05C2E8D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65E9C2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9989FB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0F9AB3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DF8DEE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8A1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6FA680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C4E2D3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49EEA3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F51F28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（2）支持飞行姿态实时可视化，实时展示无人机的飞行高度，方向，视锥方向等。</w:t>
            </w:r>
          </w:p>
        </w:tc>
        <w:tc>
          <w:tcPr>
            <w:tcW w:w="358" w:type="pct"/>
            <w:tcBorders>
              <w:tl2br w:val="nil"/>
              <w:tr2bl w:val="nil"/>
            </w:tcBorders>
            <w:shd w:val="clear" w:color="auto" w:fill="auto"/>
            <w:noWrap/>
            <w:vAlign w:val="center"/>
          </w:tcPr>
          <w:p w14:paraId="0CDF0EC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640FD7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CF8D06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9C2240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72490D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C37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C24046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ADB4AE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293CDA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CA0E3E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6.飞行图层</w:t>
            </w:r>
          </w:p>
          <w:p w14:paraId="636165C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（1）无人机视锥视频投影叠加到地图上，投影的画面应与地图匹配。</w:t>
            </w:r>
          </w:p>
        </w:tc>
        <w:tc>
          <w:tcPr>
            <w:tcW w:w="358" w:type="pct"/>
            <w:tcBorders>
              <w:tl2br w:val="nil"/>
              <w:tr2bl w:val="nil"/>
            </w:tcBorders>
            <w:shd w:val="clear" w:color="auto" w:fill="auto"/>
            <w:noWrap/>
            <w:vAlign w:val="center"/>
          </w:tcPr>
          <w:p w14:paraId="36DE507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D5A80C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AA25C8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421459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3DC487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4BF5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08F3B8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3AD36C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33BFC2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76116E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（2）支持基于三维地图设置电子围栏，可将围栏范围以AR形式叠加到无人机视频画面上，便于飞行时快速掌握围栏边界信息；同时支持在AR视频中实现AI目标识别与跟踪功能。</w:t>
            </w:r>
          </w:p>
        </w:tc>
        <w:tc>
          <w:tcPr>
            <w:tcW w:w="358" w:type="pct"/>
            <w:tcBorders>
              <w:tl2br w:val="nil"/>
              <w:tr2bl w:val="nil"/>
            </w:tcBorders>
            <w:shd w:val="clear" w:color="auto" w:fill="auto"/>
            <w:noWrap/>
            <w:vAlign w:val="center"/>
          </w:tcPr>
          <w:p w14:paraId="19541A4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7E8BA2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0A3DB5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B9A03D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D96DEC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2E03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A092D8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CD6368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AAE009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C0E8A9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7.载荷管理与控制</w:t>
            </w:r>
          </w:p>
          <w:p w14:paraId="3C28E54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支持对无人机搭载的负载设备，如：喊话器、探照灯、可见光摄像头等进行状态监测，并可对设备进行远程控制。</w:t>
            </w:r>
          </w:p>
        </w:tc>
        <w:tc>
          <w:tcPr>
            <w:tcW w:w="358" w:type="pct"/>
            <w:tcBorders>
              <w:tl2br w:val="nil"/>
              <w:tr2bl w:val="nil"/>
            </w:tcBorders>
            <w:shd w:val="clear" w:color="auto" w:fill="auto"/>
            <w:noWrap/>
            <w:vAlign w:val="center"/>
          </w:tcPr>
          <w:p w14:paraId="3F4FF7B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A9BEBD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E8556F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27F7E0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830CDF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2BFC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C66DDD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96D8C7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F5A7F3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5B9B61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8.飞机控制</w:t>
            </w:r>
          </w:p>
          <w:p w14:paraId="518A112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（1）支持实时展示无人机的机型、剩余电量及设备状态，展示正在执行任务的无人机的电池余量、飞行高度与水平飞行速度。</w:t>
            </w:r>
          </w:p>
        </w:tc>
        <w:tc>
          <w:tcPr>
            <w:tcW w:w="358" w:type="pct"/>
            <w:tcBorders>
              <w:tl2br w:val="nil"/>
              <w:tr2bl w:val="nil"/>
            </w:tcBorders>
            <w:shd w:val="clear" w:color="auto" w:fill="auto"/>
            <w:noWrap/>
            <w:vAlign w:val="center"/>
          </w:tcPr>
          <w:p w14:paraId="1F7E23C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AECB6E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424B2C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3A4EC5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9F67E9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97D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D3C529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B82083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9C3C2C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A29DC8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（2）支持对无人机进行远程操控，实现前进、后退、左移、右移、上升、下降、左旋、右旋的动作指令，同时可通过框选或点击视频中的目标对象，完成画面放大操作。</w:t>
            </w:r>
          </w:p>
        </w:tc>
        <w:tc>
          <w:tcPr>
            <w:tcW w:w="358" w:type="pct"/>
            <w:tcBorders>
              <w:tl2br w:val="nil"/>
              <w:tr2bl w:val="nil"/>
            </w:tcBorders>
            <w:shd w:val="clear" w:color="auto" w:fill="auto"/>
            <w:noWrap/>
            <w:vAlign w:val="center"/>
          </w:tcPr>
          <w:p w14:paraId="5D1B4FC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ABA03E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75BEE9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C222F2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B320C7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906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A40F0B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05F486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85C625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3A285F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9.机场操控</w:t>
            </w:r>
          </w:p>
          <w:p w14:paraId="109A7C6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支持展示机场的位置信息、类型、实景画面，以及飞行器运行状态、实时天气情况，还能对远程操控机场，实现舱门的开启与关闭。</w:t>
            </w:r>
          </w:p>
        </w:tc>
        <w:tc>
          <w:tcPr>
            <w:tcW w:w="358" w:type="pct"/>
            <w:tcBorders>
              <w:tl2br w:val="nil"/>
              <w:tr2bl w:val="nil"/>
            </w:tcBorders>
            <w:shd w:val="clear" w:color="auto" w:fill="auto"/>
            <w:noWrap/>
            <w:vAlign w:val="center"/>
          </w:tcPr>
          <w:p w14:paraId="7DE0781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0423EB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D78499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2B74E2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23E1F1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354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CA6471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607FE6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5FFBAD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A4DD9A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10.指点飞行</w:t>
            </w:r>
          </w:p>
          <w:p w14:paraId="02205F2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（1）直接在地图上点击任意位置，平台可自动计算完成飞行路径的生成，并调度无人机依照规划路线执行飞行任务。</w:t>
            </w:r>
          </w:p>
        </w:tc>
        <w:tc>
          <w:tcPr>
            <w:tcW w:w="358" w:type="pct"/>
            <w:tcBorders>
              <w:tl2br w:val="nil"/>
              <w:tr2bl w:val="nil"/>
            </w:tcBorders>
            <w:shd w:val="clear" w:color="auto" w:fill="auto"/>
            <w:noWrap/>
            <w:vAlign w:val="center"/>
          </w:tcPr>
          <w:p w14:paraId="592D41F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041424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0CF64A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8AEE6D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77683F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C00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37C201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347D72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8C463F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EE92F5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（2）在地面监控摄像头的实时视频画面中，直接点击任意被拍摄的地物，无人机便能自动飞至该目标地物的上空并完成悬停操作。</w:t>
            </w:r>
          </w:p>
        </w:tc>
        <w:tc>
          <w:tcPr>
            <w:tcW w:w="358" w:type="pct"/>
            <w:tcBorders>
              <w:tl2br w:val="nil"/>
              <w:tr2bl w:val="nil"/>
            </w:tcBorders>
            <w:shd w:val="clear" w:color="auto" w:fill="auto"/>
            <w:noWrap/>
            <w:vAlign w:val="center"/>
          </w:tcPr>
          <w:p w14:paraId="47A6CAA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0F19F3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55BC07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DBABAF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A35635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020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436FC1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066D4C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F93536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EBC1C9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11.视频直播</w:t>
            </w:r>
          </w:p>
          <w:p w14:paraId="4F4ECDF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（1）支持切换多台无人机的摄像头视角，对直播画面进行切换或拖拽操作，可实时直播无人机执行任务的全程画面。</w:t>
            </w:r>
          </w:p>
        </w:tc>
        <w:tc>
          <w:tcPr>
            <w:tcW w:w="358" w:type="pct"/>
            <w:tcBorders>
              <w:tl2br w:val="nil"/>
              <w:tr2bl w:val="nil"/>
            </w:tcBorders>
            <w:shd w:val="clear" w:color="auto" w:fill="auto"/>
            <w:noWrap/>
            <w:vAlign w:val="center"/>
          </w:tcPr>
          <w:p w14:paraId="2B08703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BCE7EA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3A470C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F119B7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96D557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7C4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0430D3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91E685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2E8305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0122CB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（2）实时直播无人机负载、机场固定监控的视频画面。</w:t>
            </w:r>
          </w:p>
        </w:tc>
        <w:tc>
          <w:tcPr>
            <w:tcW w:w="358" w:type="pct"/>
            <w:tcBorders>
              <w:tl2br w:val="nil"/>
              <w:tr2bl w:val="nil"/>
            </w:tcBorders>
            <w:shd w:val="clear" w:color="auto" w:fill="auto"/>
            <w:noWrap/>
            <w:vAlign w:val="center"/>
          </w:tcPr>
          <w:p w14:paraId="4FCBCA7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9D23FA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B74827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829E1A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4B3D95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EA6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37B157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950073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599D2E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71E207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12.应急功能</w:t>
            </w:r>
          </w:p>
          <w:p w14:paraId="0FF16A6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（1）支持对已接入系统的无人机机场所属飞行器，实现一键起飞与一键返航的操作功能。</w:t>
            </w:r>
          </w:p>
        </w:tc>
        <w:tc>
          <w:tcPr>
            <w:tcW w:w="358" w:type="pct"/>
            <w:tcBorders>
              <w:tl2br w:val="nil"/>
              <w:tr2bl w:val="nil"/>
            </w:tcBorders>
            <w:shd w:val="clear" w:color="auto" w:fill="auto"/>
            <w:noWrap/>
            <w:vAlign w:val="center"/>
          </w:tcPr>
          <w:p w14:paraId="4188EC9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A42A04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4F6495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DEC36F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1C4C99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180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2D8D8D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11F6ED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54C544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BEA942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（2）支持对航线任务执行紧急终止与暂停操作，可恢复任务的正常执行状态。</w:t>
            </w:r>
          </w:p>
        </w:tc>
        <w:tc>
          <w:tcPr>
            <w:tcW w:w="358" w:type="pct"/>
            <w:tcBorders>
              <w:tl2br w:val="nil"/>
              <w:tr2bl w:val="nil"/>
            </w:tcBorders>
            <w:shd w:val="clear" w:color="auto" w:fill="auto"/>
            <w:noWrap/>
            <w:vAlign w:val="center"/>
          </w:tcPr>
          <w:p w14:paraId="3464C1F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5B6B36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94AB7D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482446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123024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710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07CF66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330DC7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2E71AD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41EF59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13.空地联动</w:t>
            </w:r>
          </w:p>
          <w:p w14:paraId="0F72CBC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可依托无人机或地面摄像头的实时视频画面快速创建任务，并将任务下发至无人机机场、地面工作人员的手机及单兵无人机遥控器，所下发的任务附带精准的地理空间定位信息，同时支持在平台端、平板端查看已下发的任务清单。</w:t>
            </w:r>
          </w:p>
        </w:tc>
        <w:tc>
          <w:tcPr>
            <w:tcW w:w="358" w:type="pct"/>
            <w:tcBorders>
              <w:tl2br w:val="nil"/>
              <w:tr2bl w:val="nil"/>
            </w:tcBorders>
            <w:shd w:val="clear" w:color="auto" w:fill="auto"/>
            <w:noWrap/>
            <w:vAlign w:val="center"/>
          </w:tcPr>
          <w:p w14:paraId="5E1062F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ED5FA4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971CFA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0CA3FD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5A2438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24A1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452286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C5EEEE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65D60C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690C68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（2）支持基于实时视频的任务快速下发:基于实时视频快速下发具有精准位置信息的作业任务至移动端和单兵无人机遥控器端。</w:t>
            </w:r>
          </w:p>
        </w:tc>
        <w:tc>
          <w:tcPr>
            <w:tcW w:w="358" w:type="pct"/>
            <w:tcBorders>
              <w:tl2br w:val="nil"/>
              <w:tr2bl w:val="nil"/>
            </w:tcBorders>
            <w:shd w:val="clear" w:color="auto" w:fill="auto"/>
            <w:noWrap/>
            <w:vAlign w:val="center"/>
          </w:tcPr>
          <w:p w14:paraId="018B26E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5B7871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872FFE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7CF01C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506F93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68FE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C40ABD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E41058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1F6242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5849B5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（3）支持平台与手机移动端联动，平台支持实时展示手机端采集的照片数据，手机所拍摄照片可与地图进行位置关联。</w:t>
            </w:r>
          </w:p>
        </w:tc>
        <w:tc>
          <w:tcPr>
            <w:tcW w:w="358" w:type="pct"/>
            <w:tcBorders>
              <w:tl2br w:val="nil"/>
              <w:tr2bl w:val="nil"/>
            </w:tcBorders>
            <w:shd w:val="clear" w:color="auto" w:fill="auto"/>
            <w:noWrap/>
            <w:vAlign w:val="center"/>
          </w:tcPr>
          <w:p w14:paraId="2F9768D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413753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E9CAEA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47CEB7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3E3C1F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D1A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B38E5A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964A12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983BF3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62CBFC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遥控器支持对无人机飞行视频中的目标物开展智能分析，能实时分析并展示车辆、人员等目标物。激光最远正入射量程≥1800m；负载广角相机支持机械快门：无人机具备高清广角相机，广角相机传感器不低于1/1.28英寸。</w:t>
            </w:r>
          </w:p>
        </w:tc>
        <w:tc>
          <w:tcPr>
            <w:tcW w:w="358" w:type="pct"/>
            <w:tcBorders>
              <w:tl2br w:val="nil"/>
              <w:tr2bl w:val="nil"/>
            </w:tcBorders>
            <w:shd w:val="clear" w:color="auto" w:fill="auto"/>
            <w:noWrap/>
            <w:vAlign w:val="center"/>
          </w:tcPr>
          <w:p w14:paraId="7644CBB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B91EFD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8FDC65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128D5F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38ECA2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4DE1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65B827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09D008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82190B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8D9888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（5）支持指挥人员在平台上采用点、线、面的形式标识任务，还能将标注内容以图片形式发送至单兵无人机飞手的遥控器。</w:t>
            </w:r>
          </w:p>
        </w:tc>
        <w:tc>
          <w:tcPr>
            <w:tcW w:w="358" w:type="pct"/>
            <w:tcBorders>
              <w:tl2br w:val="nil"/>
              <w:tr2bl w:val="nil"/>
            </w:tcBorders>
            <w:shd w:val="clear" w:color="auto" w:fill="auto"/>
            <w:noWrap/>
            <w:vAlign w:val="center"/>
          </w:tcPr>
          <w:p w14:paraId="68BFC7E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C625DA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38B64A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9A9620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346288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60C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DBEA77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145A75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E543AD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3C3AA8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（四）系统管理模块</w:t>
            </w:r>
          </w:p>
          <w:p w14:paraId="048A93D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1.设备管理</w:t>
            </w:r>
          </w:p>
          <w:p w14:paraId="2C03A29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（1）支持对接入平台的单兵无人机、自动化无人机机场、地面端设备及传统旧式无人机，开展实时监控并掌握其运行状态。</w:t>
            </w:r>
          </w:p>
        </w:tc>
        <w:tc>
          <w:tcPr>
            <w:tcW w:w="358" w:type="pct"/>
            <w:tcBorders>
              <w:tl2br w:val="nil"/>
              <w:tr2bl w:val="nil"/>
            </w:tcBorders>
            <w:shd w:val="clear" w:color="auto" w:fill="auto"/>
            <w:noWrap/>
            <w:vAlign w:val="center"/>
          </w:tcPr>
          <w:p w14:paraId="370AC21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1E0145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43F428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D36BCF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89D100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434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080C96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13CA1B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4B349A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87914F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（2）支持依据设备状态、所属单位及设备特性，对设备进行快速筛选与定位，也可通过设备名称查询对应设备及其序列号。</w:t>
            </w:r>
          </w:p>
        </w:tc>
        <w:tc>
          <w:tcPr>
            <w:tcW w:w="358" w:type="pct"/>
            <w:tcBorders>
              <w:tl2br w:val="nil"/>
              <w:tr2bl w:val="nil"/>
            </w:tcBorders>
            <w:shd w:val="clear" w:color="auto" w:fill="auto"/>
            <w:noWrap/>
            <w:vAlign w:val="center"/>
          </w:tcPr>
          <w:p w14:paraId="1D18187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568E80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6DA704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E6E8AC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C3353E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A43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6C5EAF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EEBB2C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BBAB32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D28CD1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（3）支持对设备保险相关信息进行录入、更新与查询操作。</w:t>
            </w:r>
          </w:p>
        </w:tc>
        <w:tc>
          <w:tcPr>
            <w:tcW w:w="358" w:type="pct"/>
            <w:tcBorders>
              <w:tl2br w:val="nil"/>
              <w:tr2bl w:val="nil"/>
            </w:tcBorders>
            <w:shd w:val="clear" w:color="auto" w:fill="auto"/>
            <w:noWrap/>
            <w:vAlign w:val="center"/>
          </w:tcPr>
          <w:p w14:paraId="38DD694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BBE691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F95AE7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E80C02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95240C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642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440F07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A6F67A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6ED122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E55F89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（4）支持设备管理:可查看接入平台的设备资源，包括设备名称，设备状态、所属单位:设备特性以及配件情况等。</w:t>
            </w:r>
          </w:p>
        </w:tc>
        <w:tc>
          <w:tcPr>
            <w:tcW w:w="358" w:type="pct"/>
            <w:tcBorders>
              <w:tl2br w:val="nil"/>
              <w:tr2bl w:val="nil"/>
            </w:tcBorders>
            <w:shd w:val="clear" w:color="auto" w:fill="auto"/>
            <w:noWrap/>
            <w:vAlign w:val="center"/>
          </w:tcPr>
          <w:p w14:paraId="7533321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4AA949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FA8262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B4467F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12E459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A8C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46C478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EEB0FA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A8AF0F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6CDE47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2.人员组织管理</w:t>
            </w:r>
          </w:p>
          <w:p w14:paraId="71436E4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（1）支持完成管理员账号的创建、编辑与删除操作，同时可对下级操作人员和飞手账号开展部门分配及权限管控工作。</w:t>
            </w:r>
          </w:p>
        </w:tc>
        <w:tc>
          <w:tcPr>
            <w:tcW w:w="358" w:type="pct"/>
            <w:tcBorders>
              <w:tl2br w:val="nil"/>
              <w:tr2bl w:val="nil"/>
            </w:tcBorders>
            <w:shd w:val="clear" w:color="auto" w:fill="auto"/>
            <w:noWrap/>
            <w:vAlign w:val="center"/>
          </w:tcPr>
          <w:p w14:paraId="4C98C15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252416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BDA29D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DEEF4E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12B36F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DD1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8780DA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58FE3D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95D136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4A65DB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（2）支持部门的新增与删除、部门信息的修改，以及部门间关联关系的调整。</w:t>
            </w:r>
          </w:p>
        </w:tc>
        <w:tc>
          <w:tcPr>
            <w:tcW w:w="358" w:type="pct"/>
            <w:tcBorders>
              <w:tl2br w:val="nil"/>
              <w:tr2bl w:val="nil"/>
            </w:tcBorders>
            <w:shd w:val="clear" w:color="auto" w:fill="auto"/>
            <w:noWrap/>
            <w:vAlign w:val="center"/>
          </w:tcPr>
          <w:p w14:paraId="2738BD8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1619F2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81E4A8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F340B2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252344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29E9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1A5028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BF500D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3AB057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C1A842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（3）支持对操作人员、飞手人员的账号信息及密码进行修改，可编辑ID、昵称、密码、手机号码、真实姓名等相关信息。</w:t>
            </w:r>
          </w:p>
        </w:tc>
        <w:tc>
          <w:tcPr>
            <w:tcW w:w="358" w:type="pct"/>
            <w:tcBorders>
              <w:tl2br w:val="nil"/>
              <w:tr2bl w:val="nil"/>
            </w:tcBorders>
            <w:shd w:val="clear" w:color="auto" w:fill="auto"/>
            <w:noWrap/>
            <w:vAlign w:val="center"/>
          </w:tcPr>
          <w:p w14:paraId="0E8840C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2EF235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68D470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C4BE56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0E47C6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BB6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93236C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77603D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66D82A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F91068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（4）支持人员单位管理:可查看平台内的人员信息，包括添加/删除/修改人员信息、添加/删除/修改单位信息等:支持人员权限管理，可根据需要，为不同权限的人员账号分配不同的功能界面。</w:t>
            </w:r>
          </w:p>
        </w:tc>
        <w:tc>
          <w:tcPr>
            <w:tcW w:w="358" w:type="pct"/>
            <w:tcBorders>
              <w:tl2br w:val="nil"/>
              <w:tr2bl w:val="nil"/>
            </w:tcBorders>
            <w:shd w:val="clear" w:color="auto" w:fill="auto"/>
            <w:noWrap/>
            <w:vAlign w:val="center"/>
          </w:tcPr>
          <w:p w14:paraId="2040D74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735AA8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37DD03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291532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937E6A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014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D5846F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7056C6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9301A8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82B003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（5）支持按层级进行权限管理，为不同角色分配对应权限及可操作的菜单功能。</w:t>
            </w:r>
          </w:p>
        </w:tc>
        <w:tc>
          <w:tcPr>
            <w:tcW w:w="358" w:type="pct"/>
            <w:tcBorders>
              <w:tl2br w:val="nil"/>
              <w:tr2bl w:val="nil"/>
            </w:tcBorders>
            <w:shd w:val="clear" w:color="auto" w:fill="auto"/>
            <w:noWrap/>
            <w:vAlign w:val="center"/>
          </w:tcPr>
          <w:p w14:paraId="0486C18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55A1C5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305E3A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994B44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DE340F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FD5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9FD313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11B12C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F9CFAB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17DE61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3.成果管理</w:t>
            </w:r>
          </w:p>
          <w:p w14:paraId="5F8CB99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（1）支持成果列表的展示、成果详情的查看与成果内容的预览，可查阅成果名称、成果类型及创建时间等信息</w:t>
            </w:r>
          </w:p>
        </w:tc>
        <w:tc>
          <w:tcPr>
            <w:tcW w:w="358" w:type="pct"/>
            <w:tcBorders>
              <w:tl2br w:val="nil"/>
              <w:tr2bl w:val="nil"/>
            </w:tcBorders>
            <w:shd w:val="clear" w:color="auto" w:fill="auto"/>
            <w:noWrap/>
            <w:vAlign w:val="center"/>
          </w:tcPr>
          <w:p w14:paraId="5D4E912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FDC948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117C7D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D209DF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DEC654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782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7F4A49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DFB78F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D0CA8F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A2BB73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（2）支持将飞行成果与地图图层关联呈现，可在地图上展示飞行轨迹、飞行航线及飞行航拍数据类成果。</w:t>
            </w:r>
          </w:p>
        </w:tc>
        <w:tc>
          <w:tcPr>
            <w:tcW w:w="358" w:type="pct"/>
            <w:tcBorders>
              <w:tl2br w:val="nil"/>
              <w:tr2bl w:val="nil"/>
            </w:tcBorders>
            <w:shd w:val="clear" w:color="auto" w:fill="auto"/>
            <w:noWrap/>
            <w:vAlign w:val="center"/>
          </w:tcPr>
          <w:p w14:paraId="3389F2F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9028B0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F8F1EC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4872D2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7D4C87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293C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18CCB1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7D0278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4786EE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124583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（3）支持数据选择、生成下载链接，同时展示下载的实时进度。</w:t>
            </w:r>
          </w:p>
        </w:tc>
        <w:tc>
          <w:tcPr>
            <w:tcW w:w="358" w:type="pct"/>
            <w:tcBorders>
              <w:tl2br w:val="nil"/>
              <w:tr2bl w:val="nil"/>
            </w:tcBorders>
            <w:shd w:val="clear" w:color="auto" w:fill="auto"/>
            <w:noWrap/>
            <w:vAlign w:val="center"/>
          </w:tcPr>
          <w:p w14:paraId="58D564F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259547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BED526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212B12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66E9C6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358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F9616E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3CAF7B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6F9C93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823E34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（4）查看无人机历史飞行轨迹；查看及管理无人机回传的照片、视频等数据，提供筛选、下载、删除等功能。</w:t>
            </w:r>
          </w:p>
        </w:tc>
        <w:tc>
          <w:tcPr>
            <w:tcW w:w="358" w:type="pct"/>
            <w:tcBorders>
              <w:tl2br w:val="nil"/>
              <w:tr2bl w:val="nil"/>
            </w:tcBorders>
            <w:shd w:val="clear" w:color="auto" w:fill="auto"/>
            <w:noWrap/>
            <w:vAlign w:val="center"/>
          </w:tcPr>
          <w:p w14:paraId="6705377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249800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D8F8A2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C4475E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E4B177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6900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4D28EC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6EF0E3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39CF6A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A9EFB5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4.飞行数据管理</w:t>
            </w:r>
          </w:p>
          <w:p w14:paraId="6796D57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支持自动记录无人机的飞行时间、飞行路线及任务执行状态相关数据。</w:t>
            </w:r>
          </w:p>
        </w:tc>
        <w:tc>
          <w:tcPr>
            <w:tcW w:w="358" w:type="pct"/>
            <w:tcBorders>
              <w:tl2br w:val="nil"/>
              <w:tr2bl w:val="nil"/>
            </w:tcBorders>
            <w:shd w:val="clear" w:color="auto" w:fill="auto"/>
            <w:noWrap/>
            <w:vAlign w:val="center"/>
          </w:tcPr>
          <w:p w14:paraId="0EF191A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2DB0BE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149452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4F4C98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1306FB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0ED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167A41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8CD17F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69E6D0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187E31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5.报告导出</w:t>
            </w:r>
          </w:p>
          <w:p w14:paraId="476045A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支持生成飞行报告Word文档，通过图表将飞行时长、飞行频次等任务数据可视化呈现，同时提供报告导出功能。</w:t>
            </w:r>
          </w:p>
        </w:tc>
        <w:tc>
          <w:tcPr>
            <w:tcW w:w="358" w:type="pct"/>
            <w:tcBorders>
              <w:tl2br w:val="nil"/>
              <w:tr2bl w:val="nil"/>
            </w:tcBorders>
            <w:shd w:val="clear" w:color="auto" w:fill="auto"/>
            <w:noWrap/>
            <w:vAlign w:val="center"/>
          </w:tcPr>
          <w:p w14:paraId="13C1B71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19C45B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3A6919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E90F3F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039BC4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3A5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07A7D7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C81CE4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40BF2A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AB24F2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6.地址搜索</w:t>
            </w:r>
          </w:p>
          <w:p w14:paraId="50BFB9B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支持依据输入的地址、地标名称检索目标位置，还能根据用户输入的字符，生成对应匹配地址的完整名称与简称形式。</w:t>
            </w:r>
          </w:p>
        </w:tc>
        <w:tc>
          <w:tcPr>
            <w:tcW w:w="358" w:type="pct"/>
            <w:tcBorders>
              <w:tl2br w:val="nil"/>
              <w:tr2bl w:val="nil"/>
            </w:tcBorders>
            <w:shd w:val="clear" w:color="auto" w:fill="auto"/>
            <w:noWrap/>
            <w:vAlign w:val="center"/>
          </w:tcPr>
          <w:p w14:paraId="0F742AB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32EA8C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A754FA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24AAB0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B440A4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1826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BA34E3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5AF207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A2A041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9C330E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7.地图图层管理</w:t>
            </w:r>
          </w:p>
          <w:p w14:paraId="1598E65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支持各种GIS数据叠加:包括DOM(数字正射影像图)、DEM(数字地面高程z)矢量图数据、bim建筑信息模型、lidar点云数据、OSGB倾斜摄影数据、专题地图。</w:t>
            </w:r>
          </w:p>
        </w:tc>
        <w:tc>
          <w:tcPr>
            <w:tcW w:w="358" w:type="pct"/>
            <w:tcBorders>
              <w:tl2br w:val="nil"/>
              <w:tr2bl w:val="nil"/>
            </w:tcBorders>
            <w:shd w:val="clear" w:color="auto" w:fill="auto"/>
            <w:noWrap/>
            <w:vAlign w:val="center"/>
          </w:tcPr>
          <w:p w14:paraId="10305DF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5D906A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D0F185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11A121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59AA0B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E57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DFD9CB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DA3CD8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D5F60D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1EDDF7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9.测量功能</w:t>
            </w:r>
          </w:p>
          <w:p w14:paraId="4CB71AC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（1）支持在地图图层上开展长度、面积、高度及角度的测量操作。</w:t>
            </w:r>
          </w:p>
        </w:tc>
        <w:tc>
          <w:tcPr>
            <w:tcW w:w="358" w:type="pct"/>
            <w:tcBorders>
              <w:tl2br w:val="nil"/>
              <w:tr2bl w:val="nil"/>
            </w:tcBorders>
            <w:shd w:val="clear" w:color="auto" w:fill="auto"/>
            <w:noWrap/>
            <w:vAlign w:val="center"/>
          </w:tcPr>
          <w:p w14:paraId="06E8301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0D4474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DDD63C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5D99A4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740501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1811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7A18EE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0885C6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27A5AA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6FBE29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（2）支持空间量测(长度、高度、面积)，搜索定位，图层管理。</w:t>
            </w:r>
          </w:p>
        </w:tc>
        <w:tc>
          <w:tcPr>
            <w:tcW w:w="358" w:type="pct"/>
            <w:tcBorders>
              <w:tl2br w:val="nil"/>
              <w:tr2bl w:val="nil"/>
            </w:tcBorders>
            <w:shd w:val="clear" w:color="auto" w:fill="auto"/>
            <w:noWrap/>
            <w:vAlign w:val="center"/>
          </w:tcPr>
          <w:p w14:paraId="0D26F94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2C02A8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10C542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AA3AA0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75F86B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11A5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5B1926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0364DB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DA66C2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98501D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10.图层过滤叠加</w:t>
            </w:r>
          </w:p>
          <w:p w14:paraId="5CFEEF6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（1）支持对各地理资源图层执行添加、删除、显示、隐藏，以及实时叠加、取消叠加操作。</w:t>
            </w:r>
          </w:p>
        </w:tc>
        <w:tc>
          <w:tcPr>
            <w:tcW w:w="358" w:type="pct"/>
            <w:tcBorders>
              <w:tl2br w:val="nil"/>
              <w:tr2bl w:val="nil"/>
            </w:tcBorders>
            <w:shd w:val="clear" w:color="auto" w:fill="auto"/>
            <w:noWrap/>
            <w:vAlign w:val="center"/>
          </w:tcPr>
          <w:p w14:paraId="1D5E2F7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2535CF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18B282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4C46B9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E20DEB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0DBF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27AE2F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5E0ACC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5DAC81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C68702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（2）支持导入并使用定制化地理图层，同时兼容GeoJSON、KML等多种数据格式。</w:t>
            </w:r>
          </w:p>
        </w:tc>
        <w:tc>
          <w:tcPr>
            <w:tcW w:w="358" w:type="pct"/>
            <w:tcBorders>
              <w:tl2br w:val="nil"/>
              <w:tr2bl w:val="nil"/>
            </w:tcBorders>
            <w:shd w:val="clear" w:color="auto" w:fill="auto"/>
            <w:noWrap/>
            <w:vAlign w:val="center"/>
          </w:tcPr>
          <w:p w14:paraId="698E080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E85004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5E5037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5F9F9F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04076E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75C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420EE5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36366D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E88B36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289E55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（3）支持对图层透明度进行调节，调节区间为0%（完全透明）至100%（完全不透明），且可实现透明度调整效果的实时预览。</w:t>
            </w:r>
          </w:p>
        </w:tc>
        <w:tc>
          <w:tcPr>
            <w:tcW w:w="358" w:type="pct"/>
            <w:tcBorders>
              <w:tl2br w:val="nil"/>
              <w:tr2bl w:val="nil"/>
            </w:tcBorders>
            <w:shd w:val="clear" w:color="auto" w:fill="auto"/>
            <w:noWrap/>
            <w:vAlign w:val="center"/>
          </w:tcPr>
          <w:p w14:paraId="72E4874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1726C6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60E0B5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263FB5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40A58F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EE8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9FE4B47">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0F33CB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5A985D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3A1D71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11.GIS空间分析</w:t>
            </w:r>
          </w:p>
          <w:p w14:paraId="6E5A80B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支持对地理空间中内各要素间的关系距离测算、缓冲区分析、可视域分析及日照分析操作。</w:t>
            </w:r>
          </w:p>
        </w:tc>
        <w:tc>
          <w:tcPr>
            <w:tcW w:w="358" w:type="pct"/>
            <w:tcBorders>
              <w:tl2br w:val="nil"/>
              <w:tr2bl w:val="nil"/>
            </w:tcBorders>
            <w:shd w:val="clear" w:color="auto" w:fill="auto"/>
            <w:noWrap/>
            <w:vAlign w:val="center"/>
          </w:tcPr>
          <w:p w14:paraId="631E206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F9F876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3C4DB7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ACFBA4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F3A4B4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B1A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62A32A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C7E495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55E0E0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F315B9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12.协同标绘</w:t>
            </w:r>
          </w:p>
          <w:p w14:paraId="428980A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（1）支持在地图中进行点式标注、线条绘制、区块划分与文字注解操作，多用户可在同一幅地图上开展标注与绘图操作，还可将协同标绘的相关数据导出为通用的GeoJSON格式。</w:t>
            </w:r>
          </w:p>
        </w:tc>
        <w:tc>
          <w:tcPr>
            <w:tcW w:w="358" w:type="pct"/>
            <w:tcBorders>
              <w:tl2br w:val="nil"/>
              <w:tr2bl w:val="nil"/>
            </w:tcBorders>
            <w:shd w:val="clear" w:color="auto" w:fill="auto"/>
            <w:noWrap/>
            <w:vAlign w:val="center"/>
          </w:tcPr>
          <w:p w14:paraId="6A3F0A5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6EF9BB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8CE3D4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B9C33D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50397B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68FF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8CA239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B0E16B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8AE3CE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5EF853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（2）支持标绘及标绘共享功能。</w:t>
            </w:r>
          </w:p>
        </w:tc>
        <w:tc>
          <w:tcPr>
            <w:tcW w:w="358" w:type="pct"/>
            <w:tcBorders>
              <w:tl2br w:val="nil"/>
              <w:tr2bl w:val="nil"/>
            </w:tcBorders>
            <w:shd w:val="clear" w:color="auto" w:fill="auto"/>
            <w:noWrap/>
            <w:vAlign w:val="center"/>
          </w:tcPr>
          <w:p w14:paraId="26433A8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02C7FD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32DB158">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32DD4F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ABD30B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615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028292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96B1CC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4F9BAD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110986D">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13.实现船只、车牌等识别。</w:t>
            </w:r>
          </w:p>
        </w:tc>
        <w:tc>
          <w:tcPr>
            <w:tcW w:w="358" w:type="pct"/>
            <w:tcBorders>
              <w:tl2br w:val="nil"/>
              <w:tr2bl w:val="nil"/>
            </w:tcBorders>
            <w:shd w:val="clear" w:color="auto" w:fill="auto"/>
            <w:noWrap/>
            <w:vAlign w:val="center"/>
          </w:tcPr>
          <w:p w14:paraId="4D816E9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8F0CF9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6243BAA">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027A1E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630EF4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7F81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081C14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D12264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7AE27E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0609C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四、无人机自动巡检系统</w:t>
            </w:r>
          </w:p>
          <w:p w14:paraId="56CD8DC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（一）系统主要要求</w:t>
            </w:r>
          </w:p>
          <w:p w14:paraId="6FE495C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无人机自动巡检系统需构建覆盖自动起降巡航、4G远程图传、边界安全接入、私有化视频存储、智能分析预警、3D建图等功能的完整无人机组网。</w:t>
            </w:r>
          </w:p>
        </w:tc>
        <w:tc>
          <w:tcPr>
            <w:tcW w:w="358" w:type="pct"/>
            <w:tcBorders>
              <w:tl2br w:val="nil"/>
              <w:tr2bl w:val="nil"/>
            </w:tcBorders>
            <w:shd w:val="clear" w:color="auto" w:fill="auto"/>
            <w:noWrap/>
            <w:vAlign w:val="center"/>
          </w:tcPr>
          <w:p w14:paraId="6A7A670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847659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F63507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50EDC2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E562C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156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03483D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1B46CB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178336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EEB33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（二）详细技术要求</w:t>
            </w:r>
          </w:p>
          <w:p w14:paraId="52A2A9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1.自动化起降巡航</w:t>
            </w:r>
          </w:p>
          <w:p w14:paraId="399B1EA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(2)航线规划支持通过地面站软件批量编辑航线，支持航点设置、速度控制、高度控制、拍照/录像触发点设置。</w:t>
            </w:r>
          </w:p>
        </w:tc>
        <w:tc>
          <w:tcPr>
            <w:tcW w:w="358" w:type="pct"/>
            <w:tcBorders>
              <w:tl2br w:val="nil"/>
              <w:tr2bl w:val="nil"/>
            </w:tcBorders>
            <w:shd w:val="clear" w:color="auto" w:fill="auto"/>
            <w:noWrap/>
            <w:vAlign w:val="center"/>
          </w:tcPr>
          <w:p w14:paraId="7FF7D9C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B4577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EFF9FE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86D01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2F02B5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39E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BED7F8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FC3C9E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1C1074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5B825F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(3)支持定时任务和条件触发任务（如收到告警后自动起航前往目标区域）。</w:t>
            </w:r>
          </w:p>
        </w:tc>
        <w:tc>
          <w:tcPr>
            <w:tcW w:w="358" w:type="pct"/>
            <w:tcBorders>
              <w:tl2br w:val="nil"/>
              <w:tr2bl w:val="nil"/>
            </w:tcBorders>
            <w:shd w:val="clear" w:color="auto" w:fill="auto"/>
            <w:noWrap/>
            <w:vAlign w:val="center"/>
          </w:tcPr>
          <w:p w14:paraId="3192E7D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8D62D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7AE8F9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5B226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5956D7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15F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1AD1CD7">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64F611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A03CB9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F5EC4F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(4)机巢具备多任务排队调度能力，支持同时存储大量航线任务。</w:t>
            </w:r>
          </w:p>
        </w:tc>
        <w:tc>
          <w:tcPr>
            <w:tcW w:w="358" w:type="pct"/>
            <w:tcBorders>
              <w:tl2br w:val="nil"/>
              <w:tr2bl w:val="nil"/>
            </w:tcBorders>
            <w:shd w:val="clear" w:color="auto" w:fill="auto"/>
            <w:noWrap/>
            <w:vAlign w:val="center"/>
          </w:tcPr>
          <w:p w14:paraId="3D656FE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005A00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43F710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AD280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98526E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79C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0B0ABF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D6B665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E5E1B4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F07440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(5)无人机从机巢出货到完成自主起飞准备，全流程自动化操作时间不超过3分钟。</w:t>
            </w:r>
          </w:p>
        </w:tc>
        <w:tc>
          <w:tcPr>
            <w:tcW w:w="358" w:type="pct"/>
            <w:tcBorders>
              <w:tl2br w:val="nil"/>
              <w:tr2bl w:val="nil"/>
            </w:tcBorders>
            <w:shd w:val="clear" w:color="auto" w:fill="auto"/>
            <w:noWrap/>
            <w:vAlign w:val="center"/>
          </w:tcPr>
          <w:p w14:paraId="120027F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1C7A45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19E329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316DA3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714F84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5D0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132974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3DAD3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7AA7E8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7EF2D7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(6)无人机配备RTK高精度定位模块（支持北斗、GPS、GLONASS、Galileo多星系统），定位精度水平 ≤1cm+1ppm，垂直 ≤2cm+1ppm。</w:t>
            </w:r>
          </w:p>
        </w:tc>
        <w:tc>
          <w:tcPr>
            <w:tcW w:w="358" w:type="pct"/>
            <w:tcBorders>
              <w:tl2br w:val="nil"/>
              <w:tr2bl w:val="nil"/>
            </w:tcBorders>
            <w:shd w:val="clear" w:color="auto" w:fill="auto"/>
            <w:noWrap/>
            <w:vAlign w:val="center"/>
          </w:tcPr>
          <w:p w14:paraId="4C3A891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75AF4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4C4F0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F8154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4E799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DC0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20B1A87">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A1C092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DDEAAF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35918C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(7)无人机配备RTK基站或支持网络RTK差分方案，确保定位精度在复杂电磁环境下的可靠性。</w:t>
            </w:r>
          </w:p>
        </w:tc>
        <w:tc>
          <w:tcPr>
            <w:tcW w:w="358" w:type="pct"/>
            <w:tcBorders>
              <w:tl2br w:val="nil"/>
              <w:tr2bl w:val="nil"/>
            </w:tcBorders>
            <w:shd w:val="clear" w:color="auto" w:fill="auto"/>
            <w:noWrap/>
            <w:vAlign w:val="center"/>
          </w:tcPr>
          <w:p w14:paraId="1647B15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8961B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AF46B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35B6C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AA2ED6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CEE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7E45D3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E0F63B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42D37E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AA1107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2.4G传输模块</w:t>
            </w:r>
          </w:p>
          <w:p w14:paraId="1BE727A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(1)无人机系统须内置或外挂4G LTE图传模块（支持至少 4G Cat.4及以上），不依赖WiFi或专网链路进行远程图传。</w:t>
            </w:r>
          </w:p>
        </w:tc>
        <w:tc>
          <w:tcPr>
            <w:tcW w:w="358" w:type="pct"/>
            <w:tcBorders>
              <w:tl2br w:val="nil"/>
              <w:tr2bl w:val="nil"/>
            </w:tcBorders>
            <w:shd w:val="clear" w:color="auto" w:fill="auto"/>
            <w:noWrap/>
            <w:vAlign w:val="center"/>
          </w:tcPr>
          <w:p w14:paraId="6C98767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456AA9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611806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00B164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B83F7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FFF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00B26F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5E3A37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F81D54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4B1CC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(2)支持通过 4G 基站 实时回传高清视频至后方监控室，要求：</w:t>
            </w:r>
          </w:p>
        </w:tc>
        <w:tc>
          <w:tcPr>
            <w:tcW w:w="358" w:type="pct"/>
            <w:tcBorders>
              <w:tl2br w:val="nil"/>
              <w:tr2bl w:val="nil"/>
            </w:tcBorders>
            <w:shd w:val="clear" w:color="auto" w:fill="auto"/>
            <w:noWrap/>
            <w:vAlign w:val="center"/>
          </w:tcPr>
          <w:p w14:paraId="519F59D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A1F99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125363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18BFA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2123C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2FE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06A91F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BBEB11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680DAC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E1049D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①视频分辨率≥1080p，帧率≥25fps；</w:t>
            </w:r>
          </w:p>
        </w:tc>
        <w:tc>
          <w:tcPr>
            <w:tcW w:w="358" w:type="pct"/>
            <w:tcBorders>
              <w:tl2br w:val="nil"/>
              <w:tr2bl w:val="nil"/>
            </w:tcBorders>
            <w:shd w:val="clear" w:color="auto" w:fill="auto"/>
            <w:noWrap/>
            <w:vAlign w:val="center"/>
          </w:tcPr>
          <w:p w14:paraId="594ADF9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6AB6D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C88A9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B798C2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29FEC6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771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1FCCDF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E949B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0A7632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F791FE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②端到端传输延时低，4G网络条件下可实现低延时图传；</w:t>
            </w:r>
          </w:p>
        </w:tc>
        <w:tc>
          <w:tcPr>
            <w:tcW w:w="358" w:type="pct"/>
            <w:tcBorders>
              <w:tl2br w:val="nil"/>
              <w:tr2bl w:val="nil"/>
            </w:tcBorders>
            <w:shd w:val="clear" w:color="auto" w:fill="auto"/>
            <w:noWrap/>
            <w:vAlign w:val="center"/>
          </w:tcPr>
          <w:p w14:paraId="76B139E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3693A0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0EC15D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9419D3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8864C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722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8C5A67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6E069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A56F56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071CB2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③支持一路主摄像头视频+一路热成像视频同时回传，或双路切换回传。</w:t>
            </w:r>
          </w:p>
        </w:tc>
        <w:tc>
          <w:tcPr>
            <w:tcW w:w="358" w:type="pct"/>
            <w:tcBorders>
              <w:tl2br w:val="nil"/>
              <w:tr2bl w:val="nil"/>
            </w:tcBorders>
            <w:shd w:val="clear" w:color="auto" w:fill="auto"/>
            <w:noWrap/>
            <w:vAlign w:val="center"/>
          </w:tcPr>
          <w:p w14:paraId="6454AE9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325231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EE4CD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171058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B29244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393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BDEFA2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CB5E5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B5D250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60A5E5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(3)4G通信模块须支持双卡双待（如支持双SIM卡），保障通信冗余和连续性。</w:t>
            </w:r>
          </w:p>
        </w:tc>
        <w:tc>
          <w:tcPr>
            <w:tcW w:w="358" w:type="pct"/>
            <w:tcBorders>
              <w:tl2br w:val="nil"/>
              <w:tr2bl w:val="nil"/>
            </w:tcBorders>
            <w:shd w:val="clear" w:color="auto" w:fill="auto"/>
            <w:noWrap/>
            <w:vAlign w:val="center"/>
          </w:tcPr>
          <w:p w14:paraId="47D721A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C416DD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801FFE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84DCE6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41F8F7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1DC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182054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DD36F0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1E603E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3C9EC0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(4)支持4G/5G自适应，在5G覆盖区域可自动切换以获得更优传输质量。</w:t>
            </w:r>
          </w:p>
        </w:tc>
        <w:tc>
          <w:tcPr>
            <w:tcW w:w="358" w:type="pct"/>
            <w:tcBorders>
              <w:tl2br w:val="nil"/>
              <w:tr2bl w:val="nil"/>
            </w:tcBorders>
            <w:shd w:val="clear" w:color="auto" w:fill="auto"/>
            <w:noWrap/>
            <w:vAlign w:val="center"/>
          </w:tcPr>
          <w:p w14:paraId="0087169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73F922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45FF00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B3989B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4DB6A9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799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483F18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DB5F2A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947A48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512674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(5)图传须支持断点续传机制：网络中断恢复连接后，自动续传任务数据。</w:t>
            </w:r>
          </w:p>
        </w:tc>
        <w:tc>
          <w:tcPr>
            <w:tcW w:w="358" w:type="pct"/>
            <w:tcBorders>
              <w:tl2br w:val="nil"/>
              <w:tr2bl w:val="nil"/>
            </w:tcBorders>
            <w:shd w:val="clear" w:color="auto" w:fill="auto"/>
            <w:noWrap/>
            <w:vAlign w:val="center"/>
          </w:tcPr>
          <w:p w14:paraId="26831C6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3808AB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86A03C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803367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958E8F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324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503571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F688D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9FAB2A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B35820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3.4G数据边界安全接入</w:t>
            </w:r>
          </w:p>
          <w:p w14:paraId="64F1E81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(1)4G基站回传的数据链路，须配备安全接入网关（网闸/防火墙）设备，实现用户内网与外网的安全隔离；</w:t>
            </w:r>
          </w:p>
        </w:tc>
        <w:tc>
          <w:tcPr>
            <w:tcW w:w="358" w:type="pct"/>
            <w:tcBorders>
              <w:tl2br w:val="nil"/>
              <w:tr2bl w:val="nil"/>
            </w:tcBorders>
            <w:shd w:val="clear" w:color="auto" w:fill="auto"/>
            <w:noWrap/>
            <w:vAlign w:val="center"/>
          </w:tcPr>
          <w:p w14:paraId="2AC4F00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275590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D4D0A7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F1831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73A30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F48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A8ED93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DBCB84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CD55EA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197E02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(2)部署位置：用户机房；</w:t>
            </w:r>
          </w:p>
        </w:tc>
        <w:tc>
          <w:tcPr>
            <w:tcW w:w="358" w:type="pct"/>
            <w:tcBorders>
              <w:tl2br w:val="nil"/>
              <w:tr2bl w:val="nil"/>
            </w:tcBorders>
            <w:shd w:val="clear" w:color="auto" w:fill="auto"/>
            <w:noWrap/>
            <w:vAlign w:val="center"/>
          </w:tcPr>
          <w:p w14:paraId="580CB7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64FCF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4D8305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AE23FD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BE78F6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6C4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9649AA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E3FBC8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08FCC6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E46C7A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(3)功能要求：</w:t>
            </w:r>
          </w:p>
          <w:p w14:paraId="7E60125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①实现内外网单向或可控双向数据交换（视用户安全策略，建议采用单向网闸或正向隔离装置）；</w:t>
            </w:r>
          </w:p>
        </w:tc>
        <w:tc>
          <w:tcPr>
            <w:tcW w:w="358" w:type="pct"/>
            <w:tcBorders>
              <w:tl2br w:val="nil"/>
              <w:tr2bl w:val="nil"/>
            </w:tcBorders>
            <w:shd w:val="clear" w:color="auto" w:fill="auto"/>
            <w:noWrap/>
            <w:vAlign w:val="center"/>
          </w:tcPr>
          <w:p w14:paraId="16A7214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4F6FC0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F43B3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D966B3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4AF3F4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0EE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D69596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462247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656D8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6B4CAF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w:t>
            </w:r>
            <w:r>
              <w:rPr>
                <w:rStyle w:val="27"/>
                <w:rFonts w:hint="eastAsia" w:ascii="宋体" w:hAnsi="宋体" w:eastAsia="宋体" w:cs="宋体"/>
                <w:sz w:val="24"/>
                <w:szCs w:val="24"/>
                <w:lang w:val="en-US" w:eastAsia="zh-CN" w:bidi="ar"/>
              </w:rPr>
              <w:t>支持基于 IP/端口/协议的细粒度访问控制；</w:t>
            </w:r>
          </w:p>
        </w:tc>
        <w:tc>
          <w:tcPr>
            <w:tcW w:w="358" w:type="pct"/>
            <w:tcBorders>
              <w:tl2br w:val="nil"/>
              <w:tr2bl w:val="nil"/>
            </w:tcBorders>
            <w:shd w:val="clear" w:color="auto" w:fill="auto"/>
            <w:noWrap/>
            <w:vAlign w:val="center"/>
          </w:tcPr>
          <w:p w14:paraId="124A376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7CED19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DE0784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3B9AE4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C5BFD5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9C6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76C18F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BFF6CB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621E54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73B886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③</w:t>
            </w:r>
            <w:r>
              <w:rPr>
                <w:rStyle w:val="27"/>
                <w:rFonts w:hint="eastAsia" w:ascii="宋体" w:hAnsi="宋体" w:eastAsia="宋体" w:cs="宋体"/>
                <w:sz w:val="24"/>
                <w:szCs w:val="24"/>
                <w:lang w:val="en-US" w:eastAsia="zh-CN" w:bidi="ar"/>
              </w:rPr>
              <w:t>支持 VPN 加密隧道（IPSec VPN / SSL VPN），保障传输链路加密；</w:t>
            </w:r>
          </w:p>
        </w:tc>
        <w:tc>
          <w:tcPr>
            <w:tcW w:w="358" w:type="pct"/>
            <w:tcBorders>
              <w:tl2br w:val="nil"/>
              <w:tr2bl w:val="nil"/>
            </w:tcBorders>
            <w:shd w:val="clear" w:color="auto" w:fill="auto"/>
            <w:noWrap/>
            <w:vAlign w:val="center"/>
          </w:tcPr>
          <w:p w14:paraId="002AAAD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BC35EA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FC386E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5269A0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B77B86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49B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57BE4D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ABF3EE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AC205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C623A9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④</w:t>
            </w:r>
            <w:r>
              <w:rPr>
                <w:rStyle w:val="27"/>
                <w:rFonts w:hint="eastAsia" w:ascii="宋体" w:hAnsi="宋体" w:eastAsia="宋体" w:cs="宋体"/>
                <w:sz w:val="24"/>
                <w:szCs w:val="24"/>
                <w:lang w:val="en-US" w:eastAsia="zh-CN" w:bidi="ar"/>
              </w:rPr>
              <w:t>支持日志审计，记录所有内外网访问行为，留存日志 ≥90天；</w:t>
            </w:r>
          </w:p>
        </w:tc>
        <w:tc>
          <w:tcPr>
            <w:tcW w:w="358" w:type="pct"/>
            <w:tcBorders>
              <w:tl2br w:val="nil"/>
              <w:tr2bl w:val="nil"/>
            </w:tcBorders>
            <w:shd w:val="clear" w:color="auto" w:fill="auto"/>
            <w:noWrap/>
            <w:vAlign w:val="center"/>
          </w:tcPr>
          <w:p w14:paraId="532292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3764F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07E3A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32E398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903AB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BD8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9FAF74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8B65AB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3D116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059C4C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⑤支持异常流量告警和入侵检测。</w:t>
            </w:r>
          </w:p>
        </w:tc>
        <w:tc>
          <w:tcPr>
            <w:tcW w:w="358" w:type="pct"/>
            <w:tcBorders>
              <w:tl2br w:val="nil"/>
              <w:tr2bl w:val="nil"/>
            </w:tcBorders>
            <w:shd w:val="clear" w:color="auto" w:fill="auto"/>
            <w:noWrap/>
            <w:vAlign w:val="center"/>
          </w:tcPr>
          <w:p w14:paraId="17672C4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F4BA66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983C5E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C16124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72E25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1FC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1DA979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8BB366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51B645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8279B2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(4)安全网关须支持 NAT 穿透和端口映射，适配用户现有网络拓扑。</w:t>
            </w:r>
          </w:p>
        </w:tc>
        <w:tc>
          <w:tcPr>
            <w:tcW w:w="358" w:type="pct"/>
            <w:tcBorders>
              <w:tl2br w:val="nil"/>
              <w:tr2bl w:val="nil"/>
            </w:tcBorders>
            <w:shd w:val="clear" w:color="auto" w:fill="auto"/>
            <w:noWrap/>
            <w:vAlign w:val="center"/>
          </w:tcPr>
          <w:p w14:paraId="0EA5A40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48A66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6EBE40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3E31FE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748543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08E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244282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A4556C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5EF04B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99E7B1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(5)提供完整的网络拓扑方案，确保无人机 → 4G基站 → 安全网关 → 用户内网监控室的端到端数据链路闭环。</w:t>
            </w:r>
          </w:p>
        </w:tc>
        <w:tc>
          <w:tcPr>
            <w:tcW w:w="358" w:type="pct"/>
            <w:tcBorders>
              <w:tl2br w:val="nil"/>
              <w:tr2bl w:val="nil"/>
            </w:tcBorders>
            <w:shd w:val="clear" w:color="auto" w:fill="auto"/>
            <w:noWrap/>
            <w:vAlign w:val="center"/>
          </w:tcPr>
          <w:p w14:paraId="6EF33A5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BBBA9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4A3A3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57405D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0F83A2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252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D7FBC0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79C1A7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08B7B0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C62B9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Style w:val="27"/>
                <w:rFonts w:hint="eastAsia" w:ascii="宋体" w:hAnsi="宋体" w:eastAsia="宋体" w:cs="宋体"/>
                <w:sz w:val="24"/>
                <w:szCs w:val="24"/>
                <w:lang w:val="en-US" w:eastAsia="zh-CN" w:bidi="ar"/>
              </w:rPr>
              <w:t>私有化视频存储后台</w:t>
            </w:r>
          </w:p>
          <w:p w14:paraId="5706C70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(1)部署私有化存储服务器于用户机房，实现无人机采集视频及相关数据的本地集中存储和管理。</w:t>
            </w:r>
          </w:p>
        </w:tc>
        <w:tc>
          <w:tcPr>
            <w:tcW w:w="358" w:type="pct"/>
            <w:tcBorders>
              <w:tl2br w:val="nil"/>
              <w:tr2bl w:val="nil"/>
            </w:tcBorders>
            <w:shd w:val="clear" w:color="auto" w:fill="auto"/>
            <w:noWrap/>
            <w:vAlign w:val="center"/>
          </w:tcPr>
          <w:p w14:paraId="16C82C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848442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8E9E6F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A8B027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ECFA8A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379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79F6057">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6C0409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3A4F05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3E2E3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(2)存储容量要求：</w:t>
            </w:r>
          </w:p>
          <w:p w14:paraId="3DEEEF9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①满足不低于6个月的连续存储需求（按至少2架无人机、每日平均作业6小时、单路1080pH.265视频码率约8～12Mbps 计算）；</w:t>
            </w:r>
          </w:p>
        </w:tc>
        <w:tc>
          <w:tcPr>
            <w:tcW w:w="358" w:type="pct"/>
            <w:tcBorders>
              <w:tl2br w:val="nil"/>
              <w:tr2bl w:val="nil"/>
            </w:tcBorders>
            <w:shd w:val="clear" w:color="auto" w:fill="auto"/>
            <w:noWrap/>
            <w:vAlign w:val="center"/>
          </w:tcPr>
          <w:p w14:paraId="26BA800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2916D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2D719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B0802C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644DE5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0F2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FBACA0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F7288B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1BEE8B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BA8F90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②建议配置≥50TB可用裸容量（具体根据视频参数核算后精确确定）；</w:t>
            </w:r>
          </w:p>
        </w:tc>
        <w:tc>
          <w:tcPr>
            <w:tcW w:w="358" w:type="pct"/>
            <w:tcBorders>
              <w:tl2br w:val="nil"/>
              <w:tr2bl w:val="nil"/>
            </w:tcBorders>
            <w:shd w:val="clear" w:color="auto" w:fill="auto"/>
            <w:noWrap/>
            <w:vAlign w:val="center"/>
          </w:tcPr>
          <w:p w14:paraId="4038B2C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EC2E81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A888ED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738FB4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6BD1BE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0D3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5E3131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0FCA77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36D5A5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7D2B24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③支持 RAID 冗余（RAID 5/6），保障数据安全；</w:t>
            </w:r>
          </w:p>
        </w:tc>
        <w:tc>
          <w:tcPr>
            <w:tcW w:w="358" w:type="pct"/>
            <w:tcBorders>
              <w:tl2br w:val="nil"/>
              <w:tr2bl w:val="nil"/>
            </w:tcBorders>
            <w:shd w:val="clear" w:color="auto" w:fill="auto"/>
            <w:noWrap/>
            <w:vAlign w:val="center"/>
          </w:tcPr>
          <w:p w14:paraId="2FE4FE0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8CFD48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EA953C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6B6C4B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21DB8E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56B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E194D1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5C9262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386537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9B7AA1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④支持热插拔硬盘盒/存储扩展，方便后期扩容。</w:t>
            </w:r>
          </w:p>
        </w:tc>
        <w:tc>
          <w:tcPr>
            <w:tcW w:w="358" w:type="pct"/>
            <w:tcBorders>
              <w:tl2br w:val="nil"/>
              <w:tr2bl w:val="nil"/>
            </w:tcBorders>
            <w:shd w:val="clear" w:color="auto" w:fill="auto"/>
            <w:noWrap/>
            <w:vAlign w:val="center"/>
          </w:tcPr>
          <w:p w14:paraId="15C2084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01DFF6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2A526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0BD50C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FE0552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B5F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9B2492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8368D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2F1B48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2AC35F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(3)存储管理功能要求：</w:t>
            </w:r>
          </w:p>
          <w:p w14:paraId="6BFF052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①支持按日期、无人机编号、任务类型、航线、区域等多维度检索和回放；</w:t>
            </w:r>
          </w:p>
        </w:tc>
        <w:tc>
          <w:tcPr>
            <w:tcW w:w="358" w:type="pct"/>
            <w:tcBorders>
              <w:tl2br w:val="nil"/>
              <w:tr2bl w:val="nil"/>
            </w:tcBorders>
            <w:shd w:val="clear" w:color="auto" w:fill="auto"/>
            <w:noWrap/>
            <w:vAlign w:val="center"/>
          </w:tcPr>
          <w:p w14:paraId="3EA2CF6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C5933C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514764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D11DF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A5FCAB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433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11CA69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D251AF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D01134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F27829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w:t>
            </w:r>
            <w:r>
              <w:rPr>
                <w:rStyle w:val="27"/>
                <w:rFonts w:hint="eastAsia" w:ascii="宋体" w:hAnsi="宋体" w:eastAsia="宋体" w:cs="宋体"/>
                <w:sz w:val="24"/>
                <w:szCs w:val="24"/>
                <w:lang w:val="en-US" w:eastAsia="zh-CN" w:bidi="ar"/>
              </w:rPr>
              <w:t>支持视频智能标签（人脸、车牌、船舶、预警事件等AI分析结果与视频片段关联存储）；</w:t>
            </w:r>
          </w:p>
        </w:tc>
        <w:tc>
          <w:tcPr>
            <w:tcW w:w="358" w:type="pct"/>
            <w:tcBorders>
              <w:tl2br w:val="nil"/>
              <w:tr2bl w:val="nil"/>
            </w:tcBorders>
            <w:shd w:val="clear" w:color="auto" w:fill="auto"/>
            <w:noWrap/>
            <w:vAlign w:val="center"/>
          </w:tcPr>
          <w:p w14:paraId="35B145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6994B4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2FC4D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FACD1E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4B622F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CFA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E5BDE2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D51CEC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97912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B62EA7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③</w:t>
            </w:r>
            <w:r>
              <w:rPr>
                <w:rStyle w:val="27"/>
                <w:rFonts w:hint="eastAsia" w:ascii="宋体" w:hAnsi="宋体" w:eastAsia="宋体" w:cs="宋体"/>
                <w:sz w:val="24"/>
                <w:szCs w:val="24"/>
                <w:lang w:val="en-US" w:eastAsia="zh-CN" w:bidi="ar"/>
              </w:rPr>
              <w:t>支持视频自动备份机制（本地→外置存储/磁带等）；</w:t>
            </w:r>
          </w:p>
        </w:tc>
        <w:tc>
          <w:tcPr>
            <w:tcW w:w="358" w:type="pct"/>
            <w:tcBorders>
              <w:tl2br w:val="nil"/>
              <w:tr2bl w:val="nil"/>
            </w:tcBorders>
            <w:shd w:val="clear" w:color="auto" w:fill="auto"/>
            <w:noWrap/>
            <w:vAlign w:val="center"/>
          </w:tcPr>
          <w:p w14:paraId="12E6DBD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336C51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3C6DA3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D0B81A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01ADE6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77F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890F07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D8C517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94C14B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25FCF0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④支持视频导出、下发、剪辑等基础管理操作；</w:t>
            </w:r>
          </w:p>
        </w:tc>
        <w:tc>
          <w:tcPr>
            <w:tcW w:w="358" w:type="pct"/>
            <w:tcBorders>
              <w:tl2br w:val="nil"/>
              <w:tr2bl w:val="nil"/>
            </w:tcBorders>
            <w:shd w:val="clear" w:color="auto" w:fill="auto"/>
            <w:noWrap/>
            <w:vAlign w:val="center"/>
          </w:tcPr>
          <w:p w14:paraId="6BC21D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41758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05B7BE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5E7084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E2C8C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8CE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3176D2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ACD43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D39019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4C7530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⑤支持多用户权限管理（管理员、查看员、审计员等角色）。</w:t>
            </w:r>
          </w:p>
        </w:tc>
        <w:tc>
          <w:tcPr>
            <w:tcW w:w="358" w:type="pct"/>
            <w:tcBorders>
              <w:tl2br w:val="nil"/>
              <w:tr2bl w:val="nil"/>
            </w:tcBorders>
            <w:shd w:val="clear" w:color="auto" w:fill="auto"/>
            <w:noWrap/>
            <w:vAlign w:val="center"/>
          </w:tcPr>
          <w:p w14:paraId="428E6E3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04D8FC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895B81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57360F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0F89BC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4D9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F17642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5BE38E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DAB2BC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E34C50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Style w:val="27"/>
                <w:rFonts w:hint="eastAsia" w:ascii="宋体" w:hAnsi="宋体" w:eastAsia="宋体" w:cs="宋体"/>
                <w:sz w:val="24"/>
                <w:szCs w:val="24"/>
                <w:lang w:val="en-US" w:eastAsia="zh-CN" w:bidi="ar"/>
              </w:rPr>
              <w:t>抗风与防水性能</w:t>
            </w:r>
          </w:p>
          <w:p w14:paraId="6155AD2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Style w:val="27"/>
                <w:rFonts w:hint="eastAsia" w:ascii="宋体" w:hAnsi="宋体" w:eastAsia="宋体" w:cs="宋体"/>
                <w:sz w:val="24"/>
                <w:szCs w:val="24"/>
                <w:lang w:val="en-US" w:eastAsia="zh-CN" w:bidi="ar"/>
              </w:rPr>
              <w:t>抗风能力：无人机在满载状态下，最大可承受风速 ≥ 12m/s，且在≥ 12m/s 风速下正常执行巡航拍摄任务。</w:t>
            </w:r>
          </w:p>
        </w:tc>
        <w:tc>
          <w:tcPr>
            <w:tcW w:w="358" w:type="pct"/>
            <w:tcBorders>
              <w:tl2br w:val="nil"/>
              <w:tr2bl w:val="nil"/>
            </w:tcBorders>
            <w:shd w:val="clear" w:color="auto" w:fill="auto"/>
            <w:noWrap/>
            <w:vAlign w:val="center"/>
          </w:tcPr>
          <w:p w14:paraId="04792A3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1551E2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65F068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BF25AC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4E964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04D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65EE95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C17607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DE9B2A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9D5515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Style w:val="27"/>
                <w:rFonts w:hint="eastAsia" w:ascii="宋体" w:hAnsi="宋体" w:eastAsia="宋体" w:cs="宋体"/>
                <w:sz w:val="24"/>
                <w:szCs w:val="24"/>
                <w:lang w:val="en-US" w:eastAsia="zh-CN" w:bidi="ar"/>
              </w:rPr>
              <w:t>防水性能：无人机机身须达到≥IP43防护等级：</w:t>
            </w:r>
          </w:p>
        </w:tc>
        <w:tc>
          <w:tcPr>
            <w:tcW w:w="358" w:type="pct"/>
            <w:tcBorders>
              <w:tl2br w:val="nil"/>
              <w:tr2bl w:val="nil"/>
            </w:tcBorders>
            <w:shd w:val="clear" w:color="auto" w:fill="auto"/>
            <w:noWrap/>
            <w:vAlign w:val="center"/>
          </w:tcPr>
          <w:p w14:paraId="6CD2508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C24B0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7174A3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87F300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4EEFA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6D4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FCBB58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682410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B9F72E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CD4F90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(3)具备基础防水设计，避免因进水导致功能损坏；</w:t>
            </w:r>
          </w:p>
        </w:tc>
        <w:tc>
          <w:tcPr>
            <w:tcW w:w="358" w:type="pct"/>
            <w:tcBorders>
              <w:tl2br w:val="nil"/>
              <w:tr2bl w:val="nil"/>
            </w:tcBorders>
            <w:shd w:val="clear" w:color="auto" w:fill="auto"/>
            <w:noWrap/>
            <w:vAlign w:val="center"/>
          </w:tcPr>
          <w:p w14:paraId="228A41A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768D19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3749D4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6BAC2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DC7030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CAC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8FBE8B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EDDB2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34F3BF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975F1F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(4)能够在降雨天气下正常起飞和作业；</w:t>
            </w:r>
          </w:p>
        </w:tc>
        <w:tc>
          <w:tcPr>
            <w:tcW w:w="358" w:type="pct"/>
            <w:tcBorders>
              <w:tl2br w:val="nil"/>
              <w:tr2bl w:val="nil"/>
            </w:tcBorders>
            <w:shd w:val="clear" w:color="auto" w:fill="auto"/>
            <w:noWrap/>
            <w:vAlign w:val="center"/>
          </w:tcPr>
          <w:p w14:paraId="76858AC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07E8A5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97CDB7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4DB519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DC1168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E59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A5375D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85890D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79120C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CE79DC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r>
              <w:rPr>
                <w:rStyle w:val="27"/>
                <w:rFonts w:hint="eastAsia" w:ascii="宋体" w:hAnsi="宋体" w:eastAsia="宋体" w:cs="宋体"/>
                <w:sz w:val="24"/>
                <w:szCs w:val="24"/>
                <w:lang w:val="en-US" w:eastAsia="zh-CN" w:bidi="ar"/>
              </w:rPr>
              <w:t>机巢须具备防水防雨设计（≥IP55防护等级），可在露天环境下全天候部署。</w:t>
            </w:r>
          </w:p>
        </w:tc>
        <w:tc>
          <w:tcPr>
            <w:tcW w:w="358" w:type="pct"/>
            <w:tcBorders>
              <w:tl2br w:val="nil"/>
              <w:tr2bl w:val="nil"/>
            </w:tcBorders>
            <w:shd w:val="clear" w:color="auto" w:fill="auto"/>
            <w:noWrap/>
            <w:vAlign w:val="center"/>
          </w:tcPr>
          <w:p w14:paraId="6774529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41DFDB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39904D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65DAA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82D6FE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76A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E538B7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6DD2FC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F464C8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427550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(6)同时参照以下气象适应指标：</w:t>
            </w:r>
          </w:p>
          <w:p w14:paraId="4EDBE48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①工作温度范围：无人机+机巢需在该范围内正常工作，范围 -20°C～45°C；</w:t>
            </w:r>
          </w:p>
        </w:tc>
        <w:tc>
          <w:tcPr>
            <w:tcW w:w="358" w:type="pct"/>
            <w:tcBorders>
              <w:tl2br w:val="nil"/>
              <w:tr2bl w:val="nil"/>
            </w:tcBorders>
            <w:shd w:val="clear" w:color="auto" w:fill="auto"/>
            <w:noWrap/>
            <w:vAlign w:val="center"/>
          </w:tcPr>
          <w:p w14:paraId="3F47E01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723EB8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EE010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073CBB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8AD101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07A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6F3961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D062F2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3719B4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B253D4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②储存温度范围：-35°C～50°C。</w:t>
            </w:r>
          </w:p>
        </w:tc>
        <w:tc>
          <w:tcPr>
            <w:tcW w:w="358" w:type="pct"/>
            <w:tcBorders>
              <w:tl2br w:val="nil"/>
              <w:tr2bl w:val="nil"/>
            </w:tcBorders>
            <w:shd w:val="clear" w:color="auto" w:fill="auto"/>
            <w:noWrap/>
            <w:vAlign w:val="center"/>
          </w:tcPr>
          <w:p w14:paraId="5245F21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039521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E9E71C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0FA331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1FFB4B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F6C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FBC881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BAA853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ECCF88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7A421D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r>
              <w:rPr>
                <w:rStyle w:val="27"/>
                <w:rFonts w:hint="eastAsia" w:ascii="宋体" w:hAnsi="宋体" w:eastAsia="宋体" w:cs="宋体"/>
                <w:sz w:val="24"/>
                <w:szCs w:val="24"/>
                <w:lang w:val="en-US" w:eastAsia="zh-CN" w:bidi="ar"/>
              </w:rPr>
              <w:t>机巢车载安装（皮卡车载机巢）</w:t>
            </w:r>
          </w:p>
          <w:p w14:paraId="0A65546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(1)机巢须支持安装在皮卡车车厢内或车顶支架上，并配备相应的安装固定方案：</w:t>
            </w:r>
          </w:p>
          <w:p w14:paraId="7FD37D7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提供专用机巢车载安装架/支架，适配常见皮卡车型（如全顺、福特全顺、五十铃 D-MAX、长城炮等主流车型），具体车型在合同签订时由双方确认。</w:t>
            </w:r>
          </w:p>
        </w:tc>
        <w:tc>
          <w:tcPr>
            <w:tcW w:w="358" w:type="pct"/>
            <w:tcBorders>
              <w:tl2br w:val="nil"/>
              <w:tr2bl w:val="nil"/>
            </w:tcBorders>
            <w:shd w:val="clear" w:color="auto" w:fill="auto"/>
            <w:noWrap/>
            <w:vAlign w:val="center"/>
          </w:tcPr>
          <w:p w14:paraId="00092A8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C9B0C6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D71116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F8CB26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7BD073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F51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EE0E24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B45730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F8138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2A8D79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(2)车载安装架须具备防震、防松脱设计，满足车辆行驶中的振动和颠簸要求。</w:t>
            </w:r>
          </w:p>
        </w:tc>
        <w:tc>
          <w:tcPr>
            <w:tcW w:w="358" w:type="pct"/>
            <w:tcBorders>
              <w:tl2br w:val="nil"/>
              <w:tr2bl w:val="nil"/>
            </w:tcBorders>
            <w:shd w:val="clear" w:color="auto" w:fill="auto"/>
            <w:noWrap/>
            <w:vAlign w:val="center"/>
          </w:tcPr>
          <w:p w14:paraId="529754B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F3E8A0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74306B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3DCD1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003E8E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911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A2C965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FFCFD5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BB6C81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EDD6CD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(3)车载机巢须配备独立的车辆供电方案：</w:t>
            </w:r>
          </w:p>
          <w:p w14:paraId="3EF1B32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w:t>
            </w:r>
            <w:r>
              <w:rPr>
                <w:rStyle w:val="27"/>
                <w:rFonts w:hint="eastAsia" w:ascii="宋体" w:hAnsi="宋体" w:eastAsia="宋体" w:cs="宋体"/>
                <w:sz w:val="24"/>
                <w:szCs w:val="24"/>
                <w:lang w:val="en-US" w:eastAsia="zh-CN" w:bidi="ar"/>
              </w:rPr>
              <w:t>通过车辆点烟器/电瓶/专用电源接口取电；</w:t>
            </w:r>
          </w:p>
        </w:tc>
        <w:tc>
          <w:tcPr>
            <w:tcW w:w="358" w:type="pct"/>
            <w:tcBorders>
              <w:tl2br w:val="nil"/>
              <w:tr2bl w:val="nil"/>
            </w:tcBorders>
            <w:shd w:val="clear" w:color="auto" w:fill="auto"/>
            <w:noWrap/>
            <w:vAlign w:val="center"/>
          </w:tcPr>
          <w:p w14:paraId="13B66BF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D63476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E523BD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DB79E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699375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4F8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2E0755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7A7D38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A7F2F9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C68863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w:t>
            </w:r>
            <w:r>
              <w:rPr>
                <w:rStyle w:val="27"/>
                <w:rFonts w:hint="eastAsia" w:ascii="宋体" w:hAnsi="宋体" w:eastAsia="宋体" w:cs="宋体"/>
                <w:sz w:val="24"/>
                <w:szCs w:val="24"/>
                <w:lang w:val="en-US" w:eastAsia="zh-CN" w:bidi="ar"/>
              </w:rPr>
              <w:t>配备DC-DC 稳压电源模块，将车辆电源转换为机巢所需的稳定工作电压（如 220V AC 或 48V DC）；</w:t>
            </w:r>
          </w:p>
        </w:tc>
        <w:tc>
          <w:tcPr>
            <w:tcW w:w="358" w:type="pct"/>
            <w:tcBorders>
              <w:tl2br w:val="nil"/>
              <w:tr2bl w:val="nil"/>
            </w:tcBorders>
            <w:shd w:val="clear" w:color="auto" w:fill="auto"/>
            <w:noWrap/>
            <w:vAlign w:val="center"/>
          </w:tcPr>
          <w:p w14:paraId="290A8B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B62C38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AAD0E5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309D3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AFF654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AD6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AAF221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54BFBB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7EC1B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F91219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③</w:t>
            </w:r>
            <w:r>
              <w:rPr>
                <w:rStyle w:val="27"/>
                <w:rFonts w:hint="eastAsia" w:ascii="宋体" w:hAnsi="宋体" w:eastAsia="宋体" w:cs="宋体"/>
                <w:sz w:val="24"/>
                <w:szCs w:val="24"/>
                <w:lang w:val="en-US" w:eastAsia="zh-CN" w:bidi="ar"/>
              </w:rPr>
              <w:t>配备 UPS 不间断电源或大容量电池，保障车辆临时熄火时机巢已完成自动充电任务流程。</w:t>
            </w:r>
          </w:p>
        </w:tc>
        <w:tc>
          <w:tcPr>
            <w:tcW w:w="358" w:type="pct"/>
            <w:tcBorders>
              <w:tl2br w:val="nil"/>
              <w:tr2bl w:val="nil"/>
            </w:tcBorders>
            <w:shd w:val="clear" w:color="auto" w:fill="auto"/>
            <w:noWrap/>
            <w:vAlign w:val="center"/>
          </w:tcPr>
          <w:p w14:paraId="57144A3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34CD85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32FBA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1F4AC9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6F1DEF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F1B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46BCF2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183D2A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D62B8D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032062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(4)车辆行驶状态时，机巢舱门须自动锁定，保障飞行安全。</w:t>
            </w:r>
          </w:p>
        </w:tc>
        <w:tc>
          <w:tcPr>
            <w:tcW w:w="358" w:type="pct"/>
            <w:tcBorders>
              <w:tl2br w:val="nil"/>
              <w:tr2bl w:val="nil"/>
            </w:tcBorders>
            <w:shd w:val="clear" w:color="auto" w:fill="auto"/>
            <w:noWrap/>
            <w:vAlign w:val="center"/>
          </w:tcPr>
          <w:p w14:paraId="07AF08B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DD5E2E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EA7263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2B3B99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74CAA8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F25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3B28C8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DCA87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2C7073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BEFC4B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(5)服务要求：须提供机巢车载安装服务（含上门安装、调试、培训），具体要求如下：</w:t>
            </w:r>
          </w:p>
          <w:p w14:paraId="37AF0B8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①包含安装方案设计（含车辆勘测、机位规划）；</w:t>
            </w:r>
          </w:p>
        </w:tc>
        <w:tc>
          <w:tcPr>
            <w:tcW w:w="358" w:type="pct"/>
            <w:tcBorders>
              <w:tl2br w:val="nil"/>
              <w:tr2bl w:val="nil"/>
            </w:tcBorders>
            <w:shd w:val="clear" w:color="auto" w:fill="auto"/>
            <w:noWrap/>
            <w:vAlign w:val="center"/>
          </w:tcPr>
          <w:p w14:paraId="44276EA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A39B5B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40DB57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53F1DB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1A97E0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64C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B93320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E79AA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D078DC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A97FEF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②现场安装施工（含支架固定、走线、供电部署）；</w:t>
            </w:r>
          </w:p>
        </w:tc>
        <w:tc>
          <w:tcPr>
            <w:tcW w:w="358" w:type="pct"/>
            <w:tcBorders>
              <w:tl2br w:val="nil"/>
              <w:tr2bl w:val="nil"/>
            </w:tcBorders>
            <w:shd w:val="clear" w:color="auto" w:fill="auto"/>
            <w:noWrap/>
            <w:vAlign w:val="center"/>
          </w:tcPr>
          <w:p w14:paraId="7CDF0FA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6329DC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00FD81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31F30C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54D85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7E7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90CC90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C67E5F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946BA1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A35B16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③</w:t>
            </w:r>
            <w:r>
              <w:rPr>
                <w:rStyle w:val="27"/>
                <w:rFonts w:hint="eastAsia" w:ascii="宋体" w:hAnsi="宋体" w:eastAsia="宋体" w:cs="宋体"/>
                <w:sz w:val="24"/>
                <w:szCs w:val="24"/>
                <w:lang w:val="en-US" w:eastAsia="zh-CN" w:bidi="ar"/>
              </w:rPr>
              <w:t>调试测试（含车载环境下的起飞/降落/充放电功能验证）；</w:t>
            </w:r>
          </w:p>
        </w:tc>
        <w:tc>
          <w:tcPr>
            <w:tcW w:w="358" w:type="pct"/>
            <w:tcBorders>
              <w:tl2br w:val="nil"/>
              <w:tr2bl w:val="nil"/>
            </w:tcBorders>
            <w:shd w:val="clear" w:color="auto" w:fill="auto"/>
            <w:noWrap/>
            <w:vAlign w:val="center"/>
          </w:tcPr>
          <w:p w14:paraId="0365B08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B62AB5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22783C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0039BF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B9056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369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E02632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5E07CC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5ABB19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BCB51E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④</w:t>
            </w:r>
            <w:r>
              <w:rPr>
                <w:rStyle w:val="27"/>
                <w:rFonts w:hint="eastAsia" w:ascii="宋体" w:hAnsi="宋体" w:eastAsia="宋体" w:cs="宋体"/>
                <w:sz w:val="24"/>
                <w:szCs w:val="24"/>
                <w:lang w:val="en-US" w:eastAsia="zh-CN" w:bidi="ar"/>
              </w:rPr>
              <w:t>操作培训（培训时长 ≥ 8 小时）；</w:t>
            </w:r>
          </w:p>
        </w:tc>
        <w:tc>
          <w:tcPr>
            <w:tcW w:w="358" w:type="pct"/>
            <w:tcBorders>
              <w:tl2br w:val="nil"/>
              <w:tr2bl w:val="nil"/>
            </w:tcBorders>
            <w:shd w:val="clear" w:color="auto" w:fill="auto"/>
            <w:noWrap/>
            <w:vAlign w:val="center"/>
          </w:tcPr>
          <w:p w14:paraId="3B8E1BE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D63434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166284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63A279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35F61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F2D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47F7E1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257FF6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854C9B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C76914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⑤</w:t>
            </w:r>
            <w:r>
              <w:rPr>
                <w:rStyle w:val="27"/>
                <w:rFonts w:hint="eastAsia" w:ascii="宋体" w:hAnsi="宋体" w:eastAsia="宋体" w:cs="宋体"/>
                <w:sz w:val="24"/>
                <w:szCs w:val="24"/>
                <w:lang w:val="en-US" w:eastAsia="zh-CN" w:bidi="ar"/>
              </w:rPr>
              <w:t>提供安装验收报告。</w:t>
            </w:r>
          </w:p>
        </w:tc>
        <w:tc>
          <w:tcPr>
            <w:tcW w:w="358" w:type="pct"/>
            <w:tcBorders>
              <w:tl2br w:val="nil"/>
              <w:tr2bl w:val="nil"/>
            </w:tcBorders>
            <w:shd w:val="clear" w:color="auto" w:fill="auto"/>
            <w:noWrap/>
            <w:vAlign w:val="center"/>
          </w:tcPr>
          <w:p w14:paraId="64CE39B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EF4171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B51D69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726070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B6EB7D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D02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3CB4B7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B2A21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8AF6C3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A7385D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r>
              <w:rPr>
                <w:rStyle w:val="27"/>
                <w:rFonts w:hint="eastAsia" w:ascii="宋体" w:hAnsi="宋体" w:eastAsia="宋体" w:cs="宋体"/>
                <w:sz w:val="24"/>
                <w:szCs w:val="24"/>
                <w:lang w:val="en-US" w:eastAsia="zh-CN" w:bidi="ar"/>
              </w:rPr>
              <w:t>机巢性能</w:t>
            </w:r>
          </w:p>
          <w:p w14:paraId="4876346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机巢须优于或等效达到以下主要指标：</w:t>
            </w:r>
          </w:p>
          <w:tbl>
            <w:tblPr>
              <w:tblStyle w:val="19"/>
              <w:tblW w:w="8900"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6913"/>
            </w:tblGrid>
            <w:tr w14:paraId="223E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7" w:type="dxa"/>
                  <w:vAlign w:val="center"/>
                </w:tcPr>
                <w:p w14:paraId="5CEB097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参数项</w:t>
                  </w:r>
                </w:p>
              </w:tc>
              <w:tc>
                <w:tcPr>
                  <w:tcW w:w="6913" w:type="dxa"/>
                  <w:vAlign w:val="center"/>
                </w:tcPr>
                <w:p w14:paraId="2429239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本项目最低要求</w:t>
                  </w:r>
                </w:p>
              </w:tc>
            </w:tr>
            <w:tr w14:paraId="4C59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7" w:type="dxa"/>
                  <w:vAlign w:val="center"/>
                </w:tcPr>
                <w:p w14:paraId="075CCCD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工作温度</w:t>
                  </w:r>
                </w:p>
              </w:tc>
              <w:tc>
                <w:tcPr>
                  <w:tcW w:w="6913" w:type="dxa"/>
                  <w:vAlign w:val="center"/>
                </w:tcPr>
                <w:p w14:paraId="769E650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-30°C~50°C</w:t>
                  </w:r>
                </w:p>
              </w:tc>
            </w:tr>
          </w:tbl>
          <w:p w14:paraId="75A92A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58" w:type="pct"/>
            <w:tcBorders>
              <w:tl2br w:val="nil"/>
              <w:tr2bl w:val="nil"/>
            </w:tcBorders>
            <w:shd w:val="clear" w:color="auto" w:fill="auto"/>
            <w:noWrap/>
            <w:vAlign w:val="center"/>
          </w:tcPr>
          <w:p w14:paraId="390A621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2D671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3A050E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160FC2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4F1485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60C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EE1FCE2">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E4BEBBA">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06254315">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4680" w:type="pct"/>
              <w:tblInd w:w="3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6925"/>
            </w:tblGrid>
            <w:tr w14:paraId="49EF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0" w:type="pct"/>
                  <w:vAlign w:val="center"/>
                </w:tcPr>
                <w:p w14:paraId="58A9D2F9">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防护等级</w:t>
                  </w:r>
                </w:p>
              </w:tc>
              <w:tc>
                <w:tcPr>
                  <w:tcW w:w="3879" w:type="pct"/>
                  <w:vAlign w:val="center"/>
                </w:tcPr>
                <w:p w14:paraId="0CF813DB">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IP55</w:t>
                  </w:r>
                </w:p>
              </w:tc>
            </w:tr>
          </w:tbl>
          <w:p w14:paraId="418C03B7">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282A03F9">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616E5BE3">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55238A90">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379DADE6">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29FD7C7E">
            <w:pPr>
              <w:spacing w:line="360" w:lineRule="auto"/>
              <w:rPr>
                <w:rFonts w:hint="eastAsia" w:ascii="宋体" w:hAnsi="宋体" w:eastAsia="宋体" w:cs="宋体"/>
                <w:i w:val="0"/>
                <w:iCs w:val="0"/>
                <w:color w:val="000000"/>
                <w:sz w:val="24"/>
                <w:szCs w:val="24"/>
                <w:u w:val="none"/>
              </w:rPr>
            </w:pPr>
          </w:p>
        </w:tc>
      </w:tr>
      <w:tr w14:paraId="0DE4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B8CD09D">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C7005EB">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5A65D1BD">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0" w:type="auto"/>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6900"/>
            </w:tblGrid>
            <w:tr w14:paraId="2BF1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vAlign w:val="center"/>
                </w:tcPr>
                <w:p w14:paraId="4FA1A0CB">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部署方式</w:t>
                  </w:r>
                </w:p>
              </w:tc>
              <w:tc>
                <w:tcPr>
                  <w:tcW w:w="6900" w:type="dxa"/>
                  <w:vAlign w:val="center"/>
                </w:tcPr>
                <w:p w14:paraId="1A56D7F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固定+车载（皮卡车）</w:t>
                  </w:r>
                </w:p>
              </w:tc>
            </w:tr>
          </w:tbl>
          <w:p w14:paraId="3426BE0F">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6C4F2B52">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79AAD8C1">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08FD4425">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2D8FDBDB">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2797496A">
            <w:pPr>
              <w:spacing w:line="360" w:lineRule="auto"/>
              <w:rPr>
                <w:rFonts w:hint="eastAsia" w:ascii="宋体" w:hAnsi="宋体" w:eastAsia="宋体" w:cs="宋体"/>
                <w:i w:val="0"/>
                <w:iCs w:val="0"/>
                <w:color w:val="000000"/>
                <w:sz w:val="24"/>
                <w:szCs w:val="24"/>
                <w:u w:val="none"/>
              </w:rPr>
            </w:pPr>
          </w:p>
        </w:tc>
      </w:tr>
      <w:tr w14:paraId="5D2A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EDFD36A">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76DAC75">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221D3DDB">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0" w:type="auto"/>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6950"/>
            </w:tblGrid>
            <w:tr w14:paraId="721A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vAlign w:val="center"/>
                </w:tcPr>
                <w:p w14:paraId="1D7F4D2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自主充电</w:t>
                  </w:r>
                </w:p>
              </w:tc>
              <w:tc>
                <w:tcPr>
                  <w:tcW w:w="6950" w:type="dxa"/>
                  <w:vAlign w:val="center"/>
                </w:tcPr>
                <w:p w14:paraId="63A1C5A4">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自动更换/智能充电，支持≥2块电池轮换使用</w:t>
                  </w:r>
                </w:p>
              </w:tc>
            </w:tr>
          </w:tbl>
          <w:p w14:paraId="4D0C0688">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58EE3B4C">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5D3A5891">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5ABD7F4E">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2184EC92">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14AF4F00">
            <w:pPr>
              <w:spacing w:line="360" w:lineRule="auto"/>
              <w:rPr>
                <w:rFonts w:hint="eastAsia" w:ascii="宋体" w:hAnsi="宋体" w:eastAsia="宋体" w:cs="宋体"/>
                <w:i w:val="0"/>
                <w:iCs w:val="0"/>
                <w:color w:val="000000"/>
                <w:sz w:val="24"/>
                <w:szCs w:val="24"/>
                <w:u w:val="none"/>
              </w:rPr>
            </w:pPr>
          </w:p>
        </w:tc>
      </w:tr>
      <w:tr w14:paraId="11E9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BC72448">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E083302">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2F304C57">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0" w:type="auto"/>
              <w:tblInd w:w="3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5"/>
              <w:gridCol w:w="6938"/>
            </w:tblGrid>
            <w:tr w14:paraId="346C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25" w:type="dxa"/>
                  <w:vAlign w:val="center"/>
                </w:tcPr>
                <w:p w14:paraId="0E93E290">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通信链路</w:t>
                  </w:r>
                </w:p>
              </w:tc>
              <w:tc>
                <w:tcPr>
                  <w:tcW w:w="6938" w:type="dxa"/>
                  <w:vAlign w:val="center"/>
                </w:tcPr>
                <w:p w14:paraId="16FBBA9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4G/5G自适应</w:t>
                  </w:r>
                </w:p>
              </w:tc>
            </w:tr>
          </w:tbl>
          <w:p w14:paraId="2F0B7CB6">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47630FB6">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4ED373E5">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524CF2D8">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4FA7E620">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7F4C1A6C">
            <w:pPr>
              <w:spacing w:line="360" w:lineRule="auto"/>
              <w:rPr>
                <w:rFonts w:hint="eastAsia" w:ascii="宋体" w:hAnsi="宋体" w:eastAsia="宋体" w:cs="宋体"/>
                <w:i w:val="0"/>
                <w:iCs w:val="0"/>
                <w:color w:val="000000"/>
                <w:sz w:val="24"/>
                <w:szCs w:val="24"/>
                <w:u w:val="none"/>
              </w:rPr>
            </w:pPr>
          </w:p>
        </w:tc>
      </w:tr>
      <w:tr w14:paraId="5A74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96D6DD5">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2BAB2F0">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21F4C811">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3"/>
              <w:gridCol w:w="6933"/>
            </w:tblGrid>
            <w:tr w14:paraId="4B2B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3" w:type="dxa"/>
                  <w:vAlign w:val="center"/>
                </w:tcPr>
                <w:p w14:paraId="252E1661">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云台控制</w:t>
                  </w:r>
                </w:p>
              </w:tc>
              <w:tc>
                <w:tcPr>
                  <w:tcW w:w="6933" w:type="dxa"/>
                  <w:vAlign w:val="center"/>
                </w:tcPr>
                <w:p w14:paraId="2870D8C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持远程云台俯仰/水平控制，俯仰≥-90°</w:t>
                  </w:r>
                  <w:r>
                    <w:rPr>
                      <w:rFonts w:hint="eastAsia" w:ascii="宋体" w:hAnsi="宋体" w:eastAsia="宋体" w:cs="宋体"/>
                      <w:b w:val="0"/>
                      <w:color w:val="000000"/>
                      <w:sz w:val="24"/>
                      <w:szCs w:val="24"/>
                      <w:highlight w:val="none"/>
                      <w:shd w:val="clear" w:fill="auto"/>
                      <w:lang w:val="en-US" w:eastAsia="zh-CN"/>
                    </w:rPr>
                    <w:t>～</w:t>
                  </w:r>
                  <w:r>
                    <w:rPr>
                      <w:rFonts w:hint="eastAsia" w:ascii="宋体" w:hAnsi="宋体" w:eastAsia="宋体" w:cs="宋体"/>
                      <w:b w:val="0"/>
                      <w:color w:val="000000"/>
                      <w:sz w:val="24"/>
                      <w:szCs w:val="24"/>
                      <w:highlight w:val="none"/>
                      <w:shd w:val="clear" w:fill="auto"/>
                    </w:rPr>
                    <w:t>+30°</w:t>
                  </w:r>
                </w:p>
              </w:tc>
            </w:tr>
          </w:tbl>
          <w:p w14:paraId="25F863F4">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45FC51C9">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4E88C716">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20FABB5C">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30B84E65">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4748C971">
            <w:pPr>
              <w:spacing w:line="360" w:lineRule="auto"/>
              <w:rPr>
                <w:rFonts w:hint="eastAsia" w:ascii="宋体" w:hAnsi="宋体" w:eastAsia="宋体" w:cs="宋体"/>
                <w:i w:val="0"/>
                <w:iCs w:val="0"/>
                <w:color w:val="000000"/>
                <w:sz w:val="24"/>
                <w:szCs w:val="24"/>
                <w:u w:val="none"/>
              </w:rPr>
            </w:pPr>
          </w:p>
        </w:tc>
      </w:tr>
      <w:tr w14:paraId="5CE5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6B72A44">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E115044">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322C58B6">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6933"/>
            </w:tblGrid>
            <w:tr w14:paraId="4453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3" w:type="dxa"/>
                  <w:vAlign w:val="center"/>
                </w:tcPr>
                <w:p w14:paraId="4FD8EAFC">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数据存储</w:t>
                  </w:r>
                </w:p>
              </w:tc>
              <w:tc>
                <w:tcPr>
                  <w:tcW w:w="6933" w:type="dxa"/>
                  <w:vAlign w:val="center"/>
                </w:tcPr>
                <w:p w14:paraId="180004E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内置≥256GB SSD缓存，外部通过网线/4G回传至后台</w:t>
                  </w:r>
                </w:p>
              </w:tc>
            </w:tr>
          </w:tbl>
          <w:p w14:paraId="61D3D945">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530961CF">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7B1BBC86">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39AF1F9F">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4CDCAF3C">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35301CA7">
            <w:pPr>
              <w:spacing w:line="360" w:lineRule="auto"/>
              <w:rPr>
                <w:rFonts w:hint="eastAsia" w:ascii="宋体" w:hAnsi="宋体" w:eastAsia="宋体" w:cs="宋体"/>
                <w:i w:val="0"/>
                <w:iCs w:val="0"/>
                <w:color w:val="000000"/>
                <w:sz w:val="24"/>
                <w:szCs w:val="24"/>
                <w:u w:val="none"/>
              </w:rPr>
            </w:pPr>
          </w:p>
        </w:tc>
      </w:tr>
      <w:tr w14:paraId="5947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C0A26F5">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F4C1F31">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061046F8">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4680" w:type="pct"/>
              <w:tblInd w:w="2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6925"/>
            </w:tblGrid>
            <w:tr w14:paraId="6138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0" w:type="pct"/>
                  <w:vAlign w:val="center"/>
                </w:tcPr>
                <w:p w14:paraId="44E5AAA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状态监测</w:t>
                  </w:r>
                </w:p>
              </w:tc>
              <w:tc>
                <w:tcPr>
                  <w:tcW w:w="3879" w:type="pct"/>
                  <w:vAlign w:val="center"/>
                </w:tcPr>
                <w:p w14:paraId="79AE18FF">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支持远程监测机巢状态（电量、状态、故障告警），通过4G/网线上报至后台</w:t>
                  </w:r>
                </w:p>
              </w:tc>
            </w:tr>
          </w:tbl>
          <w:p w14:paraId="3663FF95">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20C31B6E">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4FC1C290">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1F828329">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16B1F6D1">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174DE702">
            <w:pPr>
              <w:spacing w:line="360" w:lineRule="auto"/>
              <w:rPr>
                <w:rFonts w:hint="eastAsia" w:ascii="宋体" w:hAnsi="宋体" w:eastAsia="宋体" w:cs="宋体"/>
                <w:i w:val="0"/>
                <w:iCs w:val="0"/>
                <w:color w:val="000000"/>
                <w:sz w:val="24"/>
                <w:szCs w:val="24"/>
                <w:u w:val="none"/>
              </w:rPr>
            </w:pPr>
          </w:p>
        </w:tc>
      </w:tr>
      <w:tr w14:paraId="5206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1FDAFA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99E7E1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7E39FA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tbl>
            <w:tblPr>
              <w:tblStyle w:val="19"/>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7029"/>
            </w:tblGrid>
            <w:tr w14:paraId="0745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7" w:type="dxa"/>
                  <w:vAlign w:val="center"/>
                </w:tcPr>
                <w:p w14:paraId="797BC299">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远程操控</w:t>
                  </w:r>
                </w:p>
              </w:tc>
              <w:tc>
                <w:tcPr>
                  <w:tcW w:w="7029" w:type="dxa"/>
                  <w:vAlign w:val="center"/>
                </w:tcPr>
                <w:p w14:paraId="6B68C79A">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支持远程下发任务、一键起飞/归巢</w:t>
                  </w:r>
                </w:p>
              </w:tc>
            </w:tr>
          </w:tbl>
          <w:p w14:paraId="154A6FA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58" w:type="pct"/>
            <w:tcBorders>
              <w:tl2br w:val="nil"/>
              <w:tr2bl w:val="nil"/>
            </w:tcBorders>
            <w:shd w:val="clear" w:color="auto" w:fill="auto"/>
            <w:noWrap/>
            <w:vAlign w:val="center"/>
          </w:tcPr>
          <w:p w14:paraId="6923CCD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E17CA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84B590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D65A5A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979239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F51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FBEE69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064D4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CF6FF8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tbl>
            <w:tblPr>
              <w:tblStyle w:val="19"/>
              <w:tblW w:w="9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7"/>
              <w:gridCol w:w="7044"/>
            </w:tblGrid>
            <w:tr w14:paraId="3915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vAlign w:val="center"/>
                </w:tcPr>
                <w:p w14:paraId="02E2CEE7">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夜航灯光</w:t>
                  </w:r>
                </w:p>
              </w:tc>
              <w:tc>
                <w:tcPr>
                  <w:tcW w:w="7044" w:type="dxa"/>
                  <w:vAlign w:val="center"/>
                </w:tcPr>
                <w:p w14:paraId="76E59B51">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lang w:val="en-US" w:eastAsia="zh-CN"/>
                    </w:rPr>
                    <w:t>支持</w:t>
                  </w:r>
                  <w:r>
                    <w:rPr>
                      <w:rFonts w:hint="eastAsia" w:ascii="宋体" w:hAnsi="宋体" w:eastAsia="宋体" w:cs="宋体"/>
                      <w:b w:val="0"/>
                      <w:color w:val="000000"/>
                      <w:sz w:val="24"/>
                      <w:szCs w:val="24"/>
                      <w:highlight w:val="none"/>
                      <w:shd w:val="clear" w:fill="auto"/>
                    </w:rPr>
                    <w:t>机巢自带导航/标识灯光，支持夜间作业</w:t>
                  </w:r>
                </w:p>
              </w:tc>
            </w:tr>
          </w:tbl>
          <w:p w14:paraId="07E315E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58" w:type="pct"/>
            <w:tcBorders>
              <w:tl2br w:val="nil"/>
              <w:tr2bl w:val="nil"/>
            </w:tcBorders>
            <w:shd w:val="clear" w:color="auto" w:fill="auto"/>
            <w:noWrap/>
            <w:vAlign w:val="center"/>
          </w:tcPr>
          <w:p w14:paraId="2AB18B8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42E2B7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E81DD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25E98B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1246AF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127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C39920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378EA2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F2CAF2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tbl>
            <w:tblPr>
              <w:tblStyle w:val="19"/>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0"/>
              <w:gridCol w:w="7069"/>
            </w:tblGrid>
            <w:tr w14:paraId="1A63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5932F320">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外接传感器支持</w:t>
                  </w:r>
                </w:p>
              </w:tc>
              <w:tc>
                <w:tcPr>
                  <w:tcW w:w="7069" w:type="dxa"/>
                  <w:vAlign w:val="center"/>
                </w:tcPr>
                <w:p w14:paraId="553BFA1E">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可扩展，至少预留1个外设接口</w:t>
                  </w:r>
                </w:p>
              </w:tc>
            </w:tr>
          </w:tbl>
          <w:p w14:paraId="249095D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58" w:type="pct"/>
            <w:tcBorders>
              <w:tl2br w:val="nil"/>
              <w:tr2bl w:val="nil"/>
            </w:tcBorders>
            <w:shd w:val="clear" w:color="auto" w:fill="auto"/>
            <w:noWrap/>
            <w:vAlign w:val="center"/>
          </w:tcPr>
          <w:p w14:paraId="5425402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59AC30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CEAB54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CD698A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1D8FCD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63B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34AD40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7628B5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5E3BD8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tbl>
            <w:tblPr>
              <w:tblStyle w:val="19"/>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6846"/>
            </w:tblGrid>
            <w:tr w14:paraId="6E86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6194CF4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供电方式</w:t>
                  </w:r>
                </w:p>
              </w:tc>
              <w:tc>
                <w:tcPr>
                  <w:tcW w:w="6846" w:type="dxa"/>
                  <w:vAlign w:val="center"/>
                </w:tcPr>
                <w:p w14:paraId="2FE0A0C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市电+车载DC供电双模式</w:t>
                  </w:r>
                </w:p>
              </w:tc>
            </w:tr>
          </w:tbl>
          <w:p w14:paraId="33F3774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58" w:type="pct"/>
            <w:tcBorders>
              <w:tl2br w:val="nil"/>
              <w:tr2bl w:val="nil"/>
            </w:tcBorders>
            <w:shd w:val="clear" w:color="auto" w:fill="auto"/>
            <w:noWrap/>
            <w:vAlign w:val="center"/>
          </w:tcPr>
          <w:p w14:paraId="2E3777F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F31BFE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11C2FF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BE466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23B3E4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E44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81511F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48AA3E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2AD632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tbl>
            <w:tblPr>
              <w:tblStyle w:val="19"/>
              <w:tblW w:w="8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5"/>
              <w:gridCol w:w="6874"/>
            </w:tblGrid>
            <w:tr w14:paraId="4E96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5" w:type="dxa"/>
                  <w:vAlign w:val="center"/>
                </w:tcPr>
                <w:p w14:paraId="3B77D7D2">
                  <w:pPr>
                    <w:keepNext w:val="0"/>
                    <w:keepLines w:val="0"/>
                    <w:pageBreakBefore w:val="0"/>
                    <w:widowControl w:val="0"/>
                    <w:kinsoku/>
                    <w:wordWrap/>
                    <w:overflowPunct/>
                    <w:topLinePunct w:val="0"/>
                    <w:autoSpaceDE/>
                    <w:autoSpaceDN/>
                    <w:bidi w:val="0"/>
                    <w:adjustRightInd/>
                    <w:snapToGrid/>
                    <w:spacing w:before="120" w:after="120" w:line="360" w:lineRule="auto"/>
                    <w:ind w:left="115" w:right="115"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工作湿度</w:t>
                  </w:r>
                </w:p>
              </w:tc>
              <w:tc>
                <w:tcPr>
                  <w:tcW w:w="6874" w:type="dxa"/>
                  <w:vAlign w:val="center"/>
                </w:tcPr>
                <w:p w14:paraId="56159A83">
                  <w:pPr>
                    <w:keepNext w:val="0"/>
                    <w:keepLines w:val="0"/>
                    <w:pageBreakBefore w:val="0"/>
                    <w:widowControl w:val="0"/>
                    <w:kinsoku/>
                    <w:wordWrap/>
                    <w:overflowPunct/>
                    <w:topLinePunct w:val="0"/>
                    <w:autoSpaceDE/>
                    <w:autoSpaceDN/>
                    <w:bidi w:val="0"/>
                    <w:adjustRightInd/>
                    <w:snapToGrid/>
                    <w:spacing w:before="120" w:after="120" w:line="360" w:lineRule="auto"/>
                    <w:ind w:left="115" w:right="115"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≤95%无凝露</w:t>
                  </w:r>
                </w:p>
              </w:tc>
            </w:tr>
          </w:tbl>
          <w:p w14:paraId="1B22B89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注：所投产品机巢性能指标不得低于上表列的最低要求。</w:t>
            </w:r>
          </w:p>
        </w:tc>
        <w:tc>
          <w:tcPr>
            <w:tcW w:w="358" w:type="pct"/>
            <w:tcBorders>
              <w:tl2br w:val="nil"/>
              <w:tr2bl w:val="nil"/>
            </w:tcBorders>
            <w:shd w:val="clear" w:color="auto" w:fill="auto"/>
            <w:noWrap/>
            <w:vAlign w:val="center"/>
          </w:tcPr>
          <w:p w14:paraId="2534111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A9753C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7719C3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E450E4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B1187B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494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DCFA3F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45476D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C0B376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7C6FEF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r>
              <w:rPr>
                <w:rStyle w:val="27"/>
                <w:rFonts w:hint="eastAsia" w:ascii="宋体" w:hAnsi="宋体" w:eastAsia="宋体" w:cs="宋体"/>
                <w:sz w:val="24"/>
                <w:szCs w:val="24"/>
                <w:lang w:val="en-US" w:eastAsia="zh-CN" w:bidi="ar"/>
              </w:rPr>
              <w:t>AI 智能分析功能</w:t>
            </w:r>
          </w:p>
          <w:p w14:paraId="798F541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(5)划定区域移动目标预警：</w:t>
            </w:r>
          </w:p>
          <w:p w14:paraId="00191BE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w:t>
            </w:r>
            <w:r>
              <w:rPr>
                <w:rStyle w:val="27"/>
                <w:rFonts w:hint="eastAsia" w:ascii="宋体" w:hAnsi="宋体" w:eastAsia="宋体" w:cs="宋体"/>
                <w:sz w:val="24"/>
                <w:szCs w:val="24"/>
                <w:lang w:val="en-US" w:eastAsia="zh-CN" w:bidi="ar"/>
              </w:rPr>
              <w:t>支持在任务航线中或地图上划定电子围栏区域（最多支持不少于50个独立区域）；</w:t>
            </w:r>
          </w:p>
        </w:tc>
        <w:tc>
          <w:tcPr>
            <w:tcW w:w="358" w:type="pct"/>
            <w:tcBorders>
              <w:tl2br w:val="nil"/>
              <w:tr2bl w:val="nil"/>
            </w:tcBorders>
            <w:shd w:val="clear" w:color="auto" w:fill="auto"/>
            <w:noWrap/>
            <w:vAlign w:val="center"/>
          </w:tcPr>
          <w:p w14:paraId="31C1C4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E3F389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1E0AB3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C85735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B2B4F0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F64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424ADD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A1FDB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C1FF21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589BC5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w:t>
            </w:r>
            <w:r>
              <w:rPr>
                <w:rStyle w:val="27"/>
                <w:rFonts w:hint="eastAsia" w:ascii="宋体" w:hAnsi="宋体" w:eastAsia="宋体" w:cs="宋体"/>
                <w:sz w:val="24"/>
                <w:szCs w:val="24"/>
                <w:lang w:val="en-US" w:eastAsia="zh-CN" w:bidi="ar"/>
              </w:rPr>
              <w:t>当划定区域内出现移动目标时（通过AI图像分析检测），系统须自动触发以下动作：</w:t>
            </w:r>
          </w:p>
        </w:tc>
        <w:tc>
          <w:tcPr>
            <w:tcW w:w="358" w:type="pct"/>
            <w:tcBorders>
              <w:tl2br w:val="nil"/>
              <w:tr2bl w:val="nil"/>
            </w:tcBorders>
            <w:shd w:val="clear" w:color="auto" w:fill="auto"/>
            <w:noWrap/>
            <w:vAlign w:val="center"/>
          </w:tcPr>
          <w:p w14:paraId="5FAC045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70E8DC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1A715E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44FC5D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0F30F9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69A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987F46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6CA95C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34619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3992FA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③</w:t>
            </w:r>
            <w:r>
              <w:rPr>
                <w:rStyle w:val="27"/>
                <w:rFonts w:hint="eastAsia" w:ascii="宋体" w:hAnsi="宋体" w:eastAsia="宋体" w:cs="宋体"/>
                <w:sz w:val="24"/>
                <w:szCs w:val="24"/>
                <w:lang w:val="en-US" w:eastAsia="zh-CN" w:bidi="ar"/>
              </w:rPr>
              <w:t>实时告警推送：通过后台管理软件向指定用户发送预警通知；</w:t>
            </w:r>
          </w:p>
        </w:tc>
        <w:tc>
          <w:tcPr>
            <w:tcW w:w="358" w:type="pct"/>
            <w:tcBorders>
              <w:tl2br w:val="nil"/>
              <w:tr2bl w:val="nil"/>
            </w:tcBorders>
            <w:shd w:val="clear" w:color="auto" w:fill="auto"/>
            <w:noWrap/>
            <w:vAlign w:val="center"/>
          </w:tcPr>
          <w:p w14:paraId="282B3A0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1025BB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504280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5DC145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22C6A1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7A4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BA1D66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3CBB20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B70350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CDFC3B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④自动跟踪拍摄：后台下发指令，无人机可自动调整云台朝向和飞行姿态，对目标区域进行跟踪拍摄；</w:t>
            </w:r>
          </w:p>
        </w:tc>
        <w:tc>
          <w:tcPr>
            <w:tcW w:w="358" w:type="pct"/>
            <w:tcBorders>
              <w:tl2br w:val="nil"/>
              <w:tr2bl w:val="nil"/>
            </w:tcBorders>
            <w:shd w:val="clear" w:color="auto" w:fill="auto"/>
            <w:noWrap/>
            <w:vAlign w:val="center"/>
          </w:tcPr>
          <w:p w14:paraId="2D753A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D0AC9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7BC14D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81D430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753EE1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2EC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5419EB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F21440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E38A8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5D357F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⑤</w:t>
            </w:r>
            <w:r>
              <w:rPr>
                <w:rStyle w:val="27"/>
                <w:rFonts w:hint="eastAsia" w:ascii="宋体" w:hAnsi="宋体" w:eastAsia="宋体" w:cs="宋体"/>
                <w:sz w:val="24"/>
                <w:szCs w:val="24"/>
                <w:lang w:val="en-US" w:eastAsia="zh-CN" w:bidi="ar"/>
              </w:rPr>
              <w:t>告警记录存储：告警事件（含截图/视频片段、时间、位置、区域编号）自动归档到后台存储系统，保存≥6个月。</w:t>
            </w:r>
          </w:p>
        </w:tc>
        <w:tc>
          <w:tcPr>
            <w:tcW w:w="358" w:type="pct"/>
            <w:tcBorders>
              <w:tl2br w:val="nil"/>
              <w:tr2bl w:val="nil"/>
            </w:tcBorders>
            <w:shd w:val="clear" w:color="auto" w:fill="auto"/>
            <w:noWrap/>
            <w:vAlign w:val="center"/>
          </w:tcPr>
          <w:p w14:paraId="3468B76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5CA9FF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91EE9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9F364F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726082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E38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78914B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29F70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FEBF12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73406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r>
              <w:rPr>
                <w:rStyle w:val="27"/>
                <w:rFonts w:hint="eastAsia" w:ascii="宋体" w:hAnsi="宋体" w:eastAsia="宋体" w:cs="宋体"/>
                <w:sz w:val="24"/>
                <w:szCs w:val="24"/>
                <w:lang w:val="en-US" w:eastAsia="zh-CN" w:bidi="ar"/>
              </w:rPr>
              <w:t>自动构建3D地图</w:t>
            </w:r>
          </w:p>
          <w:p w14:paraId="364BD0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(1)无人机须支持自动三维建模功能：</w:t>
            </w:r>
          </w:p>
          <w:p w14:paraId="53F586A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①通过设定任务区域边界和飞行参数，系统可自动规划覆盖飞行航线（如正方形、蜂窝状、仿地航线等），无人机自动执行航拍；</w:t>
            </w:r>
          </w:p>
        </w:tc>
        <w:tc>
          <w:tcPr>
            <w:tcW w:w="358" w:type="pct"/>
            <w:tcBorders>
              <w:tl2br w:val="nil"/>
              <w:tr2bl w:val="nil"/>
            </w:tcBorders>
            <w:shd w:val="clear" w:color="auto" w:fill="auto"/>
            <w:noWrap/>
            <w:vAlign w:val="center"/>
          </w:tcPr>
          <w:p w14:paraId="63C8DC7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286BE2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0FB107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B8198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DEBEEA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53E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318691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15D0E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22C092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172485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②飞行过程中自动采集高重叠率（航向≥70%，旁向≥ 60%）的航拍照片；</w:t>
            </w:r>
          </w:p>
        </w:tc>
        <w:tc>
          <w:tcPr>
            <w:tcW w:w="358" w:type="pct"/>
            <w:tcBorders>
              <w:tl2br w:val="nil"/>
              <w:tr2bl w:val="nil"/>
            </w:tcBorders>
            <w:shd w:val="clear" w:color="auto" w:fill="auto"/>
            <w:noWrap/>
            <w:vAlign w:val="center"/>
          </w:tcPr>
          <w:p w14:paraId="50EFD6E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AA0472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BF4A2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EEC177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F740BA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E49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3D4EB4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6DC160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09ED6B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9352D1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(2)任务完成后，由建图服务器进行</w:t>
            </w:r>
            <w:r>
              <w:rPr>
                <w:rStyle w:val="27"/>
                <w:rFonts w:hint="eastAsia" w:ascii="宋体" w:hAnsi="宋体" w:eastAsia="宋体" w:cs="宋体"/>
                <w:sz w:val="24"/>
                <w:szCs w:val="24"/>
                <w:lang w:val="en-US" w:eastAsia="zh-CN" w:bidi="ar"/>
              </w:rPr>
              <w:t>3D建模。</w:t>
            </w:r>
          </w:p>
        </w:tc>
        <w:tc>
          <w:tcPr>
            <w:tcW w:w="358" w:type="pct"/>
            <w:tcBorders>
              <w:tl2br w:val="nil"/>
              <w:tr2bl w:val="nil"/>
            </w:tcBorders>
            <w:shd w:val="clear" w:color="auto" w:fill="auto"/>
            <w:noWrap/>
            <w:vAlign w:val="center"/>
          </w:tcPr>
          <w:p w14:paraId="0DD444F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731E7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003ADC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83022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F64D53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199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838AD4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EF757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7710A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0AF631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(3)支持输出OBJ/OSGB/GeoTIFF/LAS/LAZ等标准格式。</w:t>
            </w:r>
          </w:p>
        </w:tc>
        <w:tc>
          <w:tcPr>
            <w:tcW w:w="358" w:type="pct"/>
            <w:tcBorders>
              <w:tl2br w:val="nil"/>
              <w:tr2bl w:val="nil"/>
            </w:tcBorders>
            <w:shd w:val="clear" w:color="auto" w:fill="auto"/>
            <w:noWrap/>
            <w:vAlign w:val="center"/>
          </w:tcPr>
          <w:p w14:paraId="236223A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55E897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9D0644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F1324F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AF88C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C86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29D421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A7BC5A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4E9D67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834E6E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(6)硬件参数须在投标文件中明确列出（含 GPU 型号、显存容量、CPU、内存、存储等）。</w:t>
            </w:r>
          </w:p>
        </w:tc>
        <w:tc>
          <w:tcPr>
            <w:tcW w:w="358" w:type="pct"/>
            <w:tcBorders>
              <w:tl2br w:val="nil"/>
              <w:tr2bl w:val="nil"/>
            </w:tcBorders>
            <w:shd w:val="clear" w:color="auto" w:fill="auto"/>
            <w:noWrap/>
            <w:vAlign w:val="center"/>
          </w:tcPr>
          <w:p w14:paraId="3C82CE4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8E6B7C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177288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14DF44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0B4502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EE1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B40A9A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2924C1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A1DDA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B4B7BE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(7)单次任务覆盖面积支持至少1～2平方公里区域的高效建模。</w:t>
            </w:r>
          </w:p>
        </w:tc>
        <w:tc>
          <w:tcPr>
            <w:tcW w:w="358" w:type="pct"/>
            <w:tcBorders>
              <w:tl2br w:val="nil"/>
              <w:tr2bl w:val="nil"/>
            </w:tcBorders>
            <w:shd w:val="clear" w:color="auto" w:fill="auto"/>
            <w:noWrap/>
            <w:vAlign w:val="center"/>
          </w:tcPr>
          <w:p w14:paraId="7C535B3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B54E44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F5E462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837403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634CE4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D46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370AAC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F6C924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434102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AFCD5D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(8)建模精度要求：相对精度±2～5cm（依飞行高度和重叠率而定）。</w:t>
            </w:r>
          </w:p>
        </w:tc>
        <w:tc>
          <w:tcPr>
            <w:tcW w:w="358" w:type="pct"/>
            <w:tcBorders>
              <w:tl2br w:val="nil"/>
              <w:tr2bl w:val="nil"/>
            </w:tcBorders>
            <w:shd w:val="clear" w:color="auto" w:fill="auto"/>
            <w:noWrap/>
            <w:vAlign w:val="center"/>
          </w:tcPr>
          <w:p w14:paraId="626BEE6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1B3ECD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35F284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ADD1DD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EC2D8A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237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D2B2447">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563437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D8C03C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8E1808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(9)支持时间序列对比：对同一区域进行多次建模后，可生成不同时期的3D模型对比分析图，用于变化检测（适用于巡检场景）。</w:t>
            </w:r>
          </w:p>
        </w:tc>
        <w:tc>
          <w:tcPr>
            <w:tcW w:w="358" w:type="pct"/>
            <w:tcBorders>
              <w:tl2br w:val="nil"/>
              <w:tr2bl w:val="nil"/>
            </w:tcBorders>
            <w:shd w:val="clear" w:color="auto" w:fill="auto"/>
            <w:noWrap/>
            <w:vAlign w:val="center"/>
          </w:tcPr>
          <w:p w14:paraId="4EBEBA7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46BE27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1F194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E9971F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B28ED7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F9C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190B00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087B6C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F2DA97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4117AA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(10)3D地图结果可在后台管理软件中以三维可视化界面展示，支持旋转、缩放、量测、标记等操作。</w:t>
            </w:r>
          </w:p>
        </w:tc>
        <w:tc>
          <w:tcPr>
            <w:tcW w:w="358" w:type="pct"/>
            <w:tcBorders>
              <w:tl2br w:val="nil"/>
              <w:tr2bl w:val="nil"/>
            </w:tcBorders>
            <w:shd w:val="clear" w:color="auto" w:fill="auto"/>
            <w:noWrap/>
            <w:vAlign w:val="center"/>
          </w:tcPr>
          <w:p w14:paraId="492A8A6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CF9D3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E8F989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974788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0C14B2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865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840132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A72373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242122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A77B3D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(11)建图任务可离线调度执行，不影响实时视频回传和 AI 分析业务的正常运行。</w:t>
            </w:r>
          </w:p>
        </w:tc>
        <w:tc>
          <w:tcPr>
            <w:tcW w:w="358" w:type="pct"/>
            <w:tcBorders>
              <w:tl2br w:val="nil"/>
              <w:tr2bl w:val="nil"/>
            </w:tcBorders>
            <w:shd w:val="clear" w:color="auto" w:fill="auto"/>
            <w:noWrap/>
            <w:vAlign w:val="center"/>
          </w:tcPr>
          <w:p w14:paraId="4171AE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7CD8F7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3C83E5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CC982A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0A6EE1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2E6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80016C3">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CA4C28F">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2CC79899">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p w14:paraId="19554C56">
            <w:pPr>
              <w:spacing w:line="360" w:lineRule="auto"/>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（三）软件与平台要求</w:t>
            </w:r>
          </w:p>
          <w:tbl>
            <w:tblPr>
              <w:tblStyle w:val="19"/>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5"/>
              <w:gridCol w:w="5804"/>
            </w:tblGrid>
            <w:tr w14:paraId="76DA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3795" w:type="dxa"/>
                  <w:vAlign w:val="center"/>
                </w:tcPr>
                <w:p w14:paraId="33854D35">
                  <w:pPr>
                    <w:keepNext w:val="0"/>
                    <w:keepLines w:val="0"/>
                    <w:pageBreakBefore w:val="0"/>
                    <w:kinsoku/>
                    <w:wordWrap/>
                    <w:overflowPunct/>
                    <w:topLinePunct w:val="0"/>
                    <w:autoSpaceDE/>
                    <w:autoSpaceDN/>
                    <w:bidi w:val="0"/>
                    <w:adjustRightInd/>
                    <w:snapToGrid/>
                    <w:spacing w:before="120" w:after="120" w:line="360" w:lineRule="auto"/>
                    <w:ind w:left="115" w:right="0" w:rightChars="0"/>
                    <w:jc w:val="center"/>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项目</w:t>
                  </w:r>
                </w:p>
              </w:tc>
              <w:tc>
                <w:tcPr>
                  <w:tcW w:w="5804" w:type="dxa"/>
                  <w:vAlign w:val="center"/>
                </w:tcPr>
                <w:p w14:paraId="18946C57">
                  <w:pPr>
                    <w:keepNext w:val="0"/>
                    <w:keepLines w:val="0"/>
                    <w:pageBreakBefore w:val="0"/>
                    <w:kinsoku/>
                    <w:wordWrap/>
                    <w:overflowPunct/>
                    <w:topLinePunct w:val="0"/>
                    <w:autoSpaceDE/>
                    <w:autoSpaceDN/>
                    <w:bidi w:val="0"/>
                    <w:adjustRightInd/>
                    <w:snapToGrid/>
                    <w:spacing w:before="120" w:after="120" w:line="360" w:lineRule="auto"/>
                    <w:ind w:left="115" w:right="0" w:rightChars="0"/>
                    <w:jc w:val="center"/>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要求</w:t>
                  </w:r>
                </w:p>
              </w:tc>
            </w:tr>
            <w:tr w14:paraId="1743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3795" w:type="dxa"/>
                  <w:vAlign w:val="center"/>
                </w:tcPr>
                <w:p w14:paraId="47059CA3">
                  <w:pPr>
                    <w:keepNext w:val="0"/>
                    <w:keepLines w:val="0"/>
                    <w:pageBreakBefore w:val="0"/>
                    <w:kinsoku/>
                    <w:wordWrap/>
                    <w:overflowPunct/>
                    <w:topLinePunct w:val="0"/>
                    <w:autoSpaceDE/>
                    <w:autoSpaceDN/>
                    <w:bidi w:val="0"/>
                    <w:adjustRightInd/>
                    <w:snapToGrid/>
                    <w:spacing w:before="120" w:after="120" w:line="360" w:lineRule="auto"/>
                    <w:ind w:left="115" w:right="0" w:rightChars="0"/>
                    <w:jc w:val="center"/>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管理平台</w:t>
                  </w:r>
                </w:p>
              </w:tc>
              <w:tc>
                <w:tcPr>
                  <w:tcW w:w="5804" w:type="dxa"/>
                  <w:vAlign w:val="top"/>
                </w:tcPr>
                <w:p w14:paraId="45BB66B8">
                  <w:pPr>
                    <w:keepNext w:val="0"/>
                    <w:keepLines w:val="0"/>
                    <w:pageBreakBefore w:val="0"/>
                    <w:kinsoku/>
                    <w:wordWrap/>
                    <w:overflowPunct/>
                    <w:topLinePunct w:val="0"/>
                    <w:autoSpaceDE/>
                    <w:autoSpaceDN/>
                    <w:bidi w:val="0"/>
                    <w:adjustRightInd/>
                    <w:snapToGrid/>
                    <w:spacing w:before="120" w:after="120" w:line="360" w:lineRule="auto"/>
                    <w:ind w:left="115" w:right="0" w:rightChars="0"/>
                    <w:jc w:val="both"/>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私有化部署的Web管理后台，支持多用户多角色权限管理</w:t>
                  </w:r>
                </w:p>
              </w:tc>
            </w:tr>
          </w:tbl>
          <w:p w14:paraId="0F829338">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2A7255E2">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23067641">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68973D85">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5D9327E2">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4B4D7F19">
            <w:pPr>
              <w:spacing w:line="360" w:lineRule="auto"/>
              <w:rPr>
                <w:rFonts w:hint="eastAsia" w:ascii="宋体" w:hAnsi="宋体" w:eastAsia="宋体" w:cs="宋体"/>
                <w:i w:val="0"/>
                <w:iCs w:val="0"/>
                <w:color w:val="000000"/>
                <w:sz w:val="24"/>
                <w:szCs w:val="24"/>
                <w:u w:val="none"/>
              </w:rPr>
            </w:pPr>
          </w:p>
        </w:tc>
      </w:tr>
      <w:tr w14:paraId="7EB8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6CC7767">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1D3FA6A">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070F2545">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8"/>
              <w:gridCol w:w="6221"/>
            </w:tblGrid>
            <w:tr w14:paraId="3DBC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1" w:hRule="atLeast"/>
                <w:jc w:val="center"/>
              </w:trPr>
              <w:tc>
                <w:tcPr>
                  <w:tcW w:w="3158" w:type="dxa"/>
                  <w:vAlign w:val="center"/>
                </w:tcPr>
                <w:p w14:paraId="1AD4DF6D">
                  <w:pPr>
                    <w:keepNext w:val="0"/>
                    <w:keepLines w:val="0"/>
                    <w:pageBreakBefore w:val="0"/>
                    <w:kinsoku/>
                    <w:wordWrap/>
                    <w:overflowPunct/>
                    <w:topLinePunct w:val="0"/>
                    <w:autoSpaceDE/>
                    <w:autoSpaceDN/>
                    <w:bidi w:val="0"/>
                    <w:adjustRightInd/>
                    <w:snapToGrid/>
                    <w:spacing w:before="120" w:after="120" w:line="360" w:lineRule="auto"/>
                    <w:ind w:left="115" w:right="0" w:rightChars="0"/>
                    <w:jc w:val="center"/>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航线规划</w:t>
                  </w:r>
                </w:p>
              </w:tc>
              <w:tc>
                <w:tcPr>
                  <w:tcW w:w="6221" w:type="dxa"/>
                  <w:vAlign w:val="top"/>
                </w:tcPr>
                <w:p w14:paraId="262ACBD5">
                  <w:pPr>
                    <w:keepNext w:val="0"/>
                    <w:keepLines w:val="0"/>
                    <w:pageBreakBefore w:val="0"/>
                    <w:kinsoku/>
                    <w:wordWrap/>
                    <w:overflowPunct/>
                    <w:topLinePunct w:val="0"/>
                    <w:autoSpaceDE/>
                    <w:autoSpaceDN/>
                    <w:bidi w:val="0"/>
                    <w:adjustRightInd/>
                    <w:snapToGrid/>
                    <w:spacing w:before="120" w:after="120" w:line="360" w:lineRule="auto"/>
                    <w:ind w:left="115" w:right="0" w:rightChars="0"/>
                    <w:jc w:val="both"/>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可视化航线编辑（地图拖拽），支持航点航迹批量编辑、导入/导出</w:t>
                  </w:r>
                </w:p>
              </w:tc>
            </w:tr>
          </w:tbl>
          <w:p w14:paraId="35941BE0">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40EAA019">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63214153">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0EDE5020">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2C58C8D4">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2B9EBB43">
            <w:pPr>
              <w:spacing w:line="360" w:lineRule="auto"/>
              <w:rPr>
                <w:rFonts w:hint="eastAsia" w:ascii="宋体" w:hAnsi="宋体" w:eastAsia="宋体" w:cs="宋体"/>
                <w:i w:val="0"/>
                <w:iCs w:val="0"/>
                <w:color w:val="000000"/>
                <w:sz w:val="24"/>
                <w:szCs w:val="24"/>
                <w:u w:val="none"/>
              </w:rPr>
            </w:pPr>
          </w:p>
        </w:tc>
      </w:tr>
      <w:tr w14:paraId="6411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EF578F6">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77DBF74">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770A27E8">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1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2"/>
              <w:gridCol w:w="6089"/>
            </w:tblGrid>
            <w:tr w14:paraId="29CF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52" w:type="dxa"/>
                  <w:vAlign w:val="center"/>
                </w:tcPr>
                <w:p w14:paraId="6334A63C">
                  <w:pPr>
                    <w:keepNext w:val="0"/>
                    <w:keepLines w:val="0"/>
                    <w:pageBreakBefore w:val="0"/>
                    <w:kinsoku/>
                    <w:wordWrap/>
                    <w:overflowPunct/>
                    <w:topLinePunct w:val="0"/>
                    <w:autoSpaceDE/>
                    <w:autoSpaceDN/>
                    <w:bidi w:val="0"/>
                    <w:adjustRightInd/>
                    <w:snapToGrid/>
                    <w:spacing w:before="120" w:after="120" w:line="360" w:lineRule="auto"/>
                    <w:ind w:left="115" w:right="0" w:rightChars="0"/>
                    <w:jc w:val="center"/>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任务监控</w:t>
                  </w:r>
                </w:p>
              </w:tc>
              <w:tc>
                <w:tcPr>
                  <w:tcW w:w="6089" w:type="dxa"/>
                  <w:vAlign w:val="top"/>
                </w:tcPr>
                <w:p w14:paraId="52A12A4A">
                  <w:pPr>
                    <w:keepNext w:val="0"/>
                    <w:keepLines w:val="0"/>
                    <w:pageBreakBefore w:val="0"/>
                    <w:kinsoku/>
                    <w:wordWrap/>
                    <w:overflowPunct/>
                    <w:topLinePunct w:val="0"/>
                    <w:autoSpaceDE/>
                    <w:autoSpaceDN/>
                    <w:bidi w:val="0"/>
                    <w:adjustRightInd/>
                    <w:snapToGrid/>
                    <w:spacing w:before="120" w:after="120" w:line="360" w:lineRule="auto"/>
                    <w:ind w:left="115" w:right="0" w:rightChars="0"/>
                    <w:jc w:val="both"/>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实时显示无人机位置、飞行状态、视频画面、电量、风速等关键数据</w:t>
                  </w:r>
                </w:p>
              </w:tc>
            </w:tr>
          </w:tbl>
          <w:p w14:paraId="0A6A4853">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6E9D8A5B">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61F1485D">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5780DC91">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4482133D">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4DE040BB">
            <w:pPr>
              <w:spacing w:line="360" w:lineRule="auto"/>
              <w:rPr>
                <w:rFonts w:hint="eastAsia" w:ascii="宋体" w:hAnsi="宋体" w:eastAsia="宋体" w:cs="宋体"/>
                <w:i w:val="0"/>
                <w:iCs w:val="0"/>
                <w:color w:val="000000"/>
                <w:sz w:val="24"/>
                <w:szCs w:val="24"/>
                <w:u w:val="none"/>
              </w:rPr>
            </w:pPr>
          </w:p>
        </w:tc>
      </w:tr>
      <w:tr w14:paraId="7299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89E4F4A">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5ED8491">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595D2857">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9"/>
              <w:gridCol w:w="6152"/>
            </w:tblGrid>
            <w:tr w14:paraId="6E0C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51" w:hRule="atLeast"/>
                <w:jc w:val="center"/>
              </w:trPr>
              <w:tc>
                <w:tcPr>
                  <w:tcW w:w="3039" w:type="dxa"/>
                  <w:vAlign w:val="center"/>
                </w:tcPr>
                <w:p w14:paraId="17EA7ADC">
                  <w:pPr>
                    <w:keepNext w:val="0"/>
                    <w:keepLines w:val="0"/>
                    <w:pageBreakBefore w:val="0"/>
                    <w:kinsoku/>
                    <w:wordWrap/>
                    <w:overflowPunct/>
                    <w:topLinePunct w:val="0"/>
                    <w:autoSpaceDE/>
                    <w:autoSpaceDN/>
                    <w:bidi w:val="0"/>
                    <w:adjustRightInd/>
                    <w:snapToGrid/>
                    <w:spacing w:before="120" w:after="120" w:line="360" w:lineRule="auto"/>
                    <w:ind w:left="115" w:right="0" w:rightChars="0"/>
                    <w:jc w:val="center"/>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告警管理</w:t>
                  </w:r>
                </w:p>
              </w:tc>
              <w:tc>
                <w:tcPr>
                  <w:tcW w:w="6152" w:type="dxa"/>
                  <w:vAlign w:val="top"/>
                </w:tcPr>
                <w:p w14:paraId="7570D440">
                  <w:pPr>
                    <w:keepNext w:val="0"/>
                    <w:keepLines w:val="0"/>
                    <w:pageBreakBefore w:val="0"/>
                    <w:kinsoku/>
                    <w:wordWrap/>
                    <w:overflowPunct/>
                    <w:topLinePunct w:val="0"/>
                    <w:autoSpaceDE/>
                    <w:autoSpaceDN/>
                    <w:bidi w:val="0"/>
                    <w:adjustRightInd/>
                    <w:snapToGrid/>
                    <w:spacing w:before="120" w:after="120" w:line="360" w:lineRule="auto"/>
                    <w:ind w:left="115" w:right="0" w:rightChars="0"/>
                    <w:jc w:val="both"/>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集中接收人脸预警、车牌预警、区域闯入预警、电池低电量、地理围栏突破等各类告警</w:t>
                  </w:r>
                </w:p>
              </w:tc>
            </w:tr>
          </w:tbl>
          <w:p w14:paraId="6FA7029A">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69DD8B22">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0284FF24">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09ABADAD">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4436BA6D">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3E24F1E1">
            <w:pPr>
              <w:spacing w:line="360" w:lineRule="auto"/>
              <w:rPr>
                <w:rFonts w:hint="eastAsia" w:ascii="宋体" w:hAnsi="宋体" w:eastAsia="宋体" w:cs="宋体"/>
                <w:i w:val="0"/>
                <w:iCs w:val="0"/>
                <w:color w:val="000000"/>
                <w:sz w:val="24"/>
                <w:szCs w:val="24"/>
                <w:u w:val="none"/>
              </w:rPr>
            </w:pPr>
          </w:p>
        </w:tc>
      </w:tr>
      <w:tr w14:paraId="2E1A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C5B6F14">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5D7A6AC">
            <w:pPr>
              <w:spacing w:line="360" w:lineRule="auto"/>
              <w:rPr>
                <w:rFonts w:hint="eastAsia" w:ascii="宋体" w:hAnsi="宋体" w:eastAsia="宋体" w:cs="宋体"/>
                <w:i w:val="0"/>
                <w:iCs w:val="0"/>
                <w:color w:val="000000"/>
                <w:sz w:val="24"/>
                <w:szCs w:val="24"/>
                <w:u w:val="none"/>
              </w:rPr>
            </w:pPr>
          </w:p>
        </w:tc>
        <w:tc>
          <w:tcPr>
            <w:tcW w:w="129" w:type="pct"/>
            <w:tcBorders>
              <w:tl2br w:val="nil"/>
              <w:tr2bl w:val="nil"/>
            </w:tcBorders>
            <w:shd w:val="clear" w:color="auto" w:fill="auto"/>
            <w:noWrap/>
            <w:vAlign w:val="center"/>
          </w:tcPr>
          <w:p w14:paraId="0706F6F9">
            <w:pPr>
              <w:spacing w:line="360" w:lineRule="auto"/>
              <w:rPr>
                <w:rFonts w:hint="eastAsia" w:ascii="宋体" w:hAnsi="宋体" w:eastAsia="宋体" w:cs="宋体"/>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1"/>
              <w:gridCol w:w="6258"/>
            </w:tblGrid>
            <w:tr w14:paraId="1B15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3121" w:type="dxa"/>
                  <w:vAlign w:val="center"/>
                </w:tcPr>
                <w:p w14:paraId="6D82DE66">
                  <w:pPr>
                    <w:keepNext w:val="0"/>
                    <w:keepLines w:val="0"/>
                    <w:pageBreakBefore w:val="0"/>
                    <w:kinsoku/>
                    <w:wordWrap/>
                    <w:overflowPunct/>
                    <w:topLinePunct w:val="0"/>
                    <w:autoSpaceDE/>
                    <w:autoSpaceDN/>
                    <w:bidi w:val="0"/>
                    <w:adjustRightInd/>
                    <w:snapToGrid/>
                    <w:spacing w:before="120" w:after="120" w:line="360" w:lineRule="auto"/>
                    <w:ind w:left="115" w:right="0" w:rightChars="0"/>
                    <w:jc w:val="center"/>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报表导出</w:t>
                  </w:r>
                </w:p>
              </w:tc>
              <w:tc>
                <w:tcPr>
                  <w:tcW w:w="6258" w:type="dxa"/>
                  <w:vAlign w:val="top"/>
                </w:tcPr>
                <w:p w14:paraId="23407F6D">
                  <w:pPr>
                    <w:keepNext w:val="0"/>
                    <w:keepLines w:val="0"/>
                    <w:pageBreakBefore w:val="0"/>
                    <w:kinsoku/>
                    <w:wordWrap/>
                    <w:overflowPunct/>
                    <w:topLinePunct w:val="0"/>
                    <w:autoSpaceDE/>
                    <w:autoSpaceDN/>
                    <w:bidi w:val="0"/>
                    <w:adjustRightInd/>
                    <w:snapToGrid/>
                    <w:spacing w:before="120" w:after="120" w:line="360" w:lineRule="auto"/>
                    <w:ind w:left="115" w:right="0" w:rightChars="0"/>
                    <w:jc w:val="both"/>
                    <w:rPr>
                      <w:rFonts w:hint="eastAsia" w:ascii="宋体" w:hAnsi="宋体" w:eastAsia="宋体" w:cs="宋体"/>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支持按时间、区域、无人机等维度导出巡检报告（含图片、视频链接、地理数据）</w:t>
                  </w:r>
                </w:p>
              </w:tc>
            </w:tr>
          </w:tbl>
          <w:p w14:paraId="6221501A">
            <w:pPr>
              <w:spacing w:line="360" w:lineRule="auto"/>
              <w:rPr>
                <w:rFonts w:hint="eastAsia" w:ascii="宋体" w:hAnsi="宋体" w:eastAsia="宋体" w:cs="宋体"/>
                <w:i w:val="0"/>
                <w:iCs w:val="0"/>
                <w:color w:val="000000"/>
                <w:sz w:val="24"/>
                <w:szCs w:val="24"/>
                <w:u w:val="none"/>
              </w:rPr>
            </w:pPr>
          </w:p>
        </w:tc>
        <w:tc>
          <w:tcPr>
            <w:tcW w:w="358" w:type="pct"/>
            <w:tcBorders>
              <w:tl2br w:val="nil"/>
              <w:tr2bl w:val="nil"/>
            </w:tcBorders>
            <w:shd w:val="clear" w:color="auto" w:fill="auto"/>
            <w:noWrap/>
            <w:vAlign w:val="center"/>
          </w:tcPr>
          <w:p w14:paraId="6D3E9773">
            <w:pPr>
              <w:spacing w:line="360" w:lineRule="auto"/>
              <w:rPr>
                <w:rFonts w:hint="eastAsia" w:ascii="宋体" w:hAnsi="宋体" w:eastAsia="宋体" w:cs="宋体"/>
                <w:i w:val="0"/>
                <w:iCs w:val="0"/>
                <w:color w:val="000000"/>
                <w:sz w:val="24"/>
                <w:szCs w:val="24"/>
                <w:u w:val="none"/>
              </w:rPr>
            </w:pPr>
          </w:p>
        </w:tc>
        <w:tc>
          <w:tcPr>
            <w:tcW w:w="126" w:type="pct"/>
            <w:tcBorders>
              <w:tl2br w:val="nil"/>
              <w:tr2bl w:val="nil"/>
            </w:tcBorders>
            <w:shd w:val="clear" w:color="auto" w:fill="auto"/>
            <w:noWrap/>
            <w:vAlign w:val="center"/>
          </w:tcPr>
          <w:p w14:paraId="3E6A0EAB">
            <w:pPr>
              <w:spacing w:line="360" w:lineRule="auto"/>
              <w:rPr>
                <w:rFonts w:hint="eastAsia" w:ascii="宋体" w:hAnsi="宋体" w:eastAsia="宋体" w:cs="宋体"/>
                <w:i w:val="0"/>
                <w:iCs w:val="0"/>
                <w:color w:val="000000"/>
                <w:sz w:val="24"/>
                <w:szCs w:val="24"/>
                <w:u w:val="none"/>
              </w:rPr>
            </w:pPr>
          </w:p>
        </w:tc>
        <w:tc>
          <w:tcPr>
            <w:tcW w:w="178" w:type="pct"/>
            <w:tcBorders>
              <w:tl2br w:val="nil"/>
              <w:tr2bl w:val="nil"/>
            </w:tcBorders>
            <w:shd w:val="clear" w:color="auto" w:fill="auto"/>
            <w:noWrap/>
            <w:vAlign w:val="center"/>
          </w:tcPr>
          <w:p w14:paraId="21C555FB">
            <w:pPr>
              <w:spacing w:line="360" w:lineRule="auto"/>
              <w:rPr>
                <w:rFonts w:hint="eastAsia" w:ascii="宋体" w:hAnsi="宋体" w:eastAsia="宋体" w:cs="宋体"/>
                <w:i w:val="0"/>
                <w:iCs w:val="0"/>
                <w:color w:val="000000"/>
                <w:sz w:val="24"/>
                <w:szCs w:val="24"/>
                <w:u w:val="none"/>
              </w:rPr>
            </w:pPr>
          </w:p>
        </w:tc>
        <w:tc>
          <w:tcPr>
            <w:tcW w:w="281" w:type="pct"/>
            <w:tcBorders>
              <w:tl2br w:val="nil"/>
              <w:tr2bl w:val="nil"/>
            </w:tcBorders>
            <w:shd w:val="clear" w:color="auto" w:fill="auto"/>
            <w:noWrap/>
            <w:vAlign w:val="center"/>
          </w:tcPr>
          <w:p w14:paraId="22B441DE">
            <w:pPr>
              <w:spacing w:line="360" w:lineRule="auto"/>
              <w:rPr>
                <w:rFonts w:hint="eastAsia" w:ascii="宋体" w:hAnsi="宋体" w:eastAsia="宋体" w:cs="宋体"/>
                <w:i w:val="0"/>
                <w:iCs w:val="0"/>
                <w:color w:val="000000"/>
                <w:sz w:val="24"/>
                <w:szCs w:val="24"/>
                <w:u w:val="none"/>
              </w:rPr>
            </w:pPr>
          </w:p>
        </w:tc>
        <w:tc>
          <w:tcPr>
            <w:tcW w:w="127" w:type="pct"/>
            <w:tcBorders>
              <w:tl2br w:val="nil"/>
              <w:tr2bl w:val="nil"/>
            </w:tcBorders>
            <w:shd w:val="clear" w:color="auto" w:fill="auto"/>
            <w:noWrap/>
            <w:vAlign w:val="center"/>
          </w:tcPr>
          <w:p w14:paraId="12987660">
            <w:pPr>
              <w:spacing w:line="360" w:lineRule="auto"/>
              <w:rPr>
                <w:rFonts w:hint="eastAsia" w:ascii="宋体" w:hAnsi="宋体" w:eastAsia="宋体" w:cs="宋体"/>
                <w:i w:val="0"/>
                <w:iCs w:val="0"/>
                <w:color w:val="000000"/>
                <w:sz w:val="24"/>
                <w:szCs w:val="24"/>
                <w:u w:val="none"/>
              </w:rPr>
            </w:pPr>
          </w:p>
        </w:tc>
      </w:tr>
      <w:tr w14:paraId="5DC1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2338E0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3D33CA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F415FB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0A5565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（四）系统组成清单</w:t>
            </w: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878"/>
              <w:gridCol w:w="2382"/>
              <w:gridCol w:w="2384"/>
            </w:tblGrid>
            <w:tr w14:paraId="72E9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vAlign w:val="center"/>
                </w:tcPr>
                <w:p w14:paraId="0F08C4F5">
                  <w:pPr>
                    <w:keepNext w:val="0"/>
                    <w:keepLines w:val="0"/>
                    <w:pageBreakBefore w:val="0"/>
                    <w:widowControl w:val="0"/>
                    <w:kinsoku/>
                    <w:wordWrap/>
                    <w:overflowPunct/>
                    <w:topLinePunct w:val="0"/>
                    <w:autoSpaceDE/>
                    <w:autoSpaceDN/>
                    <w:bidi w:val="0"/>
                    <w:adjustRightInd/>
                    <w:snapToGrid/>
                    <w:spacing w:before="120" w:after="120" w:line="360" w:lineRule="auto"/>
                    <w:ind w:left="115"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序号</w:t>
                  </w:r>
                </w:p>
              </w:tc>
              <w:tc>
                <w:tcPr>
                  <w:tcW w:w="2034" w:type="pct"/>
                  <w:vAlign w:val="center"/>
                </w:tcPr>
                <w:p w14:paraId="4A611081">
                  <w:pPr>
                    <w:keepNext w:val="0"/>
                    <w:keepLines w:val="0"/>
                    <w:pageBreakBefore w:val="0"/>
                    <w:widowControl w:val="0"/>
                    <w:kinsoku/>
                    <w:wordWrap/>
                    <w:overflowPunct/>
                    <w:topLinePunct w:val="0"/>
                    <w:autoSpaceDE/>
                    <w:autoSpaceDN/>
                    <w:bidi w:val="0"/>
                    <w:adjustRightInd/>
                    <w:snapToGrid/>
                    <w:spacing w:before="120" w:after="120" w:line="360" w:lineRule="auto"/>
                    <w:ind w:left="115"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设备/物料</w:t>
                  </w:r>
                </w:p>
              </w:tc>
              <w:tc>
                <w:tcPr>
                  <w:tcW w:w="1249" w:type="pct"/>
                  <w:vAlign w:val="center"/>
                </w:tcPr>
                <w:p w14:paraId="7645094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数量</w:t>
                  </w:r>
                </w:p>
              </w:tc>
              <w:tc>
                <w:tcPr>
                  <w:tcW w:w="1250" w:type="pct"/>
                  <w:vAlign w:val="center"/>
                </w:tcPr>
                <w:p w14:paraId="5468906A">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备注</w:t>
                  </w:r>
                </w:p>
              </w:tc>
            </w:tr>
            <w:tr w14:paraId="6E06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vAlign w:val="center"/>
                </w:tcPr>
                <w:p w14:paraId="6B551700">
                  <w:pPr>
                    <w:keepNext w:val="0"/>
                    <w:keepLines w:val="0"/>
                    <w:pageBreakBefore w:val="0"/>
                    <w:widowControl w:val="0"/>
                    <w:kinsoku/>
                    <w:wordWrap/>
                    <w:overflowPunct/>
                    <w:topLinePunct w:val="0"/>
                    <w:autoSpaceDE/>
                    <w:autoSpaceDN/>
                    <w:bidi w:val="0"/>
                    <w:adjustRightInd/>
                    <w:snapToGrid/>
                    <w:spacing w:before="120" w:after="120" w:line="360" w:lineRule="auto"/>
                    <w:ind w:left="115"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1</w:t>
                  </w:r>
                </w:p>
              </w:tc>
              <w:tc>
                <w:tcPr>
                  <w:tcW w:w="2034" w:type="pct"/>
                  <w:vAlign w:val="center"/>
                </w:tcPr>
                <w:p w14:paraId="1B1F9241">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工业级多旋翼无人机（含双云台：可见光+红外/热成像）</w:t>
                  </w:r>
                </w:p>
              </w:tc>
              <w:tc>
                <w:tcPr>
                  <w:tcW w:w="1249" w:type="pct"/>
                  <w:vAlign w:val="center"/>
                </w:tcPr>
                <w:p w14:paraId="5E3B20B0">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2架</w:t>
                  </w:r>
                </w:p>
              </w:tc>
              <w:tc>
                <w:tcPr>
                  <w:tcW w:w="1250" w:type="pct"/>
                  <w:vAlign w:val="center"/>
                </w:tcPr>
                <w:p w14:paraId="33FE6F78">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p>
              </w:tc>
            </w:tr>
          </w:tbl>
          <w:p w14:paraId="2C862DC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58" w:type="pct"/>
            <w:tcBorders>
              <w:tl2br w:val="nil"/>
              <w:tr2bl w:val="nil"/>
            </w:tcBorders>
            <w:shd w:val="clear" w:color="auto" w:fill="auto"/>
            <w:noWrap/>
            <w:vAlign w:val="center"/>
          </w:tcPr>
          <w:p w14:paraId="214E6A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B7FDFB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3DEDFB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6C8AA5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98B2AB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995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126033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9747E9D">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4D2D73CA">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3850"/>
              <w:gridCol w:w="2388"/>
              <w:gridCol w:w="2392"/>
            </w:tblGrid>
            <w:tr w14:paraId="3056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5930CADF">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2</w:t>
                  </w:r>
                </w:p>
              </w:tc>
              <w:tc>
                <w:tcPr>
                  <w:tcW w:w="3850" w:type="dxa"/>
                  <w:vAlign w:val="center"/>
                </w:tcPr>
                <w:p w14:paraId="1C6E96FC">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无人机智能电池（含循环充电）</w:t>
                  </w:r>
                </w:p>
              </w:tc>
              <w:tc>
                <w:tcPr>
                  <w:tcW w:w="2388" w:type="dxa"/>
                  <w:vAlign w:val="center"/>
                </w:tcPr>
                <w:p w14:paraId="553C3884">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每架≥2组</w:t>
                  </w:r>
                </w:p>
              </w:tc>
              <w:tc>
                <w:tcPr>
                  <w:tcW w:w="2392" w:type="dxa"/>
                  <w:vAlign w:val="center"/>
                </w:tcPr>
                <w:p w14:paraId="68B11EE0">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含备用电池</w:t>
                  </w:r>
                </w:p>
              </w:tc>
            </w:tr>
          </w:tbl>
          <w:p w14:paraId="4FEF210A">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5BB78D2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31C322E5">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3F392C4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466C2D3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3B4B5BFD">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30E7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8397AF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F3AA0B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670A60C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4342"/>
              <w:gridCol w:w="1772"/>
              <w:gridCol w:w="3058"/>
            </w:tblGrid>
            <w:tr w14:paraId="05A6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425" w:type="dxa"/>
                  <w:vAlign w:val="center"/>
                </w:tcPr>
                <w:p w14:paraId="097FCD10">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3</w:t>
                  </w:r>
                </w:p>
              </w:tc>
              <w:tc>
                <w:tcPr>
                  <w:tcW w:w="4342" w:type="dxa"/>
                  <w:vAlign w:val="center"/>
                </w:tcPr>
                <w:p w14:paraId="3C0A322F">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智能充电机巢（含顶盖、支架，含4G通信模块）</w:t>
                  </w:r>
                </w:p>
              </w:tc>
              <w:tc>
                <w:tcPr>
                  <w:tcW w:w="1772" w:type="dxa"/>
                  <w:vAlign w:val="center"/>
                </w:tcPr>
                <w:p w14:paraId="1D797889">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2个</w:t>
                  </w:r>
                </w:p>
              </w:tc>
              <w:tc>
                <w:tcPr>
                  <w:tcW w:w="3058" w:type="dxa"/>
                  <w:vAlign w:val="center"/>
                </w:tcPr>
                <w:p w14:paraId="00DAD46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其中1个为车载专用型</w:t>
                  </w:r>
                </w:p>
              </w:tc>
            </w:tr>
          </w:tbl>
          <w:p w14:paraId="3A2595B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20F70907">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59EFE62E">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69DF841F">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3211AF1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4F7BEFE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254A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85" w:type="pct"/>
            <w:tcBorders>
              <w:tl2br w:val="nil"/>
              <w:tr2bl w:val="nil"/>
            </w:tcBorders>
            <w:shd w:val="clear" w:color="auto" w:fill="auto"/>
            <w:noWrap/>
            <w:vAlign w:val="center"/>
          </w:tcPr>
          <w:p w14:paraId="2C882AA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DCE5B87">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48C0464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4386"/>
              <w:gridCol w:w="1754"/>
              <w:gridCol w:w="3071"/>
            </w:tblGrid>
            <w:tr w14:paraId="1EE2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27" w:type="dxa"/>
                  <w:vAlign w:val="center"/>
                </w:tcPr>
                <w:p w14:paraId="4A0F6DF8">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4</w:t>
                  </w:r>
                </w:p>
              </w:tc>
              <w:tc>
                <w:tcPr>
                  <w:tcW w:w="4386" w:type="dxa"/>
                  <w:vAlign w:val="center"/>
                </w:tcPr>
                <w:p w14:paraId="77A769F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车载安装架（含减震支架、供电模块、UPS）</w:t>
                  </w:r>
                </w:p>
              </w:tc>
              <w:tc>
                <w:tcPr>
                  <w:tcW w:w="1754" w:type="dxa"/>
                  <w:vAlign w:val="center"/>
                </w:tcPr>
                <w:p w14:paraId="7846C834">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1套</w:t>
                  </w:r>
                </w:p>
              </w:tc>
              <w:tc>
                <w:tcPr>
                  <w:tcW w:w="3071" w:type="dxa"/>
                  <w:vAlign w:val="center"/>
                </w:tcPr>
                <w:p w14:paraId="1F26076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适配皮卡车型</w:t>
                  </w:r>
                </w:p>
              </w:tc>
            </w:tr>
          </w:tbl>
          <w:p w14:paraId="1560E99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1045D44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7E1897B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7006A4D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6EA7BC1A">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10E5F3B4">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6329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4F1236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2FC30CA">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3B5A40DE">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4244"/>
              <w:gridCol w:w="1716"/>
              <w:gridCol w:w="3046"/>
            </w:tblGrid>
            <w:tr w14:paraId="348B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32" w:type="dxa"/>
                  <w:vAlign w:val="center"/>
                </w:tcPr>
                <w:p w14:paraId="337806F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5</w:t>
                  </w:r>
                </w:p>
              </w:tc>
              <w:tc>
                <w:tcPr>
                  <w:tcW w:w="4244" w:type="dxa"/>
                  <w:vAlign w:val="center"/>
                </w:tcPr>
                <w:p w14:paraId="3E75192F">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4G图传通信模组/设备</w:t>
                  </w:r>
                </w:p>
              </w:tc>
              <w:tc>
                <w:tcPr>
                  <w:tcW w:w="1716" w:type="dxa"/>
                  <w:vAlign w:val="center"/>
                </w:tcPr>
                <w:p w14:paraId="3977419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2套</w:t>
                  </w:r>
                </w:p>
              </w:tc>
              <w:tc>
                <w:tcPr>
                  <w:tcW w:w="3046" w:type="dxa"/>
                  <w:vAlign w:val="center"/>
                </w:tcPr>
                <w:p w14:paraId="5DCFF477">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双卡双待，4G/5G自适应</w:t>
                  </w:r>
                </w:p>
              </w:tc>
            </w:tr>
          </w:tbl>
          <w:p w14:paraId="339A85B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31056A0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0A2E0D9D">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49730CEE">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2923EC5F">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3D0A27F4">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1943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31991C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085497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50DC2D8D">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4388"/>
              <w:gridCol w:w="1774"/>
              <w:gridCol w:w="3082"/>
            </w:tblGrid>
            <w:tr w14:paraId="1AF2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455" w:type="dxa"/>
                  <w:vAlign w:val="center"/>
                </w:tcPr>
                <w:p w14:paraId="1CD851BE">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6</w:t>
                  </w:r>
                </w:p>
              </w:tc>
              <w:tc>
                <w:tcPr>
                  <w:tcW w:w="4388" w:type="dxa"/>
                  <w:vAlign w:val="center"/>
                </w:tcPr>
                <w:p w14:paraId="5240D1FF">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安全接入网关（正向隔离网闸/防火墙）</w:t>
                  </w:r>
                </w:p>
              </w:tc>
              <w:tc>
                <w:tcPr>
                  <w:tcW w:w="1774" w:type="dxa"/>
                  <w:vAlign w:val="center"/>
                </w:tcPr>
                <w:p w14:paraId="23985D07">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1台</w:t>
                  </w:r>
                </w:p>
              </w:tc>
              <w:tc>
                <w:tcPr>
                  <w:tcW w:w="3082" w:type="dxa"/>
                  <w:vAlign w:val="center"/>
                </w:tcPr>
                <w:p w14:paraId="5F60C37D">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部署于</w:t>
                  </w:r>
                  <w:r>
                    <w:rPr>
                      <w:rFonts w:hint="eastAsia" w:ascii="宋体" w:hAnsi="宋体" w:eastAsia="宋体" w:cs="宋体"/>
                      <w:b w:val="0"/>
                      <w:color w:val="000000"/>
                      <w:sz w:val="24"/>
                      <w:szCs w:val="24"/>
                      <w:highlight w:val="none"/>
                      <w:shd w:val="clear" w:fill="auto"/>
                      <w:lang w:val="en-US" w:eastAsia="zh-CN"/>
                    </w:rPr>
                    <w:t>采购人</w:t>
                  </w:r>
                  <w:r>
                    <w:rPr>
                      <w:rFonts w:hint="eastAsia" w:ascii="宋体" w:hAnsi="宋体" w:eastAsia="宋体" w:cs="宋体"/>
                      <w:b w:val="0"/>
                      <w:color w:val="000000"/>
                      <w:sz w:val="24"/>
                      <w:szCs w:val="24"/>
                      <w:highlight w:val="none"/>
                      <w:shd w:val="clear" w:fill="auto"/>
                    </w:rPr>
                    <w:t>机房</w:t>
                  </w:r>
                </w:p>
              </w:tc>
            </w:tr>
          </w:tbl>
          <w:p w14:paraId="1C4C5135">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149A70B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04C0CFC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162AF96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5F35C555">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00C28997">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3ED3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A02779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D052D6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6D07F3C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4340"/>
              <w:gridCol w:w="1780"/>
              <w:gridCol w:w="3060"/>
            </w:tblGrid>
            <w:tr w14:paraId="4D12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438" w:type="dxa"/>
                  <w:vAlign w:val="center"/>
                </w:tcPr>
                <w:p w14:paraId="4E71EDC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7</w:t>
                  </w:r>
                </w:p>
              </w:tc>
              <w:tc>
                <w:tcPr>
                  <w:tcW w:w="4340" w:type="dxa"/>
                  <w:vAlign w:val="center"/>
                </w:tcPr>
                <w:p w14:paraId="4164BDA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私有化视频存储服务器</w:t>
                  </w:r>
                </w:p>
              </w:tc>
              <w:tc>
                <w:tcPr>
                  <w:tcW w:w="1780" w:type="dxa"/>
                  <w:vAlign w:val="center"/>
                </w:tcPr>
                <w:p w14:paraId="37A8DDC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1台</w:t>
                  </w:r>
                </w:p>
              </w:tc>
              <w:tc>
                <w:tcPr>
                  <w:tcW w:w="3060" w:type="dxa"/>
                  <w:vAlign w:val="center"/>
                </w:tcPr>
                <w:p w14:paraId="3AE8E3EE">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≥50TB可用裸容量，可扩展，支持RAID5/6</w:t>
                  </w:r>
                </w:p>
              </w:tc>
            </w:tr>
          </w:tbl>
          <w:p w14:paraId="14D43B4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367F38F8">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41C2566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6F2FC0D7">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5A0B6EC8">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27B22B2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4147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F2A154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780F9CE">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51778241">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4211"/>
              <w:gridCol w:w="1799"/>
              <w:gridCol w:w="3006"/>
            </w:tblGrid>
            <w:tr w14:paraId="46D3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482" w:type="dxa"/>
                  <w:vAlign w:val="center"/>
                </w:tcPr>
                <w:p w14:paraId="071C79E1">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8</w:t>
                  </w:r>
                </w:p>
              </w:tc>
              <w:tc>
                <w:tcPr>
                  <w:tcW w:w="4211" w:type="dxa"/>
                  <w:vAlign w:val="center"/>
                </w:tcPr>
                <w:p w14:paraId="4CBCDB6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AI分析服务器</w:t>
                  </w:r>
                </w:p>
              </w:tc>
              <w:tc>
                <w:tcPr>
                  <w:tcW w:w="1799" w:type="dxa"/>
                  <w:vAlign w:val="center"/>
                </w:tcPr>
                <w:p w14:paraId="04DF09D3">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1台</w:t>
                  </w:r>
                </w:p>
              </w:tc>
              <w:tc>
                <w:tcPr>
                  <w:tcW w:w="3006" w:type="dxa"/>
                  <w:vAlign w:val="center"/>
                </w:tcPr>
                <w:p w14:paraId="3B10369E">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独立服务器，配GPU卡（显存≥</w:t>
                  </w:r>
                  <w:r>
                    <w:rPr>
                      <w:rFonts w:hint="eastAsia" w:ascii="宋体" w:hAnsi="宋体" w:eastAsia="宋体" w:cs="宋体"/>
                      <w:color w:val="000000"/>
                      <w:sz w:val="24"/>
                      <w:szCs w:val="24"/>
                      <w:highlight w:val="none"/>
                      <w:shd w:val="clear" w:fill="auto"/>
                      <w:lang w:val="en-US" w:eastAsia="zh-CN"/>
                    </w:rPr>
                    <w:t>32</w:t>
                  </w:r>
                  <w:r>
                    <w:rPr>
                      <w:rFonts w:hint="eastAsia" w:ascii="宋体" w:hAnsi="宋体" w:eastAsia="宋体" w:cs="宋体"/>
                      <w:color w:val="000000"/>
                      <w:sz w:val="24"/>
                      <w:szCs w:val="24"/>
                      <w:highlight w:val="none"/>
                      <w:shd w:val="clear" w:fill="auto"/>
                    </w:rPr>
                    <w:t>G</w:t>
                  </w:r>
                  <w:r>
                    <w:rPr>
                      <w:rFonts w:hint="eastAsia" w:ascii="宋体" w:hAnsi="宋体" w:eastAsia="宋体" w:cs="宋体"/>
                      <w:b w:val="0"/>
                      <w:color w:val="000000"/>
                      <w:sz w:val="24"/>
                      <w:szCs w:val="24"/>
                      <w:highlight w:val="none"/>
                      <w:shd w:val="clear" w:fill="auto"/>
                    </w:rPr>
                    <w:t>），用于人脸检测与抓拍、车牌识别、区域人员预警等AI分析任务</w:t>
                  </w:r>
                </w:p>
              </w:tc>
            </w:tr>
          </w:tbl>
          <w:p w14:paraId="3579F39F">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0B7C8C66">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5D5DDAA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29C47CEA">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2A7AB53C">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2C7DABC1">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3907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D768BC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D77F7BE">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06C0F5AE">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2973"/>
              <w:gridCol w:w="2973"/>
              <w:gridCol w:w="2974"/>
            </w:tblGrid>
            <w:tr w14:paraId="2B04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439" w:type="dxa"/>
                  <w:vAlign w:val="center"/>
                </w:tcPr>
                <w:p w14:paraId="252AD9B8">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9</w:t>
                  </w:r>
                </w:p>
              </w:tc>
              <w:tc>
                <w:tcPr>
                  <w:tcW w:w="2973" w:type="dxa"/>
                  <w:vAlign w:val="center"/>
                </w:tcPr>
                <w:p w14:paraId="551AE8FD">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3D建图服务器</w:t>
                  </w:r>
                </w:p>
              </w:tc>
              <w:tc>
                <w:tcPr>
                  <w:tcW w:w="2973" w:type="dxa"/>
                  <w:vAlign w:val="center"/>
                </w:tcPr>
                <w:p w14:paraId="41E33C4F">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1台</w:t>
                  </w:r>
                </w:p>
              </w:tc>
              <w:tc>
                <w:tcPr>
                  <w:tcW w:w="2974" w:type="dxa"/>
                  <w:vAlign w:val="center"/>
                </w:tcPr>
                <w:p w14:paraId="74CD7801">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独立服务器，配GPU卡及大容量高速存储，用于SfM+MVS三维建模处理</w:t>
                  </w:r>
                </w:p>
              </w:tc>
            </w:tr>
          </w:tbl>
          <w:p w14:paraId="5C4EA5B7">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2B92DC06">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167EB5A1">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2753E97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7D1BD558">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2A675B1A">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6EFF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CB2AE6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D997E2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4BD7D73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774"/>
              <w:gridCol w:w="3064"/>
              <w:gridCol w:w="3065"/>
            </w:tblGrid>
            <w:tr w14:paraId="31AA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596" w:type="dxa"/>
                  <w:vAlign w:val="center"/>
                </w:tcPr>
                <w:p w14:paraId="0AD2C1A3">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10</w:t>
                  </w:r>
                </w:p>
              </w:tc>
              <w:tc>
                <w:tcPr>
                  <w:tcW w:w="2774" w:type="dxa"/>
                  <w:vAlign w:val="center"/>
                </w:tcPr>
                <w:p w14:paraId="4B08CE9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管理平台软件（Web管理后台授权）</w:t>
                  </w:r>
                </w:p>
              </w:tc>
              <w:tc>
                <w:tcPr>
                  <w:tcW w:w="3064" w:type="dxa"/>
                  <w:vAlign w:val="center"/>
                </w:tcPr>
                <w:p w14:paraId="578EFCC0">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1套</w:t>
                  </w:r>
                </w:p>
              </w:tc>
              <w:tc>
                <w:tcPr>
                  <w:tcW w:w="3065" w:type="dxa"/>
                  <w:vAlign w:val="center"/>
                </w:tcPr>
                <w:p w14:paraId="2103AB43">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含航线规划、任务监控、告警管理、报表导出、API开放等全部功能</w:t>
                  </w:r>
                </w:p>
              </w:tc>
            </w:tr>
          </w:tbl>
          <w:p w14:paraId="2522E72A">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67F25A91">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1B64D6E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5F09847E">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08B8A305">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34F57B74">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650B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F869E3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C5E5965">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32F16E4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2774"/>
              <w:gridCol w:w="3081"/>
              <w:gridCol w:w="3082"/>
            </w:tblGrid>
            <w:tr w14:paraId="7B15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601" w:type="dxa"/>
                  <w:vAlign w:val="center"/>
                </w:tcPr>
                <w:p w14:paraId="60CC3F7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11</w:t>
                  </w:r>
                </w:p>
              </w:tc>
              <w:tc>
                <w:tcPr>
                  <w:tcW w:w="2774" w:type="dxa"/>
                  <w:vAlign w:val="center"/>
                </w:tcPr>
                <w:p w14:paraId="58266D01">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3D建模软件授权</w:t>
                  </w:r>
                </w:p>
              </w:tc>
              <w:tc>
                <w:tcPr>
                  <w:tcW w:w="3081" w:type="dxa"/>
                  <w:vAlign w:val="center"/>
                </w:tcPr>
                <w:p w14:paraId="0E24ED7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1套</w:t>
                  </w:r>
                </w:p>
              </w:tc>
              <w:tc>
                <w:tcPr>
                  <w:tcW w:w="3082" w:type="dxa"/>
                  <w:vAlign w:val="center"/>
                </w:tcPr>
                <w:p w14:paraId="5C338658">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私有化部署，运行于建图服务器</w:t>
                  </w:r>
                </w:p>
              </w:tc>
            </w:tr>
          </w:tbl>
          <w:p w14:paraId="638673C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25AD9AC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560B9E4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597D91C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6B408541">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025CA931">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7814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A3A7AD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C9C123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7B88039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2787"/>
              <w:gridCol w:w="3087"/>
              <w:gridCol w:w="3088"/>
            </w:tblGrid>
            <w:tr w14:paraId="3C37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595" w:type="dxa"/>
                  <w:vAlign w:val="center"/>
                </w:tcPr>
                <w:p w14:paraId="46B2869D">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12</w:t>
                  </w:r>
                </w:p>
              </w:tc>
              <w:tc>
                <w:tcPr>
                  <w:tcW w:w="2787" w:type="dxa"/>
                  <w:vAlign w:val="center"/>
                </w:tcPr>
                <w:p w14:paraId="67067318">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RTK卫星接收器（机载+地面基准站）</w:t>
                  </w:r>
                </w:p>
              </w:tc>
              <w:tc>
                <w:tcPr>
                  <w:tcW w:w="3087" w:type="dxa"/>
                  <w:vAlign w:val="center"/>
                </w:tcPr>
                <w:p w14:paraId="26C7F75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各1台</w:t>
                  </w:r>
                </w:p>
              </w:tc>
              <w:tc>
                <w:tcPr>
                  <w:tcW w:w="3088" w:type="dxa"/>
                  <w:vAlign w:val="center"/>
                </w:tcPr>
                <w:p w14:paraId="05D52017">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或采用网络RTK差分方案</w:t>
                  </w:r>
                </w:p>
              </w:tc>
            </w:tr>
          </w:tbl>
          <w:p w14:paraId="5CDB7028">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5E45A5F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79B6726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7C60062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7BC3385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6602CBF9">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58E3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5AB4F8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8F8F16C">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5C37416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2817"/>
              <w:gridCol w:w="3087"/>
              <w:gridCol w:w="3088"/>
            </w:tblGrid>
            <w:tr w14:paraId="053E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565" w:type="dxa"/>
                  <w:vAlign w:val="center"/>
                </w:tcPr>
                <w:p w14:paraId="297923C6">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13</w:t>
                  </w:r>
                </w:p>
              </w:tc>
              <w:tc>
                <w:tcPr>
                  <w:tcW w:w="2817" w:type="dxa"/>
                  <w:vAlign w:val="center"/>
                </w:tcPr>
                <w:p w14:paraId="686C5587">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备用螺旋桨、镜头清洁工具、工具包等易损耗备件</w:t>
                  </w:r>
                </w:p>
              </w:tc>
              <w:tc>
                <w:tcPr>
                  <w:tcW w:w="3087" w:type="dxa"/>
                  <w:vAlign w:val="center"/>
                </w:tcPr>
                <w:p w14:paraId="0AD50DC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1套</w:t>
                  </w:r>
                </w:p>
              </w:tc>
              <w:tc>
                <w:tcPr>
                  <w:tcW w:w="3088" w:type="dxa"/>
                  <w:vAlign w:val="center"/>
                </w:tcPr>
                <w:p w14:paraId="5825D143">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w:t>
                  </w:r>
                </w:p>
              </w:tc>
            </w:tr>
          </w:tbl>
          <w:p w14:paraId="1FAADDD1">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63F90E4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7B4BAEF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3B021F4C">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1E524E6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0CBC49E2">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3B1F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0071D7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150B736">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6950780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2853"/>
              <w:gridCol w:w="3104"/>
              <w:gridCol w:w="3105"/>
            </w:tblGrid>
            <w:tr w14:paraId="45A8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575" w:type="dxa"/>
                  <w:vAlign w:val="center"/>
                </w:tcPr>
                <w:p w14:paraId="339CD56C">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14</w:t>
                  </w:r>
                </w:p>
              </w:tc>
              <w:tc>
                <w:tcPr>
                  <w:tcW w:w="2853" w:type="dxa"/>
                  <w:vAlign w:val="center"/>
                </w:tcPr>
                <w:p w14:paraId="64F7F65E">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车载安装施工及培训服务</w:t>
                  </w:r>
                </w:p>
              </w:tc>
              <w:tc>
                <w:tcPr>
                  <w:tcW w:w="3104" w:type="dxa"/>
                  <w:vAlign w:val="center"/>
                </w:tcPr>
                <w:p w14:paraId="1171033C">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1次</w:t>
                  </w:r>
                </w:p>
              </w:tc>
              <w:tc>
                <w:tcPr>
                  <w:tcW w:w="3105" w:type="dxa"/>
                  <w:vAlign w:val="center"/>
                </w:tcPr>
                <w:p w14:paraId="342E21C2">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含上门安装、调试、培训及验收</w:t>
                  </w:r>
                </w:p>
              </w:tc>
            </w:tr>
          </w:tbl>
          <w:p w14:paraId="5430C8FB">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2A752CA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61C387ED">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3C4468B6">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6E6C9698">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186E4BCE">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426D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17B198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b/>
                <w:bCs/>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198FF9D">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9" w:type="pct"/>
            <w:tcBorders>
              <w:tl2br w:val="nil"/>
              <w:tr2bl w:val="nil"/>
            </w:tcBorders>
            <w:shd w:val="clear" w:color="auto" w:fill="auto"/>
            <w:noWrap/>
            <w:vAlign w:val="center"/>
          </w:tcPr>
          <w:p w14:paraId="604EA77A">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443" w:type="pct"/>
            <w:tcBorders>
              <w:tl2br w:val="nil"/>
              <w:tr2bl w:val="nil"/>
            </w:tcBorders>
            <w:shd w:val="clear" w:color="auto" w:fill="auto"/>
            <w:noWrap/>
            <w:vAlign w:val="center"/>
          </w:tcPr>
          <w:tbl>
            <w:tblPr>
              <w:tblStyle w:val="19"/>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3026"/>
              <w:gridCol w:w="3026"/>
              <w:gridCol w:w="3027"/>
            </w:tblGrid>
            <w:tr w14:paraId="5758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538" w:type="dxa"/>
                  <w:vAlign w:val="center"/>
                </w:tcPr>
                <w:p w14:paraId="0DCE2F8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15</w:t>
                  </w:r>
                </w:p>
              </w:tc>
              <w:tc>
                <w:tcPr>
                  <w:tcW w:w="3026" w:type="dxa"/>
                  <w:vAlign w:val="center"/>
                </w:tcPr>
                <w:p w14:paraId="42CB2E1A">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技术文档</w:t>
                  </w:r>
                </w:p>
              </w:tc>
              <w:tc>
                <w:tcPr>
                  <w:tcW w:w="3026" w:type="dxa"/>
                  <w:vAlign w:val="center"/>
                </w:tcPr>
                <w:p w14:paraId="4223B445">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1套</w:t>
                  </w:r>
                </w:p>
              </w:tc>
              <w:tc>
                <w:tcPr>
                  <w:tcW w:w="3027" w:type="dxa"/>
                  <w:vAlign w:val="center"/>
                </w:tcPr>
                <w:p w14:paraId="2D548F44">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val="0"/>
                      <w:color w:val="000000"/>
                      <w:sz w:val="24"/>
                      <w:szCs w:val="24"/>
                      <w:highlight w:val="none"/>
                      <w:shd w:val="clear" w:fill="auto"/>
                    </w:rPr>
                    <w:t>含使用手册、维护手册、快速操作指南（纸质+电子版）</w:t>
                  </w:r>
                </w:p>
              </w:tc>
            </w:tr>
          </w:tbl>
          <w:p w14:paraId="13972930">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358" w:type="pct"/>
            <w:tcBorders>
              <w:tl2br w:val="nil"/>
              <w:tr2bl w:val="nil"/>
            </w:tcBorders>
            <w:shd w:val="clear" w:color="auto" w:fill="auto"/>
            <w:noWrap/>
            <w:vAlign w:val="center"/>
          </w:tcPr>
          <w:p w14:paraId="08EE5A73">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6" w:type="pct"/>
            <w:tcBorders>
              <w:tl2br w:val="nil"/>
              <w:tr2bl w:val="nil"/>
            </w:tcBorders>
            <w:shd w:val="clear" w:color="auto" w:fill="auto"/>
            <w:noWrap/>
            <w:vAlign w:val="center"/>
          </w:tcPr>
          <w:p w14:paraId="3CA5699D">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78" w:type="pct"/>
            <w:tcBorders>
              <w:tl2br w:val="nil"/>
              <w:tr2bl w:val="nil"/>
            </w:tcBorders>
            <w:shd w:val="clear" w:color="auto" w:fill="auto"/>
            <w:noWrap/>
            <w:vAlign w:val="center"/>
          </w:tcPr>
          <w:p w14:paraId="746FC80F">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281" w:type="pct"/>
            <w:tcBorders>
              <w:tl2br w:val="nil"/>
              <w:tr2bl w:val="nil"/>
            </w:tcBorders>
            <w:shd w:val="clear" w:color="auto" w:fill="auto"/>
            <w:noWrap/>
            <w:vAlign w:val="center"/>
          </w:tcPr>
          <w:p w14:paraId="2AB3A256">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c>
          <w:tcPr>
            <w:tcW w:w="127" w:type="pct"/>
            <w:tcBorders>
              <w:tl2br w:val="nil"/>
              <w:tr2bl w:val="nil"/>
            </w:tcBorders>
            <w:shd w:val="clear" w:color="auto" w:fill="auto"/>
            <w:noWrap/>
            <w:vAlign w:val="center"/>
          </w:tcPr>
          <w:p w14:paraId="7E4AD5AC">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p>
        </w:tc>
      </w:tr>
      <w:tr w14:paraId="00DE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7C295E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4C82F7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753447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6211"/>
              <w:gridCol w:w="1100"/>
              <w:gridCol w:w="727"/>
            </w:tblGrid>
            <w:tr w14:paraId="4D5F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pct"/>
                  <w:vAlign w:val="center"/>
                </w:tcPr>
                <w:p w14:paraId="0E5F07BD">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16</w:t>
                  </w:r>
                </w:p>
              </w:tc>
              <w:tc>
                <w:tcPr>
                  <w:tcW w:w="3257" w:type="pct"/>
                  <w:vAlign w:val="center"/>
                </w:tcPr>
                <w:p w14:paraId="2BE98177">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rPr>
                    <w:t>三包服务及质保</w:t>
                  </w:r>
                </w:p>
              </w:tc>
              <w:tc>
                <w:tcPr>
                  <w:tcW w:w="577" w:type="pct"/>
                  <w:vAlign w:val="center"/>
                </w:tcPr>
                <w:p w14:paraId="2701EBBE">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val="0"/>
                      <w:color w:val="000000"/>
                      <w:sz w:val="24"/>
                      <w:szCs w:val="24"/>
                      <w:highlight w:val="none"/>
                      <w:shd w:val="clear" w:fill="auto"/>
                      <w:lang w:val="en-US" w:eastAsia="zh-CN"/>
                    </w:rPr>
                    <w:t>/</w:t>
                  </w:r>
                </w:p>
              </w:tc>
              <w:tc>
                <w:tcPr>
                  <w:tcW w:w="381" w:type="pct"/>
                  <w:vAlign w:val="center"/>
                </w:tcPr>
                <w:p w14:paraId="0115B31A">
                  <w:pPr>
                    <w:keepNext w:val="0"/>
                    <w:keepLines w:val="0"/>
                    <w:pageBreakBefore w:val="0"/>
                    <w:widowControl w:val="0"/>
                    <w:kinsoku/>
                    <w:wordWrap/>
                    <w:overflowPunct/>
                    <w:topLinePunct w:val="0"/>
                    <w:autoSpaceDE/>
                    <w:autoSpaceDN/>
                    <w:bidi w:val="0"/>
                    <w:adjustRightInd/>
                    <w:snapToGrid/>
                    <w:spacing w:before="120" w:after="120" w:line="360" w:lineRule="auto"/>
                    <w:ind w:left="0" w:leftChars="0" w:right="0" w:rightChars="0" w:firstLine="0" w:firstLineChars="0"/>
                    <w:jc w:val="center"/>
                    <w:textAlignment w:val="auto"/>
                    <w:rPr>
                      <w:rFonts w:hint="eastAsia" w:ascii="宋体" w:hAnsi="宋体" w:eastAsia="宋体" w:cs="宋体"/>
                      <w:i w:val="0"/>
                      <w:iCs w:val="0"/>
                      <w:color w:val="000000"/>
                      <w:kern w:val="0"/>
                      <w:sz w:val="24"/>
                      <w:szCs w:val="24"/>
                      <w:u w:val="none"/>
                      <w:vertAlign w:val="baseline"/>
                      <w:lang w:val="en-US" w:eastAsia="zh-CN" w:bidi="ar"/>
                    </w:rPr>
                  </w:pPr>
                </w:p>
              </w:tc>
            </w:tr>
          </w:tbl>
          <w:p w14:paraId="6D2B436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58" w:type="pct"/>
            <w:tcBorders>
              <w:tl2br w:val="nil"/>
              <w:tr2bl w:val="nil"/>
            </w:tcBorders>
            <w:shd w:val="clear" w:color="auto" w:fill="auto"/>
            <w:noWrap/>
            <w:vAlign w:val="center"/>
          </w:tcPr>
          <w:p w14:paraId="46A0AC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62062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ECC351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D84664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42CEF9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6AD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602B43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935D6E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7B2FA5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8CC960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（五）交付与服务要求</w:t>
            </w:r>
          </w:p>
          <w:p w14:paraId="766E303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1.交付内容：含全部硬件设备、软件授权、安装部署、调试、培训及验收。</w:t>
            </w:r>
          </w:p>
        </w:tc>
        <w:tc>
          <w:tcPr>
            <w:tcW w:w="358" w:type="pct"/>
            <w:tcBorders>
              <w:tl2br w:val="nil"/>
              <w:tr2bl w:val="nil"/>
            </w:tcBorders>
            <w:shd w:val="clear" w:color="auto" w:fill="auto"/>
            <w:noWrap/>
            <w:vAlign w:val="center"/>
          </w:tcPr>
          <w:p w14:paraId="657C012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417A68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E7EE3C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7F834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8B1D9D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525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D10B8B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3E0927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DA3A11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F1DB6D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2.质保期：自验收合格之日起≥24个月整机质保，含人工和备件。</w:t>
            </w:r>
          </w:p>
        </w:tc>
        <w:tc>
          <w:tcPr>
            <w:tcW w:w="358" w:type="pct"/>
            <w:tcBorders>
              <w:tl2br w:val="nil"/>
              <w:tr2bl w:val="nil"/>
            </w:tcBorders>
            <w:shd w:val="clear" w:color="auto" w:fill="auto"/>
            <w:noWrap/>
            <w:vAlign w:val="center"/>
          </w:tcPr>
          <w:p w14:paraId="7336272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3593A0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66149B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13012C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5843C5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E30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469BAC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ABBF95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A63EB0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C37647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3.响应时间：质保期内4小时内响应（远程），24小时内到达现场解决一般故障；重大故障不影响核心业务的前提下，72小时内修复。</w:t>
            </w:r>
          </w:p>
        </w:tc>
        <w:tc>
          <w:tcPr>
            <w:tcW w:w="358" w:type="pct"/>
            <w:tcBorders>
              <w:tl2br w:val="nil"/>
              <w:tr2bl w:val="nil"/>
            </w:tcBorders>
            <w:shd w:val="clear" w:color="auto" w:fill="auto"/>
            <w:noWrap/>
            <w:vAlign w:val="center"/>
          </w:tcPr>
          <w:p w14:paraId="4054996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5DAE05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F7A9F8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7C5FF3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283C6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527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157CD2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E2634C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6285DB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AC0531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4.免费培训：</w:t>
            </w:r>
            <w:r>
              <w:rPr>
                <w:rStyle w:val="25"/>
                <w:rFonts w:hint="eastAsia" w:ascii="宋体" w:hAnsi="宋体" w:eastAsia="宋体" w:cs="宋体"/>
                <w:sz w:val="24"/>
                <w:szCs w:val="24"/>
                <w:lang w:val="en-US" w:eastAsia="zh-CN" w:bidi="ar"/>
              </w:rPr>
              <w:t>本项培训服务全部包含在投标报价中，提供至少2次，每次不少于8小时的现场操作与维护培训，完成不少于4名使用者的培训，包含使用人员考取《民用无人驾驶航空器操控员执照》（中型无人机操控员执照（旋翼机-多旋翼和超视距-多旋翼）的首次报考及合计不少于 4 次补考报考，对应报考相关所有费用已全部计入投标报价，采购人不再另行付费。</w:t>
            </w:r>
          </w:p>
        </w:tc>
        <w:tc>
          <w:tcPr>
            <w:tcW w:w="358" w:type="pct"/>
            <w:tcBorders>
              <w:tl2br w:val="nil"/>
              <w:tr2bl w:val="nil"/>
            </w:tcBorders>
            <w:shd w:val="clear" w:color="auto" w:fill="auto"/>
            <w:noWrap/>
            <w:vAlign w:val="center"/>
          </w:tcPr>
          <w:p w14:paraId="0CE2136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D0D77F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13BBE2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F02335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BEC55E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26C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F4EC83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78003B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C00FFF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5CF34E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5.备件保障：提供关键备件清单（如备用电池、云台相机、螺旋桨、机巢核心模块等），确保7个工作日内可供货。</w:t>
            </w:r>
          </w:p>
        </w:tc>
        <w:tc>
          <w:tcPr>
            <w:tcW w:w="358" w:type="pct"/>
            <w:tcBorders>
              <w:tl2br w:val="nil"/>
              <w:tr2bl w:val="nil"/>
            </w:tcBorders>
            <w:shd w:val="clear" w:color="auto" w:fill="auto"/>
            <w:noWrap/>
            <w:vAlign w:val="center"/>
          </w:tcPr>
          <w:p w14:paraId="787E8A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0D2F7B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D0CC0D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723E1A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AD7627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B61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AD952D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90BC2B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5726A2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9E4914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五、增强图传模块</w:t>
            </w:r>
          </w:p>
          <w:p w14:paraId="2188E724">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适配本项目巡检无人机，将设备接入4G网络，提供联网服务，实现增强图传等功能。</w:t>
            </w:r>
          </w:p>
        </w:tc>
        <w:tc>
          <w:tcPr>
            <w:tcW w:w="358" w:type="pct"/>
            <w:tcBorders>
              <w:tl2br w:val="nil"/>
              <w:tr2bl w:val="nil"/>
            </w:tcBorders>
            <w:shd w:val="clear" w:color="auto" w:fill="auto"/>
            <w:noWrap/>
            <w:vAlign w:val="center"/>
          </w:tcPr>
          <w:p w14:paraId="1FBF9D2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6F7B30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81B64E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BF6174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FEC68CC">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3C27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34A5CC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BFC854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5670A0B">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3B86DA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六、机场设备保险</w:t>
            </w:r>
          </w:p>
          <w:p w14:paraId="7F4F35D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有效期≥3年，首年保额按设备购置发票价确定，无免赔额，具体保障范围以官方政策为准。</w:t>
            </w:r>
          </w:p>
        </w:tc>
        <w:tc>
          <w:tcPr>
            <w:tcW w:w="358" w:type="pct"/>
            <w:tcBorders>
              <w:tl2br w:val="nil"/>
              <w:tr2bl w:val="nil"/>
            </w:tcBorders>
            <w:shd w:val="clear" w:color="auto" w:fill="auto"/>
            <w:noWrap/>
            <w:vAlign w:val="center"/>
          </w:tcPr>
          <w:p w14:paraId="171CD74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C538529">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3D5E1A5">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84C2F1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CC087FE">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542C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4901F7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DC7D526">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6E8801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7EB33A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七、无人机保险</w:t>
            </w:r>
          </w:p>
          <w:p w14:paraId="286A08D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有效期≥3年，首年保额按设备购置发票价确定。</w:t>
            </w:r>
          </w:p>
        </w:tc>
        <w:tc>
          <w:tcPr>
            <w:tcW w:w="358" w:type="pct"/>
            <w:tcBorders>
              <w:tl2br w:val="nil"/>
              <w:tr2bl w:val="nil"/>
            </w:tcBorders>
            <w:shd w:val="clear" w:color="auto" w:fill="auto"/>
            <w:noWrap/>
            <w:vAlign w:val="center"/>
          </w:tcPr>
          <w:p w14:paraId="69D7191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4B7F617">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5D7757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4BF2A3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4C957E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23A4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FF4537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7F52AF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D1C81F0">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88A5E0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八、无人机三者险</w:t>
            </w:r>
          </w:p>
          <w:p w14:paraId="2981DAE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多旋翼无人机三者险有效期≥3年，保额≥1000000元/年，具体保障范围以官方政策为准。</w:t>
            </w:r>
          </w:p>
        </w:tc>
        <w:tc>
          <w:tcPr>
            <w:tcW w:w="358" w:type="pct"/>
            <w:tcBorders>
              <w:tl2br w:val="nil"/>
              <w:tr2bl w:val="nil"/>
            </w:tcBorders>
            <w:shd w:val="clear" w:color="auto" w:fill="auto"/>
            <w:noWrap/>
            <w:vAlign w:val="center"/>
          </w:tcPr>
          <w:p w14:paraId="28EE9AB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BA44EE2">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A09BA13">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217C12F">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4D8ADE1">
            <w:pPr>
              <w:keepNext w:val="0"/>
              <w:keepLines w:val="0"/>
              <w:widowControl/>
              <w:suppressLineNumbers w:val="0"/>
              <w:spacing w:line="360" w:lineRule="auto"/>
              <w:ind w:firstLineChars="200"/>
              <w:jc w:val="left"/>
              <w:textAlignment w:val="center"/>
              <w:rPr>
                <w:rFonts w:hint="eastAsia" w:ascii="宋体" w:hAnsi="宋体" w:eastAsia="宋体" w:cs="宋体"/>
                <w:i w:val="0"/>
                <w:iCs w:val="0"/>
                <w:color w:val="000000"/>
                <w:kern w:val="0"/>
                <w:sz w:val="24"/>
                <w:szCs w:val="24"/>
                <w:u w:val="none"/>
                <w:lang w:val="en-US" w:eastAsia="zh-CN" w:bidi="ar"/>
              </w:rPr>
            </w:pPr>
          </w:p>
        </w:tc>
      </w:tr>
      <w:tr w14:paraId="1CE6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416AD6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EA4E6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D09455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F3B3A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九、喊话器</w:t>
            </w:r>
          </w:p>
          <w:p w14:paraId="1393A6D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1.重量：≤92克（不含支架）；</w:t>
            </w:r>
          </w:p>
        </w:tc>
        <w:tc>
          <w:tcPr>
            <w:tcW w:w="358" w:type="pct"/>
            <w:tcBorders>
              <w:tl2br w:val="nil"/>
              <w:tr2bl w:val="nil"/>
            </w:tcBorders>
            <w:shd w:val="clear" w:color="auto" w:fill="auto"/>
            <w:noWrap/>
            <w:vAlign w:val="center"/>
          </w:tcPr>
          <w:p w14:paraId="3DF06BF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CDB78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0CC75D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B9B3F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EC0FDB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961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073A87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685BF2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AFA560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DFE4E5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2.最大响度：在1米处≥113分贝；</w:t>
            </w:r>
          </w:p>
        </w:tc>
        <w:tc>
          <w:tcPr>
            <w:tcW w:w="358" w:type="pct"/>
            <w:tcBorders>
              <w:tl2br w:val="nil"/>
              <w:tr2bl w:val="nil"/>
            </w:tcBorders>
            <w:shd w:val="clear" w:color="auto" w:fill="auto"/>
            <w:noWrap/>
            <w:vAlign w:val="center"/>
          </w:tcPr>
          <w:p w14:paraId="7F4939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C7F1A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0CEB1E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E60794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80E37F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C5B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EFC5F4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6B2159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3CC4B9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E99F4E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3.有效广播距离：≥280米；</w:t>
            </w:r>
          </w:p>
        </w:tc>
        <w:tc>
          <w:tcPr>
            <w:tcW w:w="358" w:type="pct"/>
            <w:tcBorders>
              <w:tl2br w:val="nil"/>
              <w:tr2bl w:val="nil"/>
            </w:tcBorders>
            <w:shd w:val="clear" w:color="auto" w:fill="auto"/>
            <w:noWrap/>
            <w:vAlign w:val="center"/>
          </w:tcPr>
          <w:p w14:paraId="1C5D5C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7D6A5F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A05DD0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94C2E6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434047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C03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68F4E5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2814C4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85C4E9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2C97CF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4.广播功能：支持实时现场喊话、预录音播放，可通过无人机机载控制系统远程启停控制；</w:t>
            </w:r>
          </w:p>
        </w:tc>
        <w:tc>
          <w:tcPr>
            <w:tcW w:w="358" w:type="pct"/>
            <w:tcBorders>
              <w:tl2br w:val="nil"/>
              <w:tr2bl w:val="nil"/>
            </w:tcBorders>
            <w:shd w:val="clear" w:color="auto" w:fill="auto"/>
            <w:noWrap/>
            <w:vAlign w:val="center"/>
          </w:tcPr>
          <w:p w14:paraId="2879082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29F7C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E275FB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69E985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FAB9D6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755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821EB2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A7E2E7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5D7FFA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9ECB66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5.防护等级：≥IP54；</w:t>
            </w:r>
          </w:p>
        </w:tc>
        <w:tc>
          <w:tcPr>
            <w:tcW w:w="358" w:type="pct"/>
            <w:tcBorders>
              <w:tl2br w:val="nil"/>
              <w:tr2bl w:val="nil"/>
            </w:tcBorders>
            <w:shd w:val="clear" w:color="auto" w:fill="auto"/>
            <w:noWrap/>
            <w:vAlign w:val="center"/>
          </w:tcPr>
          <w:p w14:paraId="22353AB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99BDA3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8430EE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3CE699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4FC0DC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57F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9E616A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02968D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A37B06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07D4E0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6.最大功率：≥12瓦；</w:t>
            </w:r>
          </w:p>
        </w:tc>
        <w:tc>
          <w:tcPr>
            <w:tcW w:w="358" w:type="pct"/>
            <w:tcBorders>
              <w:tl2br w:val="nil"/>
              <w:tr2bl w:val="nil"/>
            </w:tcBorders>
            <w:shd w:val="clear" w:color="auto" w:fill="auto"/>
            <w:noWrap/>
            <w:vAlign w:val="center"/>
          </w:tcPr>
          <w:p w14:paraId="3C16F91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7B024A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532AA8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AD53A4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8E0B10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726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82628F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014F0E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9150A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6B7CD3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7.支持与探照灯二合一或单独使用，可适配多旋翼无人机。</w:t>
            </w:r>
          </w:p>
        </w:tc>
        <w:tc>
          <w:tcPr>
            <w:tcW w:w="358" w:type="pct"/>
            <w:tcBorders>
              <w:tl2br w:val="nil"/>
              <w:tr2bl w:val="nil"/>
            </w:tcBorders>
            <w:shd w:val="clear" w:color="auto" w:fill="auto"/>
            <w:noWrap/>
            <w:vAlign w:val="center"/>
          </w:tcPr>
          <w:p w14:paraId="5383B6C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D1E128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60C94E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8C8B25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E41028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9CD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1E6B9E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5AF00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08AA87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D45E9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十、探照灯</w:t>
            </w:r>
          </w:p>
          <w:p w14:paraId="1AE106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1.重量：≤92克（不含支架）；</w:t>
            </w:r>
          </w:p>
        </w:tc>
        <w:tc>
          <w:tcPr>
            <w:tcW w:w="358" w:type="pct"/>
            <w:tcBorders>
              <w:tl2br w:val="nil"/>
              <w:tr2bl w:val="nil"/>
            </w:tcBorders>
            <w:shd w:val="clear" w:color="auto" w:fill="auto"/>
            <w:noWrap/>
            <w:vAlign w:val="center"/>
          </w:tcPr>
          <w:p w14:paraId="35D1AB8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668D9A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328FA2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553CB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DAC988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0DF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1D2256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3B4AFF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785A05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825BDC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2.最大功率：≥33瓦；</w:t>
            </w:r>
          </w:p>
        </w:tc>
        <w:tc>
          <w:tcPr>
            <w:tcW w:w="358" w:type="pct"/>
            <w:tcBorders>
              <w:tl2br w:val="nil"/>
              <w:tr2bl w:val="nil"/>
            </w:tcBorders>
            <w:shd w:val="clear" w:color="auto" w:fill="auto"/>
            <w:noWrap/>
            <w:vAlign w:val="center"/>
          </w:tcPr>
          <w:p w14:paraId="4157589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600E8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9610EA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A7F75B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97680F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DCB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047E1F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822935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59DFC2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A01A87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3.可控云台：俯仰-90°至 35°；</w:t>
            </w:r>
          </w:p>
        </w:tc>
        <w:tc>
          <w:tcPr>
            <w:tcW w:w="358" w:type="pct"/>
            <w:tcBorders>
              <w:tl2br w:val="nil"/>
              <w:tr2bl w:val="nil"/>
            </w:tcBorders>
            <w:shd w:val="clear" w:color="auto" w:fill="auto"/>
            <w:noWrap/>
            <w:vAlign w:val="center"/>
          </w:tcPr>
          <w:p w14:paraId="7DD4B5D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F6BEFA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663E77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CF48FA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3D5524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3CA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5637998">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ADE8B9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C3E05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B97A9F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4.爆闪：支持常亮、爆闪；</w:t>
            </w:r>
          </w:p>
        </w:tc>
        <w:tc>
          <w:tcPr>
            <w:tcW w:w="358" w:type="pct"/>
            <w:tcBorders>
              <w:tl2br w:val="nil"/>
              <w:tr2bl w:val="nil"/>
            </w:tcBorders>
            <w:shd w:val="clear" w:color="auto" w:fill="auto"/>
            <w:noWrap/>
            <w:vAlign w:val="center"/>
          </w:tcPr>
          <w:p w14:paraId="4C16183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0D6C5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88131F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5E3AF0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4A0B1C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739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F61802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7AB872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21EA6B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5EC54C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5.有效照明角度：≥22°；</w:t>
            </w:r>
          </w:p>
        </w:tc>
        <w:tc>
          <w:tcPr>
            <w:tcW w:w="358" w:type="pct"/>
            <w:tcBorders>
              <w:tl2br w:val="nil"/>
              <w:tr2bl w:val="nil"/>
            </w:tcBorders>
            <w:shd w:val="clear" w:color="auto" w:fill="auto"/>
            <w:noWrap/>
            <w:vAlign w:val="center"/>
          </w:tcPr>
          <w:p w14:paraId="4761B3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45D8AE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4CDADE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D60DC4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F95C37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305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B84D42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7EBF6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3ED764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7A6BAC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6.防护等级：≥IP54；</w:t>
            </w:r>
          </w:p>
        </w:tc>
        <w:tc>
          <w:tcPr>
            <w:tcW w:w="358" w:type="pct"/>
            <w:tcBorders>
              <w:tl2br w:val="nil"/>
              <w:tr2bl w:val="nil"/>
            </w:tcBorders>
            <w:shd w:val="clear" w:color="auto" w:fill="auto"/>
            <w:noWrap/>
            <w:vAlign w:val="center"/>
          </w:tcPr>
          <w:p w14:paraId="5F6BADB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2FD681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BA01FF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E6CFBE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46E73F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098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D06C52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E1FBB9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D7ECE2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E74735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7.支持与探喊话器二合一或单独使用，可适配多旋翼无人机。</w:t>
            </w:r>
          </w:p>
        </w:tc>
        <w:tc>
          <w:tcPr>
            <w:tcW w:w="358" w:type="pct"/>
            <w:tcBorders>
              <w:tl2br w:val="nil"/>
              <w:tr2bl w:val="nil"/>
            </w:tcBorders>
            <w:shd w:val="clear" w:color="auto" w:fill="auto"/>
            <w:noWrap/>
            <w:vAlign w:val="center"/>
          </w:tcPr>
          <w:p w14:paraId="296C031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0ACF3B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20C11A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66C79A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E37B88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A2E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E399E8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A534B5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84B6E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ADA55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十一、固定式机场安装部署调试培训服务</w:t>
            </w:r>
          </w:p>
          <w:p w14:paraId="04000E6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1.无人机机场安全性勘察选址设计；</w:t>
            </w:r>
          </w:p>
        </w:tc>
        <w:tc>
          <w:tcPr>
            <w:tcW w:w="358" w:type="pct"/>
            <w:tcBorders>
              <w:tl2br w:val="nil"/>
              <w:tr2bl w:val="nil"/>
            </w:tcBorders>
            <w:shd w:val="clear" w:color="auto" w:fill="auto"/>
            <w:noWrap/>
            <w:vAlign w:val="center"/>
          </w:tcPr>
          <w:p w14:paraId="49069C8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F4520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9636C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FF5F60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161DA6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74F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2DD6EC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A5003D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90056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DA15D9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2.物料：机场钢架底座、路由器、电线、网线、防雨电箱等各种安装材料等，需按照原厂厂家要求部署（用电用网用户提供）；</w:t>
            </w:r>
          </w:p>
        </w:tc>
        <w:tc>
          <w:tcPr>
            <w:tcW w:w="358" w:type="pct"/>
            <w:tcBorders>
              <w:tl2br w:val="nil"/>
              <w:tr2bl w:val="nil"/>
            </w:tcBorders>
            <w:shd w:val="clear" w:color="auto" w:fill="auto"/>
            <w:noWrap/>
            <w:vAlign w:val="center"/>
          </w:tcPr>
          <w:p w14:paraId="3BAA6E5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3D2250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584DD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16F6CE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2F4F60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6DE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701B07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249CE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05735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D75BB7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3.原厂专业产品交付工程师上门部署，进行首次使用、激活、保险绑定、简单操作培训、软件培训；</w:t>
            </w:r>
          </w:p>
        </w:tc>
        <w:tc>
          <w:tcPr>
            <w:tcW w:w="358" w:type="pct"/>
            <w:tcBorders>
              <w:tl2br w:val="nil"/>
              <w:tr2bl w:val="nil"/>
            </w:tcBorders>
            <w:shd w:val="clear" w:color="auto" w:fill="auto"/>
            <w:noWrap/>
            <w:vAlign w:val="center"/>
          </w:tcPr>
          <w:p w14:paraId="257AFF9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654F3C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4ACBBE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C4789D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6941C7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9EA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4BC8BD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9745E3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D1666B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AE6695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4.无人机机场等所有配套货物的运输；</w:t>
            </w:r>
          </w:p>
        </w:tc>
        <w:tc>
          <w:tcPr>
            <w:tcW w:w="358" w:type="pct"/>
            <w:tcBorders>
              <w:tl2br w:val="nil"/>
              <w:tr2bl w:val="nil"/>
            </w:tcBorders>
            <w:shd w:val="clear" w:color="auto" w:fill="auto"/>
            <w:noWrap/>
            <w:vAlign w:val="center"/>
          </w:tcPr>
          <w:p w14:paraId="5B8E6E9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8FC8A5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D4EBDE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E36D16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422099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6CD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D714767">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0F63D4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EA56BE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ABEC07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5.部署安装过程中所需要的叉车及吊装；</w:t>
            </w:r>
          </w:p>
        </w:tc>
        <w:tc>
          <w:tcPr>
            <w:tcW w:w="358" w:type="pct"/>
            <w:tcBorders>
              <w:tl2br w:val="nil"/>
              <w:tr2bl w:val="nil"/>
            </w:tcBorders>
            <w:shd w:val="clear" w:color="auto" w:fill="auto"/>
            <w:noWrap/>
            <w:vAlign w:val="center"/>
          </w:tcPr>
          <w:p w14:paraId="27349C4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F755D1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E7C9EE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E9E50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B8BD98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6DE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08645C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6475F7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BD57BB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7BB3F6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6.机场交付工程师工资差旅、税费。</w:t>
            </w:r>
          </w:p>
        </w:tc>
        <w:tc>
          <w:tcPr>
            <w:tcW w:w="358" w:type="pct"/>
            <w:tcBorders>
              <w:tl2br w:val="nil"/>
              <w:tr2bl w:val="nil"/>
            </w:tcBorders>
            <w:shd w:val="clear" w:color="auto" w:fill="auto"/>
            <w:noWrap/>
            <w:vAlign w:val="center"/>
          </w:tcPr>
          <w:p w14:paraId="24FA12E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F51A63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1EF2E4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571141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D736C6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D5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797E60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E1F46C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4518FA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D73614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十二、移动式机场安装部署调试培训服务</w:t>
            </w:r>
          </w:p>
          <w:p w14:paraId="74FF942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1.部署可伸缩抽拉轨道系统（含导轨、锁定机构、缓冲组件等）；</w:t>
            </w:r>
          </w:p>
        </w:tc>
        <w:tc>
          <w:tcPr>
            <w:tcW w:w="358" w:type="pct"/>
            <w:tcBorders>
              <w:tl2br w:val="nil"/>
              <w:tr2bl w:val="nil"/>
            </w:tcBorders>
            <w:shd w:val="clear" w:color="auto" w:fill="auto"/>
            <w:noWrap/>
            <w:vAlign w:val="center"/>
          </w:tcPr>
          <w:p w14:paraId="2421E3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AE4593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EF86F2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F4B581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492C1F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C7D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EEB060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4A9420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8CCF53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9C5D4C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2.机场固定加固套件（含高强度螺栓、防震垫、接地装置等）；</w:t>
            </w:r>
          </w:p>
        </w:tc>
        <w:tc>
          <w:tcPr>
            <w:tcW w:w="358" w:type="pct"/>
            <w:tcBorders>
              <w:tl2br w:val="nil"/>
              <w:tr2bl w:val="nil"/>
            </w:tcBorders>
            <w:shd w:val="clear" w:color="auto" w:fill="auto"/>
            <w:noWrap/>
            <w:vAlign w:val="center"/>
          </w:tcPr>
          <w:p w14:paraId="106DA4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D9FBCA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BE88A5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A82D8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EB89C2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2DE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13D770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62F24F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578386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7E65E5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3.部署大功率供电模块（含固定支架、减震底座等）；用网用户提供；</w:t>
            </w:r>
          </w:p>
        </w:tc>
        <w:tc>
          <w:tcPr>
            <w:tcW w:w="358" w:type="pct"/>
            <w:tcBorders>
              <w:tl2br w:val="nil"/>
              <w:tr2bl w:val="nil"/>
            </w:tcBorders>
            <w:shd w:val="clear" w:color="auto" w:fill="auto"/>
            <w:noWrap/>
            <w:vAlign w:val="center"/>
          </w:tcPr>
          <w:p w14:paraId="26B442C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B4E9A5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294B03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9BF7D0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0E38B0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C1A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63E4AA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1B8623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16452F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1C9C93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4.适配机场的车辆电路改造（含主线、分支线、隔离器、保险丝盒等）；</w:t>
            </w:r>
          </w:p>
        </w:tc>
        <w:tc>
          <w:tcPr>
            <w:tcW w:w="358" w:type="pct"/>
            <w:tcBorders>
              <w:tl2br w:val="nil"/>
              <w:tr2bl w:val="nil"/>
            </w:tcBorders>
            <w:shd w:val="clear" w:color="auto" w:fill="auto"/>
            <w:noWrap/>
            <w:vAlign w:val="center"/>
          </w:tcPr>
          <w:p w14:paraId="6674D68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912B7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8DE6F4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81BA14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7663D7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814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576DDE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1D0461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E612BD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A0C256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5.设备存储柜定制与安装（含防震隔板、固定卡扣等）；</w:t>
            </w:r>
          </w:p>
        </w:tc>
        <w:tc>
          <w:tcPr>
            <w:tcW w:w="358" w:type="pct"/>
            <w:tcBorders>
              <w:tl2br w:val="nil"/>
              <w:tr2bl w:val="nil"/>
            </w:tcBorders>
            <w:shd w:val="clear" w:color="auto" w:fill="auto"/>
            <w:noWrap/>
            <w:vAlign w:val="center"/>
          </w:tcPr>
          <w:p w14:paraId="0EE829E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6CA338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CE3790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6A0937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08218D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2B7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4CDD40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0F6F49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2FB11C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8C10E9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6.车载终端安装支架（适配项目的移动终端）；</w:t>
            </w:r>
          </w:p>
        </w:tc>
        <w:tc>
          <w:tcPr>
            <w:tcW w:w="358" w:type="pct"/>
            <w:tcBorders>
              <w:tl2br w:val="nil"/>
              <w:tr2bl w:val="nil"/>
            </w:tcBorders>
            <w:shd w:val="clear" w:color="auto" w:fill="auto"/>
            <w:noWrap/>
            <w:vAlign w:val="center"/>
          </w:tcPr>
          <w:p w14:paraId="2FBEACB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337C5F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0171F2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17F7B3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02FD45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5CF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F25777F">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AB4905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9BA3D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F3FA9F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7.车辆外观标识与警示贴（警务专用标识、设备操作提示）；</w:t>
            </w:r>
          </w:p>
        </w:tc>
        <w:tc>
          <w:tcPr>
            <w:tcW w:w="358" w:type="pct"/>
            <w:tcBorders>
              <w:tl2br w:val="nil"/>
              <w:tr2bl w:val="nil"/>
            </w:tcBorders>
            <w:shd w:val="clear" w:color="auto" w:fill="auto"/>
            <w:noWrap/>
            <w:vAlign w:val="center"/>
          </w:tcPr>
          <w:p w14:paraId="52D1B3A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4E6D8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CFA304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5FB122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A1172A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E6B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B5D2DF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DB1D5E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1D09F63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8102EE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8.原车部件拆卸与恢复（含内饰拆除、后斗清理）；</w:t>
            </w:r>
          </w:p>
        </w:tc>
        <w:tc>
          <w:tcPr>
            <w:tcW w:w="358" w:type="pct"/>
            <w:tcBorders>
              <w:tl2br w:val="nil"/>
              <w:tr2bl w:val="nil"/>
            </w:tcBorders>
            <w:shd w:val="clear" w:color="auto" w:fill="auto"/>
            <w:noWrap/>
            <w:vAlign w:val="center"/>
          </w:tcPr>
          <w:p w14:paraId="764D738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D0DD93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CD01F8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04AAFC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1FCC87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002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8ABB4B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B9C5A1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75D071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3F70C3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9.整体安装调试（含设备联动测试、通信信号测试、供电稳定性测试）；</w:t>
            </w:r>
          </w:p>
        </w:tc>
        <w:tc>
          <w:tcPr>
            <w:tcW w:w="358" w:type="pct"/>
            <w:tcBorders>
              <w:tl2br w:val="nil"/>
              <w:tr2bl w:val="nil"/>
            </w:tcBorders>
            <w:shd w:val="clear" w:color="auto" w:fill="auto"/>
            <w:noWrap/>
            <w:vAlign w:val="center"/>
          </w:tcPr>
          <w:p w14:paraId="4143FCC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AD693D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050E39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7CA10E0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140E1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A75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514023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E269EB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159A25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1F3707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10.改装后安全检测（含负载测试、路上防震测试、户外防水测试）。</w:t>
            </w:r>
          </w:p>
        </w:tc>
        <w:tc>
          <w:tcPr>
            <w:tcW w:w="358" w:type="pct"/>
            <w:tcBorders>
              <w:tl2br w:val="nil"/>
              <w:tr2bl w:val="nil"/>
            </w:tcBorders>
            <w:shd w:val="clear" w:color="auto" w:fill="auto"/>
            <w:noWrap/>
            <w:vAlign w:val="center"/>
          </w:tcPr>
          <w:p w14:paraId="77E5458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0595BE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6A7C1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0717CB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B78F57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850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1911BE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4137F9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D913E0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D8A26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十三、运维服务</w:t>
            </w:r>
          </w:p>
          <w:p w14:paraId="0A45042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（一）定期（每季度不少于1次）进行设备保养维护，检查设备运行情况；</w:t>
            </w:r>
          </w:p>
        </w:tc>
        <w:tc>
          <w:tcPr>
            <w:tcW w:w="358" w:type="pct"/>
            <w:tcBorders>
              <w:tl2br w:val="nil"/>
              <w:tr2bl w:val="nil"/>
            </w:tcBorders>
            <w:shd w:val="clear" w:color="auto" w:fill="auto"/>
            <w:noWrap/>
            <w:vAlign w:val="center"/>
          </w:tcPr>
          <w:p w14:paraId="695E1D4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150CD4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BA66A3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13C35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07A857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C66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171277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2D42ED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8D502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FC5289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（二）维护保养包含设备电机、桨叶、电池、空调、镜头等，定期进行设备清洁除尘，保障设备正常使用，并出具设备检查报告及维修清单；</w:t>
            </w:r>
          </w:p>
        </w:tc>
        <w:tc>
          <w:tcPr>
            <w:tcW w:w="358" w:type="pct"/>
            <w:tcBorders>
              <w:tl2br w:val="nil"/>
              <w:tr2bl w:val="nil"/>
            </w:tcBorders>
            <w:shd w:val="clear" w:color="auto" w:fill="auto"/>
            <w:noWrap/>
            <w:vAlign w:val="center"/>
          </w:tcPr>
          <w:p w14:paraId="0F6A13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2B9FB68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CE32FB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6F3756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F6B7A4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523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D4A8F6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404C1E9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83015A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8A5C45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（三）保险赔付过程中至少提供的服务：</w:t>
            </w:r>
          </w:p>
          <w:p w14:paraId="546752F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1.无人机7×24小时出险咨询技术服务；</w:t>
            </w:r>
          </w:p>
        </w:tc>
        <w:tc>
          <w:tcPr>
            <w:tcW w:w="358" w:type="pct"/>
            <w:tcBorders>
              <w:tl2br w:val="nil"/>
              <w:tr2bl w:val="nil"/>
            </w:tcBorders>
            <w:shd w:val="clear" w:color="auto" w:fill="auto"/>
            <w:noWrap/>
            <w:vAlign w:val="center"/>
          </w:tcPr>
          <w:p w14:paraId="7FAA387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A6453A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20DB37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5A047C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28A583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8EC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A65F04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F5882B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9CB4B6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E4B9AF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2.无人机出保险返厂快递收货送货服务；</w:t>
            </w:r>
          </w:p>
        </w:tc>
        <w:tc>
          <w:tcPr>
            <w:tcW w:w="358" w:type="pct"/>
            <w:tcBorders>
              <w:tl2br w:val="nil"/>
              <w:tr2bl w:val="nil"/>
            </w:tcBorders>
            <w:shd w:val="clear" w:color="auto" w:fill="auto"/>
            <w:noWrap/>
            <w:vAlign w:val="center"/>
          </w:tcPr>
          <w:p w14:paraId="7534B73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2B01D7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479C70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8C656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0307E0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72CA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46700C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ACE3BB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0184EF0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95D342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3.无人机出险机损坏部件分析服务；</w:t>
            </w:r>
          </w:p>
        </w:tc>
        <w:tc>
          <w:tcPr>
            <w:tcW w:w="358" w:type="pct"/>
            <w:tcBorders>
              <w:tl2br w:val="nil"/>
              <w:tr2bl w:val="nil"/>
            </w:tcBorders>
            <w:shd w:val="clear" w:color="auto" w:fill="auto"/>
            <w:noWrap/>
            <w:vAlign w:val="center"/>
          </w:tcPr>
          <w:p w14:paraId="70A46BB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6767D5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53ECB7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558E0F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151399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5838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3D46E36">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2DC5FE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B7F75F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C2CF3D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4.无人机出险案例维修进度跟踪服务；</w:t>
            </w:r>
          </w:p>
        </w:tc>
        <w:tc>
          <w:tcPr>
            <w:tcW w:w="358" w:type="pct"/>
            <w:tcBorders>
              <w:tl2br w:val="nil"/>
              <w:tr2bl w:val="nil"/>
            </w:tcBorders>
            <w:shd w:val="clear" w:color="auto" w:fill="auto"/>
            <w:noWrap/>
            <w:vAlign w:val="center"/>
          </w:tcPr>
          <w:p w14:paraId="2B65C00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83A4C3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5878EF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FF9D69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BAEE6B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5C3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DB599F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DA00B7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C39A7C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6D8D85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5.无人机出险费用支付跟踪服务。</w:t>
            </w:r>
          </w:p>
        </w:tc>
        <w:tc>
          <w:tcPr>
            <w:tcW w:w="358" w:type="pct"/>
            <w:tcBorders>
              <w:tl2br w:val="nil"/>
              <w:tr2bl w:val="nil"/>
            </w:tcBorders>
            <w:shd w:val="clear" w:color="auto" w:fill="auto"/>
            <w:noWrap/>
            <w:vAlign w:val="center"/>
          </w:tcPr>
          <w:p w14:paraId="4563E44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225978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DE0150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BE0FB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DF412E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FD1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0BC927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0AB881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FDB9C8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B8871B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十四、建图服务器</w:t>
            </w:r>
          </w:p>
          <w:p w14:paraId="361EC82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1.CPU：主频≥2.4GHz，核心≥24，线程≥32；</w:t>
            </w:r>
          </w:p>
        </w:tc>
        <w:tc>
          <w:tcPr>
            <w:tcW w:w="358" w:type="pct"/>
            <w:tcBorders>
              <w:tl2br w:val="nil"/>
              <w:tr2bl w:val="nil"/>
            </w:tcBorders>
            <w:shd w:val="clear" w:color="auto" w:fill="auto"/>
            <w:noWrap/>
            <w:vAlign w:val="center"/>
          </w:tcPr>
          <w:p w14:paraId="219B463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0CBADA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0816BA6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543AE2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3DB4D7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164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419AF8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D4FD36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625F53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8F1F74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2.内存：≥128GB；</w:t>
            </w:r>
          </w:p>
        </w:tc>
        <w:tc>
          <w:tcPr>
            <w:tcW w:w="358" w:type="pct"/>
            <w:tcBorders>
              <w:tl2br w:val="nil"/>
              <w:tr2bl w:val="nil"/>
            </w:tcBorders>
            <w:shd w:val="clear" w:color="auto" w:fill="auto"/>
            <w:noWrap/>
            <w:vAlign w:val="center"/>
          </w:tcPr>
          <w:p w14:paraId="778EC08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76A37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323B48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B6BC46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36A104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F09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86FF87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29FAC3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D7A7E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18D45B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十五、AI边缘计算终端</w:t>
            </w:r>
          </w:p>
          <w:p w14:paraId="154DEA2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1.CPU：8核心8线程，最大主频≥4.7GHz；</w:t>
            </w:r>
          </w:p>
        </w:tc>
        <w:tc>
          <w:tcPr>
            <w:tcW w:w="358" w:type="pct"/>
            <w:tcBorders>
              <w:tl2br w:val="nil"/>
              <w:tr2bl w:val="nil"/>
            </w:tcBorders>
            <w:shd w:val="clear" w:color="auto" w:fill="auto"/>
            <w:noWrap/>
            <w:vAlign w:val="center"/>
          </w:tcPr>
          <w:p w14:paraId="0D66F97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D9487E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5A229D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316575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EF89F0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549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3398DC9C">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4438EE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49D19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131524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2.AI处理器：搭载32个A55 Arm Core，最大主频≥1.9GHz，整机 AI 推理算力≥96TOPS（INT8），具备硬件视频编解码加速能力；</w:t>
            </w:r>
          </w:p>
        </w:tc>
        <w:tc>
          <w:tcPr>
            <w:tcW w:w="358" w:type="pct"/>
            <w:tcBorders>
              <w:tl2br w:val="nil"/>
              <w:tr2bl w:val="nil"/>
            </w:tcBorders>
            <w:shd w:val="clear" w:color="auto" w:fill="auto"/>
            <w:noWrap/>
            <w:vAlign w:val="center"/>
          </w:tcPr>
          <w:p w14:paraId="01FAC93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883EA9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B5F78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17431F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EA9476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68C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A366DB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A43214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6D9034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5300264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4.内存：64GB-128GB；</w:t>
            </w:r>
          </w:p>
        </w:tc>
        <w:tc>
          <w:tcPr>
            <w:tcW w:w="358" w:type="pct"/>
            <w:tcBorders>
              <w:tl2br w:val="nil"/>
              <w:tr2bl w:val="nil"/>
            </w:tcBorders>
            <w:shd w:val="clear" w:color="auto" w:fill="auto"/>
            <w:noWrap/>
            <w:vAlign w:val="center"/>
          </w:tcPr>
          <w:p w14:paraId="1F0B237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7AA30A7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624158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92CE93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863BAC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469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1D9392E9">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3BB96B7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691351D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0588351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5.AI算力：算力≥96TOPS；</w:t>
            </w:r>
          </w:p>
        </w:tc>
        <w:tc>
          <w:tcPr>
            <w:tcW w:w="358" w:type="pct"/>
            <w:tcBorders>
              <w:tl2br w:val="nil"/>
              <w:tr2bl w:val="nil"/>
            </w:tcBorders>
            <w:shd w:val="clear" w:color="auto" w:fill="auto"/>
            <w:noWrap/>
            <w:vAlign w:val="center"/>
          </w:tcPr>
          <w:p w14:paraId="3736BA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08A5604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05D683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6E971C7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B4A7B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E9E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61FF805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E47252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50A7B78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A1CF50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6.云边协同：支持从云端部署AI算法到边缘端，AI模型实时更新，实现云边一体化；</w:t>
            </w:r>
          </w:p>
        </w:tc>
        <w:tc>
          <w:tcPr>
            <w:tcW w:w="358" w:type="pct"/>
            <w:tcBorders>
              <w:tl2br w:val="nil"/>
              <w:tr2bl w:val="nil"/>
            </w:tcBorders>
            <w:shd w:val="clear" w:color="auto" w:fill="auto"/>
            <w:noWrap/>
            <w:vAlign w:val="center"/>
          </w:tcPr>
          <w:p w14:paraId="5BF335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43E566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338AB73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0668C7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F95593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A35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6CC333A">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1D7E626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CE33BA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61C008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7.空间分析：支持AI事件及成果的GIS空间化展示与分析；</w:t>
            </w:r>
          </w:p>
        </w:tc>
        <w:tc>
          <w:tcPr>
            <w:tcW w:w="358" w:type="pct"/>
            <w:tcBorders>
              <w:tl2br w:val="nil"/>
              <w:tr2bl w:val="nil"/>
            </w:tcBorders>
            <w:shd w:val="clear" w:color="auto" w:fill="auto"/>
            <w:noWrap/>
            <w:vAlign w:val="center"/>
          </w:tcPr>
          <w:p w14:paraId="1C4FE4F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C4E2C7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7D0D304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2FB42F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44026B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087D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2004BC7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B426F0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3D3E5C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FC183F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8.第三方联动：支持与无人机、第三方物联传感器、各类设备及子系统智能联动；</w:t>
            </w:r>
          </w:p>
        </w:tc>
        <w:tc>
          <w:tcPr>
            <w:tcW w:w="358" w:type="pct"/>
            <w:tcBorders>
              <w:tl2br w:val="nil"/>
              <w:tr2bl w:val="nil"/>
            </w:tcBorders>
            <w:shd w:val="clear" w:color="auto" w:fill="auto"/>
            <w:noWrap/>
            <w:vAlign w:val="center"/>
          </w:tcPr>
          <w:p w14:paraId="062C55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27F454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216260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165F760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7FB0C0D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199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BFBAED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5A67E02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CB44ED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18F642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9.AI处理器：内置AI处理器，运行稳定兼容；</w:t>
            </w:r>
          </w:p>
        </w:tc>
        <w:tc>
          <w:tcPr>
            <w:tcW w:w="358" w:type="pct"/>
            <w:tcBorders>
              <w:tl2br w:val="nil"/>
              <w:tr2bl w:val="nil"/>
            </w:tcBorders>
            <w:shd w:val="clear" w:color="auto" w:fill="auto"/>
            <w:noWrap/>
            <w:vAlign w:val="center"/>
          </w:tcPr>
          <w:p w14:paraId="2881403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4408554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4619D7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3D668F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AD090A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4E69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8F7A49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885599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3456CD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47EA5BD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10.AI框架：内置AI深度学习框架；</w:t>
            </w:r>
          </w:p>
        </w:tc>
        <w:tc>
          <w:tcPr>
            <w:tcW w:w="358" w:type="pct"/>
            <w:tcBorders>
              <w:tl2br w:val="nil"/>
              <w:tr2bl w:val="nil"/>
            </w:tcBorders>
            <w:shd w:val="clear" w:color="auto" w:fill="auto"/>
            <w:noWrap/>
            <w:vAlign w:val="center"/>
          </w:tcPr>
          <w:p w14:paraId="500CB09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1BB995A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51FC9C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E244DF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6660976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6A36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055D10D1">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7255CCF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4E8B929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3B755DA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11.边缘计算软件：内置基于原生开发环境打造的边缘计算智能软件；</w:t>
            </w:r>
          </w:p>
        </w:tc>
        <w:tc>
          <w:tcPr>
            <w:tcW w:w="358" w:type="pct"/>
            <w:tcBorders>
              <w:tl2br w:val="nil"/>
              <w:tr2bl w:val="nil"/>
            </w:tcBorders>
            <w:shd w:val="clear" w:color="auto" w:fill="auto"/>
            <w:noWrap/>
            <w:vAlign w:val="center"/>
          </w:tcPr>
          <w:p w14:paraId="3D71313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9DE276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18CCDF9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0618139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1C08C62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1915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501A914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0BCF583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26BEBDF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29212B7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12.CPU兼容：内置边缘计算软件可在CPU环境中正常运行。</w:t>
            </w:r>
          </w:p>
        </w:tc>
        <w:tc>
          <w:tcPr>
            <w:tcW w:w="358" w:type="pct"/>
            <w:tcBorders>
              <w:tl2br w:val="nil"/>
              <w:tr2bl w:val="nil"/>
            </w:tcBorders>
            <w:shd w:val="clear" w:color="auto" w:fill="auto"/>
            <w:noWrap/>
            <w:vAlign w:val="center"/>
          </w:tcPr>
          <w:p w14:paraId="282B631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3C5FC1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51295D1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25C6F9B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030A53D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2A29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790E5B65">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676F9EE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79221A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76789BF1">
            <w:pPr>
              <w:keepNext w:val="0"/>
              <w:keepLines w:val="0"/>
              <w:widowControl/>
              <w:suppressLineNumbers w:val="0"/>
              <w:spacing w:line="360" w:lineRule="auto"/>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十六、</w:t>
            </w:r>
            <w:r>
              <w:rPr>
                <w:rStyle w:val="27"/>
                <w:rFonts w:hint="eastAsia" w:ascii="宋体" w:hAnsi="宋体" w:eastAsia="宋体" w:cs="宋体"/>
                <w:b/>
                <w:bCs/>
                <w:sz w:val="24"/>
                <w:szCs w:val="24"/>
                <w:lang w:val="en-US" w:eastAsia="zh-CN" w:bidi="ar"/>
              </w:rPr>
              <w:t>4G流量套餐</w:t>
            </w:r>
          </w:p>
          <w:p w14:paraId="1FE9F1E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1.不少于1T流量池；</w:t>
            </w:r>
          </w:p>
        </w:tc>
        <w:tc>
          <w:tcPr>
            <w:tcW w:w="358" w:type="pct"/>
            <w:tcBorders>
              <w:tl2br w:val="nil"/>
              <w:tr2bl w:val="nil"/>
            </w:tcBorders>
            <w:shd w:val="clear" w:color="auto" w:fill="auto"/>
            <w:noWrap/>
            <w:vAlign w:val="center"/>
          </w:tcPr>
          <w:p w14:paraId="1A02ED4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5F56E46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211BC67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523A4EF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2B6603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r w14:paraId="3449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5" w:type="pct"/>
            <w:tcBorders>
              <w:tl2br w:val="nil"/>
              <w:tr2bl w:val="nil"/>
            </w:tcBorders>
            <w:shd w:val="clear" w:color="auto" w:fill="auto"/>
            <w:noWrap/>
            <w:vAlign w:val="center"/>
          </w:tcPr>
          <w:p w14:paraId="4E4C7523">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2"/>
                <w:sz w:val="24"/>
                <w:szCs w:val="24"/>
                <w:u w:val="none"/>
                <w:lang w:val="en-US" w:eastAsia="zh-CN" w:bidi="ar-SA"/>
              </w:rPr>
            </w:pPr>
          </w:p>
        </w:tc>
        <w:tc>
          <w:tcPr>
            <w:tcW w:w="169" w:type="pct"/>
            <w:tcBorders>
              <w:tl2br w:val="nil"/>
              <w:tr2bl w:val="nil"/>
            </w:tcBorders>
            <w:shd w:val="clear" w:color="auto" w:fill="auto"/>
            <w:noWrap/>
            <w:vAlign w:val="center"/>
          </w:tcPr>
          <w:p w14:paraId="2697ED4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9" w:type="pct"/>
            <w:tcBorders>
              <w:tl2br w:val="nil"/>
              <w:tr2bl w:val="nil"/>
            </w:tcBorders>
            <w:shd w:val="clear" w:color="auto" w:fill="auto"/>
            <w:noWrap/>
            <w:vAlign w:val="center"/>
          </w:tcPr>
          <w:p w14:paraId="344E75C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443" w:type="pct"/>
            <w:tcBorders>
              <w:tl2br w:val="nil"/>
              <w:tr2bl w:val="nil"/>
            </w:tcBorders>
            <w:shd w:val="clear" w:color="auto" w:fill="auto"/>
            <w:noWrap/>
            <w:vAlign w:val="center"/>
          </w:tcPr>
          <w:p w14:paraId="65C01C4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2.可使用时限不少于3年。</w:t>
            </w:r>
          </w:p>
        </w:tc>
        <w:tc>
          <w:tcPr>
            <w:tcW w:w="358" w:type="pct"/>
            <w:tcBorders>
              <w:tl2br w:val="nil"/>
              <w:tr2bl w:val="nil"/>
            </w:tcBorders>
            <w:shd w:val="clear" w:color="auto" w:fill="auto"/>
            <w:noWrap/>
            <w:vAlign w:val="center"/>
          </w:tcPr>
          <w:p w14:paraId="784FDEC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6" w:type="pct"/>
            <w:tcBorders>
              <w:tl2br w:val="nil"/>
              <w:tr2bl w:val="nil"/>
            </w:tcBorders>
            <w:shd w:val="clear" w:color="auto" w:fill="auto"/>
            <w:noWrap/>
            <w:vAlign w:val="center"/>
          </w:tcPr>
          <w:p w14:paraId="64E244C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8" w:type="pct"/>
            <w:tcBorders>
              <w:tl2br w:val="nil"/>
              <w:tr2bl w:val="nil"/>
            </w:tcBorders>
            <w:shd w:val="clear" w:color="auto" w:fill="auto"/>
            <w:noWrap/>
            <w:vAlign w:val="center"/>
          </w:tcPr>
          <w:p w14:paraId="656428B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81" w:type="pct"/>
            <w:tcBorders>
              <w:tl2br w:val="nil"/>
              <w:tr2bl w:val="nil"/>
            </w:tcBorders>
            <w:shd w:val="clear" w:color="auto" w:fill="auto"/>
            <w:noWrap/>
            <w:vAlign w:val="center"/>
          </w:tcPr>
          <w:p w14:paraId="40B2D12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7" w:type="pct"/>
            <w:tcBorders>
              <w:tl2br w:val="nil"/>
              <w:tr2bl w:val="nil"/>
            </w:tcBorders>
            <w:shd w:val="clear" w:color="auto" w:fill="auto"/>
            <w:noWrap/>
            <w:vAlign w:val="center"/>
          </w:tcPr>
          <w:p w14:paraId="521AD7E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bl>
    <w:p w14:paraId="7DBA667D">
      <w:pPr>
        <w:pStyle w:val="11"/>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p>
    <w:p w14:paraId="3D96E5AE">
      <w:pPr>
        <w:pStyle w:val="11"/>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注：1.以上仅汇总</w:t>
      </w: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rPr>
        <w:t>“</w:t>
      </w:r>
      <w:r>
        <w:rPr>
          <w:rFonts w:hint="eastAsia" w:ascii="宋体" w:hAnsi="宋体" w:eastAsia="宋体" w:cs="宋体"/>
          <w:sz w:val="24"/>
          <w:szCs w:val="24"/>
          <w:highlight w:val="none"/>
        </w:rPr>
        <w:t>▲</w:t>
      </w: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和参与评审的一般条款</w:t>
      </w:r>
      <w:r>
        <w:rPr>
          <w:rFonts w:hint="eastAsia" w:ascii="宋体" w:hAnsi="宋体" w:eastAsia="宋体" w:cs="宋体"/>
          <w:b/>
          <w:bCs/>
          <w:sz w:val="24"/>
          <w:szCs w:val="24"/>
          <w:lang w:val="en-US" w:eastAsia="zh-CN"/>
        </w:rPr>
        <w:t>。 请投标人在制作投标文件中自行补充到响应表中。</w:t>
      </w:r>
    </w:p>
    <w:p w14:paraId="050176B9">
      <w:pPr>
        <w:pStyle w:val="11"/>
        <w:keepNext w:val="0"/>
        <w:keepLines w:val="0"/>
        <w:pageBreakBefore w:val="0"/>
        <w:widowControl w:val="0"/>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w:t>
      </w:r>
      <w:r>
        <w:rPr>
          <w:rFonts w:hint="eastAsia" w:ascii="宋体" w:hAnsi="宋体" w:eastAsia="宋体" w:cs="宋体"/>
          <w:b/>
          <w:bCs/>
          <w:kern w:val="2"/>
          <w:sz w:val="24"/>
          <w:szCs w:val="24"/>
          <w:highlight w:val="none"/>
          <w:lang w:val="en-US" w:eastAsia="zh-CN" w:bidi="ar-SA"/>
        </w:rPr>
        <w:t>本表中“采购文件规定的技术和服务要求”的填写若与招标文件第二章“采购需求”中的表述不一致，以招标文件第二章“采购需求”中的表述为准。</w:t>
      </w:r>
    </w:p>
    <w:p w14:paraId="7C1D9845">
      <w:pPr>
        <w:pStyle w:val="11"/>
        <w:keepNext w:val="0"/>
        <w:keepLines w:val="0"/>
        <w:pageBreakBefore w:val="0"/>
        <w:widowControl w:val="0"/>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cs="宋体"/>
          <w:b/>
          <w:bCs/>
          <w:sz w:val="24"/>
          <w:szCs w:val="24"/>
          <w:lang w:val="en-US" w:eastAsia="zh-CN"/>
        </w:rPr>
      </w:pPr>
      <w:bookmarkStart w:id="0" w:name="_GoBack"/>
      <w:bookmarkEnd w:id="0"/>
    </w:p>
    <w:sectPr>
      <w:footerReference r:id="rId3" w:type="default"/>
      <w:pgSz w:w="16838" w:h="11906" w:orient="landscape"/>
      <w:pgMar w:top="96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1260">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7887E7">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7887E7">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384AF"/>
    <w:multiLevelType w:val="multilevel"/>
    <w:tmpl w:val="86A384AF"/>
    <w:lvl w:ilvl="0" w:tentative="0">
      <w:start w:val="1"/>
      <w:numFmt w:val="chineseCountingThousand"/>
      <w:suff w:val="nothing"/>
      <w:lvlText w:val="%1、"/>
      <w:lvlJc w:val="left"/>
      <w:pPr>
        <w:ind w:left="425" w:hanging="425"/>
      </w:pPr>
      <w:rPr>
        <w:rFonts w:hint="eastAsia" w:eastAsia="宋体"/>
        <w:sz w:val="30"/>
      </w:rPr>
    </w:lvl>
    <w:lvl w:ilvl="1" w:tentative="0">
      <w:start w:val="1"/>
      <w:numFmt w:val="decimal"/>
      <w:isLgl/>
      <w:suff w:val="space"/>
      <w:lvlText w:val="%2"/>
      <w:lvlJc w:val="left"/>
      <w:pPr>
        <w:ind w:left="992" w:hanging="992"/>
      </w:pPr>
      <w:rPr>
        <w:rFonts w:hint="default" w:ascii="Times New Roman" w:hAnsi="Times New Roman" w:cs="Times New Roman"/>
      </w:rPr>
    </w:lvl>
    <w:lvl w:ilvl="2" w:tentative="0">
      <w:start w:val="1"/>
      <w:numFmt w:val="decimal"/>
      <w:isLgl/>
      <w:suff w:val="space"/>
      <w:lvlText w:val="%2.%3"/>
      <w:lvlJc w:val="left"/>
      <w:pPr>
        <w:ind w:left="1418" w:hanging="1418"/>
      </w:pPr>
      <w:rPr>
        <w:rFonts w:hint="eastAsia"/>
      </w:rPr>
    </w:lvl>
    <w:lvl w:ilvl="3" w:tentative="0">
      <w:start w:val="1"/>
      <w:numFmt w:val="decimal"/>
      <w:isLgl/>
      <w:suff w:val="space"/>
      <w:lvlText w:val="%2.%3.%4"/>
      <w:lvlJc w:val="left"/>
      <w:pPr>
        <w:ind w:left="1984" w:hanging="1984"/>
      </w:pPr>
      <w:rPr>
        <w:rFonts w:hint="eastAsia"/>
      </w:rPr>
    </w:lvl>
    <w:lvl w:ilvl="4" w:tentative="0">
      <w:start w:val="1"/>
      <w:numFmt w:val="decimal"/>
      <w:isLgl/>
      <w:suff w:val="space"/>
      <w:lvlText w:val="%2.%3.%4.%5"/>
      <w:lvlJc w:val="left"/>
      <w:pPr>
        <w:ind w:left="2551" w:hanging="2551"/>
      </w:pPr>
      <w:rPr>
        <w:rFonts w:hint="eastAsia"/>
      </w:rPr>
    </w:lvl>
    <w:lvl w:ilvl="5" w:tentative="0">
      <w:start w:val="1"/>
      <w:numFmt w:val="decimal"/>
      <w:pStyle w:val="10"/>
      <w:isLgl/>
      <w:suff w:val="space"/>
      <w:lvlText w:val="%2.%3.%4.%5.%6"/>
      <w:lvlJc w:val="left"/>
      <w:pPr>
        <w:ind w:left="0" w:firstLine="0"/>
      </w:pPr>
      <w:rPr>
        <w:rFonts w:hint="eastAsia"/>
      </w:rPr>
    </w:lvl>
    <w:lvl w:ilvl="6" w:tentative="0">
      <w:start w:val="1"/>
      <w:numFmt w:val="decimal"/>
      <w:isLgl/>
      <w:lvlText w:val="%2.%3.%4.%5.%6.%7"/>
      <w:lvlJc w:val="left"/>
      <w:pPr>
        <w:ind w:left="0" w:firstLine="2551"/>
      </w:pPr>
      <w:rPr>
        <w:rFonts w:hint="eastAsia"/>
      </w:rPr>
    </w:lvl>
    <w:lvl w:ilvl="7" w:tentative="0">
      <w:start w:val="1"/>
      <w:numFmt w:val="decimal"/>
      <w:isLgl/>
      <w:lvlText w:val="%1.%2.%3.%4.%5.%6.%7.%8"/>
      <w:lvlJc w:val="left"/>
      <w:pPr>
        <w:ind w:left="4394" w:hanging="1418"/>
      </w:pPr>
      <w:rPr>
        <w:rFonts w:hint="eastAsia"/>
      </w:rPr>
    </w:lvl>
    <w:lvl w:ilvl="8" w:tentative="0">
      <w:start w:val="1"/>
      <w:numFmt w:val="decimal"/>
      <w:isLgl/>
      <w:lvlText w:val="%1.%2.%3.%4.%5.%6.%7.%8.%9"/>
      <w:lvlJc w:val="left"/>
      <w:pPr>
        <w:ind w:left="5102" w:hanging="1700"/>
      </w:pPr>
      <w:rPr>
        <w:rFonts w:hint="eastAsia"/>
      </w:rPr>
    </w:lvl>
  </w:abstractNum>
  <w:abstractNum w:abstractNumId="1">
    <w:nsid w:val="CE7BACAA"/>
    <w:multiLevelType w:val="multilevel"/>
    <w:tmpl w:val="CE7BACAA"/>
    <w:lvl w:ilvl="0" w:tentative="0">
      <w:start w:val="1"/>
      <w:numFmt w:val="decimal"/>
      <w:pStyle w:val="2"/>
      <w:suff w:val="space"/>
      <w:lvlText w:val="%1"/>
      <w:lvlJc w:val="left"/>
      <w:pPr>
        <w:ind w:left="425" w:hanging="425"/>
      </w:pPr>
      <w:rPr>
        <w:rFonts w:hint="eastAsia"/>
      </w:rPr>
    </w:lvl>
    <w:lvl w:ilvl="1" w:tentative="0">
      <w:start w:val="1"/>
      <w:numFmt w:val="decimal"/>
      <w:pStyle w:val="3"/>
      <w:suff w:val="space"/>
      <w:lvlText w:val="%1.%2"/>
      <w:lvlJc w:val="left"/>
      <w:pPr>
        <w:ind w:left="992" w:hanging="992"/>
      </w:pPr>
      <w:rPr>
        <w:rFonts w:hint="default" w:ascii="Times New Roman" w:hAnsi="Times New Roman" w:cs="Times New Roman"/>
      </w:rPr>
    </w:lvl>
    <w:lvl w:ilvl="2" w:tentative="0">
      <w:start w:val="1"/>
      <w:numFmt w:val="decimal"/>
      <w:pStyle w:val="4"/>
      <w:suff w:val="space"/>
      <w:lvlText w:val="%1.%2.%3"/>
      <w:lvlJc w:val="left"/>
      <w:pPr>
        <w:ind w:left="1418" w:hanging="1418"/>
      </w:pPr>
      <w:rPr>
        <w:rFonts w:hint="eastAsia"/>
      </w:rPr>
    </w:lvl>
    <w:lvl w:ilvl="3" w:tentative="0">
      <w:start w:val="1"/>
      <w:numFmt w:val="decimal"/>
      <w:pStyle w:val="6"/>
      <w:suff w:val="space"/>
      <w:lvlText w:val="%1.%2.%3.%4"/>
      <w:lvlJc w:val="left"/>
      <w:pPr>
        <w:ind w:left="1984" w:hanging="1984"/>
      </w:pPr>
      <w:rPr>
        <w:rFonts w:hint="eastAsia"/>
      </w:rPr>
    </w:lvl>
    <w:lvl w:ilvl="4" w:tentative="0">
      <w:start w:val="1"/>
      <w:numFmt w:val="decimal"/>
      <w:pStyle w:val="9"/>
      <w:suff w:val="space"/>
      <w:lvlText w:val="%1.%2.%3.%4.%5"/>
      <w:lvlJc w:val="left"/>
      <w:pPr>
        <w:ind w:left="2551" w:hanging="2551"/>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11088E2"/>
    <w:multiLevelType w:val="singleLevel"/>
    <w:tmpl w:val="511088E2"/>
    <w:lvl w:ilvl="0" w:tentative="0">
      <w:start w:val="1"/>
      <w:numFmt w:val="decimal"/>
      <w:lvlText w:val="%1"/>
      <w:lvlJc w:val="left"/>
      <w:pPr>
        <w:tabs>
          <w:tab w:val="left" w:pos="420"/>
        </w:tabs>
        <w:ind w:left="425" w:leftChars="0" w:hanging="425" w:firstLineChars="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0NzMyZjhjN2E3YmVhODJhNzlkOThmNWY1ODE3NjYifQ=="/>
  </w:docVars>
  <w:rsids>
    <w:rsidRoot w:val="442F4999"/>
    <w:rsid w:val="01352792"/>
    <w:rsid w:val="018568D8"/>
    <w:rsid w:val="0213766F"/>
    <w:rsid w:val="08806D9F"/>
    <w:rsid w:val="09C5032C"/>
    <w:rsid w:val="09ED69F7"/>
    <w:rsid w:val="0E6D6359"/>
    <w:rsid w:val="0E6F1026"/>
    <w:rsid w:val="0F083901"/>
    <w:rsid w:val="0FFD5888"/>
    <w:rsid w:val="1031512B"/>
    <w:rsid w:val="107E65FB"/>
    <w:rsid w:val="14101C60"/>
    <w:rsid w:val="14C0070D"/>
    <w:rsid w:val="15CC0A8F"/>
    <w:rsid w:val="17A12ADA"/>
    <w:rsid w:val="1C1F244F"/>
    <w:rsid w:val="1CA64694"/>
    <w:rsid w:val="20B93F8B"/>
    <w:rsid w:val="217559A8"/>
    <w:rsid w:val="226357CA"/>
    <w:rsid w:val="23133C3A"/>
    <w:rsid w:val="231D29E1"/>
    <w:rsid w:val="23FE6456"/>
    <w:rsid w:val="25072C0B"/>
    <w:rsid w:val="27193851"/>
    <w:rsid w:val="29EC3C46"/>
    <w:rsid w:val="2C76367B"/>
    <w:rsid w:val="2DC55411"/>
    <w:rsid w:val="2E470F72"/>
    <w:rsid w:val="2F3445FD"/>
    <w:rsid w:val="2F805A94"/>
    <w:rsid w:val="30F2476F"/>
    <w:rsid w:val="315A3645"/>
    <w:rsid w:val="31C37EBA"/>
    <w:rsid w:val="34106E06"/>
    <w:rsid w:val="341C676A"/>
    <w:rsid w:val="34FC3DCF"/>
    <w:rsid w:val="35F5322C"/>
    <w:rsid w:val="36560017"/>
    <w:rsid w:val="36A14A5D"/>
    <w:rsid w:val="37F27598"/>
    <w:rsid w:val="38990E1F"/>
    <w:rsid w:val="394079FC"/>
    <w:rsid w:val="3A022744"/>
    <w:rsid w:val="3A6B6787"/>
    <w:rsid w:val="3B6A10A4"/>
    <w:rsid w:val="3E802BAF"/>
    <w:rsid w:val="42180FB2"/>
    <w:rsid w:val="43AF3AE2"/>
    <w:rsid w:val="442F4999"/>
    <w:rsid w:val="447F2366"/>
    <w:rsid w:val="44BA6EFA"/>
    <w:rsid w:val="48A759E8"/>
    <w:rsid w:val="4B201A81"/>
    <w:rsid w:val="4B2B3D57"/>
    <w:rsid w:val="4DA9445E"/>
    <w:rsid w:val="4E63719A"/>
    <w:rsid w:val="4E7E406B"/>
    <w:rsid w:val="4F2214E2"/>
    <w:rsid w:val="51054EFA"/>
    <w:rsid w:val="52F45CCD"/>
    <w:rsid w:val="54D8708A"/>
    <w:rsid w:val="55432C44"/>
    <w:rsid w:val="561072C2"/>
    <w:rsid w:val="57393E1A"/>
    <w:rsid w:val="57644B5C"/>
    <w:rsid w:val="58FC5762"/>
    <w:rsid w:val="59967ADE"/>
    <w:rsid w:val="5B8179F8"/>
    <w:rsid w:val="5C245875"/>
    <w:rsid w:val="5D1021A7"/>
    <w:rsid w:val="5E153D9A"/>
    <w:rsid w:val="5E6929E0"/>
    <w:rsid w:val="5E9D36BD"/>
    <w:rsid w:val="608863FF"/>
    <w:rsid w:val="63B252E7"/>
    <w:rsid w:val="643E4883"/>
    <w:rsid w:val="675F50EC"/>
    <w:rsid w:val="67D7778A"/>
    <w:rsid w:val="682B50E2"/>
    <w:rsid w:val="695D4175"/>
    <w:rsid w:val="6C4966CD"/>
    <w:rsid w:val="6CC731C9"/>
    <w:rsid w:val="6D765805"/>
    <w:rsid w:val="6DF20873"/>
    <w:rsid w:val="6EA253BC"/>
    <w:rsid w:val="6ED31A4F"/>
    <w:rsid w:val="6F06705D"/>
    <w:rsid w:val="705B0CE2"/>
    <w:rsid w:val="771F7D1B"/>
    <w:rsid w:val="79DD02E1"/>
    <w:rsid w:val="7B413A21"/>
    <w:rsid w:val="7F996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25" w:hanging="425"/>
      <w:outlineLvl w:val="0"/>
    </w:pPr>
    <w:rPr>
      <w:b/>
      <w:kern w:val="44"/>
      <w:sz w:val="44"/>
    </w:rPr>
  </w:style>
  <w:style w:type="paragraph" w:styleId="3">
    <w:name w:val="heading 2"/>
    <w:basedOn w:val="1"/>
    <w:next w:val="4"/>
    <w:semiHidden/>
    <w:unhideWhenUsed/>
    <w:qFormat/>
    <w:uiPriority w:val="0"/>
    <w:pPr>
      <w:keepNext/>
      <w:keepLines/>
      <w:numPr>
        <w:ilvl w:val="1"/>
        <w:numId w:val="1"/>
      </w:numPr>
      <w:spacing w:before="120"/>
      <w:ind w:left="0" w:firstLine="0" w:firstLineChars="0"/>
      <w:outlineLvl w:val="1"/>
    </w:pPr>
    <w:rPr>
      <w:rFonts w:eastAsia="宋体" w:asciiTheme="minorAscii" w:hAnsiTheme="minorAscii" w:cstheme="majorBidi"/>
      <w:bCs/>
      <w:sz w:val="22"/>
      <w:szCs w:val="32"/>
    </w:rPr>
  </w:style>
  <w:style w:type="paragraph" w:styleId="4">
    <w:name w:val="heading 3"/>
    <w:basedOn w:val="1"/>
    <w:next w:val="5"/>
    <w:link w:val="22"/>
    <w:semiHidden/>
    <w:unhideWhenUsed/>
    <w:qFormat/>
    <w:uiPriority w:val="0"/>
    <w:pPr>
      <w:keepNext/>
      <w:keepLines/>
      <w:numPr>
        <w:ilvl w:val="2"/>
        <w:numId w:val="1"/>
      </w:numPr>
      <w:spacing w:before="260" w:beforeLines="0" w:beforeAutospacing="0" w:after="260" w:afterLines="0" w:afterAutospacing="0" w:line="413" w:lineRule="auto"/>
      <w:ind w:left="1418" w:hanging="1418"/>
      <w:outlineLvl w:val="2"/>
    </w:pPr>
    <w:rPr>
      <w:b/>
      <w:sz w:val="32"/>
    </w:rPr>
  </w:style>
  <w:style w:type="paragraph" w:styleId="6">
    <w:name w:val="heading 4"/>
    <w:basedOn w:val="1"/>
    <w:next w:val="7"/>
    <w:semiHidden/>
    <w:unhideWhenUsed/>
    <w:qFormat/>
    <w:uiPriority w:val="0"/>
    <w:pPr>
      <w:keepNext/>
      <w:keepLines/>
      <w:numPr>
        <w:ilvl w:val="3"/>
        <w:numId w:val="1"/>
      </w:numPr>
      <w:spacing w:before="280" w:beforeLines="0" w:beforeAutospacing="0" w:after="290" w:afterLines="0" w:afterAutospacing="0" w:line="372" w:lineRule="auto"/>
      <w:ind w:left="1984" w:hanging="1984"/>
      <w:outlineLvl w:val="3"/>
    </w:pPr>
    <w:rPr>
      <w:rFonts w:ascii="Arial" w:hAnsi="Arial" w:eastAsia="黑体"/>
      <w:b/>
      <w:sz w:val="28"/>
    </w:rPr>
  </w:style>
  <w:style w:type="paragraph" w:styleId="9">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2551" w:hanging="2551"/>
      <w:outlineLvl w:val="4"/>
    </w:pPr>
    <w:rPr>
      <w:b/>
      <w:sz w:val="28"/>
    </w:rPr>
  </w:style>
  <w:style w:type="paragraph" w:styleId="10">
    <w:name w:val="heading 6"/>
    <w:basedOn w:val="1"/>
    <w:next w:val="1"/>
    <w:unhideWhenUsed/>
    <w:qFormat/>
    <w:uiPriority w:val="9"/>
    <w:pPr>
      <w:keepNext/>
      <w:keepLines/>
      <w:numPr>
        <w:ilvl w:val="5"/>
        <w:numId w:val="2"/>
      </w:numPr>
      <w:spacing w:before="120" w:line="319" w:lineRule="auto"/>
      <w:outlineLvl w:val="5"/>
    </w:pPr>
    <w:rPr>
      <w:rFonts w:eastAsia="黑体" w:cstheme="majorBidi"/>
      <w:bCs/>
      <w:szCs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customStyle="1" w:styleId="7">
    <w:name w:val="标准正文"/>
    <w:basedOn w:val="8"/>
    <w:qFormat/>
    <w:uiPriority w:val="0"/>
    <w:pPr>
      <w:adjustRightInd/>
      <w:ind w:firstLine="0"/>
      <w:jc w:val="center"/>
      <w:textAlignment w:val="auto"/>
    </w:pPr>
    <w:rPr>
      <w:rFonts w:ascii="宋体" w:hAnsi="宋体"/>
      <w:bCs/>
      <w:kern w:val="2"/>
      <w:lang w:val="en-GB"/>
    </w:rPr>
  </w:style>
  <w:style w:type="paragraph" w:styleId="8">
    <w:name w:val="Body Text Indent"/>
    <w:basedOn w:val="1"/>
    <w:qFormat/>
    <w:uiPriority w:val="99"/>
    <w:pPr>
      <w:ind w:firstLine="360"/>
    </w:pPr>
  </w:style>
  <w:style w:type="paragraph" w:styleId="11">
    <w:name w:val="Body Text"/>
    <w:basedOn w:val="1"/>
    <w:next w:val="12"/>
    <w:qFormat/>
    <w:uiPriority w:val="0"/>
    <w:rPr>
      <w:sz w:val="20"/>
      <w:szCs w:val="20"/>
    </w:rPr>
  </w:style>
  <w:style w:type="paragraph" w:customStyle="1" w:styleId="12">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13">
    <w:name w:val="toc 5"/>
    <w:basedOn w:val="1"/>
    <w:next w:val="1"/>
    <w:qFormat/>
    <w:uiPriority w:val="39"/>
    <w:pPr>
      <w:spacing w:before="0" w:after="0"/>
      <w:ind w:firstLine="0"/>
      <w:jc w:val="left"/>
      <w:textAlignment w:val="top"/>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Body Text First Indent"/>
    <w:basedOn w:val="11"/>
    <w:next w:val="1"/>
    <w:unhideWhenUsed/>
    <w:qFormat/>
    <w:uiPriority w:val="99"/>
    <w:pPr>
      <w:ind w:firstLine="420" w:firstLineChars="100"/>
    </w:pPr>
  </w:style>
  <w:style w:type="table" w:styleId="19">
    <w:name w:val="Table Grid"/>
    <w:basedOn w:val="18"/>
    <w:qFormat/>
    <w:uiPriority w:val="59"/>
    <w:pPr>
      <w:spacing w:before="120" w:after="120"/>
      <w:ind w:left="115" w:right="115"/>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tcPr>
      <w:vAlign w:val="center"/>
    </w:tcPr>
    <w:tblStylePr w:type="firstRow">
      <w:pPr>
        <w:wordWrap/>
        <w:jc w:val="center"/>
      </w:pPr>
      <w:rPr>
        <w:b/>
        <w:i w:val="0"/>
        <w:sz w:val="22"/>
      </w:rPr>
    </w:tblStylePr>
    <w:tblStylePr w:type="lastRow">
      <w:rPr>
        <w:b/>
        <w:i w:val="0"/>
        <w:sz w:val="22"/>
      </w:rPr>
      <w:tcPr>
        <w:tcBorders>
          <w:top w:val="double" w:color="auto" w:sz="4" w:space="0"/>
          <w:left w:val="single" w:color="auto" w:sz="4" w:space="0"/>
          <w:bottom w:val="single" w:color="auto" w:sz="18" w:space="0"/>
          <w:right w:val="single" w:color="auto" w:sz="4" w:space="0"/>
          <w:insideH w:val="nil"/>
          <w:insideV w:val="single" w:sz="4" w:space="0"/>
          <w:tl2br w:val="nil"/>
          <w:tr2bl w:val="nil"/>
        </w:tcBorders>
      </w:tcPr>
    </w:tblStylePr>
  </w:style>
  <w:style w:type="paragraph" w:styleId="21">
    <w:name w:val="List Paragraph"/>
    <w:basedOn w:val="1"/>
    <w:qFormat/>
    <w:uiPriority w:val="34"/>
    <w:pPr>
      <w:ind w:firstLine="420"/>
    </w:pPr>
    <w:rPr>
      <w:rFonts w:ascii="Calibri" w:hAnsi="Calibri"/>
    </w:rPr>
  </w:style>
  <w:style w:type="character" w:customStyle="1" w:styleId="22">
    <w:name w:val="标题 3 Char"/>
    <w:link w:val="4"/>
    <w:qFormat/>
    <w:uiPriority w:val="0"/>
    <w:rPr>
      <w:b/>
      <w:sz w:val="32"/>
    </w:rPr>
  </w:style>
  <w:style w:type="paragraph" w:customStyle="1" w:styleId="23">
    <w:name w:val="null3"/>
    <w:hidden/>
    <w:qFormat/>
    <w:uiPriority w:val="0"/>
    <w:rPr>
      <w:rFonts w:hint="eastAsia" w:asciiTheme="minorHAnsi" w:hAnsiTheme="minorHAnsi" w:eastAsiaTheme="minorEastAsia" w:cstheme="minorBidi"/>
      <w:lang w:val="en-US" w:eastAsia="zh-Hans"/>
    </w:rPr>
  </w:style>
  <w:style w:type="paragraph" w:customStyle="1" w:styleId="24">
    <w:name w:val="集群正文"/>
    <w:basedOn w:val="1"/>
    <w:qFormat/>
    <w:uiPriority w:val="0"/>
    <w:pPr>
      <w:spacing w:line="312" w:lineRule="auto"/>
      <w:ind w:firstLine="480"/>
    </w:pPr>
    <w:rPr>
      <w:rFonts w:cs="宋体" w:asciiTheme="minorHAnsi" w:hAnsiTheme="minorHAnsi" w:eastAsiaTheme="minorEastAsia"/>
      <w:kern w:val="2"/>
      <w:sz w:val="21"/>
      <w:szCs w:val="20"/>
    </w:rPr>
  </w:style>
  <w:style w:type="character" w:customStyle="1" w:styleId="25">
    <w:name w:val="font01"/>
    <w:basedOn w:val="20"/>
    <w:qFormat/>
    <w:uiPriority w:val="0"/>
    <w:rPr>
      <w:rFonts w:hint="eastAsia" w:ascii="宋体" w:hAnsi="宋体" w:eastAsia="宋体" w:cs="宋体"/>
      <w:color w:val="000000"/>
      <w:sz w:val="22"/>
      <w:szCs w:val="22"/>
      <w:u w:val="none"/>
    </w:rPr>
  </w:style>
  <w:style w:type="character" w:customStyle="1" w:styleId="26">
    <w:name w:val="font31"/>
    <w:basedOn w:val="20"/>
    <w:qFormat/>
    <w:uiPriority w:val="0"/>
    <w:rPr>
      <w:rFonts w:hint="eastAsia" w:ascii="宋体" w:hAnsi="宋体" w:eastAsia="宋体" w:cs="宋体"/>
      <w:b/>
      <w:bCs/>
      <w:color w:val="000000"/>
      <w:sz w:val="22"/>
      <w:szCs w:val="22"/>
      <w:u w:val="none"/>
    </w:rPr>
  </w:style>
  <w:style w:type="character" w:customStyle="1" w:styleId="27">
    <w:name w:val="font41"/>
    <w:basedOn w:val="20"/>
    <w:qFormat/>
    <w:uiPriority w:val="0"/>
    <w:rPr>
      <w:rFonts w:hint="eastAsia" w:ascii="宋体" w:hAnsi="宋体" w:eastAsia="宋体" w:cs="宋体"/>
      <w:color w:val="000000"/>
      <w:sz w:val="22"/>
      <w:szCs w:val="22"/>
      <w:u w:val="none"/>
    </w:rPr>
  </w:style>
  <w:style w:type="character" w:customStyle="1" w:styleId="28">
    <w:name w:val="font11"/>
    <w:basedOn w:val="20"/>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3191</Words>
  <Characters>3371</Characters>
  <Lines>0</Lines>
  <Paragraphs>0</Paragraphs>
  <TotalTime>0</TotalTime>
  <ScaleCrop>false</ScaleCrop>
  <LinksUpToDate>false</LinksUpToDate>
  <CharactersWithSpaces>3376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2024-07-26T03:40:00Z</dcterms:created>
  <dc:creator>ZL-Sumoio</dc:creator>
  <cp:lastModifiedBy>智林招标项目组</cp:lastModifiedBy>
  <dcterms:modified xsi:type="dcterms:W3CDTF">2026-09-14T01:51:29Z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7C4998E39FC14D3C81CA8EA2EC0BA8F6_13</vt:lpwstr>
  </property>
  <property fmtid="{D5CDD505-2E9C-101B-9397-08002B2CF9AE}" pid="4" name="KSOTemplateDocerSaveRecord">
    <vt:lpwstr>eyJoZGlkIjoiZTgzNTdiY2NmZjFhNjMxMzYwMjg0MTEyODE0YmI4MTciLCJ1c2VySWQiOiIxNjk5Mzc2OTY3In0=</vt:lpwstr>
  </property>
</Properties>
</file>