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59269">
      <w:pPr>
        <w:pStyle w:val="9"/>
        <w:jc w:val="center"/>
        <w:outlineLvl w:val="1"/>
      </w:pPr>
      <w:bookmarkStart w:id="0" w:name="_GoBack"/>
      <w:r>
        <w:rPr>
          <w:b/>
          <w:sz w:val="36"/>
        </w:rPr>
        <w:t>采购需求</w:t>
      </w:r>
      <w:r>
        <w:rPr>
          <w:rFonts w:hint="eastAsia"/>
          <w:b/>
          <w:sz w:val="36"/>
        </w:rPr>
        <w:t>（征求意见稿）</w:t>
      </w:r>
    </w:p>
    <w:bookmarkEnd w:id="0"/>
    <w:p w14:paraId="798ECB80">
      <w:pPr>
        <w:pStyle w:val="9"/>
        <w:keepNext w:val="0"/>
        <w:keepLines w:val="0"/>
        <w:pageBreakBefore w:val="0"/>
        <w:kinsoku/>
        <w:wordWrap/>
        <w:overflowPunct/>
        <w:topLinePunct w:val="0"/>
        <w:autoSpaceDE/>
        <w:autoSpaceDN/>
        <w:bidi w:val="0"/>
        <w:adjustRightInd/>
        <w:spacing w:line="360" w:lineRule="auto"/>
        <w:textAlignment w:val="auto"/>
        <w:outlineLvl w:val="2"/>
        <w:rPr>
          <w:rFonts w:hint="eastAsia" w:ascii="宋体" w:hAnsi="宋体" w:eastAsia="宋体" w:cs="宋体"/>
          <w:sz w:val="24"/>
          <w:szCs w:val="24"/>
        </w:rPr>
      </w:pPr>
      <w:r>
        <w:rPr>
          <w:rFonts w:hint="eastAsia" w:ascii="宋体" w:hAnsi="宋体" w:eastAsia="宋体" w:cs="宋体"/>
          <w:b/>
          <w:sz w:val="24"/>
          <w:szCs w:val="24"/>
        </w:rPr>
        <w:t>一、项目概况：</w:t>
      </w:r>
    </w:p>
    <w:p w14:paraId="186C7D2D">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1.项目名称：</w:t>
      </w:r>
      <w:r>
        <w:rPr>
          <w:rFonts w:hint="eastAsia" w:ascii="宋体" w:hAnsi="宋体" w:eastAsia="宋体" w:cs="宋体"/>
          <w:sz w:val="24"/>
          <w:szCs w:val="24"/>
          <w:lang w:eastAsia="zh-CN"/>
        </w:rPr>
        <w:t>中山市长期护理保险委托经办服务项目</w:t>
      </w:r>
    </w:p>
    <w:p w14:paraId="1C698BA5">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rPr>
        <w:t>2.采购计划编号（采购项目编号）：</w:t>
      </w:r>
      <w:r>
        <w:rPr>
          <w:rFonts w:hint="eastAsia" w:ascii="宋体" w:hAnsi="宋体" w:eastAsia="宋体" w:cs="宋体"/>
          <w:sz w:val="24"/>
          <w:szCs w:val="24"/>
          <w:lang w:eastAsia="zh-CN"/>
        </w:rPr>
        <w:t>待定</w:t>
      </w:r>
    </w:p>
    <w:p w14:paraId="03640A1C">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3.项目总预算金额：</w:t>
      </w:r>
      <w:r>
        <w:rPr>
          <w:rFonts w:hint="eastAsia" w:ascii="宋体" w:hAnsi="宋体" w:eastAsia="宋体" w:cs="宋体"/>
          <w:sz w:val="24"/>
          <w:szCs w:val="24"/>
          <w:lang w:eastAsia="zh-CN"/>
        </w:rPr>
        <w:t>34,000,000.00</w:t>
      </w:r>
      <w:r>
        <w:rPr>
          <w:rFonts w:hint="eastAsia" w:ascii="宋体" w:hAnsi="宋体" w:eastAsia="宋体" w:cs="宋体"/>
          <w:sz w:val="24"/>
          <w:szCs w:val="24"/>
        </w:rPr>
        <w:t>元</w:t>
      </w:r>
    </w:p>
    <w:p w14:paraId="5D4CDDA6">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4.采购方式：公开招标</w:t>
      </w:r>
    </w:p>
    <w:p w14:paraId="48C405E7">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5.为贯彻落实</w:t>
      </w:r>
      <w:r>
        <w:rPr>
          <w:rFonts w:hint="eastAsia" w:ascii="宋体" w:hAnsi="宋体" w:eastAsia="宋体" w:cs="宋体"/>
          <w:sz w:val="24"/>
          <w:szCs w:val="24"/>
          <w:lang w:val="en-US" w:eastAsia="zh-CN"/>
        </w:rPr>
        <w:t>中山</w:t>
      </w:r>
      <w:r>
        <w:rPr>
          <w:rFonts w:hint="eastAsia" w:ascii="宋体" w:hAnsi="宋体" w:eastAsia="宋体" w:cs="宋体"/>
          <w:sz w:val="24"/>
          <w:szCs w:val="24"/>
        </w:rPr>
        <w:t>市长期护理保险制度，保障失能人员基本照护需求，根据《国家医保局 财政部关于印发&lt;长期护理保险失能等级评估管理办法（试行）&gt;的通知》（以下简称《评估管理办法》）《国家医疗保障局办公室关于印发&lt;长期护理保险经办规程（试行）&gt;的通知（翻印）》（以下简称《经办规程》）《广东省医疗保障局 广东省民政厅 广东省财政厅 广东省人力资源和社会保障厅 广东省农业农村厅 广东省卫生健康委员会 国家税务总局广东省税务局 广东省残疾人联合会关于印发&lt;广东省加快建立长期护理保险制度的实施方案&gt;的通知》《中山市长期护理保险实施办法》（以下简称《实施办法》）等文件规定，通过公开招标方式委托第三方机构开展中山市长期护理保险经办</w:t>
      </w:r>
      <w:r>
        <w:rPr>
          <w:rFonts w:hint="eastAsia" w:ascii="宋体" w:hAnsi="宋体" w:eastAsia="宋体" w:cs="宋体"/>
          <w:sz w:val="24"/>
          <w:szCs w:val="24"/>
          <w:lang w:val="en-US" w:eastAsia="zh-CN"/>
        </w:rPr>
        <w:t>服务</w:t>
      </w:r>
      <w:r>
        <w:rPr>
          <w:rFonts w:hint="eastAsia" w:ascii="宋体" w:hAnsi="宋体" w:eastAsia="宋体" w:cs="宋体"/>
          <w:sz w:val="24"/>
          <w:szCs w:val="24"/>
        </w:rPr>
        <w:t>和承办长期护理保险评估</w:t>
      </w:r>
      <w:r>
        <w:rPr>
          <w:rFonts w:hint="eastAsia" w:ascii="宋体" w:hAnsi="宋体" w:eastAsia="宋体" w:cs="宋体"/>
          <w:sz w:val="24"/>
          <w:szCs w:val="24"/>
          <w:lang w:val="en-US" w:eastAsia="zh-CN"/>
        </w:rPr>
        <w:t>服务</w:t>
      </w:r>
      <w:r>
        <w:rPr>
          <w:rFonts w:hint="eastAsia" w:ascii="宋体" w:hAnsi="宋体" w:eastAsia="宋体" w:cs="宋体"/>
          <w:sz w:val="24"/>
          <w:szCs w:val="24"/>
        </w:rPr>
        <w:t>。</w:t>
      </w:r>
    </w:p>
    <w:p w14:paraId="6D8226AF">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采购包内容：</w:t>
      </w:r>
    </w:p>
    <w:tbl>
      <w:tblPr>
        <w:tblStyle w:val="7"/>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107"/>
        <w:gridCol w:w="1490"/>
        <w:gridCol w:w="1930"/>
        <w:gridCol w:w="1845"/>
        <w:gridCol w:w="1888"/>
      </w:tblGrid>
      <w:tr w14:paraId="030DB6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1107" w:type="dxa"/>
            <w:tcBorders>
              <w:top w:val="single" w:color="000000" w:sz="8" w:space="0"/>
              <w:left w:val="single" w:color="000000" w:sz="8" w:space="0"/>
              <w:bottom w:val="single" w:color="000000" w:sz="8" w:space="0"/>
              <w:right w:val="single" w:color="000000" w:sz="8" w:space="0"/>
            </w:tcBorders>
            <w:tcMar>
              <w:top w:w="0" w:type="dxa"/>
              <w:left w:w="105" w:type="dxa"/>
              <w:bottom w:w="0" w:type="dxa"/>
              <w:right w:w="105" w:type="dxa"/>
            </w:tcMar>
            <w:vAlign w:val="center"/>
          </w:tcPr>
          <w:p w14:paraId="49D0AF1E">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采购包号</w:t>
            </w:r>
          </w:p>
        </w:tc>
        <w:tc>
          <w:tcPr>
            <w:tcW w:w="1490" w:type="dxa"/>
            <w:tcBorders>
              <w:top w:val="single" w:color="000000" w:sz="8" w:space="0"/>
              <w:left w:val="nil"/>
              <w:bottom w:val="single" w:color="000000" w:sz="8" w:space="0"/>
              <w:right w:val="single" w:color="000000" w:sz="8" w:space="0"/>
            </w:tcBorders>
            <w:tcMar>
              <w:top w:w="0" w:type="dxa"/>
              <w:left w:w="105" w:type="dxa"/>
              <w:bottom w:w="0" w:type="dxa"/>
              <w:right w:w="105" w:type="dxa"/>
            </w:tcMar>
            <w:vAlign w:val="center"/>
          </w:tcPr>
          <w:p w14:paraId="2CD272E4">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采购包名称</w:t>
            </w:r>
          </w:p>
        </w:tc>
        <w:tc>
          <w:tcPr>
            <w:tcW w:w="1930" w:type="dxa"/>
            <w:tcBorders>
              <w:top w:val="single" w:color="000000" w:sz="8" w:space="0"/>
              <w:left w:val="nil"/>
              <w:bottom w:val="single" w:color="000000" w:sz="8" w:space="0"/>
              <w:right w:val="single" w:color="000000" w:sz="8" w:space="0"/>
            </w:tcBorders>
            <w:tcMar>
              <w:top w:w="0" w:type="dxa"/>
              <w:left w:w="105" w:type="dxa"/>
              <w:bottom w:w="0" w:type="dxa"/>
              <w:right w:w="105" w:type="dxa"/>
            </w:tcMar>
            <w:vAlign w:val="center"/>
          </w:tcPr>
          <w:p w14:paraId="2A65EEF7">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包含区域</w:t>
            </w:r>
          </w:p>
        </w:tc>
        <w:tc>
          <w:tcPr>
            <w:tcW w:w="1845" w:type="dxa"/>
            <w:tcBorders>
              <w:top w:val="single" w:color="000000" w:sz="8" w:space="0"/>
              <w:left w:val="nil"/>
              <w:bottom w:val="single" w:color="000000" w:sz="8" w:space="0"/>
              <w:right w:val="single" w:color="000000" w:sz="8" w:space="0"/>
            </w:tcBorders>
            <w:tcMar>
              <w:top w:w="0" w:type="dxa"/>
              <w:left w:w="105" w:type="dxa"/>
              <w:bottom w:w="0" w:type="dxa"/>
              <w:right w:w="105" w:type="dxa"/>
            </w:tcMar>
            <w:vAlign w:val="center"/>
          </w:tcPr>
          <w:p w14:paraId="035C02F5">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采购包预算金额（元）</w:t>
            </w:r>
          </w:p>
        </w:tc>
        <w:tc>
          <w:tcPr>
            <w:tcW w:w="1888" w:type="dxa"/>
            <w:tcBorders>
              <w:top w:val="single" w:color="000000" w:sz="8" w:space="0"/>
              <w:left w:val="nil"/>
              <w:bottom w:val="single" w:color="000000" w:sz="8" w:space="0"/>
              <w:right w:val="single" w:color="000000" w:sz="8" w:space="0"/>
            </w:tcBorders>
            <w:tcMar>
              <w:top w:w="0" w:type="dxa"/>
              <w:left w:w="105" w:type="dxa"/>
              <w:bottom w:w="0" w:type="dxa"/>
              <w:right w:w="105" w:type="dxa"/>
            </w:tcMar>
            <w:vAlign w:val="center"/>
          </w:tcPr>
          <w:p w14:paraId="02C9EB63">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合同履行期限</w:t>
            </w:r>
          </w:p>
        </w:tc>
      </w:tr>
      <w:tr w14:paraId="044226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1107"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208FD0E7">
            <w:pPr>
              <w:keepNext w:val="0"/>
              <w:keepLines w:val="0"/>
              <w:pageBreakBefore w:val="0"/>
              <w:tabs>
                <w:tab w:val="decimal" w:pos="315"/>
                <w:tab w:val="left" w:pos="63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采购包1</w:t>
            </w:r>
          </w:p>
        </w:tc>
        <w:tc>
          <w:tcPr>
            <w:tcW w:w="1490"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51267FD8">
            <w:pPr>
              <w:keepNext w:val="0"/>
              <w:keepLines w:val="0"/>
              <w:pageBreakBefore w:val="0"/>
              <w:widowControl/>
              <w:tabs>
                <w:tab w:val="left" w:pos="424"/>
                <w:tab w:val="left" w:pos="826"/>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承办长期护理保险评估服务(一)</w:t>
            </w:r>
          </w:p>
        </w:tc>
        <w:tc>
          <w:tcPr>
            <w:tcW w:w="1930"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585A4E36">
            <w:pPr>
              <w:keepNext w:val="0"/>
              <w:keepLines w:val="0"/>
              <w:pageBreakBefore w:val="0"/>
              <w:widowControl/>
              <w:tabs>
                <w:tab w:val="left" w:pos="424"/>
                <w:tab w:val="left" w:pos="826"/>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石岐街道、东区街道、南区街道、五桂山街道、火炬开发区（含民众街道）、翠亨新区（含南朗街道）、板芙镇、三乡镇、坦洲镇、神湾镇、大涌镇、沙溪镇。</w:t>
            </w:r>
          </w:p>
        </w:tc>
        <w:tc>
          <w:tcPr>
            <w:tcW w:w="1845"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6B8830EA">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000</w:t>
            </w:r>
            <w:r>
              <w:rPr>
                <w:rFonts w:hint="eastAsia" w:ascii="宋体" w:hAnsi="宋体" w:eastAsia="宋体" w:cs="宋体"/>
                <w:sz w:val="24"/>
                <w:szCs w:val="24"/>
                <w:lang w:val="en-US" w:eastAsia="zh-CN"/>
              </w:rPr>
              <w:t>,</w:t>
            </w:r>
            <w:r>
              <w:rPr>
                <w:rFonts w:hint="eastAsia" w:ascii="宋体" w:hAnsi="宋体" w:eastAsia="宋体" w:cs="宋体"/>
                <w:sz w:val="24"/>
                <w:szCs w:val="24"/>
              </w:rPr>
              <w:t>000.00</w:t>
            </w:r>
          </w:p>
        </w:tc>
        <w:tc>
          <w:tcPr>
            <w:tcW w:w="1888" w:type="dxa"/>
            <w:vMerge w:val="restart"/>
            <w:tcBorders>
              <w:top w:val="nil"/>
              <w:left w:val="nil"/>
              <w:bottom w:val="single" w:color="000000" w:sz="8" w:space="0"/>
              <w:right w:val="single" w:color="000000" w:sz="8" w:space="0"/>
            </w:tcBorders>
            <w:tcMar>
              <w:top w:w="0" w:type="dxa"/>
              <w:left w:w="105" w:type="dxa"/>
              <w:bottom w:w="0" w:type="dxa"/>
              <w:right w:w="105" w:type="dxa"/>
            </w:tcMar>
            <w:vAlign w:val="center"/>
          </w:tcPr>
          <w:p w14:paraId="61D1DCA0">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自合同约定生效之日起至2029年12月31日</w:t>
            </w:r>
            <w:r>
              <w:rPr>
                <w:rFonts w:hint="eastAsia" w:ascii="宋体" w:hAnsi="宋体" w:eastAsia="宋体" w:cs="宋体"/>
                <w:sz w:val="24"/>
                <w:szCs w:val="24"/>
              </w:rPr>
              <w:t>。</w:t>
            </w:r>
          </w:p>
        </w:tc>
      </w:tr>
      <w:tr w14:paraId="5C908C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1107"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58DA04CA">
            <w:pPr>
              <w:keepNext w:val="0"/>
              <w:keepLines w:val="0"/>
              <w:pageBreakBefore w:val="0"/>
              <w:tabs>
                <w:tab w:val="decimal" w:pos="315"/>
                <w:tab w:val="left" w:pos="63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采购包2</w:t>
            </w:r>
          </w:p>
        </w:tc>
        <w:tc>
          <w:tcPr>
            <w:tcW w:w="1490"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54A476FD">
            <w:pPr>
              <w:keepNext w:val="0"/>
              <w:keepLines w:val="0"/>
              <w:pageBreakBefore w:val="0"/>
              <w:widowControl/>
              <w:tabs>
                <w:tab w:val="left" w:pos="424"/>
                <w:tab w:val="left" w:pos="826"/>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承办长期护理保险评估服务(二)</w:t>
            </w:r>
          </w:p>
        </w:tc>
        <w:tc>
          <w:tcPr>
            <w:tcW w:w="1930"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79FBD6C5">
            <w:pPr>
              <w:keepNext w:val="0"/>
              <w:keepLines w:val="0"/>
              <w:pageBreakBefore w:val="0"/>
              <w:widowControl/>
              <w:tabs>
                <w:tab w:val="left" w:pos="424"/>
                <w:tab w:val="left" w:pos="826"/>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西区街道、港口镇、三角镇、黄圃镇、阜沙镇、南头镇、小榄镇、东凤镇、古镇镇、横栏镇。</w:t>
            </w:r>
          </w:p>
        </w:tc>
        <w:tc>
          <w:tcPr>
            <w:tcW w:w="1845"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5160D72F">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000</w:t>
            </w:r>
            <w:r>
              <w:rPr>
                <w:rFonts w:hint="eastAsia" w:ascii="宋体" w:hAnsi="宋体" w:eastAsia="宋体" w:cs="宋体"/>
                <w:sz w:val="24"/>
                <w:szCs w:val="24"/>
                <w:lang w:val="en-US" w:eastAsia="zh-CN"/>
              </w:rPr>
              <w:t>,</w:t>
            </w:r>
            <w:r>
              <w:rPr>
                <w:rFonts w:hint="eastAsia" w:ascii="宋体" w:hAnsi="宋体" w:eastAsia="宋体" w:cs="宋体"/>
                <w:sz w:val="24"/>
                <w:szCs w:val="24"/>
              </w:rPr>
              <w:t>000.00</w:t>
            </w:r>
          </w:p>
        </w:tc>
        <w:tc>
          <w:tcPr>
            <w:tcW w:w="1888" w:type="dxa"/>
            <w:vMerge w:val="continue"/>
            <w:tcBorders>
              <w:left w:val="nil"/>
              <w:right w:val="single" w:color="000000" w:sz="8" w:space="0"/>
            </w:tcBorders>
            <w:tcMar>
              <w:top w:w="0" w:type="dxa"/>
              <w:left w:w="105" w:type="dxa"/>
              <w:bottom w:w="0" w:type="dxa"/>
              <w:right w:w="105" w:type="dxa"/>
            </w:tcMar>
            <w:vAlign w:val="center"/>
          </w:tcPr>
          <w:p w14:paraId="43BD93E0">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p>
        </w:tc>
      </w:tr>
      <w:tr w14:paraId="4411EA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1107"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772EF0AB">
            <w:pPr>
              <w:keepNext w:val="0"/>
              <w:keepLines w:val="0"/>
              <w:pageBreakBefore w:val="0"/>
              <w:tabs>
                <w:tab w:val="decimal" w:pos="315"/>
                <w:tab w:val="left" w:pos="63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采购包3</w:t>
            </w:r>
          </w:p>
        </w:tc>
        <w:tc>
          <w:tcPr>
            <w:tcW w:w="1490"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2878CDAC">
            <w:pPr>
              <w:keepNext w:val="0"/>
              <w:keepLines w:val="0"/>
              <w:pageBreakBefore w:val="0"/>
              <w:widowControl/>
              <w:tabs>
                <w:tab w:val="left" w:pos="424"/>
                <w:tab w:val="left" w:pos="826"/>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中山市长期护理保险委托经办服务(一)</w:t>
            </w:r>
          </w:p>
        </w:tc>
        <w:tc>
          <w:tcPr>
            <w:tcW w:w="1930"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599970C4">
            <w:pPr>
              <w:keepNext w:val="0"/>
              <w:keepLines w:val="0"/>
              <w:pageBreakBefore w:val="0"/>
              <w:widowControl/>
              <w:tabs>
                <w:tab w:val="left" w:pos="424"/>
                <w:tab w:val="left" w:pos="826"/>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石岐街道、东区街道、南区街道、五桂山街道、火炬开发区（含民众街道）、翠亨新区（含南朗街道）、板芙镇、三乡镇、坦洲镇、神湾镇、大涌镇、沙溪镇。</w:t>
            </w:r>
          </w:p>
        </w:tc>
        <w:tc>
          <w:tcPr>
            <w:tcW w:w="1845"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51CCE14E">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14</w:t>
            </w:r>
            <w:r>
              <w:rPr>
                <w:rFonts w:hint="eastAsia" w:ascii="宋体" w:hAnsi="宋体" w:eastAsia="宋体" w:cs="宋体"/>
                <w:sz w:val="24"/>
                <w:szCs w:val="24"/>
                <w:lang w:val="en-US" w:eastAsia="zh-CN"/>
              </w:rPr>
              <w:t>,</w:t>
            </w:r>
            <w:r>
              <w:rPr>
                <w:rFonts w:hint="eastAsia" w:ascii="宋体" w:hAnsi="宋体" w:eastAsia="宋体" w:cs="宋体"/>
                <w:sz w:val="24"/>
                <w:szCs w:val="24"/>
              </w:rPr>
              <w:t>000</w:t>
            </w:r>
            <w:r>
              <w:rPr>
                <w:rFonts w:hint="eastAsia" w:ascii="宋体" w:hAnsi="宋体" w:eastAsia="宋体" w:cs="宋体"/>
                <w:sz w:val="24"/>
                <w:szCs w:val="24"/>
                <w:lang w:val="en-US" w:eastAsia="zh-CN"/>
              </w:rPr>
              <w:t>,</w:t>
            </w:r>
            <w:r>
              <w:rPr>
                <w:rFonts w:hint="eastAsia" w:ascii="宋体" w:hAnsi="宋体" w:eastAsia="宋体" w:cs="宋体"/>
                <w:sz w:val="24"/>
                <w:szCs w:val="24"/>
              </w:rPr>
              <w:t>000.00</w:t>
            </w:r>
          </w:p>
        </w:tc>
        <w:tc>
          <w:tcPr>
            <w:tcW w:w="1888" w:type="dxa"/>
            <w:vMerge w:val="continue"/>
            <w:tcBorders>
              <w:left w:val="nil"/>
              <w:right w:val="single" w:color="000000" w:sz="8" w:space="0"/>
            </w:tcBorders>
            <w:tcMar>
              <w:top w:w="0" w:type="dxa"/>
              <w:left w:w="105" w:type="dxa"/>
              <w:bottom w:w="0" w:type="dxa"/>
              <w:right w:w="105" w:type="dxa"/>
            </w:tcMar>
            <w:vAlign w:val="center"/>
          </w:tcPr>
          <w:p w14:paraId="07D256D0">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p>
        </w:tc>
      </w:tr>
      <w:tr w14:paraId="629FC7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1107" w:type="dxa"/>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3A293893">
            <w:pPr>
              <w:keepNext w:val="0"/>
              <w:keepLines w:val="0"/>
              <w:pageBreakBefore w:val="0"/>
              <w:tabs>
                <w:tab w:val="decimal" w:pos="315"/>
                <w:tab w:val="left" w:pos="63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采购包4</w:t>
            </w:r>
          </w:p>
        </w:tc>
        <w:tc>
          <w:tcPr>
            <w:tcW w:w="1490"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3F8C90F1">
            <w:pPr>
              <w:keepNext w:val="0"/>
              <w:keepLines w:val="0"/>
              <w:pageBreakBefore w:val="0"/>
              <w:widowControl/>
              <w:tabs>
                <w:tab w:val="left" w:pos="424"/>
                <w:tab w:val="left" w:pos="826"/>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中山市长期护理保险委托经办服务(二)</w:t>
            </w:r>
          </w:p>
        </w:tc>
        <w:tc>
          <w:tcPr>
            <w:tcW w:w="1930"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33F0324B">
            <w:pPr>
              <w:keepNext w:val="0"/>
              <w:keepLines w:val="0"/>
              <w:pageBreakBefore w:val="0"/>
              <w:widowControl/>
              <w:tabs>
                <w:tab w:val="left" w:pos="424"/>
                <w:tab w:val="left" w:pos="826"/>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西区街道、港口镇、三角镇、黄圃镇、阜沙镇、南头镇、小榄镇、东凤镇、古镇镇、横栏镇。</w:t>
            </w:r>
          </w:p>
        </w:tc>
        <w:tc>
          <w:tcPr>
            <w:tcW w:w="1845" w:type="dxa"/>
            <w:tcBorders>
              <w:top w:val="nil"/>
              <w:left w:val="nil"/>
              <w:bottom w:val="single" w:color="000000" w:sz="8" w:space="0"/>
              <w:right w:val="single" w:color="000000" w:sz="8" w:space="0"/>
            </w:tcBorders>
            <w:tcMar>
              <w:top w:w="0" w:type="dxa"/>
              <w:left w:w="105" w:type="dxa"/>
              <w:bottom w:w="0" w:type="dxa"/>
              <w:right w:w="105" w:type="dxa"/>
            </w:tcMar>
            <w:vAlign w:val="center"/>
          </w:tcPr>
          <w:p w14:paraId="2D0A2A0F">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eastAsia="宋体" w:cs="宋体"/>
                <w:sz w:val="24"/>
                <w:szCs w:val="24"/>
                <w:lang w:val="en-US" w:eastAsia="zh-CN"/>
              </w:rPr>
              <w:t>,</w:t>
            </w:r>
            <w:r>
              <w:rPr>
                <w:rFonts w:hint="eastAsia" w:ascii="宋体" w:hAnsi="宋体" w:eastAsia="宋体" w:cs="宋体"/>
                <w:sz w:val="24"/>
                <w:szCs w:val="24"/>
              </w:rPr>
              <w:t>000</w:t>
            </w:r>
            <w:r>
              <w:rPr>
                <w:rFonts w:hint="eastAsia" w:ascii="宋体" w:hAnsi="宋体" w:eastAsia="宋体" w:cs="宋体"/>
                <w:sz w:val="24"/>
                <w:szCs w:val="24"/>
                <w:lang w:val="en-US" w:eastAsia="zh-CN"/>
              </w:rPr>
              <w:t>,</w:t>
            </w:r>
            <w:r>
              <w:rPr>
                <w:rFonts w:hint="eastAsia" w:ascii="宋体" w:hAnsi="宋体" w:eastAsia="宋体" w:cs="宋体"/>
                <w:sz w:val="24"/>
                <w:szCs w:val="24"/>
              </w:rPr>
              <w:t>000.00</w:t>
            </w:r>
          </w:p>
        </w:tc>
        <w:tc>
          <w:tcPr>
            <w:tcW w:w="1888" w:type="dxa"/>
            <w:vMerge w:val="continue"/>
            <w:tcBorders>
              <w:top w:val="nil"/>
              <w:left w:val="nil"/>
              <w:bottom w:val="single" w:color="000000" w:sz="8" w:space="0"/>
              <w:right w:val="single" w:color="000000" w:sz="8" w:space="0"/>
            </w:tcBorders>
            <w:vAlign w:val="center"/>
          </w:tcPr>
          <w:p w14:paraId="1510D901">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p>
        </w:tc>
      </w:tr>
      <w:tr w14:paraId="41A27F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8260" w:type="dxa"/>
            <w:gridSpan w:val="5"/>
            <w:tcBorders>
              <w:top w:val="nil"/>
              <w:left w:val="single" w:color="000000" w:sz="8" w:space="0"/>
              <w:bottom w:val="single" w:color="000000" w:sz="8" w:space="0"/>
              <w:right w:val="single" w:color="000000" w:sz="8" w:space="0"/>
            </w:tcBorders>
            <w:tcMar>
              <w:top w:w="0" w:type="dxa"/>
              <w:left w:w="105" w:type="dxa"/>
              <w:bottom w:w="0" w:type="dxa"/>
              <w:right w:w="105" w:type="dxa"/>
            </w:tcMar>
            <w:vAlign w:val="center"/>
          </w:tcPr>
          <w:p w14:paraId="5F65ED80">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说明:1.本项目共</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个采购包，投标人可选择一个采购包或多个采购包进行投标，但必须对同一个采购包内的全部内容进行投标。</w:t>
            </w:r>
          </w:p>
          <w:p w14:paraId="64FA7C25">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2.本项目兼投不兼中。</w:t>
            </w:r>
          </w:p>
          <w:p w14:paraId="344917E2">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（1）每个投标人最多只能被确定为一个采购包组的第一中标候选人。</w:t>
            </w:r>
          </w:p>
          <w:p w14:paraId="7D9D072E">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（2）本项目按采购包组的顺序进行评审，依次按照评标总得分由高到低的顺序，每个采购包推荐</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名中标候选人。</w:t>
            </w:r>
          </w:p>
          <w:p w14:paraId="6B3DA2AA">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（3）已获得采购包1的第一中标候选人资格的，将不再</w:t>
            </w:r>
            <w:r>
              <w:rPr>
                <w:rFonts w:hint="eastAsia" w:ascii="宋体" w:hAnsi="宋体" w:eastAsia="宋体" w:cs="宋体"/>
                <w:color w:val="000000"/>
                <w:sz w:val="24"/>
                <w:szCs w:val="24"/>
                <w:lang w:val="en-US" w:eastAsia="zh-CN"/>
              </w:rPr>
              <w:t>具有</w:t>
            </w:r>
            <w:r>
              <w:rPr>
                <w:rFonts w:hint="eastAsia" w:ascii="宋体" w:hAnsi="宋体" w:eastAsia="宋体" w:cs="宋体"/>
                <w:color w:val="000000"/>
                <w:sz w:val="24"/>
                <w:szCs w:val="24"/>
              </w:rPr>
              <w:t>采购包2的</w:t>
            </w:r>
            <w:r>
              <w:rPr>
                <w:rFonts w:hint="eastAsia" w:ascii="宋体" w:hAnsi="宋体" w:eastAsia="宋体" w:cs="宋体"/>
                <w:color w:val="000000"/>
                <w:sz w:val="24"/>
                <w:szCs w:val="24"/>
                <w:lang w:val="en-US" w:eastAsia="zh-CN"/>
              </w:rPr>
              <w:t>中标候选人推荐资格</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以此类推</w:t>
            </w:r>
            <w:r>
              <w:rPr>
                <w:rFonts w:hint="eastAsia" w:ascii="宋体" w:hAnsi="宋体" w:eastAsia="宋体" w:cs="宋体"/>
                <w:color w:val="000000"/>
                <w:sz w:val="24"/>
                <w:szCs w:val="24"/>
              </w:rPr>
              <w:t>。</w:t>
            </w:r>
          </w:p>
        </w:tc>
      </w:tr>
    </w:tbl>
    <w:p w14:paraId="022B6178">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.本项目不属于专门面向中小企业项目。</w:t>
      </w:r>
    </w:p>
    <w:p w14:paraId="421B18FB">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.1.本项目所有采购包属于服务类项目。</w:t>
      </w:r>
    </w:p>
    <w:p w14:paraId="2B3AD987">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.2.投标人根据招标公告附件《中小企业划型标准规定》《广东省财政厅关于进一步规范政府采购活动中落实促进中小企业发展政策的通知》要求自行判定是否属于</w:t>
      </w:r>
      <w:r>
        <w:rPr>
          <w:rFonts w:hint="eastAsia" w:ascii="宋体" w:hAnsi="宋体" w:eastAsia="宋体" w:cs="宋体"/>
          <w:sz w:val="24"/>
          <w:szCs w:val="24"/>
          <w:lang w:val="en-US" w:eastAsia="zh-CN"/>
        </w:rPr>
        <w:t>其他未列明行业</w:t>
      </w:r>
      <w:r>
        <w:rPr>
          <w:rFonts w:hint="eastAsia" w:ascii="宋体" w:hAnsi="宋体" w:eastAsia="宋体" w:cs="宋体"/>
          <w:sz w:val="24"/>
          <w:szCs w:val="24"/>
        </w:rPr>
        <w:t>的小微企业，符合小微企业类型的方可享受《政府采购促进中小企业发展管理办法》规定的中小企业扶持政策；</w:t>
      </w:r>
    </w:p>
    <w:p w14:paraId="6136AC16">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.本项目属于</w:t>
      </w:r>
      <w:r>
        <w:rPr>
          <w:rFonts w:hint="eastAsia" w:ascii="宋体" w:hAnsi="宋体" w:eastAsia="宋体" w:cs="宋体"/>
          <w:sz w:val="24"/>
          <w:szCs w:val="24"/>
          <w:lang w:val="en-US" w:eastAsia="zh-CN"/>
        </w:rPr>
        <w:t>服务</w:t>
      </w:r>
      <w:r>
        <w:rPr>
          <w:rFonts w:hint="eastAsia" w:ascii="宋体" w:hAnsi="宋体" w:eastAsia="宋体" w:cs="宋体"/>
          <w:sz w:val="24"/>
          <w:szCs w:val="24"/>
        </w:rPr>
        <w:t>类项目，</w:t>
      </w:r>
      <w:r>
        <w:rPr>
          <w:rFonts w:hint="eastAsia" w:ascii="宋体" w:hAnsi="宋体" w:eastAsia="宋体" w:cs="宋体"/>
          <w:sz w:val="24"/>
          <w:szCs w:val="24"/>
          <w:lang w:val="en-US" w:eastAsia="zh-CN"/>
        </w:rPr>
        <w:t>所有采购包</w:t>
      </w:r>
      <w:r>
        <w:rPr>
          <w:rFonts w:hint="eastAsia" w:ascii="宋体" w:hAnsi="宋体" w:eastAsia="宋体" w:cs="宋体"/>
          <w:sz w:val="24"/>
          <w:szCs w:val="24"/>
        </w:rPr>
        <w:t>采购标的对应的中小企业划分标准所属行业为：</w:t>
      </w:r>
      <w:r>
        <w:rPr>
          <w:rFonts w:hint="eastAsia" w:ascii="宋体" w:hAnsi="宋体" w:eastAsia="宋体" w:cs="宋体"/>
          <w:sz w:val="24"/>
          <w:szCs w:val="24"/>
          <w:lang w:val="en-US" w:eastAsia="zh-CN"/>
        </w:rPr>
        <w:t>其他未列明行业</w:t>
      </w:r>
      <w:r>
        <w:rPr>
          <w:rFonts w:hint="eastAsia" w:ascii="宋体" w:hAnsi="宋体" w:eastAsia="宋体" w:cs="宋体"/>
          <w:sz w:val="24"/>
          <w:szCs w:val="24"/>
        </w:rPr>
        <w:t>。</w:t>
      </w:r>
    </w:p>
    <w:p w14:paraId="71A3E293">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.本项目所有采购包均不接受联合体投标。</w:t>
      </w:r>
    </w:p>
    <w:p w14:paraId="3CB7BD71">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.本项目所有采购包均不允许转包</w:t>
      </w:r>
      <w:r>
        <w:rPr>
          <w:rFonts w:hint="eastAsia" w:ascii="宋体" w:hAnsi="宋体" w:eastAsia="宋体" w:cs="宋体"/>
          <w:sz w:val="24"/>
          <w:szCs w:val="24"/>
          <w:lang w:val="en-US" w:eastAsia="zh-CN"/>
        </w:rPr>
        <w:t>和分包</w:t>
      </w:r>
      <w:r>
        <w:rPr>
          <w:rFonts w:hint="eastAsia" w:ascii="宋体" w:hAnsi="宋体" w:eastAsia="宋体" w:cs="宋体"/>
          <w:sz w:val="24"/>
          <w:szCs w:val="24"/>
        </w:rPr>
        <w:t>。</w:t>
      </w:r>
    </w:p>
    <w:p w14:paraId="2F55B13C">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采购人有权在签订合同时对招标文件中“非实质性内容”进行完善或合理修改，或通过签订“补充合同/协议”的方式进行合法追加，但不得对招标文件实质性条款作出变更，以及再行订立背离合同实质性内容的其他合同或协议。</w:t>
      </w:r>
    </w:p>
    <w:p w14:paraId="61830A08">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11.政府采购异常低价审查</w:t>
      </w:r>
    </w:p>
    <w:p w14:paraId="6225B29B">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11.1.本项目评审中出现下列情形之一的，评审委员会将启动异常低价投标（响应）审查程序：</w:t>
      </w:r>
    </w:p>
    <w:p w14:paraId="1F9D216D">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11.1.1.投标（响应）报价低于全部通过符合性审查供应商投标（响应）报价平均值</w:t>
      </w:r>
      <w:r>
        <w:rPr>
          <w:rFonts w:hint="eastAsia" w:ascii="宋体" w:hAnsi="宋体" w:eastAsia="宋体" w:cs="宋体"/>
          <w:sz w:val="24"/>
          <w:szCs w:val="24"/>
          <w:lang w:val="en-US" w:eastAsia="zh-CN"/>
        </w:rPr>
        <w:t>65</w:t>
      </w:r>
      <w:r>
        <w:rPr>
          <w:rFonts w:hint="eastAsia" w:ascii="宋体" w:hAnsi="宋体" w:eastAsia="宋体" w:cs="宋体"/>
          <w:sz w:val="24"/>
          <w:szCs w:val="24"/>
        </w:rPr>
        <w:t>%的，即投标（响应）报价＜全部通过符合性审查供应商投标（响应）报价平均值×</w:t>
      </w:r>
      <w:r>
        <w:rPr>
          <w:rFonts w:hint="eastAsia" w:ascii="宋体" w:hAnsi="宋体" w:eastAsia="宋体" w:cs="宋体"/>
          <w:sz w:val="24"/>
          <w:szCs w:val="24"/>
          <w:lang w:val="en-US" w:eastAsia="zh-CN"/>
        </w:rPr>
        <w:t>65</w:t>
      </w:r>
      <w:r>
        <w:rPr>
          <w:rFonts w:hint="eastAsia" w:ascii="宋体" w:hAnsi="宋体" w:eastAsia="宋体" w:cs="宋体"/>
          <w:sz w:val="24"/>
          <w:szCs w:val="24"/>
        </w:rPr>
        <w:t>%；</w:t>
      </w:r>
    </w:p>
    <w:p w14:paraId="15FDBAFA">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11.1.2.投标（响应）报价低于通过符合性审查的次低报价供应商投标（响应）报价</w:t>
      </w:r>
      <w:r>
        <w:rPr>
          <w:rFonts w:hint="eastAsia" w:ascii="宋体" w:hAnsi="宋体" w:eastAsia="宋体" w:cs="宋体"/>
          <w:sz w:val="24"/>
          <w:szCs w:val="24"/>
          <w:lang w:val="en-US" w:eastAsia="zh-CN"/>
        </w:rPr>
        <w:t>65</w:t>
      </w:r>
      <w:r>
        <w:rPr>
          <w:rFonts w:hint="eastAsia" w:ascii="宋体" w:hAnsi="宋体" w:eastAsia="宋体" w:cs="宋体"/>
          <w:sz w:val="24"/>
          <w:szCs w:val="24"/>
        </w:rPr>
        <w:t>%的，即投标（响应）报价＜通过符合性审查的次低报价供应商投标（响应）报价×</w:t>
      </w:r>
      <w:r>
        <w:rPr>
          <w:rFonts w:hint="eastAsia" w:ascii="宋体" w:hAnsi="宋体" w:eastAsia="宋体" w:cs="宋体"/>
          <w:sz w:val="24"/>
          <w:szCs w:val="24"/>
          <w:lang w:val="en-US" w:eastAsia="zh-CN"/>
        </w:rPr>
        <w:t>65</w:t>
      </w:r>
      <w:r>
        <w:rPr>
          <w:rFonts w:hint="eastAsia" w:ascii="宋体" w:hAnsi="宋体" w:eastAsia="宋体" w:cs="宋体"/>
          <w:sz w:val="24"/>
          <w:szCs w:val="24"/>
        </w:rPr>
        <w:t>%；</w:t>
      </w:r>
    </w:p>
    <w:p w14:paraId="1B28F12A">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11.1.3.投标（响应）报价低于采购项目最高限价</w:t>
      </w:r>
      <w:r>
        <w:rPr>
          <w:rFonts w:hint="eastAsia" w:ascii="宋体" w:hAnsi="宋体" w:eastAsia="宋体" w:cs="宋体"/>
          <w:sz w:val="24"/>
          <w:szCs w:val="24"/>
          <w:lang w:val="en-US" w:eastAsia="zh-CN"/>
        </w:rPr>
        <w:t>6</w:t>
      </w:r>
      <w:r>
        <w:rPr>
          <w:rFonts w:hint="eastAsia" w:ascii="宋体" w:hAnsi="宋体" w:eastAsia="宋体" w:cs="宋体"/>
          <w:sz w:val="24"/>
          <w:szCs w:val="24"/>
        </w:rPr>
        <w:t>5%的，即投标（响应）报价＜采购项目最高限价×</w:t>
      </w:r>
      <w:r>
        <w:rPr>
          <w:rFonts w:hint="eastAsia" w:ascii="宋体" w:hAnsi="宋体" w:eastAsia="宋体" w:cs="宋体"/>
          <w:sz w:val="24"/>
          <w:szCs w:val="24"/>
          <w:lang w:val="en-US" w:eastAsia="zh-CN"/>
        </w:rPr>
        <w:t>6</w:t>
      </w:r>
      <w:r>
        <w:rPr>
          <w:rFonts w:hint="eastAsia" w:ascii="宋体" w:hAnsi="宋体" w:eastAsia="宋体" w:cs="宋体"/>
          <w:sz w:val="24"/>
          <w:szCs w:val="24"/>
        </w:rPr>
        <w:t>5%；</w:t>
      </w:r>
    </w:p>
    <w:p w14:paraId="2F9C13AE">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11.1.4.评审委员会基于专业判断，认为供应商报价过低，有可能影响产品质量或者不能诚信履约的其他情形；</w:t>
      </w:r>
    </w:p>
    <w:p w14:paraId="7DA2B0D2">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11.2.投标人提供项目具体成本测算等与报价合理性相关的书面说明及必要的证明材料，包括但不限于原材料成本、人工成本、制造费用等足以证明其报价是符合市场竞争、法规和行业政策的；</w:t>
      </w:r>
    </w:p>
    <w:p w14:paraId="04B9710E">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11.3.投标人于指定时间内无法提供报价合理性说明的，或评标委员会无法从其提供的报价合理性说明材料里判断其报价符合市场竞争、法规和行业政策的，应当将其作为无效投标处理。投标人必须根据法规规定，结合自身运营成本进行合理报价；</w:t>
      </w:r>
    </w:p>
    <w:p w14:paraId="1F5D6E1B">
      <w:pPr>
        <w:pStyle w:val="9"/>
        <w:spacing w:line="360" w:lineRule="auto"/>
        <w:jc w:val="both"/>
        <w:rPr>
          <w:rFonts w:hint="eastAsia" w:ascii="宋体" w:hAnsi="宋体" w:eastAsia="宋体" w:cs="宋体"/>
          <w:sz w:val="24"/>
          <w:szCs w:val="24"/>
        </w:rPr>
      </w:pPr>
      <w:r>
        <w:rPr>
          <w:rFonts w:hint="eastAsia" w:ascii="宋体" w:hAnsi="宋体" w:eastAsia="宋体" w:cs="宋体"/>
          <w:sz w:val="24"/>
          <w:szCs w:val="24"/>
        </w:rPr>
        <w:t>11.4.属于第11.1.3项情形，投标人已随投标(响应)文件一并提交相关书面说明及必要的证明材料的，在评审现场可不再重复提交。</w:t>
      </w:r>
    </w:p>
    <w:p w14:paraId="0B96D650">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本项目由中标供应商负责采购文件对中标供应商要求的一切事宜及责任。投标报价中不得包含采购文件要求以外的内容，否则，在评标时不予核减；若投标报价有缺漏项的，缺漏项部分的价格视为已包含在投标报价中，中标后不作任何调整，采购人将不再额外支付任何费用。</w:t>
      </w:r>
    </w:p>
    <w:p w14:paraId="69FA6761">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r>
        <w:rPr>
          <w:rFonts w:hint="eastAsia" w:ascii="宋体" w:hAnsi="宋体" w:eastAsia="宋体" w:cs="宋体"/>
          <w:sz w:val="24"/>
          <w:szCs w:val="24"/>
        </w:rPr>
        <w:t>.重要说明</w:t>
      </w:r>
    </w:p>
    <w:p w14:paraId="7F946446">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如投标人认为招标文件中存在“不合理的条件对投标人实行差别待遇或者歧视待遇”，或有其他问题的，应当在招标文件公示期间内或者自公示期满之日起七个工作日内，以书面形式（须签字盖章并提供相关证明材料）向采购代理机构反映，逾期或匿名反映的将不予受理。开标前未提出的则视同投标人已充分理解并愿意按照本招标文件的所有条款执行。</w:t>
      </w:r>
    </w:p>
    <w:p w14:paraId="4502FB3D">
      <w:pPr>
        <w:pStyle w:val="9"/>
        <w:keepNext w:val="0"/>
        <w:keepLines w:val="0"/>
        <w:pageBreakBefore w:val="0"/>
        <w:kinsoku/>
        <w:wordWrap/>
        <w:overflowPunct/>
        <w:topLinePunct w:val="0"/>
        <w:autoSpaceDE/>
        <w:autoSpaceDN/>
        <w:bidi w:val="0"/>
        <w:adjustRightIn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.投标人应对招标文件中除需要实质性响应和参与评审的条款以外的其他条款作出响应，评标委员会可根据具体响应情况综合考量投标人履约能力，如投标文件中无响应情况的，中标后一律按招标文件要求执行。</w:t>
      </w:r>
    </w:p>
    <w:p w14:paraId="07EA93FD">
      <w:pPr>
        <w:pStyle w:val="9"/>
        <w:keepNext w:val="0"/>
        <w:keepLines w:val="0"/>
        <w:pageBreakBefore w:val="0"/>
        <w:kinsoku/>
        <w:wordWrap/>
        <w:overflowPunct/>
        <w:topLinePunct w:val="0"/>
        <w:autoSpaceDE/>
        <w:autoSpaceDN/>
        <w:bidi w:val="0"/>
        <w:adjustRightInd/>
        <w:spacing w:line="360"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14.本项目无需执行政府采购本国产品价格扣除政策。</w:t>
      </w:r>
    </w:p>
    <w:p w14:paraId="7D67F387">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2B2D0C75">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72EECE7B">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70B94916">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52A9A6AF">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1F7EE0DF">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1C8EDDD7">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采购包1（</w:t>
      </w:r>
      <w:r>
        <w:rPr>
          <w:rFonts w:hint="eastAsia" w:ascii="宋体" w:hAnsi="宋体" w:eastAsia="宋体" w:cs="宋体"/>
          <w:sz w:val="24"/>
          <w:szCs w:val="24"/>
          <w:lang w:eastAsia="zh-CN"/>
        </w:rPr>
        <w:t>承办长期护理保险评估服务(一)</w:t>
      </w:r>
      <w:r>
        <w:rPr>
          <w:rFonts w:hint="eastAsia" w:ascii="宋体" w:hAnsi="宋体" w:eastAsia="宋体" w:cs="宋体"/>
          <w:sz w:val="24"/>
          <w:szCs w:val="24"/>
        </w:rPr>
        <w:t>）</w:t>
      </w:r>
    </w:p>
    <w:p w14:paraId="754A3DD9">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1.主要商务要求</w:t>
      </w:r>
    </w:p>
    <w:tbl>
      <w:tblPr>
        <w:tblStyle w:val="7"/>
        <w:tblW w:w="0" w:type="auto"/>
        <w:tblInd w:w="-31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6"/>
        <w:gridCol w:w="6578"/>
      </w:tblGrid>
      <w:tr w14:paraId="5AFC54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3F82B5D5">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标的提供的时间</w:t>
            </w:r>
          </w:p>
        </w:tc>
        <w:tc>
          <w:tcPr>
            <w:tcW w:w="6578" w:type="dxa"/>
          </w:tcPr>
          <w:p w14:paraId="6E934609">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自合同约定生效之日起至2029年12月31日</w:t>
            </w:r>
            <w:r>
              <w:rPr>
                <w:rFonts w:hint="eastAsia" w:ascii="宋体" w:hAnsi="宋体" w:eastAsia="宋体" w:cs="宋体"/>
                <w:sz w:val="24"/>
                <w:szCs w:val="24"/>
                <w:highlight w:val="none"/>
              </w:rPr>
              <w:t>。</w:t>
            </w:r>
          </w:p>
        </w:tc>
      </w:tr>
      <w:tr w14:paraId="3BE1F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672A1CB2">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标的提供的地点</w:t>
            </w:r>
          </w:p>
        </w:tc>
        <w:tc>
          <w:tcPr>
            <w:tcW w:w="6578" w:type="dxa"/>
          </w:tcPr>
          <w:p w14:paraId="56CD18D2">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采购人指定地点</w:t>
            </w:r>
            <w:r>
              <w:rPr>
                <w:rFonts w:hint="eastAsia" w:ascii="宋体" w:hAnsi="宋体" w:eastAsia="宋体" w:cs="宋体"/>
                <w:color w:val="auto"/>
                <w:sz w:val="24"/>
                <w:highlight w:val="none"/>
              </w:rPr>
              <w:t>（以合同</w:t>
            </w:r>
            <w:r>
              <w:rPr>
                <w:rFonts w:hint="eastAsia" w:ascii="宋体" w:hAnsi="宋体" w:eastAsia="宋体" w:cs="宋体"/>
                <w:color w:val="auto"/>
                <w:sz w:val="24"/>
                <w:highlight w:val="none"/>
                <w:lang w:val="en-US" w:eastAsia="zh-CN"/>
              </w:rPr>
              <w:t>约定</w:t>
            </w:r>
            <w:r>
              <w:rPr>
                <w:rFonts w:hint="eastAsia" w:ascii="宋体" w:hAnsi="宋体" w:eastAsia="宋体" w:cs="宋体"/>
                <w:color w:val="auto"/>
                <w:sz w:val="24"/>
                <w:highlight w:val="none"/>
              </w:rPr>
              <w:t>为准）</w:t>
            </w:r>
            <w:r>
              <w:rPr>
                <w:rFonts w:hint="eastAsia" w:ascii="宋体" w:hAnsi="宋体" w:eastAsia="宋体" w:cs="宋体"/>
                <w:sz w:val="24"/>
                <w:szCs w:val="24"/>
                <w:highlight w:val="none"/>
              </w:rPr>
              <w:t>。</w:t>
            </w:r>
          </w:p>
        </w:tc>
      </w:tr>
      <w:tr w14:paraId="6F610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6087C0E4">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付款方式</w:t>
            </w:r>
          </w:p>
        </w:tc>
        <w:tc>
          <w:tcPr>
            <w:tcW w:w="6578" w:type="dxa"/>
          </w:tcPr>
          <w:p w14:paraId="6D867A11">
            <w:pPr>
              <w:pStyle w:val="9"/>
              <w:numPr>
                <w:ilvl w:val="0"/>
                <w:numId w:val="0"/>
              </w:num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1期：支付比例</w:t>
            </w:r>
            <w:r>
              <w:rPr>
                <w:rFonts w:hint="eastAsia" w:ascii="宋体" w:hAnsi="宋体" w:eastAsia="宋体" w:cs="宋体"/>
                <w:sz w:val="24"/>
                <w:szCs w:val="24"/>
                <w:highlight w:val="none"/>
                <w:lang w:val="en-US" w:eastAsia="zh-CN"/>
              </w:rPr>
              <w:t>100</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长护险评估费用由中标</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每月定期通过</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人信息系统进行</w:t>
            </w:r>
            <w:r>
              <w:rPr>
                <w:rFonts w:hint="eastAsia" w:ascii="宋体" w:hAnsi="宋体" w:eastAsia="宋体" w:cs="宋体"/>
                <w:sz w:val="24"/>
                <w:szCs w:val="24"/>
                <w:highlight w:val="none"/>
                <w:lang w:val="en-US" w:eastAsia="zh-CN"/>
              </w:rPr>
              <w:t>上月评估费用</w:t>
            </w:r>
            <w:r>
              <w:rPr>
                <w:rFonts w:hint="eastAsia" w:ascii="宋体" w:hAnsi="宋体" w:eastAsia="宋体" w:cs="宋体"/>
                <w:sz w:val="24"/>
                <w:szCs w:val="24"/>
                <w:highlight w:val="none"/>
              </w:rPr>
              <w:t>申报结算，由长护险基金支付。</w:t>
            </w:r>
          </w:p>
        </w:tc>
      </w:tr>
      <w:tr w14:paraId="62CD8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trPr>
        <w:tc>
          <w:tcPr>
            <w:tcW w:w="2046" w:type="dxa"/>
          </w:tcPr>
          <w:p w14:paraId="71F9CDB5">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验收要求</w:t>
            </w:r>
          </w:p>
        </w:tc>
        <w:tc>
          <w:tcPr>
            <w:tcW w:w="6578" w:type="dxa"/>
          </w:tcPr>
          <w:p w14:paraId="4AC269E3">
            <w:pPr>
              <w:spacing w:line="360" w:lineRule="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验收标准：服务期内，采购人将根据</w:t>
            </w:r>
            <w:r>
              <w:rPr>
                <w:rFonts w:hint="eastAsia" w:ascii="宋体" w:hAnsi="宋体" w:eastAsia="宋体" w:cs="宋体"/>
                <w:color w:val="auto"/>
                <w:sz w:val="24"/>
                <w:szCs w:val="24"/>
                <w:highlight w:val="none"/>
                <w:lang w:val="en-US" w:eastAsia="zh-CN"/>
              </w:rPr>
              <w:t>年度考核方案</w:t>
            </w:r>
            <w:r>
              <w:rPr>
                <w:rFonts w:hint="eastAsia" w:ascii="宋体" w:hAnsi="宋体" w:eastAsia="宋体" w:cs="宋体"/>
                <w:color w:val="auto"/>
                <w:sz w:val="24"/>
                <w:szCs w:val="24"/>
                <w:highlight w:val="none"/>
              </w:rPr>
              <w:t>，</w:t>
            </w:r>
            <w:r>
              <w:rPr>
                <w:rFonts w:hint="eastAsia" w:ascii="宋体" w:hAnsi="宋体" w:eastAsia="宋体" w:cs="宋体"/>
                <w:sz w:val="24"/>
                <w:szCs w:val="24"/>
                <w:highlight w:val="none"/>
              </w:rPr>
              <w:t>按年度对</w:t>
            </w:r>
            <w:r>
              <w:rPr>
                <w:rFonts w:hint="eastAsia" w:ascii="宋体" w:hAnsi="宋体" w:eastAsia="宋体" w:cs="宋体"/>
                <w:sz w:val="24"/>
                <w:szCs w:val="24"/>
                <w:highlight w:val="none"/>
                <w:lang w:eastAsia="zh-CN"/>
              </w:rPr>
              <w:t>中标供应商</w:t>
            </w:r>
            <w:r>
              <w:rPr>
                <w:rFonts w:hint="eastAsia" w:ascii="宋体" w:hAnsi="宋体" w:eastAsia="宋体" w:cs="宋体"/>
                <w:sz w:val="24"/>
                <w:szCs w:val="24"/>
                <w:highlight w:val="none"/>
              </w:rPr>
              <w:t>的服务行为和服务质量进行绩效综合考核</w:t>
            </w:r>
            <w:r>
              <w:rPr>
                <w:rFonts w:hint="eastAsia" w:ascii="宋体" w:hAnsi="宋体" w:eastAsia="宋体" w:cs="宋体"/>
                <w:sz w:val="24"/>
                <w:szCs w:val="24"/>
                <w:highlight w:val="none"/>
                <w:lang w:eastAsia="zh-CN"/>
              </w:rPr>
              <w:t>，并依据绩效考核结果进行年度清算。</w:t>
            </w:r>
          </w:p>
        </w:tc>
      </w:tr>
      <w:tr w14:paraId="1516C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0C011FBC">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履约保证金</w:t>
            </w:r>
          </w:p>
        </w:tc>
        <w:tc>
          <w:tcPr>
            <w:tcW w:w="6578" w:type="dxa"/>
          </w:tcPr>
          <w:p w14:paraId="23F57911">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不收取。</w:t>
            </w:r>
          </w:p>
        </w:tc>
      </w:tr>
      <w:tr w14:paraId="5FAEB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457CCF49">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其他</w:t>
            </w:r>
          </w:p>
        </w:tc>
        <w:tc>
          <w:tcPr>
            <w:tcW w:w="6578" w:type="dxa"/>
          </w:tcPr>
          <w:p w14:paraId="296B8976">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投标人须具备受政府部门委托承担或参与长期护理保险失能评估、监督稽核业务的项目经验，且项目获得委托方正面评价。</w:t>
            </w:r>
          </w:p>
        </w:tc>
      </w:tr>
    </w:tbl>
    <w:p w14:paraId="17718382">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其他商务需求</w:t>
      </w:r>
    </w:p>
    <w:tbl>
      <w:tblPr>
        <w:tblStyle w:val="7"/>
        <w:tblW w:w="0" w:type="auto"/>
        <w:tblInd w:w="-31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0"/>
        <w:gridCol w:w="800"/>
        <w:gridCol w:w="1112"/>
        <w:gridCol w:w="6066"/>
      </w:tblGrid>
      <w:tr w14:paraId="6F6FCE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0" w:type="dxa"/>
          </w:tcPr>
          <w:p w14:paraId="68DCDA3C">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800" w:type="dxa"/>
          </w:tcPr>
          <w:p w14:paraId="5E8D36CA">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编号</w:t>
            </w:r>
          </w:p>
        </w:tc>
        <w:tc>
          <w:tcPr>
            <w:tcW w:w="1112" w:type="dxa"/>
          </w:tcPr>
          <w:p w14:paraId="769521EC">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内容明细</w:t>
            </w:r>
          </w:p>
        </w:tc>
        <w:tc>
          <w:tcPr>
            <w:tcW w:w="6066" w:type="dxa"/>
          </w:tcPr>
          <w:p w14:paraId="69A906FB">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内容说明</w:t>
            </w:r>
          </w:p>
        </w:tc>
      </w:tr>
      <w:tr w14:paraId="71FDA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0" w:type="dxa"/>
          </w:tcPr>
          <w:p w14:paraId="6508A887">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p>
        </w:tc>
        <w:tc>
          <w:tcPr>
            <w:tcW w:w="800" w:type="dxa"/>
          </w:tcPr>
          <w:p w14:paraId="061F519C">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12" w:type="dxa"/>
          </w:tcPr>
          <w:p w14:paraId="5DF4511A">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费用说明</w:t>
            </w:r>
          </w:p>
        </w:tc>
        <w:tc>
          <w:tcPr>
            <w:tcW w:w="6066" w:type="dxa"/>
          </w:tcPr>
          <w:p w14:paraId="0827897A">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1.本采购包无需报价，本采购包属于执行统一定价标准的项目，不设置价格评审因素。</w:t>
            </w:r>
          </w:p>
          <w:p w14:paraId="613C73D2">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2.本采购包预算金额仅为预估金额，具体结算金额据实申报。</w:t>
            </w:r>
            <w:r>
              <w:rPr>
                <w:rFonts w:ascii="宋体" w:hAnsi="宋体" w:eastAsia="宋体" w:cs="宋体"/>
                <w:sz w:val="24"/>
                <w:szCs w:val="24"/>
              </w:rPr>
              <w:t>中标供应商仅取得承办长期护理保险评估服务资格，采购人不承诺保底评估业务量，</w:t>
            </w:r>
            <w:r>
              <w:rPr>
                <w:rFonts w:hint="eastAsia" w:ascii="宋体" w:hAnsi="宋体" w:eastAsia="宋体" w:cs="宋体"/>
                <w:sz w:val="24"/>
                <w:szCs w:val="24"/>
              </w:rPr>
              <w:t>本项目服务期间，长护险评估费用于支付开展评估业务所需的专家费、车辆租赁费、办公费用、人力成本等合同实施过程中的可预见或不可预见的一切</w:t>
            </w:r>
            <w:r>
              <w:rPr>
                <w:rFonts w:hint="eastAsia" w:ascii="宋体" w:hAnsi="宋体" w:eastAsia="宋体" w:cs="宋体"/>
                <w:sz w:val="24"/>
                <w:szCs w:val="24"/>
                <w:lang w:val="en-US" w:eastAsia="zh-CN"/>
              </w:rPr>
              <w:t>含税</w:t>
            </w:r>
            <w:r>
              <w:rPr>
                <w:rFonts w:hint="eastAsia" w:ascii="宋体" w:hAnsi="宋体" w:eastAsia="宋体" w:cs="宋体"/>
                <w:sz w:val="24"/>
                <w:szCs w:val="24"/>
              </w:rPr>
              <w:t>费用。服务合同履行期间长护险评估费</w:t>
            </w:r>
            <w:r>
              <w:rPr>
                <w:rFonts w:hint="eastAsia" w:ascii="宋体" w:hAnsi="宋体" w:eastAsia="宋体" w:cs="宋体"/>
                <w:sz w:val="24"/>
                <w:szCs w:val="24"/>
                <w:highlight w:val="none"/>
                <w:lang w:eastAsia="zh-CN"/>
              </w:rPr>
              <w:t>支付标准按我市相关政策文件执行</w:t>
            </w:r>
            <w:r>
              <w:rPr>
                <w:rFonts w:hint="eastAsia" w:ascii="宋体" w:hAnsi="宋体" w:eastAsia="宋体" w:cs="宋体"/>
                <w:sz w:val="24"/>
                <w:szCs w:val="24"/>
                <w:highlight w:val="none"/>
              </w:rPr>
              <w:t>，</w:t>
            </w:r>
            <w:r>
              <w:rPr>
                <w:rFonts w:hint="eastAsia" w:ascii="宋体" w:hAnsi="宋体" w:eastAsia="宋体" w:cs="宋体"/>
                <w:sz w:val="24"/>
                <w:szCs w:val="24"/>
              </w:rPr>
              <w:t>由各片区承办人据实申报。</w:t>
            </w:r>
            <w:r>
              <w:rPr>
                <w:rFonts w:hint="eastAsia" w:ascii="宋体" w:hAnsi="宋体" w:eastAsia="宋体" w:cs="宋体"/>
                <w:sz w:val="24"/>
                <w:szCs w:val="24"/>
                <w:lang w:eastAsia="zh-CN"/>
              </w:rPr>
              <w:t>中标供应商</w:t>
            </w:r>
            <w:r>
              <w:rPr>
                <w:rFonts w:hint="eastAsia" w:ascii="宋体" w:hAnsi="宋体" w:eastAsia="宋体" w:cs="宋体"/>
                <w:sz w:val="24"/>
                <w:szCs w:val="24"/>
              </w:rPr>
              <w:t>每年度最末一个月申报的长护险评估费，经审核准予支付的部分，由</w:t>
            </w:r>
            <w:r>
              <w:rPr>
                <w:rFonts w:hint="eastAsia" w:ascii="宋体" w:hAnsi="宋体" w:eastAsia="宋体" w:cs="宋体"/>
                <w:sz w:val="24"/>
                <w:szCs w:val="24"/>
                <w:lang w:eastAsia="zh-CN"/>
              </w:rPr>
              <w:t>采购人</w:t>
            </w:r>
            <w:r>
              <w:rPr>
                <w:rFonts w:hint="eastAsia" w:ascii="宋体" w:hAnsi="宋体" w:eastAsia="宋体" w:cs="宋体"/>
                <w:sz w:val="24"/>
                <w:szCs w:val="24"/>
              </w:rPr>
              <w:t>依据绩效考核结果支付。</w:t>
            </w:r>
          </w:p>
        </w:tc>
      </w:tr>
      <w:tr w14:paraId="48FD45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0" w:type="dxa"/>
          </w:tcPr>
          <w:p w14:paraId="4DCFA976">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p>
        </w:tc>
        <w:tc>
          <w:tcPr>
            <w:tcW w:w="800" w:type="dxa"/>
          </w:tcPr>
          <w:p w14:paraId="7A148440">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112" w:type="dxa"/>
          </w:tcPr>
          <w:p w14:paraId="047ECEF0">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保密要求</w:t>
            </w:r>
          </w:p>
        </w:tc>
        <w:tc>
          <w:tcPr>
            <w:tcW w:w="6066" w:type="dxa"/>
          </w:tcPr>
          <w:p w14:paraId="55A5C325">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在合同履行期间，由采购人提供的</w:t>
            </w:r>
            <w:r>
              <w:rPr>
                <w:rFonts w:hint="eastAsia" w:ascii="宋体" w:hAnsi="宋体" w:eastAsia="宋体" w:cs="宋体"/>
                <w:sz w:val="24"/>
                <w:szCs w:val="24"/>
                <w:lang w:val="en-US" w:eastAsia="zh-CN"/>
              </w:rPr>
              <w:t>项目</w:t>
            </w:r>
            <w:r>
              <w:rPr>
                <w:rFonts w:hint="eastAsia" w:ascii="宋体" w:hAnsi="宋体" w:eastAsia="宋体" w:cs="宋体"/>
                <w:sz w:val="24"/>
                <w:szCs w:val="24"/>
              </w:rPr>
              <w:t>信息以及技术资料，中标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有义务采取有效措施进行保密，中标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因故意或过失造成</w:t>
            </w:r>
            <w:r>
              <w:rPr>
                <w:rFonts w:hint="eastAsia" w:ascii="宋体" w:hAnsi="宋体" w:eastAsia="宋体" w:cs="宋体"/>
                <w:sz w:val="24"/>
                <w:szCs w:val="24"/>
                <w:lang w:val="en-US" w:eastAsia="zh-CN"/>
              </w:rPr>
              <w:t>项目</w:t>
            </w:r>
            <w:r>
              <w:rPr>
                <w:rFonts w:hint="eastAsia" w:ascii="宋体" w:hAnsi="宋体" w:eastAsia="宋体" w:cs="宋体"/>
                <w:sz w:val="24"/>
                <w:szCs w:val="24"/>
              </w:rPr>
              <w:t>信息、技术资料泄露，采购人均有权追究中标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的法律责任并要求中标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赔偿因此给采购人造成的一切损失。</w:t>
            </w:r>
          </w:p>
        </w:tc>
      </w:tr>
      <w:tr w14:paraId="60677E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0" w:type="dxa"/>
          </w:tcPr>
          <w:p w14:paraId="12E039DE">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7978" w:type="dxa"/>
            <w:gridSpan w:val="3"/>
          </w:tcPr>
          <w:p w14:paraId="411AF285">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打“★”号条款为实质性条款，若有任何一条负偏离或不满足则导致投标（响应）无效。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打“▲”号条款为重要参数（如有），若有部分“▲”条款未响应或不满足，将根据评审要求影响其得分，但不作为无效投标（响应）条款。</w:t>
            </w:r>
          </w:p>
        </w:tc>
      </w:tr>
    </w:tbl>
    <w:p w14:paraId="121E9D37">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2.技术标准与要求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1"/>
        <w:gridCol w:w="721"/>
        <w:gridCol w:w="828"/>
        <w:gridCol w:w="721"/>
        <w:gridCol w:w="828"/>
        <w:gridCol w:w="1656"/>
        <w:gridCol w:w="1656"/>
        <w:gridCol w:w="670"/>
        <w:gridCol w:w="721"/>
      </w:tblGrid>
      <w:tr w14:paraId="596E7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53137CD9">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933" w:type="dxa"/>
          </w:tcPr>
          <w:p w14:paraId="1B2234B5">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品目名称</w:t>
            </w:r>
          </w:p>
        </w:tc>
        <w:tc>
          <w:tcPr>
            <w:tcW w:w="933" w:type="dxa"/>
          </w:tcPr>
          <w:p w14:paraId="48ED5D06">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933" w:type="dxa"/>
          </w:tcPr>
          <w:p w14:paraId="32DC296D">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单位</w:t>
            </w:r>
          </w:p>
        </w:tc>
        <w:tc>
          <w:tcPr>
            <w:tcW w:w="933" w:type="dxa"/>
          </w:tcPr>
          <w:p w14:paraId="55EDE065">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数量</w:t>
            </w:r>
          </w:p>
        </w:tc>
        <w:tc>
          <w:tcPr>
            <w:tcW w:w="933" w:type="dxa"/>
          </w:tcPr>
          <w:p w14:paraId="11EA64B3">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分项预算单价（元）</w:t>
            </w:r>
          </w:p>
        </w:tc>
        <w:tc>
          <w:tcPr>
            <w:tcW w:w="933" w:type="dxa"/>
          </w:tcPr>
          <w:p w14:paraId="3E411208">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分项预算总价（元）</w:t>
            </w:r>
          </w:p>
        </w:tc>
        <w:tc>
          <w:tcPr>
            <w:tcW w:w="840" w:type="dxa"/>
          </w:tcPr>
          <w:p w14:paraId="2D75F057">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所属行业</w:t>
            </w:r>
          </w:p>
        </w:tc>
        <w:tc>
          <w:tcPr>
            <w:tcW w:w="933" w:type="dxa"/>
          </w:tcPr>
          <w:p w14:paraId="47C99354">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技术要求</w:t>
            </w:r>
          </w:p>
        </w:tc>
      </w:tr>
      <w:tr w14:paraId="17878F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7FB5F912">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933" w:type="dxa"/>
          </w:tcPr>
          <w:p w14:paraId="4EB777AC">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其他社会保障服务</w:t>
            </w:r>
          </w:p>
        </w:tc>
        <w:tc>
          <w:tcPr>
            <w:tcW w:w="933" w:type="dxa"/>
          </w:tcPr>
          <w:p w14:paraId="0BCBFD04">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承办长期护理保险评估服务(一)</w:t>
            </w:r>
          </w:p>
        </w:tc>
        <w:tc>
          <w:tcPr>
            <w:tcW w:w="933" w:type="dxa"/>
          </w:tcPr>
          <w:p w14:paraId="20C47FF5">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933" w:type="dxa"/>
          </w:tcPr>
          <w:p w14:paraId="5A7F69ED">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933" w:type="dxa"/>
          </w:tcPr>
          <w:p w14:paraId="028E0148">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3,000,000.00</w:t>
            </w:r>
          </w:p>
        </w:tc>
        <w:tc>
          <w:tcPr>
            <w:tcW w:w="933" w:type="dxa"/>
          </w:tcPr>
          <w:p w14:paraId="2F12C970">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3,000,000.00</w:t>
            </w:r>
          </w:p>
        </w:tc>
        <w:tc>
          <w:tcPr>
            <w:tcW w:w="840" w:type="dxa"/>
          </w:tcPr>
          <w:p w14:paraId="73C11845">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其他未列明行业</w:t>
            </w:r>
          </w:p>
        </w:tc>
        <w:tc>
          <w:tcPr>
            <w:tcW w:w="933" w:type="dxa"/>
          </w:tcPr>
          <w:p w14:paraId="56BE0FAD">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详见附表一</w:t>
            </w:r>
          </w:p>
        </w:tc>
      </w:tr>
    </w:tbl>
    <w:p w14:paraId="32FE0F2B">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附表一：</w:t>
      </w:r>
      <w:r>
        <w:rPr>
          <w:rFonts w:hint="eastAsia" w:ascii="宋体" w:hAnsi="宋体" w:eastAsia="宋体" w:cs="宋体"/>
          <w:b/>
          <w:sz w:val="24"/>
          <w:szCs w:val="24"/>
          <w:lang w:eastAsia="zh-CN"/>
        </w:rPr>
        <w:t>承办长期护理保险评估服务(一)</w:t>
      </w:r>
    </w:p>
    <w:tbl>
      <w:tblPr>
        <w:tblStyle w:val="7"/>
        <w:tblW w:w="853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2"/>
        <w:gridCol w:w="575"/>
        <w:gridCol w:w="7029"/>
      </w:tblGrid>
      <w:tr w14:paraId="75680F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2" w:type="dxa"/>
          </w:tcPr>
          <w:p w14:paraId="5BF890FC">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575" w:type="dxa"/>
          </w:tcPr>
          <w:p w14:paraId="3EAEF81F">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7029" w:type="dxa"/>
          </w:tcPr>
          <w:p w14:paraId="41B49EC6">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607FA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2" w:type="dxa"/>
          </w:tcPr>
          <w:p w14:paraId="73CB611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575" w:type="dxa"/>
          </w:tcPr>
          <w:p w14:paraId="1E56DFBC">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7029" w:type="dxa"/>
          </w:tcPr>
          <w:p w14:paraId="4AD7A8D9">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（一）委托业务区域划分</w:t>
            </w:r>
          </w:p>
          <w:p w14:paraId="5AECEF75">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采用委托评估机构“分片区承办”运行模式，将我市行政区域范围内的长护险评估业务划分成2个承办片区，</w:t>
            </w:r>
            <w:r>
              <w:rPr>
                <w:rFonts w:hint="eastAsia" w:ascii="宋体" w:hAnsi="宋体" w:eastAsia="宋体" w:cs="宋体"/>
                <w:sz w:val="24"/>
                <w:szCs w:val="24"/>
                <w:lang w:val="en-US" w:eastAsia="zh-CN"/>
              </w:rPr>
              <w:t>本采购包为第一承办片区，</w:t>
            </w:r>
            <w:r>
              <w:rPr>
                <w:rFonts w:hint="eastAsia" w:ascii="宋体" w:hAnsi="宋体" w:eastAsia="宋体" w:cs="宋体"/>
                <w:sz w:val="24"/>
                <w:szCs w:val="24"/>
              </w:rPr>
              <w:t>具体划分</w:t>
            </w:r>
            <w:r>
              <w:rPr>
                <w:rFonts w:hint="eastAsia" w:ascii="宋体" w:hAnsi="宋体" w:eastAsia="宋体" w:cs="宋体"/>
                <w:sz w:val="24"/>
                <w:szCs w:val="24"/>
                <w:lang w:val="en-US" w:eastAsia="zh-CN"/>
              </w:rPr>
              <w:t>镇区</w:t>
            </w:r>
            <w:r>
              <w:rPr>
                <w:rFonts w:hint="eastAsia" w:ascii="宋体" w:hAnsi="宋体" w:eastAsia="宋体" w:cs="宋体"/>
                <w:sz w:val="24"/>
                <w:szCs w:val="24"/>
              </w:rPr>
              <w:t>如下：</w:t>
            </w:r>
          </w:p>
          <w:p w14:paraId="0CD7BDA5">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石岐街道、东区街道、南区街道、五桂山街道、火炬开发区（含民众街道）、翠亨新区（含南朗街道）、板芙镇、三乡镇、坦洲镇、神湾镇、大涌镇、沙溪镇；</w:t>
            </w:r>
          </w:p>
          <w:p w14:paraId="12F2CA94">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申请机构护理服务的参保人员按其入住的长护险定点服务机构所在镇街纳入对应业务片区管理，申请居家护理服务的参保人员按其评估申请的居住地址所在镇街纳入对应片区管理。</w:t>
            </w:r>
          </w:p>
          <w:p w14:paraId="5F711686">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（二）委托服务内容</w:t>
            </w:r>
          </w:p>
          <w:p w14:paraId="0DE4B9B1">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采购人</w:t>
            </w:r>
            <w:r>
              <w:rPr>
                <w:rFonts w:hint="eastAsia" w:ascii="宋体" w:hAnsi="宋体" w:eastAsia="宋体" w:cs="宋体"/>
                <w:sz w:val="24"/>
                <w:szCs w:val="24"/>
              </w:rPr>
              <w:t>与</w:t>
            </w:r>
            <w:r>
              <w:rPr>
                <w:rFonts w:hint="eastAsia" w:ascii="宋体" w:hAnsi="宋体" w:eastAsia="宋体" w:cs="宋体"/>
                <w:sz w:val="24"/>
                <w:szCs w:val="24"/>
                <w:lang w:eastAsia="zh-CN"/>
              </w:rPr>
              <w:t>中标供应商</w:t>
            </w:r>
            <w:r>
              <w:rPr>
                <w:rFonts w:hint="eastAsia" w:ascii="宋体" w:hAnsi="宋体" w:eastAsia="宋体" w:cs="宋体"/>
                <w:sz w:val="24"/>
                <w:szCs w:val="24"/>
              </w:rPr>
              <w:t>签订服务合同，委托其承办长护险评估</w:t>
            </w:r>
            <w:r>
              <w:rPr>
                <w:rFonts w:hint="eastAsia" w:ascii="宋体" w:hAnsi="宋体" w:eastAsia="宋体" w:cs="宋体"/>
                <w:sz w:val="24"/>
                <w:szCs w:val="24"/>
                <w:lang w:val="en-US" w:eastAsia="zh-CN"/>
              </w:rPr>
              <w:t>服务</w:t>
            </w:r>
            <w:r>
              <w:rPr>
                <w:rFonts w:hint="eastAsia" w:ascii="宋体" w:hAnsi="宋体" w:eastAsia="宋体" w:cs="宋体"/>
                <w:sz w:val="24"/>
                <w:szCs w:val="24"/>
              </w:rPr>
              <w:t>。</w:t>
            </w:r>
            <w:r>
              <w:rPr>
                <w:rFonts w:hint="eastAsia" w:ascii="宋体" w:hAnsi="宋体" w:eastAsia="宋体" w:cs="宋体"/>
                <w:sz w:val="24"/>
                <w:szCs w:val="24"/>
                <w:lang w:eastAsia="zh-CN"/>
              </w:rPr>
              <w:t>中标供应商</w:t>
            </w:r>
            <w:r>
              <w:rPr>
                <w:rFonts w:hint="eastAsia" w:ascii="宋体" w:hAnsi="宋体" w:eastAsia="宋体" w:cs="宋体"/>
                <w:sz w:val="24"/>
                <w:szCs w:val="24"/>
              </w:rPr>
              <w:t>严格按照我市长护险制度有关规定及合同独立负责开展长护险评估，并对评估结论负责。服务合同履行期间，相关政策或操作指引有调整的，按新政策或新指引执行。</w:t>
            </w:r>
          </w:p>
          <w:p w14:paraId="06504159">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1.统筹失能等级评估工作。</w:t>
            </w:r>
          </w:p>
          <w:p w14:paraId="7ED6DD53">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中标供应商</w:t>
            </w:r>
            <w:r>
              <w:rPr>
                <w:rFonts w:hint="eastAsia" w:ascii="宋体" w:hAnsi="宋体" w:eastAsia="宋体" w:cs="宋体"/>
                <w:sz w:val="24"/>
                <w:szCs w:val="24"/>
              </w:rPr>
              <w:t>应制定长护险评估计划，组建长护险评估员队伍，安排长护险评估员、抽取评估专家，组织安排车辆及评估人员开展现场评估工作，录入评估意见，复核确认评估结果，出具评估结论。</w:t>
            </w:r>
          </w:p>
          <w:p w14:paraId="43588F5F">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中标供应商</w:t>
            </w:r>
            <w:r>
              <w:rPr>
                <w:rFonts w:hint="eastAsia" w:ascii="宋体" w:hAnsi="宋体" w:eastAsia="宋体" w:cs="宋体"/>
                <w:sz w:val="24"/>
                <w:szCs w:val="24"/>
              </w:rPr>
              <w:t>依据现场采集信息，提出护理服务建议。</w:t>
            </w:r>
          </w:p>
          <w:p w14:paraId="4504E2B6">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中标供应商</w:t>
            </w:r>
            <w:r>
              <w:rPr>
                <w:rFonts w:hint="eastAsia" w:ascii="宋体" w:hAnsi="宋体" w:eastAsia="宋体" w:cs="宋体"/>
                <w:sz w:val="24"/>
                <w:szCs w:val="24"/>
              </w:rPr>
              <w:t>应制作长护险评估结论书，交经办机构送达。</w:t>
            </w:r>
          </w:p>
          <w:p w14:paraId="7CFD7AC0">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（4）整理扫描归档长护险评估业务资料及视频。</w:t>
            </w:r>
          </w:p>
          <w:p w14:paraId="1BA0E61B">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2.开展评估费用报送工作。</w:t>
            </w:r>
          </w:p>
          <w:p w14:paraId="53DD40CD">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按规定报送长护险评估费用清单，并对其真实性负责。</w:t>
            </w:r>
          </w:p>
          <w:p w14:paraId="37BF4148">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3.进行评估质量自查。</w:t>
            </w:r>
          </w:p>
          <w:p w14:paraId="617246BE">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应定期对长护评估结论进行质量自查，配合</w:t>
            </w:r>
            <w:r>
              <w:rPr>
                <w:rFonts w:hint="eastAsia" w:ascii="宋体" w:hAnsi="宋体" w:eastAsia="宋体" w:cs="宋体"/>
                <w:sz w:val="24"/>
                <w:szCs w:val="24"/>
                <w:lang w:eastAsia="zh-CN"/>
              </w:rPr>
              <w:t>采购人</w:t>
            </w:r>
            <w:r>
              <w:rPr>
                <w:rFonts w:hint="eastAsia" w:ascii="宋体" w:hAnsi="宋体" w:eastAsia="宋体" w:cs="宋体"/>
                <w:sz w:val="24"/>
                <w:szCs w:val="24"/>
              </w:rPr>
              <w:t>开展日常检查、评估结论抽审、考核评价等工作。</w:t>
            </w:r>
          </w:p>
          <w:p w14:paraId="749EC01D">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4.进行评估结论公示。</w:t>
            </w:r>
          </w:p>
          <w:p w14:paraId="56B755F5">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采购人</w:t>
            </w:r>
            <w:r>
              <w:rPr>
                <w:rFonts w:hint="eastAsia" w:ascii="宋体" w:hAnsi="宋体" w:eastAsia="宋体" w:cs="宋体"/>
                <w:sz w:val="24"/>
                <w:szCs w:val="24"/>
              </w:rPr>
              <w:t xml:space="preserve">要求对评估结论按规定在评估对象居住的镇（街）或村（居） 委等地址进行张贴公示。 </w:t>
            </w:r>
          </w:p>
          <w:p w14:paraId="2F03406D">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5.做好信息系统服务对接工作。</w:t>
            </w:r>
          </w:p>
          <w:p w14:paraId="371AF665">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应发挥自身信息建设优势，全面落实长护险评估数字化信息化管理要求，对接统一的长护险信息系统，按要求传送审核和结算所需的全量数据。建立适应本地化评估工作需要的智能化APP辅助开展评估工作。</w:t>
            </w:r>
          </w:p>
          <w:p w14:paraId="5A95DCD5">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6.做好档案管理工作。</w:t>
            </w:r>
          </w:p>
          <w:p w14:paraId="34E8C71D">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建立评估档案管理制度，按“一人一档”的要求做好失能等级评估申请材料、评估过程相关记录、评估结论书、内部管理制度相关记录等资料的留存归档保管。服务期满前，按照长护险档案管理的规定和要求及时将完整纸质档案和电子档案移交</w:t>
            </w:r>
            <w:r>
              <w:rPr>
                <w:rFonts w:hint="eastAsia" w:ascii="宋体" w:hAnsi="宋体" w:eastAsia="宋体" w:cs="宋体"/>
                <w:sz w:val="24"/>
                <w:szCs w:val="24"/>
                <w:lang w:eastAsia="zh-CN"/>
              </w:rPr>
              <w:t>采购人</w:t>
            </w:r>
            <w:r>
              <w:rPr>
                <w:rFonts w:hint="eastAsia" w:ascii="宋体" w:hAnsi="宋体" w:eastAsia="宋体" w:cs="宋体"/>
                <w:sz w:val="24"/>
                <w:szCs w:val="24"/>
              </w:rPr>
              <w:t>。</w:t>
            </w:r>
          </w:p>
          <w:p w14:paraId="34620999">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7.开展宣传咨询工作。</w:t>
            </w:r>
          </w:p>
          <w:p w14:paraId="5349500C">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应进行长护险评估等相关政策宣传，设置长护险服务专线、工作手机号、即时通讯软件等多种沟通渠道，及时为长护险参保人员及其监护人、委托代理人提供咨询。</w:t>
            </w:r>
          </w:p>
          <w:p w14:paraId="15289388">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8.其他工作。</w:t>
            </w:r>
          </w:p>
          <w:p w14:paraId="07D20BC3">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应组织评估人员参加业务培训，定期组织内部培训，确保评估人员熟悉长护险相关政策、掌握评估技能；对长护险失能等级评估进行相关统计分析等；协助</w:t>
            </w:r>
            <w:r>
              <w:rPr>
                <w:rFonts w:hint="eastAsia" w:ascii="宋体" w:hAnsi="宋体" w:eastAsia="宋体" w:cs="宋体"/>
                <w:sz w:val="24"/>
                <w:szCs w:val="24"/>
                <w:lang w:eastAsia="zh-CN"/>
              </w:rPr>
              <w:t>采购人</w:t>
            </w:r>
            <w:r>
              <w:rPr>
                <w:rFonts w:hint="eastAsia" w:ascii="宋体" w:hAnsi="宋体" w:eastAsia="宋体" w:cs="宋体"/>
                <w:sz w:val="24"/>
                <w:szCs w:val="24"/>
              </w:rPr>
              <w:t>进行长护险政策的宣传和调研工作；配合</w:t>
            </w:r>
            <w:r>
              <w:rPr>
                <w:rFonts w:hint="eastAsia" w:ascii="宋体" w:hAnsi="宋体" w:eastAsia="宋体" w:cs="宋体"/>
                <w:sz w:val="24"/>
                <w:szCs w:val="24"/>
                <w:lang w:eastAsia="zh-CN"/>
              </w:rPr>
              <w:t>采购人</w:t>
            </w:r>
            <w:r>
              <w:rPr>
                <w:rFonts w:hint="eastAsia" w:ascii="宋体" w:hAnsi="宋体" w:eastAsia="宋体" w:cs="宋体"/>
                <w:sz w:val="24"/>
                <w:szCs w:val="24"/>
              </w:rPr>
              <w:t>对评估工作的日常检查、评估结论抽审、考核评价等工作，接受医保行政部门的监督检查，并按规定提供相关材料；根据长护险工作实际情况，积极主动开展其他相关工作。</w:t>
            </w:r>
          </w:p>
          <w:p w14:paraId="3F5B8C6B">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（三）委托服务要求</w:t>
            </w:r>
          </w:p>
          <w:p w14:paraId="2A812BB1">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中标供应商</w:t>
            </w:r>
            <w:r>
              <w:rPr>
                <w:rFonts w:hint="eastAsia" w:ascii="宋体" w:hAnsi="宋体" w:eastAsia="宋体" w:cs="宋体"/>
                <w:sz w:val="24"/>
                <w:szCs w:val="24"/>
              </w:rPr>
              <w:t>应成立针对本项目服务的专门管理团队或职能部门，建立人员管理、评估业务管理（含服务管理和上门评估风险告知制度）、内部质量控制管理、信息安全管理、评估档案管理、财务管理、培训考核、绩效考核等项目服务工作制度，并送</w:t>
            </w:r>
            <w:r>
              <w:rPr>
                <w:rFonts w:hint="eastAsia" w:ascii="宋体" w:hAnsi="宋体" w:eastAsia="宋体" w:cs="宋体"/>
                <w:sz w:val="24"/>
                <w:szCs w:val="24"/>
                <w:lang w:eastAsia="zh-CN"/>
              </w:rPr>
              <w:t>采购人</w:t>
            </w:r>
            <w:r>
              <w:rPr>
                <w:rFonts w:hint="eastAsia" w:ascii="宋体" w:hAnsi="宋体" w:eastAsia="宋体" w:cs="宋体"/>
                <w:sz w:val="24"/>
                <w:szCs w:val="24"/>
              </w:rPr>
              <w:t xml:space="preserve">备案。 </w:t>
            </w:r>
          </w:p>
          <w:p w14:paraId="1B5BADBA">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中标供应商</w:t>
            </w:r>
            <w:r>
              <w:rPr>
                <w:rFonts w:hint="eastAsia" w:ascii="宋体" w:hAnsi="宋体" w:eastAsia="宋体" w:cs="宋体"/>
                <w:sz w:val="24"/>
                <w:szCs w:val="24"/>
              </w:rPr>
              <w:t xml:space="preserve">应提供开展承办长护评估业务必要的办公场所，配备开展各项业务且与工作量相适应的交通工具、办公设施设备，开展现场评估应配备具有录音、录像等功能的记录仪和评估移动终端设备，保证评估工作的顺利进行。 </w:t>
            </w:r>
          </w:p>
          <w:p w14:paraId="01603CE3">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中标供应商</w:t>
            </w:r>
            <w:r>
              <w:rPr>
                <w:rFonts w:hint="eastAsia" w:ascii="宋体" w:hAnsi="宋体" w:eastAsia="宋体" w:cs="宋体"/>
                <w:sz w:val="24"/>
                <w:szCs w:val="24"/>
              </w:rPr>
              <w:t>须根据服务参保人员数量及评估工作量配备专职人员，加强风险控制和应对；根据《评估管理办法》规定组建评估人员队伍，</w:t>
            </w:r>
            <w:r>
              <w:rPr>
                <w:rFonts w:hint="eastAsia" w:ascii="宋体" w:hAnsi="宋体" w:eastAsia="宋体" w:cs="宋体"/>
                <w:sz w:val="24"/>
                <w:szCs w:val="24"/>
                <w:lang w:val="en-US" w:eastAsia="zh-CN"/>
              </w:rPr>
              <w:t>本采购包</w:t>
            </w:r>
            <w:r>
              <w:rPr>
                <w:rFonts w:hint="eastAsia" w:ascii="宋体" w:hAnsi="宋体" w:eastAsia="宋体" w:cs="宋体"/>
                <w:sz w:val="24"/>
                <w:szCs w:val="24"/>
              </w:rPr>
              <w:t>片区</w:t>
            </w:r>
            <w:r>
              <w:rPr>
                <w:rFonts w:hint="eastAsia" w:ascii="宋体" w:hAnsi="宋体" w:eastAsia="宋体" w:cs="宋体"/>
                <w:sz w:val="24"/>
                <w:szCs w:val="24"/>
                <w:lang w:val="en-US" w:eastAsia="zh-CN"/>
              </w:rPr>
              <w:t>应</w:t>
            </w:r>
            <w:r>
              <w:rPr>
                <w:rFonts w:hint="eastAsia" w:ascii="宋体" w:hAnsi="宋体" w:eastAsia="宋体" w:cs="宋体"/>
                <w:sz w:val="24"/>
                <w:szCs w:val="24"/>
              </w:rPr>
              <w:t>配备</w:t>
            </w:r>
            <w:r>
              <w:rPr>
                <w:rFonts w:hint="eastAsia" w:ascii="宋体" w:hAnsi="宋体" w:eastAsia="宋体" w:cs="宋体"/>
                <w:sz w:val="24"/>
                <w:szCs w:val="24"/>
                <w:lang w:val="en-US" w:eastAsia="zh-CN"/>
              </w:rPr>
              <w:t>1名项目负责人和</w:t>
            </w:r>
            <w:r>
              <w:rPr>
                <w:rFonts w:hint="eastAsia" w:ascii="宋体" w:hAnsi="宋体" w:eastAsia="宋体" w:cs="宋体"/>
                <w:sz w:val="24"/>
                <w:szCs w:val="24"/>
              </w:rPr>
              <w:t>不少于4名自有评估员</w:t>
            </w:r>
            <w:r>
              <w:rPr>
                <w:rFonts w:hint="eastAsia" w:ascii="宋体" w:hAnsi="宋体" w:eastAsia="宋体" w:cs="宋体"/>
                <w:sz w:val="24"/>
                <w:szCs w:val="24"/>
                <w:lang w:eastAsia="zh-CN"/>
              </w:rPr>
              <w:t>，</w:t>
            </w:r>
            <w:r>
              <w:rPr>
                <w:rFonts w:hint="eastAsia" w:ascii="宋体" w:hAnsi="宋体" w:eastAsia="宋体" w:cs="宋体"/>
                <w:sz w:val="24"/>
                <w:szCs w:val="24"/>
              </w:rPr>
              <w:t>评估员</w:t>
            </w:r>
            <w:r>
              <w:rPr>
                <w:rFonts w:hint="eastAsia" w:ascii="宋体" w:hAnsi="宋体" w:eastAsia="宋体" w:cs="宋体"/>
                <w:sz w:val="24"/>
                <w:szCs w:val="24"/>
                <w:lang w:val="en-US" w:eastAsia="zh-CN"/>
              </w:rPr>
              <w:t>需</w:t>
            </w:r>
            <w:r>
              <w:rPr>
                <w:rFonts w:hint="eastAsia" w:ascii="宋体" w:hAnsi="宋体" w:eastAsia="宋体" w:cs="宋体"/>
                <w:sz w:val="24"/>
                <w:szCs w:val="24"/>
                <w:lang w:eastAsia="zh-CN"/>
              </w:rPr>
              <w:t>具备医学、护理、康复、心理、长期照护、养老服务与管理等相关专业背景，</w:t>
            </w:r>
            <w:r>
              <w:rPr>
                <w:rFonts w:hint="eastAsia" w:ascii="宋体" w:hAnsi="宋体" w:eastAsia="宋体" w:cs="宋体"/>
                <w:sz w:val="24"/>
                <w:szCs w:val="24"/>
                <w:lang w:val="en-US" w:eastAsia="zh-CN"/>
              </w:rPr>
              <w:t>且</w:t>
            </w:r>
            <w:r>
              <w:rPr>
                <w:rFonts w:hint="eastAsia" w:ascii="宋体" w:hAnsi="宋体" w:eastAsia="宋体" w:cs="宋体"/>
                <w:sz w:val="24"/>
                <w:szCs w:val="24"/>
                <w:lang w:eastAsia="zh-CN"/>
              </w:rPr>
              <w:t>从事相关专业工作2年(含)以上</w:t>
            </w:r>
            <w:r>
              <w:rPr>
                <w:rFonts w:hint="eastAsia" w:ascii="宋体" w:hAnsi="宋体" w:eastAsia="宋体" w:cs="宋体"/>
                <w:sz w:val="24"/>
                <w:szCs w:val="24"/>
              </w:rPr>
              <w:t xml:space="preserve">。 </w:t>
            </w:r>
          </w:p>
          <w:p w14:paraId="28D73C22">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中标供应商</w:t>
            </w:r>
            <w:r>
              <w:rPr>
                <w:rFonts w:hint="eastAsia" w:ascii="宋体" w:hAnsi="宋体" w:eastAsia="宋体" w:cs="宋体"/>
                <w:sz w:val="24"/>
                <w:szCs w:val="24"/>
              </w:rPr>
              <w:t>应于合同生效</w:t>
            </w:r>
            <w:r>
              <w:rPr>
                <w:rFonts w:hint="eastAsia" w:ascii="宋体" w:hAnsi="宋体" w:eastAsia="宋体" w:cs="宋体"/>
                <w:sz w:val="24"/>
                <w:szCs w:val="24"/>
                <w:lang w:val="en-US" w:eastAsia="zh-CN"/>
              </w:rPr>
              <w:t>后</w:t>
            </w:r>
            <w:r>
              <w:rPr>
                <w:rFonts w:hint="eastAsia" w:ascii="宋体" w:hAnsi="宋体" w:eastAsia="宋体" w:cs="宋体"/>
                <w:sz w:val="24"/>
                <w:szCs w:val="24"/>
              </w:rPr>
              <w:t>10天内完成满足长护险评估工作需要的专网及信息系统应用接入工作并投入使用；</w:t>
            </w:r>
            <w:r>
              <w:rPr>
                <w:rFonts w:hint="eastAsia" w:ascii="宋体" w:hAnsi="宋体" w:eastAsia="宋体" w:cs="宋体"/>
                <w:sz w:val="24"/>
                <w:szCs w:val="24"/>
                <w:lang w:val="en-US" w:eastAsia="zh-CN"/>
              </w:rPr>
              <w:t>2026年12月31日前</w:t>
            </w:r>
            <w:r>
              <w:rPr>
                <w:rFonts w:hint="eastAsia" w:ascii="宋体" w:hAnsi="宋体" w:eastAsia="宋体" w:cs="宋体"/>
                <w:sz w:val="24"/>
                <w:szCs w:val="24"/>
              </w:rPr>
              <w:t>确保本项目工作人员及办公设备设施等全部到位。</w:t>
            </w:r>
          </w:p>
          <w:p w14:paraId="3CD2C04B">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中标供应商</w:t>
            </w:r>
            <w:r>
              <w:rPr>
                <w:rFonts w:hint="eastAsia" w:ascii="宋体" w:hAnsi="宋体" w:eastAsia="宋体" w:cs="宋体"/>
                <w:sz w:val="24"/>
                <w:szCs w:val="24"/>
              </w:rPr>
              <w:t>应根据《评估管理办法》《经办规程》《实施办法》等政策规定及时限开展评估，并保证评估质量。</w:t>
            </w:r>
          </w:p>
          <w:p w14:paraId="04D99EC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（四）项目考核</w:t>
            </w:r>
          </w:p>
          <w:p w14:paraId="37525CDA">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采购人</w:t>
            </w:r>
            <w:r>
              <w:rPr>
                <w:rFonts w:hint="eastAsia" w:ascii="宋体" w:hAnsi="宋体" w:eastAsia="宋体" w:cs="宋体"/>
                <w:sz w:val="24"/>
                <w:szCs w:val="24"/>
              </w:rPr>
              <w:t>征求</w:t>
            </w:r>
            <w:r>
              <w:rPr>
                <w:rFonts w:hint="eastAsia" w:ascii="宋体" w:hAnsi="宋体" w:eastAsia="宋体" w:cs="宋体"/>
                <w:sz w:val="24"/>
                <w:szCs w:val="24"/>
                <w:lang w:eastAsia="zh-CN"/>
              </w:rPr>
              <w:t>中标供应商</w:t>
            </w:r>
            <w:r>
              <w:rPr>
                <w:rFonts w:hint="eastAsia" w:ascii="宋体" w:hAnsi="宋体" w:eastAsia="宋体" w:cs="宋体"/>
                <w:sz w:val="24"/>
                <w:szCs w:val="24"/>
              </w:rPr>
              <w:t>意见后制定年度考核方案，按年度对</w:t>
            </w:r>
            <w:r>
              <w:rPr>
                <w:rFonts w:hint="eastAsia" w:ascii="宋体" w:hAnsi="宋体" w:eastAsia="宋体" w:cs="宋体"/>
                <w:sz w:val="24"/>
                <w:szCs w:val="24"/>
                <w:lang w:eastAsia="zh-CN"/>
              </w:rPr>
              <w:t>中标供应商</w:t>
            </w:r>
            <w:r>
              <w:rPr>
                <w:rFonts w:hint="eastAsia" w:ascii="宋体" w:hAnsi="宋体" w:eastAsia="宋体" w:cs="宋体"/>
                <w:sz w:val="24"/>
                <w:szCs w:val="24"/>
              </w:rPr>
              <w:t>的服务行为和服务质量进行绩效综合考核，并依据绩效考核结果</w:t>
            </w:r>
            <w:r>
              <w:rPr>
                <w:rFonts w:hint="eastAsia" w:ascii="宋体" w:hAnsi="宋体" w:eastAsia="宋体" w:cs="宋体"/>
                <w:sz w:val="24"/>
                <w:szCs w:val="24"/>
                <w:highlight w:val="none"/>
                <w:lang w:val="en-US" w:eastAsia="zh-CN"/>
              </w:rPr>
              <w:t>在30个工作日内支付。</w:t>
            </w:r>
            <w:r>
              <w:rPr>
                <w:rFonts w:hint="eastAsia" w:ascii="宋体" w:hAnsi="宋体" w:eastAsia="宋体" w:cs="宋体"/>
                <w:sz w:val="24"/>
                <w:szCs w:val="24"/>
              </w:rPr>
              <w:t>考核结果与每年度最末一个月申报的长护险评估费挂钩：</w:t>
            </w:r>
          </w:p>
          <w:p w14:paraId="05ED6503">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rPr>
              <w:t>（1）年度绩效考核结果</w:t>
            </w:r>
            <w:r>
              <w:rPr>
                <w:rFonts w:hint="eastAsia" w:ascii="宋体" w:hAnsi="宋体" w:eastAsia="宋体" w:cs="宋体"/>
                <w:sz w:val="24"/>
                <w:szCs w:val="24"/>
                <w:lang w:val="en-US" w:eastAsia="zh-CN"/>
              </w:rPr>
              <w:t>≥</w:t>
            </w:r>
            <w:r>
              <w:rPr>
                <w:rFonts w:hint="eastAsia" w:ascii="宋体" w:hAnsi="宋体" w:eastAsia="宋体" w:cs="宋体"/>
                <w:sz w:val="24"/>
                <w:szCs w:val="24"/>
              </w:rPr>
              <w:t>90分的，不扣除最末一个月申报的长护险评估费；</w:t>
            </w:r>
          </w:p>
          <w:p w14:paraId="740E38C3">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（2）年度绩效考核结果</w:t>
            </w:r>
            <w:r>
              <w:rPr>
                <w:rFonts w:hint="eastAsia" w:ascii="宋体" w:hAnsi="宋体" w:eastAsia="宋体" w:cs="宋体"/>
                <w:strike w:val="0"/>
                <w:dstrike w:val="0"/>
                <w:color w:val="auto"/>
                <w:sz w:val="24"/>
                <w:szCs w:val="24"/>
                <w:highlight w:val="none"/>
              </w:rPr>
              <w:t>在</w:t>
            </w:r>
            <w:r>
              <w:rPr>
                <w:rFonts w:hint="eastAsia" w:ascii="宋体" w:hAnsi="宋体" w:eastAsia="宋体" w:cs="宋体"/>
                <w:strike w:val="0"/>
                <w:dstrike w:val="0"/>
                <w:color w:val="auto"/>
                <w:sz w:val="24"/>
                <w:szCs w:val="24"/>
                <w:highlight w:val="none"/>
                <w:lang w:val="en-US" w:eastAsia="zh-CN"/>
              </w:rPr>
              <w:t>＜90</w:t>
            </w:r>
            <w:r>
              <w:rPr>
                <w:rFonts w:hint="eastAsia" w:ascii="宋体" w:hAnsi="宋体" w:eastAsia="宋体" w:cs="宋体"/>
                <w:strike w:val="0"/>
                <w:dstrike w:val="0"/>
                <w:color w:val="auto"/>
                <w:kern w:val="0"/>
                <w:sz w:val="24"/>
                <w:szCs w:val="24"/>
                <w:highlight w:val="none"/>
                <w:lang w:val="en-US" w:eastAsia="zh-CN"/>
              </w:rPr>
              <w:t>分且</w:t>
            </w:r>
            <w:r>
              <w:rPr>
                <w:rFonts w:hint="eastAsia" w:ascii="宋体" w:hAnsi="宋体" w:eastAsia="宋体" w:cs="宋体"/>
                <w:sz w:val="24"/>
                <w:szCs w:val="24"/>
                <w:highlight w:val="none"/>
                <w:lang w:val="en-US" w:eastAsia="zh-CN"/>
              </w:rPr>
              <w:t>≥</w:t>
            </w:r>
            <w:r>
              <w:rPr>
                <w:rFonts w:hint="eastAsia" w:ascii="宋体" w:hAnsi="宋体" w:eastAsia="宋体" w:cs="宋体"/>
                <w:strike w:val="0"/>
                <w:dstrike w:val="0"/>
                <w:color w:val="auto"/>
                <w:kern w:val="0"/>
                <w:sz w:val="24"/>
                <w:szCs w:val="24"/>
                <w:highlight w:val="none"/>
                <w:lang w:val="en-US" w:eastAsia="zh-CN"/>
              </w:rPr>
              <w:t>60分</w:t>
            </w:r>
            <w:r>
              <w:rPr>
                <w:rFonts w:hint="eastAsia" w:ascii="宋体" w:hAnsi="宋体" w:eastAsia="宋体" w:cs="宋体"/>
                <w:strike w:val="0"/>
                <w:dstrike w:val="0"/>
                <w:color w:val="auto"/>
                <w:sz w:val="24"/>
                <w:szCs w:val="24"/>
                <w:highlight w:val="none"/>
              </w:rPr>
              <w:t>的</w:t>
            </w:r>
            <w:r>
              <w:rPr>
                <w:rFonts w:hint="eastAsia" w:ascii="宋体" w:hAnsi="宋体" w:eastAsia="宋体" w:cs="宋体"/>
                <w:sz w:val="24"/>
                <w:szCs w:val="24"/>
                <w:highlight w:val="none"/>
              </w:rPr>
              <w:t>，每低1分</w:t>
            </w:r>
            <w:r>
              <w:rPr>
                <w:rFonts w:hint="eastAsia" w:ascii="宋体" w:hAnsi="宋体" w:eastAsia="宋体" w:cs="宋体"/>
                <w:strike w:val="0"/>
                <w:dstrike w:val="0"/>
                <w:color w:val="auto"/>
                <w:sz w:val="24"/>
                <w:szCs w:val="24"/>
                <w:highlight w:val="none"/>
              </w:rPr>
              <w:t>（以90分为基准）</w:t>
            </w:r>
            <w:r>
              <w:rPr>
                <w:rFonts w:hint="eastAsia" w:ascii="宋体" w:hAnsi="宋体" w:eastAsia="宋体" w:cs="宋体"/>
                <w:sz w:val="24"/>
                <w:szCs w:val="24"/>
                <w:highlight w:val="none"/>
              </w:rPr>
              <w:t>，相应扣减最</w:t>
            </w:r>
            <w:r>
              <w:rPr>
                <w:rFonts w:hint="eastAsia" w:ascii="宋体" w:hAnsi="宋体" w:eastAsia="宋体" w:cs="宋体"/>
                <w:sz w:val="24"/>
                <w:szCs w:val="24"/>
                <w:highlight w:val="none"/>
                <w:lang w:val="en-US" w:eastAsia="zh-CN"/>
              </w:rPr>
              <w:t>后</w:t>
            </w:r>
            <w:r>
              <w:rPr>
                <w:rFonts w:hint="eastAsia" w:ascii="宋体" w:hAnsi="宋体" w:eastAsia="宋体" w:cs="宋体"/>
                <w:sz w:val="24"/>
                <w:szCs w:val="24"/>
                <w:highlight w:val="none"/>
              </w:rPr>
              <w:t>一个月申报的长护险评估费</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%，扣完为止</w:t>
            </w:r>
            <w:r>
              <w:rPr>
                <w:rFonts w:hint="eastAsia" w:ascii="宋体" w:hAnsi="宋体" w:eastAsia="宋体" w:cs="宋体"/>
                <w:sz w:val="24"/>
                <w:szCs w:val="24"/>
                <w:highlight w:val="none"/>
                <w:lang w:eastAsia="zh-CN"/>
              </w:rPr>
              <w:t>；</w:t>
            </w:r>
          </w:p>
          <w:p w14:paraId="458D99BA">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rPr>
              <w:t>年度绩效考核结果</w:t>
            </w:r>
            <w:r>
              <w:rPr>
                <w:rFonts w:hint="eastAsia" w:ascii="宋体" w:hAnsi="宋体" w:eastAsia="宋体" w:cs="宋体"/>
                <w:color w:val="auto"/>
                <w:sz w:val="24"/>
                <w:szCs w:val="24"/>
                <w:highlight w:val="none"/>
              </w:rPr>
              <w:t>在60分</w:t>
            </w:r>
            <w:r>
              <w:rPr>
                <w:rFonts w:hint="eastAsia" w:ascii="宋体" w:hAnsi="宋体" w:eastAsia="宋体" w:cs="宋体"/>
                <w:color w:val="auto"/>
                <w:sz w:val="24"/>
                <w:szCs w:val="24"/>
                <w:highlight w:val="none"/>
                <w:lang w:eastAsia="zh-CN"/>
              </w:rPr>
              <w:t>（不含）</w:t>
            </w:r>
            <w:r>
              <w:rPr>
                <w:rFonts w:hint="eastAsia" w:ascii="宋体" w:hAnsi="宋体" w:eastAsia="宋体" w:cs="宋体"/>
                <w:color w:val="auto"/>
                <w:sz w:val="24"/>
                <w:szCs w:val="24"/>
                <w:highlight w:val="none"/>
              </w:rPr>
              <w:t>以下的，</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终止合同</w:t>
            </w:r>
            <w:r>
              <w:rPr>
                <w:rFonts w:hint="eastAsia" w:ascii="宋体" w:hAnsi="宋体" w:eastAsia="宋体" w:cs="宋体"/>
                <w:color w:val="auto"/>
                <w:sz w:val="24"/>
                <w:szCs w:val="24"/>
                <w:highlight w:val="none"/>
                <w:lang w:eastAsia="zh-CN"/>
              </w:rPr>
              <w:t>。</w:t>
            </w:r>
          </w:p>
          <w:p w14:paraId="375E3755">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因</w:t>
            </w:r>
            <w:r>
              <w:rPr>
                <w:rFonts w:hint="eastAsia" w:ascii="宋体" w:hAnsi="宋体" w:eastAsia="宋体" w:cs="宋体"/>
                <w:sz w:val="24"/>
                <w:szCs w:val="24"/>
                <w:lang w:eastAsia="zh-CN"/>
              </w:rPr>
              <w:t>中标供应商</w:t>
            </w:r>
            <w:r>
              <w:rPr>
                <w:rFonts w:hint="eastAsia" w:ascii="宋体" w:hAnsi="宋体" w:eastAsia="宋体" w:cs="宋体"/>
                <w:sz w:val="24"/>
                <w:szCs w:val="24"/>
              </w:rPr>
              <w:t>违规操作、审核不严造成长护险基金损失的，</w:t>
            </w:r>
            <w:r>
              <w:rPr>
                <w:rFonts w:hint="eastAsia" w:ascii="宋体" w:hAnsi="宋体" w:eastAsia="宋体" w:cs="宋体"/>
                <w:sz w:val="24"/>
                <w:szCs w:val="24"/>
                <w:lang w:eastAsia="zh-CN"/>
              </w:rPr>
              <w:t>中标供应商</w:t>
            </w:r>
            <w:r>
              <w:rPr>
                <w:rFonts w:hint="eastAsia" w:ascii="宋体" w:hAnsi="宋体" w:eastAsia="宋体" w:cs="宋体"/>
                <w:sz w:val="24"/>
                <w:szCs w:val="24"/>
              </w:rPr>
              <w:t>须足额退回违规</w:t>
            </w:r>
            <w:r>
              <w:rPr>
                <w:rFonts w:hint="eastAsia" w:ascii="宋体" w:hAnsi="宋体" w:eastAsia="宋体" w:cs="宋体"/>
                <w:sz w:val="24"/>
                <w:szCs w:val="24"/>
                <w:lang w:val="en-US" w:eastAsia="zh-CN"/>
              </w:rPr>
              <w:t>基金</w:t>
            </w:r>
            <w:r>
              <w:rPr>
                <w:rFonts w:hint="eastAsia" w:ascii="宋体" w:hAnsi="宋体" w:eastAsia="宋体" w:cs="宋体"/>
                <w:sz w:val="24"/>
                <w:szCs w:val="24"/>
              </w:rPr>
              <w:t>，并依法承担相应的经济和法律责任。</w:t>
            </w:r>
          </w:p>
          <w:p w14:paraId="00AD973E">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（五）</w:t>
            </w:r>
            <w:r>
              <w:rPr>
                <w:rFonts w:hint="eastAsia" w:ascii="宋体" w:hAnsi="宋体" w:eastAsia="宋体" w:cs="宋体"/>
                <w:sz w:val="24"/>
                <w:szCs w:val="24"/>
                <w:lang w:val="en-US" w:eastAsia="zh-CN"/>
              </w:rPr>
              <w:t>投标人应针对本项目采购需求在投标文件中提供以下内容（或方案）。所提供的内容（或方案）应当明确具体、条理清晰，符合采购需求，包括以下内容：</w:t>
            </w:r>
          </w:p>
          <w:p w14:paraId="4626555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总体评估计划</w:t>
            </w:r>
            <w:r>
              <w:rPr>
                <w:rFonts w:hint="eastAsia" w:ascii="宋体" w:hAnsi="宋体" w:eastAsia="宋体" w:cs="宋体"/>
                <w:sz w:val="24"/>
                <w:szCs w:val="24"/>
                <w:lang w:eastAsia="zh-CN"/>
              </w:rPr>
              <w:t>，</w:t>
            </w:r>
            <w:r>
              <w:rPr>
                <w:rFonts w:hint="eastAsia" w:ascii="宋体" w:hAnsi="宋体" w:eastAsia="宋体" w:cs="宋体"/>
                <w:sz w:val="24"/>
                <w:szCs w:val="24"/>
              </w:rPr>
              <w:t>内容须包含：①分析解读项目背景和各项需求；②工作重点和难点；③总体工作计划；④评估队伍组建。</w:t>
            </w:r>
          </w:p>
          <w:p w14:paraId="1152BE9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具体评估工作方案</w:t>
            </w:r>
            <w:r>
              <w:rPr>
                <w:rFonts w:hint="eastAsia" w:ascii="宋体" w:hAnsi="宋体" w:eastAsia="宋体" w:cs="宋体"/>
                <w:sz w:val="24"/>
                <w:szCs w:val="24"/>
                <w:lang w:eastAsia="zh-CN"/>
              </w:rPr>
              <w:t>，</w:t>
            </w:r>
            <w:r>
              <w:rPr>
                <w:rFonts w:hint="eastAsia" w:ascii="宋体" w:hAnsi="宋体" w:eastAsia="宋体" w:cs="宋体"/>
                <w:sz w:val="24"/>
                <w:szCs w:val="24"/>
              </w:rPr>
              <w:t>内容须包含：①评估计划编制；②现场评估实施；③评估对象不配合情形处置；④评估结论复核确认；⑤评估结论公示；⑥评估质量管控；⑦可监测设备采购、配备及使用安排。</w:t>
            </w:r>
          </w:p>
          <w:p w14:paraId="500162D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内控管理及制度建设方案，内容须包含：①岗位设置与权限制约机制；②财务管理制度；③人员考核管理机制；④信息安全管理制度；⑤评估业务管理制度（含服务管理、上门评估风险告知制度）。</w:t>
            </w:r>
          </w:p>
          <w:p w14:paraId="652CAB4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i w:val="0"/>
                <w:iCs w:val="0"/>
                <w:color w:val="000000"/>
                <w:kern w:val="0"/>
                <w:sz w:val="24"/>
                <w:szCs w:val="24"/>
                <w:u w:val="none"/>
                <w:lang w:val="en-US" w:eastAsia="zh-CN" w:bidi="ar"/>
              </w:rPr>
              <w:t>评</w:t>
            </w:r>
            <w:r>
              <w:rPr>
                <w:rFonts w:hint="eastAsia" w:ascii="宋体" w:hAnsi="宋体" w:eastAsia="宋体" w:cs="宋体"/>
                <w:sz w:val="24"/>
                <w:szCs w:val="24"/>
              </w:rPr>
              <w:t>估费用申报结算工作方案，内容须包含：①费用申报；②结算工作安排。</w:t>
            </w:r>
          </w:p>
          <w:p w14:paraId="7C2D802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档案管理工作方案，内容须包含：①档案归档流程（含资料收集、整理、分类、归档）；②档案资料保管与安全管理；③档案资料查阅管理。</w:t>
            </w:r>
          </w:p>
          <w:p w14:paraId="0FCBC49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举报投诉受理方案，内容须包含：①投诉举报受理渠道；②处置工作流程；③监督办法及考核机制。</w:t>
            </w:r>
          </w:p>
          <w:p w14:paraId="1D900E1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宣传咨询工作方案，内容须包含：①宣传工作安排；②咨询工作安排。</w:t>
            </w:r>
          </w:p>
        </w:tc>
      </w:tr>
      <w:tr w14:paraId="60624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2" w:type="dxa"/>
          </w:tcPr>
          <w:p w14:paraId="7C2B3B7D">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7604" w:type="dxa"/>
            <w:gridSpan w:val="2"/>
          </w:tcPr>
          <w:p w14:paraId="1F02D1C6">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05990DC2">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br w:type="page"/>
      </w:r>
    </w:p>
    <w:p w14:paraId="6C38FEC0">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采购包2（</w:t>
      </w:r>
      <w:r>
        <w:rPr>
          <w:rFonts w:hint="eastAsia" w:ascii="宋体" w:hAnsi="宋体" w:eastAsia="宋体" w:cs="宋体"/>
          <w:sz w:val="24"/>
          <w:szCs w:val="24"/>
          <w:lang w:eastAsia="zh-CN"/>
        </w:rPr>
        <w:t>承办长期护理保险评估服务(二)</w:t>
      </w:r>
      <w:r>
        <w:rPr>
          <w:rFonts w:hint="eastAsia" w:ascii="宋体" w:hAnsi="宋体" w:eastAsia="宋体" w:cs="宋体"/>
          <w:sz w:val="24"/>
          <w:szCs w:val="24"/>
        </w:rPr>
        <w:t>）</w:t>
      </w:r>
    </w:p>
    <w:p w14:paraId="33BADE01">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1.主要商务要求</w:t>
      </w:r>
    </w:p>
    <w:tbl>
      <w:tblPr>
        <w:tblStyle w:val="7"/>
        <w:tblW w:w="9031" w:type="dxa"/>
        <w:tblInd w:w="-31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6"/>
        <w:gridCol w:w="6985"/>
      </w:tblGrid>
      <w:tr w14:paraId="59772E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37B266AF">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6985" w:type="dxa"/>
          </w:tcPr>
          <w:p w14:paraId="68022478">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自合同约定生效之日起至2029年12月31日</w:t>
            </w:r>
            <w:r>
              <w:rPr>
                <w:rFonts w:hint="eastAsia" w:ascii="宋体" w:hAnsi="宋体" w:eastAsia="宋体" w:cs="宋体"/>
                <w:sz w:val="24"/>
                <w:szCs w:val="24"/>
              </w:rPr>
              <w:t>。</w:t>
            </w:r>
          </w:p>
        </w:tc>
      </w:tr>
      <w:tr w14:paraId="69C5A3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13034058">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6985" w:type="dxa"/>
          </w:tcPr>
          <w:p w14:paraId="18283DA1">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采购人指定地点</w:t>
            </w:r>
            <w:r>
              <w:rPr>
                <w:rFonts w:hint="eastAsia" w:ascii="宋体" w:hAnsi="宋体" w:eastAsia="宋体" w:cs="宋体"/>
                <w:color w:val="auto"/>
                <w:sz w:val="24"/>
                <w:highlight w:val="none"/>
              </w:rPr>
              <w:t>（以合同</w:t>
            </w:r>
            <w:r>
              <w:rPr>
                <w:rFonts w:hint="eastAsia" w:ascii="宋体" w:hAnsi="宋体" w:eastAsia="宋体" w:cs="宋体"/>
                <w:color w:val="auto"/>
                <w:sz w:val="24"/>
                <w:highlight w:val="none"/>
                <w:lang w:val="en-US" w:eastAsia="zh-CN"/>
              </w:rPr>
              <w:t>约定</w:t>
            </w:r>
            <w:r>
              <w:rPr>
                <w:rFonts w:hint="eastAsia" w:ascii="宋体" w:hAnsi="宋体" w:eastAsia="宋体" w:cs="宋体"/>
                <w:color w:val="auto"/>
                <w:sz w:val="24"/>
                <w:highlight w:val="none"/>
              </w:rPr>
              <w:t>为准）</w:t>
            </w:r>
            <w:r>
              <w:rPr>
                <w:rFonts w:hint="eastAsia" w:ascii="宋体" w:hAnsi="宋体" w:eastAsia="宋体" w:cs="宋体"/>
                <w:sz w:val="24"/>
                <w:szCs w:val="24"/>
                <w:highlight w:val="none"/>
              </w:rPr>
              <w:t>。</w:t>
            </w:r>
          </w:p>
        </w:tc>
      </w:tr>
      <w:tr w14:paraId="3C35B9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3FEB2334">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付款方式</w:t>
            </w:r>
          </w:p>
        </w:tc>
        <w:tc>
          <w:tcPr>
            <w:tcW w:w="6985" w:type="dxa"/>
          </w:tcPr>
          <w:p w14:paraId="361E6DCA">
            <w:pPr>
              <w:pStyle w:val="9"/>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1期：支付比例</w:t>
            </w:r>
            <w:r>
              <w:rPr>
                <w:rFonts w:hint="eastAsia" w:ascii="宋体" w:hAnsi="宋体" w:eastAsia="宋体" w:cs="宋体"/>
                <w:sz w:val="24"/>
                <w:szCs w:val="24"/>
                <w:lang w:val="en-US" w:eastAsia="zh-CN"/>
              </w:rPr>
              <w:t>100</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rPr>
              <w:t>长护险评估费用由中标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每月定期通过</w:t>
            </w:r>
            <w:r>
              <w:rPr>
                <w:rFonts w:hint="eastAsia" w:ascii="宋体" w:hAnsi="宋体" w:eastAsia="宋体" w:cs="宋体"/>
                <w:sz w:val="24"/>
                <w:szCs w:val="24"/>
                <w:lang w:val="en-US" w:eastAsia="zh-CN"/>
              </w:rPr>
              <w:t>采购</w:t>
            </w:r>
            <w:r>
              <w:rPr>
                <w:rFonts w:hint="eastAsia" w:ascii="宋体" w:hAnsi="宋体" w:eastAsia="宋体" w:cs="宋体"/>
                <w:sz w:val="24"/>
                <w:szCs w:val="24"/>
              </w:rPr>
              <w:t>人信息系统进行</w:t>
            </w:r>
            <w:r>
              <w:rPr>
                <w:rFonts w:hint="eastAsia" w:ascii="宋体" w:hAnsi="宋体" w:eastAsia="宋体" w:cs="宋体"/>
                <w:sz w:val="24"/>
                <w:szCs w:val="24"/>
                <w:lang w:val="en-US" w:eastAsia="zh-CN"/>
              </w:rPr>
              <w:t>上月评估费用</w:t>
            </w:r>
            <w:r>
              <w:rPr>
                <w:rFonts w:hint="eastAsia" w:ascii="宋体" w:hAnsi="宋体" w:eastAsia="宋体" w:cs="宋体"/>
                <w:sz w:val="24"/>
                <w:szCs w:val="24"/>
              </w:rPr>
              <w:t>申报结算，由长护险基金支付。</w:t>
            </w:r>
          </w:p>
        </w:tc>
      </w:tr>
      <w:tr w14:paraId="4359C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trPr>
        <w:tc>
          <w:tcPr>
            <w:tcW w:w="2046" w:type="dxa"/>
          </w:tcPr>
          <w:p w14:paraId="41B90BF3">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验收要求</w:t>
            </w:r>
          </w:p>
        </w:tc>
        <w:tc>
          <w:tcPr>
            <w:tcW w:w="6985" w:type="dxa"/>
          </w:tcPr>
          <w:p w14:paraId="5E7A2C28">
            <w:pPr>
              <w:spacing w:line="360" w:lineRule="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验收标准：服务期内，采购人将根据</w:t>
            </w:r>
            <w:r>
              <w:rPr>
                <w:rFonts w:hint="eastAsia" w:ascii="宋体" w:hAnsi="宋体" w:eastAsia="宋体" w:cs="宋体"/>
                <w:color w:val="auto"/>
                <w:sz w:val="24"/>
                <w:szCs w:val="24"/>
                <w:highlight w:val="none"/>
                <w:lang w:val="en-US" w:eastAsia="zh-CN"/>
              </w:rPr>
              <w:t>年度考核方案</w:t>
            </w:r>
            <w:r>
              <w:rPr>
                <w:rFonts w:hint="eastAsia" w:ascii="宋体" w:hAnsi="宋体" w:eastAsia="宋体" w:cs="宋体"/>
                <w:color w:val="auto"/>
                <w:sz w:val="24"/>
                <w:szCs w:val="24"/>
                <w:highlight w:val="none"/>
              </w:rPr>
              <w:t>，</w:t>
            </w:r>
            <w:r>
              <w:rPr>
                <w:rFonts w:hint="eastAsia" w:ascii="宋体" w:hAnsi="宋体" w:eastAsia="宋体" w:cs="宋体"/>
                <w:sz w:val="24"/>
                <w:szCs w:val="24"/>
                <w:highlight w:val="none"/>
              </w:rPr>
              <w:t>按年度对</w:t>
            </w:r>
            <w:r>
              <w:rPr>
                <w:rFonts w:hint="eastAsia" w:ascii="宋体" w:hAnsi="宋体" w:eastAsia="宋体" w:cs="宋体"/>
                <w:sz w:val="24"/>
                <w:szCs w:val="24"/>
                <w:highlight w:val="none"/>
                <w:lang w:eastAsia="zh-CN"/>
              </w:rPr>
              <w:t>中标供应商</w:t>
            </w:r>
            <w:r>
              <w:rPr>
                <w:rFonts w:hint="eastAsia" w:ascii="宋体" w:hAnsi="宋体" w:eastAsia="宋体" w:cs="宋体"/>
                <w:sz w:val="24"/>
                <w:szCs w:val="24"/>
                <w:highlight w:val="none"/>
              </w:rPr>
              <w:t>的服务行为和服务质量进行绩效综合考核</w:t>
            </w:r>
            <w:r>
              <w:rPr>
                <w:rFonts w:hint="eastAsia" w:ascii="宋体" w:hAnsi="宋体" w:eastAsia="宋体" w:cs="宋体"/>
                <w:sz w:val="24"/>
                <w:szCs w:val="24"/>
                <w:highlight w:val="none"/>
                <w:lang w:eastAsia="zh-CN"/>
              </w:rPr>
              <w:t>，并依据绩效考核结果进行年度清算。</w:t>
            </w:r>
          </w:p>
        </w:tc>
      </w:tr>
      <w:tr w14:paraId="1EF08A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657EC823">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履约保证金</w:t>
            </w:r>
          </w:p>
        </w:tc>
        <w:tc>
          <w:tcPr>
            <w:tcW w:w="6985" w:type="dxa"/>
          </w:tcPr>
          <w:p w14:paraId="7524713E">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不收取。</w:t>
            </w:r>
          </w:p>
        </w:tc>
      </w:tr>
      <w:tr w14:paraId="709E4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6" w:type="dxa"/>
          </w:tcPr>
          <w:p w14:paraId="26D8D619">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其他</w:t>
            </w:r>
          </w:p>
        </w:tc>
        <w:tc>
          <w:tcPr>
            <w:tcW w:w="6985" w:type="dxa"/>
          </w:tcPr>
          <w:p w14:paraId="1B6160D5">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投标人须具备受政府部门委托承担或参与长期护理保险失能评估、监督稽核业务的项目经验，且项目获得委托方正面评价。</w:t>
            </w:r>
          </w:p>
        </w:tc>
      </w:tr>
    </w:tbl>
    <w:p w14:paraId="415EBF0E">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其他商务需求</w:t>
      </w:r>
    </w:p>
    <w:tbl>
      <w:tblPr>
        <w:tblStyle w:val="7"/>
        <w:tblW w:w="9045" w:type="dxa"/>
        <w:tblInd w:w="-318"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0"/>
        <w:gridCol w:w="800"/>
        <w:gridCol w:w="845"/>
        <w:gridCol w:w="6600"/>
      </w:tblGrid>
      <w:tr w14:paraId="02245B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0" w:type="dxa"/>
          </w:tcPr>
          <w:p w14:paraId="3620EDF2">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800" w:type="dxa"/>
          </w:tcPr>
          <w:p w14:paraId="337B5CB6">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编号</w:t>
            </w:r>
          </w:p>
        </w:tc>
        <w:tc>
          <w:tcPr>
            <w:tcW w:w="845" w:type="dxa"/>
          </w:tcPr>
          <w:p w14:paraId="24897E23">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内容明细</w:t>
            </w:r>
          </w:p>
        </w:tc>
        <w:tc>
          <w:tcPr>
            <w:tcW w:w="6600" w:type="dxa"/>
          </w:tcPr>
          <w:p w14:paraId="36F529AA">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内容说明</w:t>
            </w:r>
          </w:p>
        </w:tc>
      </w:tr>
      <w:tr w14:paraId="216F9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0" w:type="dxa"/>
          </w:tcPr>
          <w:p w14:paraId="454AA858">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p>
        </w:tc>
        <w:tc>
          <w:tcPr>
            <w:tcW w:w="800" w:type="dxa"/>
          </w:tcPr>
          <w:p w14:paraId="7234FA78">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845" w:type="dxa"/>
          </w:tcPr>
          <w:p w14:paraId="41BA30DC">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费用说明</w:t>
            </w:r>
          </w:p>
        </w:tc>
        <w:tc>
          <w:tcPr>
            <w:tcW w:w="6600" w:type="dxa"/>
          </w:tcPr>
          <w:p w14:paraId="4EE0CA84">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1.本采购包无需报价，本采购包属于执行统一定价标准的项目，不设置价格评审因素。</w:t>
            </w:r>
          </w:p>
          <w:p w14:paraId="577A4B00">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2.本采购包预算金额仅为预估金额，具体结算金额据实申报。</w:t>
            </w:r>
            <w:r>
              <w:rPr>
                <w:rFonts w:ascii="宋体" w:hAnsi="宋体" w:eastAsia="宋体" w:cs="宋体"/>
                <w:sz w:val="24"/>
                <w:szCs w:val="24"/>
              </w:rPr>
              <w:t>中标供应商仅取得承办长期护理保险评估服务资格，采购人不承诺保底评估业务量，</w:t>
            </w:r>
            <w:r>
              <w:rPr>
                <w:rFonts w:hint="eastAsia" w:ascii="宋体" w:hAnsi="宋体" w:eastAsia="宋体" w:cs="宋体"/>
                <w:sz w:val="24"/>
                <w:szCs w:val="24"/>
              </w:rPr>
              <w:t>本项目服务期间，长护险评估费用于支付开展评估业务所需的专家费、车辆租赁费、办公费用、人力成本等合同实施过程中的可预见或不可预见的一切</w:t>
            </w:r>
            <w:r>
              <w:rPr>
                <w:rFonts w:hint="eastAsia" w:ascii="宋体" w:hAnsi="宋体" w:eastAsia="宋体" w:cs="宋体"/>
                <w:sz w:val="24"/>
                <w:szCs w:val="24"/>
                <w:lang w:val="en-US" w:eastAsia="zh-CN"/>
              </w:rPr>
              <w:t>含税</w:t>
            </w:r>
            <w:r>
              <w:rPr>
                <w:rFonts w:hint="eastAsia" w:ascii="宋体" w:hAnsi="宋体" w:eastAsia="宋体" w:cs="宋体"/>
                <w:sz w:val="24"/>
                <w:szCs w:val="24"/>
              </w:rPr>
              <w:t>费用。服务合同履行期间长护险评估费</w:t>
            </w:r>
            <w:r>
              <w:rPr>
                <w:rFonts w:hint="eastAsia" w:ascii="宋体" w:hAnsi="宋体" w:eastAsia="宋体" w:cs="宋体"/>
                <w:sz w:val="24"/>
                <w:szCs w:val="24"/>
                <w:highlight w:val="none"/>
                <w:lang w:eastAsia="zh-CN"/>
              </w:rPr>
              <w:t>支付标准按我市相关政策文件执行</w:t>
            </w:r>
            <w:r>
              <w:rPr>
                <w:rFonts w:hint="eastAsia" w:ascii="宋体" w:hAnsi="宋体" w:eastAsia="宋体" w:cs="宋体"/>
                <w:sz w:val="24"/>
                <w:szCs w:val="24"/>
              </w:rPr>
              <w:t>，由各片区承办人据实申报。</w:t>
            </w:r>
            <w:r>
              <w:rPr>
                <w:rFonts w:hint="eastAsia" w:ascii="宋体" w:hAnsi="宋体" w:eastAsia="宋体" w:cs="宋体"/>
                <w:sz w:val="24"/>
                <w:szCs w:val="24"/>
                <w:lang w:eastAsia="zh-CN"/>
              </w:rPr>
              <w:t>中标供应商</w:t>
            </w:r>
            <w:r>
              <w:rPr>
                <w:rFonts w:hint="eastAsia" w:ascii="宋体" w:hAnsi="宋体" w:eastAsia="宋体" w:cs="宋体"/>
                <w:sz w:val="24"/>
                <w:szCs w:val="24"/>
              </w:rPr>
              <w:t>每年度最末一个月申报的长护险评估费，经审核准予支付的部分，由</w:t>
            </w:r>
            <w:r>
              <w:rPr>
                <w:rFonts w:hint="eastAsia" w:ascii="宋体" w:hAnsi="宋体" w:eastAsia="宋体" w:cs="宋体"/>
                <w:sz w:val="24"/>
                <w:szCs w:val="24"/>
                <w:lang w:eastAsia="zh-CN"/>
              </w:rPr>
              <w:t>采购人</w:t>
            </w:r>
            <w:r>
              <w:rPr>
                <w:rFonts w:hint="eastAsia" w:ascii="宋体" w:hAnsi="宋体" w:eastAsia="宋体" w:cs="宋体"/>
                <w:sz w:val="24"/>
                <w:szCs w:val="24"/>
              </w:rPr>
              <w:t>依据绩效考核结果支付。</w:t>
            </w:r>
          </w:p>
        </w:tc>
      </w:tr>
      <w:tr w14:paraId="5EEDA6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0" w:type="dxa"/>
          </w:tcPr>
          <w:p w14:paraId="7CA45CDD">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p>
        </w:tc>
        <w:tc>
          <w:tcPr>
            <w:tcW w:w="800" w:type="dxa"/>
          </w:tcPr>
          <w:p w14:paraId="46EB2933">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845" w:type="dxa"/>
          </w:tcPr>
          <w:p w14:paraId="39471F4D">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保密要求</w:t>
            </w:r>
          </w:p>
        </w:tc>
        <w:tc>
          <w:tcPr>
            <w:tcW w:w="6600" w:type="dxa"/>
          </w:tcPr>
          <w:p w14:paraId="4CB35744">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在合同履行期间，由采购人提供的</w:t>
            </w:r>
            <w:r>
              <w:rPr>
                <w:rFonts w:hint="eastAsia" w:ascii="宋体" w:hAnsi="宋体" w:eastAsia="宋体" w:cs="宋体"/>
                <w:sz w:val="24"/>
                <w:szCs w:val="24"/>
                <w:lang w:val="en-US" w:eastAsia="zh-CN"/>
              </w:rPr>
              <w:t>项目</w:t>
            </w:r>
            <w:r>
              <w:rPr>
                <w:rFonts w:hint="eastAsia" w:ascii="宋体" w:hAnsi="宋体" w:eastAsia="宋体" w:cs="宋体"/>
                <w:sz w:val="24"/>
                <w:szCs w:val="24"/>
              </w:rPr>
              <w:t>信息以及技术资料，中标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有义务采取有效措施进行保密，中标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因故意或过失造成</w:t>
            </w:r>
            <w:r>
              <w:rPr>
                <w:rFonts w:hint="eastAsia" w:ascii="宋体" w:hAnsi="宋体" w:eastAsia="宋体" w:cs="宋体"/>
                <w:sz w:val="24"/>
                <w:szCs w:val="24"/>
                <w:lang w:val="en-US" w:eastAsia="zh-CN"/>
              </w:rPr>
              <w:t>项目</w:t>
            </w:r>
            <w:r>
              <w:rPr>
                <w:rFonts w:hint="eastAsia" w:ascii="宋体" w:hAnsi="宋体" w:eastAsia="宋体" w:cs="宋体"/>
                <w:sz w:val="24"/>
                <w:szCs w:val="24"/>
              </w:rPr>
              <w:t>信息、技术资料泄露，采购人均有权追究中标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的法律责任并要求中标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赔偿因此给采购人造成的一切损失。</w:t>
            </w:r>
          </w:p>
        </w:tc>
      </w:tr>
      <w:tr w14:paraId="32CFD8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0" w:type="dxa"/>
          </w:tcPr>
          <w:p w14:paraId="39E3D0B7">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8245" w:type="dxa"/>
            <w:gridSpan w:val="3"/>
          </w:tcPr>
          <w:p w14:paraId="61C4540E">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打“★”号条款为实质性条款，若有任何一条负偏离或不满足则导致投标（响应）无效。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打“▲”号条款为重要参数（如有），若有部分“▲”条款未响应或不满足，将根据评审要求影响其得分，但不作为无效投标（响应）条款。</w:t>
            </w:r>
          </w:p>
        </w:tc>
      </w:tr>
    </w:tbl>
    <w:p w14:paraId="789C23C2">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2.技术标准与要求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1"/>
        <w:gridCol w:w="721"/>
        <w:gridCol w:w="828"/>
        <w:gridCol w:w="721"/>
        <w:gridCol w:w="828"/>
        <w:gridCol w:w="1656"/>
        <w:gridCol w:w="1656"/>
        <w:gridCol w:w="670"/>
        <w:gridCol w:w="721"/>
      </w:tblGrid>
      <w:tr w14:paraId="1E4CA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33F84CB1">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933" w:type="dxa"/>
          </w:tcPr>
          <w:p w14:paraId="3288D294">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品目名称</w:t>
            </w:r>
          </w:p>
        </w:tc>
        <w:tc>
          <w:tcPr>
            <w:tcW w:w="933" w:type="dxa"/>
          </w:tcPr>
          <w:p w14:paraId="6A4FB25C">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933" w:type="dxa"/>
          </w:tcPr>
          <w:p w14:paraId="431FF45C">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单位</w:t>
            </w:r>
          </w:p>
        </w:tc>
        <w:tc>
          <w:tcPr>
            <w:tcW w:w="933" w:type="dxa"/>
          </w:tcPr>
          <w:p w14:paraId="73207CAC">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数量</w:t>
            </w:r>
          </w:p>
        </w:tc>
        <w:tc>
          <w:tcPr>
            <w:tcW w:w="933" w:type="dxa"/>
          </w:tcPr>
          <w:p w14:paraId="127FFB52">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分项预算单价（元）</w:t>
            </w:r>
          </w:p>
        </w:tc>
        <w:tc>
          <w:tcPr>
            <w:tcW w:w="933" w:type="dxa"/>
          </w:tcPr>
          <w:p w14:paraId="29A84926">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分项预算总价（元）</w:t>
            </w:r>
          </w:p>
        </w:tc>
        <w:tc>
          <w:tcPr>
            <w:tcW w:w="840" w:type="dxa"/>
          </w:tcPr>
          <w:p w14:paraId="4B9A6C0D">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所属行业</w:t>
            </w:r>
          </w:p>
        </w:tc>
        <w:tc>
          <w:tcPr>
            <w:tcW w:w="933" w:type="dxa"/>
          </w:tcPr>
          <w:p w14:paraId="09070721">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技术要求</w:t>
            </w:r>
          </w:p>
        </w:tc>
      </w:tr>
      <w:tr w14:paraId="719D7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388F32FA">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933" w:type="dxa"/>
          </w:tcPr>
          <w:p w14:paraId="5035BEA8">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其他社会保障服务</w:t>
            </w:r>
          </w:p>
        </w:tc>
        <w:tc>
          <w:tcPr>
            <w:tcW w:w="933" w:type="dxa"/>
          </w:tcPr>
          <w:p w14:paraId="237067D3">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承办长期护理保险评估服务(二)</w:t>
            </w:r>
          </w:p>
        </w:tc>
        <w:tc>
          <w:tcPr>
            <w:tcW w:w="933" w:type="dxa"/>
          </w:tcPr>
          <w:p w14:paraId="6C337F3F">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933" w:type="dxa"/>
          </w:tcPr>
          <w:p w14:paraId="008C9298">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933" w:type="dxa"/>
            <w:vAlign w:val="top"/>
          </w:tcPr>
          <w:p w14:paraId="02602DE4">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lang w:eastAsia="zh-CN"/>
              </w:rPr>
              <w:t>3,000,000.00</w:t>
            </w:r>
          </w:p>
        </w:tc>
        <w:tc>
          <w:tcPr>
            <w:tcW w:w="933" w:type="dxa"/>
            <w:vAlign w:val="top"/>
          </w:tcPr>
          <w:p w14:paraId="0819D364">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lang w:eastAsia="zh-CN"/>
              </w:rPr>
              <w:t>3,000,000.00</w:t>
            </w:r>
          </w:p>
        </w:tc>
        <w:tc>
          <w:tcPr>
            <w:tcW w:w="840" w:type="dxa"/>
          </w:tcPr>
          <w:p w14:paraId="1385A42E">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其他未列明行业</w:t>
            </w:r>
          </w:p>
        </w:tc>
        <w:tc>
          <w:tcPr>
            <w:tcW w:w="933" w:type="dxa"/>
          </w:tcPr>
          <w:p w14:paraId="19074F3E">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详见附表一</w:t>
            </w:r>
          </w:p>
        </w:tc>
      </w:tr>
    </w:tbl>
    <w:p w14:paraId="0B4891DB">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附表一：</w:t>
      </w:r>
      <w:r>
        <w:rPr>
          <w:rFonts w:hint="eastAsia" w:ascii="宋体" w:hAnsi="宋体" w:eastAsia="宋体" w:cs="宋体"/>
          <w:b/>
          <w:sz w:val="24"/>
          <w:szCs w:val="24"/>
          <w:lang w:eastAsia="zh-CN"/>
        </w:rPr>
        <w:t>承办长期护理保险评估服务(二)</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43"/>
        <w:gridCol w:w="675"/>
        <w:gridCol w:w="6977"/>
      </w:tblGrid>
      <w:tr w14:paraId="3A1F8A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3" w:type="dxa"/>
          </w:tcPr>
          <w:p w14:paraId="3EECCF73">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675" w:type="dxa"/>
          </w:tcPr>
          <w:p w14:paraId="35AE50A8">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6977" w:type="dxa"/>
          </w:tcPr>
          <w:p w14:paraId="75B9BEE9">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73DDC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3" w:type="dxa"/>
          </w:tcPr>
          <w:p w14:paraId="24408FF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675" w:type="dxa"/>
          </w:tcPr>
          <w:p w14:paraId="53C80B50">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977" w:type="dxa"/>
          </w:tcPr>
          <w:p w14:paraId="60CC0B51">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（一）委托业务区域划分</w:t>
            </w:r>
          </w:p>
          <w:p w14:paraId="4121C077">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采用委托评估机构“分片区承办”运行模式，将我市行政区域范围内的长护险评估业务划分成2个承办片区，</w:t>
            </w:r>
            <w:r>
              <w:rPr>
                <w:rFonts w:hint="eastAsia" w:ascii="宋体" w:hAnsi="宋体" w:eastAsia="宋体" w:cs="宋体"/>
                <w:sz w:val="24"/>
                <w:szCs w:val="24"/>
                <w:lang w:val="en-US" w:eastAsia="zh-CN"/>
              </w:rPr>
              <w:t>本采购包为第</w:t>
            </w:r>
            <w:r>
              <w:rPr>
                <w:rFonts w:hint="eastAsia" w:ascii="宋体" w:hAnsi="宋体" w:eastAsia="宋体" w:cs="宋体"/>
                <w:sz w:val="24"/>
                <w:szCs w:val="24"/>
              </w:rPr>
              <w:t>二</w:t>
            </w:r>
            <w:r>
              <w:rPr>
                <w:rFonts w:hint="eastAsia" w:ascii="宋体" w:hAnsi="宋体" w:eastAsia="宋体" w:cs="宋体"/>
                <w:sz w:val="24"/>
                <w:szCs w:val="24"/>
                <w:lang w:val="en-US" w:eastAsia="zh-CN"/>
              </w:rPr>
              <w:t>承办片区，</w:t>
            </w:r>
            <w:r>
              <w:rPr>
                <w:rFonts w:hint="eastAsia" w:ascii="宋体" w:hAnsi="宋体" w:eastAsia="宋体" w:cs="宋体"/>
                <w:sz w:val="24"/>
                <w:szCs w:val="24"/>
              </w:rPr>
              <w:t>具体划分</w:t>
            </w:r>
            <w:r>
              <w:rPr>
                <w:rFonts w:hint="eastAsia" w:ascii="宋体" w:hAnsi="宋体" w:eastAsia="宋体" w:cs="宋体"/>
                <w:sz w:val="24"/>
                <w:szCs w:val="24"/>
                <w:lang w:val="en-US" w:eastAsia="zh-CN"/>
              </w:rPr>
              <w:t>镇区</w:t>
            </w:r>
            <w:r>
              <w:rPr>
                <w:rFonts w:hint="eastAsia" w:ascii="宋体" w:hAnsi="宋体" w:eastAsia="宋体" w:cs="宋体"/>
                <w:sz w:val="24"/>
                <w:szCs w:val="24"/>
              </w:rPr>
              <w:t>如下：</w:t>
            </w:r>
          </w:p>
          <w:p w14:paraId="234CBBC4">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西区街道、港口镇、三角镇、黄圃镇、阜沙镇、南头镇、小榄镇、东凤镇、古镇镇、横栏镇。</w:t>
            </w:r>
          </w:p>
          <w:p w14:paraId="5B615A6D">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申请机构护理服务的参保人员按其入住的长护险定点服务机构所在镇街纳入对应业务片区管理，申请居家护理服务的参保人员按其评估申请的居住地址所在镇街纳入对应片区管理。</w:t>
            </w:r>
          </w:p>
          <w:p w14:paraId="0A25CE7F">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（二）委托服务内容</w:t>
            </w:r>
          </w:p>
          <w:p w14:paraId="7054CD0D">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采购人</w:t>
            </w:r>
            <w:r>
              <w:rPr>
                <w:rFonts w:hint="eastAsia" w:ascii="宋体" w:hAnsi="宋体" w:eastAsia="宋体" w:cs="宋体"/>
                <w:sz w:val="24"/>
                <w:szCs w:val="24"/>
              </w:rPr>
              <w:t>与</w:t>
            </w:r>
            <w:r>
              <w:rPr>
                <w:rFonts w:hint="eastAsia" w:ascii="宋体" w:hAnsi="宋体" w:eastAsia="宋体" w:cs="宋体"/>
                <w:sz w:val="24"/>
                <w:szCs w:val="24"/>
                <w:lang w:eastAsia="zh-CN"/>
              </w:rPr>
              <w:t>中标供应商</w:t>
            </w:r>
            <w:r>
              <w:rPr>
                <w:rFonts w:hint="eastAsia" w:ascii="宋体" w:hAnsi="宋体" w:eastAsia="宋体" w:cs="宋体"/>
                <w:sz w:val="24"/>
                <w:szCs w:val="24"/>
              </w:rPr>
              <w:t>签订服务合同，委托其承办长护险评估</w:t>
            </w:r>
            <w:r>
              <w:rPr>
                <w:rFonts w:hint="eastAsia" w:ascii="宋体" w:hAnsi="宋体" w:eastAsia="宋体" w:cs="宋体"/>
                <w:sz w:val="24"/>
                <w:szCs w:val="24"/>
                <w:lang w:val="en-US" w:eastAsia="zh-CN"/>
              </w:rPr>
              <w:t>服务</w:t>
            </w:r>
            <w:r>
              <w:rPr>
                <w:rFonts w:hint="eastAsia" w:ascii="宋体" w:hAnsi="宋体" w:eastAsia="宋体" w:cs="宋体"/>
                <w:sz w:val="24"/>
                <w:szCs w:val="24"/>
              </w:rPr>
              <w:t>。</w:t>
            </w:r>
            <w:r>
              <w:rPr>
                <w:rFonts w:hint="eastAsia" w:ascii="宋体" w:hAnsi="宋体" w:eastAsia="宋体" w:cs="宋体"/>
                <w:sz w:val="24"/>
                <w:szCs w:val="24"/>
                <w:lang w:eastAsia="zh-CN"/>
              </w:rPr>
              <w:t>中标供应商</w:t>
            </w:r>
            <w:r>
              <w:rPr>
                <w:rFonts w:hint="eastAsia" w:ascii="宋体" w:hAnsi="宋体" w:eastAsia="宋体" w:cs="宋体"/>
                <w:sz w:val="24"/>
                <w:szCs w:val="24"/>
              </w:rPr>
              <w:t>严格按照我市长护险制度有关规定及合同独立负责开展长护险评估，并对评估结论负责。服务合同履行期间，相关政策或操作指引有调整的，按新政策或新指引执行。</w:t>
            </w:r>
          </w:p>
          <w:p w14:paraId="69F4D430">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1.统筹失能等级评估工作。</w:t>
            </w:r>
          </w:p>
          <w:p w14:paraId="27F0F513">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中标供应商</w:t>
            </w:r>
            <w:r>
              <w:rPr>
                <w:rFonts w:hint="eastAsia" w:ascii="宋体" w:hAnsi="宋体" w:eastAsia="宋体" w:cs="宋体"/>
                <w:sz w:val="24"/>
                <w:szCs w:val="24"/>
              </w:rPr>
              <w:t>应制定长护险评估计划，组建长护险评估员队伍，安排长护险评估员、抽取评估专家，组织安排车辆及评估人员开展现场评估工作，录入评估意见，复核确认评估结果，出具评估结论。</w:t>
            </w:r>
          </w:p>
          <w:p w14:paraId="727619C7">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中标供应商</w:t>
            </w:r>
            <w:r>
              <w:rPr>
                <w:rFonts w:hint="eastAsia" w:ascii="宋体" w:hAnsi="宋体" w:eastAsia="宋体" w:cs="宋体"/>
                <w:sz w:val="24"/>
                <w:szCs w:val="24"/>
              </w:rPr>
              <w:t>依据现场采集信息，提出护理服务建议。</w:t>
            </w:r>
          </w:p>
          <w:p w14:paraId="0AFDEDCB">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中标供应商</w:t>
            </w:r>
            <w:r>
              <w:rPr>
                <w:rFonts w:hint="eastAsia" w:ascii="宋体" w:hAnsi="宋体" w:eastAsia="宋体" w:cs="宋体"/>
                <w:sz w:val="24"/>
                <w:szCs w:val="24"/>
              </w:rPr>
              <w:t>应制作长护险评估结论书，交经办机构送达。</w:t>
            </w:r>
          </w:p>
          <w:p w14:paraId="636A1BE1">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（4）整理扫描归档长护险评估业务资料及视频。</w:t>
            </w:r>
          </w:p>
          <w:p w14:paraId="2B553FC4">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2.开展评估费用报送工作。</w:t>
            </w:r>
          </w:p>
          <w:p w14:paraId="33A66997">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按规定报送长护险评估费用清单，并对其真实性负责。</w:t>
            </w:r>
          </w:p>
          <w:p w14:paraId="35FE57CE">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3.进行评估质量自查。</w:t>
            </w:r>
          </w:p>
          <w:p w14:paraId="141C863C">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应定期对长护评估结论进行质量自查，配合</w:t>
            </w:r>
            <w:r>
              <w:rPr>
                <w:rFonts w:hint="eastAsia" w:ascii="宋体" w:hAnsi="宋体" w:eastAsia="宋体" w:cs="宋体"/>
                <w:sz w:val="24"/>
                <w:szCs w:val="24"/>
                <w:lang w:eastAsia="zh-CN"/>
              </w:rPr>
              <w:t>采购人</w:t>
            </w:r>
            <w:r>
              <w:rPr>
                <w:rFonts w:hint="eastAsia" w:ascii="宋体" w:hAnsi="宋体" w:eastAsia="宋体" w:cs="宋体"/>
                <w:sz w:val="24"/>
                <w:szCs w:val="24"/>
              </w:rPr>
              <w:t>开展日常检查、评估结论抽审、考核评价等工作。</w:t>
            </w:r>
          </w:p>
          <w:p w14:paraId="07467467">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4.进行评估结论公示。</w:t>
            </w:r>
          </w:p>
          <w:p w14:paraId="0EC2C918">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eastAsia="宋体" w:cs="宋体"/>
                <w:sz w:val="24"/>
                <w:szCs w:val="24"/>
                <w:lang w:eastAsia="zh-CN"/>
              </w:rPr>
              <w:t>采购人</w:t>
            </w:r>
            <w:r>
              <w:rPr>
                <w:rFonts w:hint="eastAsia" w:ascii="宋体" w:hAnsi="宋体" w:eastAsia="宋体" w:cs="宋体"/>
                <w:sz w:val="24"/>
                <w:szCs w:val="24"/>
              </w:rPr>
              <w:t xml:space="preserve">要求对评估结论按规定在评估对象居住的镇（街）或村（居） 委等地址进行张贴公示。 </w:t>
            </w:r>
          </w:p>
          <w:p w14:paraId="50C47603">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5.做好信息系统服务对接工作。</w:t>
            </w:r>
          </w:p>
          <w:p w14:paraId="057D562E">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应发挥自身信息建设优势，全面落实长护险评估数字化信息化管理要求，对接统一的长护险信息系统，按要求传送审核和结算所需的全量数据。建立适应本地化评估工作需要的智能化APP辅助开展评估工作。</w:t>
            </w:r>
          </w:p>
          <w:p w14:paraId="1B4A296A">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6.做好档案管理工作。</w:t>
            </w:r>
          </w:p>
          <w:p w14:paraId="0C50628E">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建立评估档案管理制度，按“一人一档”的要求做好失能等级评估申请材料、评估过程相关记录、评估结论书、内部管理制度相关记录等资料的留存归档保管。服务期满前，按照长护险档案管理的规定和要求及时将完整纸质档案和电子档案移交</w:t>
            </w:r>
            <w:r>
              <w:rPr>
                <w:rFonts w:hint="eastAsia" w:ascii="宋体" w:hAnsi="宋体" w:eastAsia="宋体" w:cs="宋体"/>
                <w:sz w:val="24"/>
                <w:szCs w:val="24"/>
                <w:lang w:eastAsia="zh-CN"/>
              </w:rPr>
              <w:t>采购人</w:t>
            </w:r>
            <w:r>
              <w:rPr>
                <w:rFonts w:hint="eastAsia" w:ascii="宋体" w:hAnsi="宋体" w:eastAsia="宋体" w:cs="宋体"/>
                <w:sz w:val="24"/>
                <w:szCs w:val="24"/>
              </w:rPr>
              <w:t>。</w:t>
            </w:r>
          </w:p>
          <w:p w14:paraId="6CEC1057">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7.开展宣传咨询工作。</w:t>
            </w:r>
          </w:p>
          <w:p w14:paraId="7CF6838C">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应进行长护险评估等相关政策宣传，设置长护险服务专线、工作手机号、即时通讯软件等多种沟通渠道，及时为长护险参保人员及其监护人、委托代理人提供咨询。</w:t>
            </w:r>
          </w:p>
          <w:p w14:paraId="4D05972E">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8.其他工作。</w:t>
            </w:r>
          </w:p>
          <w:p w14:paraId="1392ADF6">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中标供应商</w:t>
            </w:r>
            <w:r>
              <w:rPr>
                <w:rFonts w:hint="eastAsia" w:ascii="宋体" w:hAnsi="宋体" w:eastAsia="宋体" w:cs="宋体"/>
                <w:sz w:val="24"/>
                <w:szCs w:val="24"/>
              </w:rPr>
              <w:t>应组织评估人员参加业务培训，定期组织内部培训，确保评估人员熟悉长护险相关政策、掌握评估技能；对长护险失能等级评估进行相关统计分析等；协助</w:t>
            </w:r>
            <w:r>
              <w:rPr>
                <w:rFonts w:hint="eastAsia" w:ascii="宋体" w:hAnsi="宋体" w:eastAsia="宋体" w:cs="宋体"/>
                <w:sz w:val="24"/>
                <w:szCs w:val="24"/>
                <w:lang w:eastAsia="zh-CN"/>
              </w:rPr>
              <w:t>采购人</w:t>
            </w:r>
            <w:r>
              <w:rPr>
                <w:rFonts w:hint="eastAsia" w:ascii="宋体" w:hAnsi="宋体" w:eastAsia="宋体" w:cs="宋体"/>
                <w:sz w:val="24"/>
                <w:szCs w:val="24"/>
              </w:rPr>
              <w:t>进行长护险政策的宣传和调研工作；配合</w:t>
            </w:r>
            <w:r>
              <w:rPr>
                <w:rFonts w:hint="eastAsia" w:ascii="宋体" w:hAnsi="宋体" w:eastAsia="宋体" w:cs="宋体"/>
                <w:sz w:val="24"/>
                <w:szCs w:val="24"/>
                <w:lang w:eastAsia="zh-CN"/>
              </w:rPr>
              <w:t>采购人</w:t>
            </w:r>
            <w:r>
              <w:rPr>
                <w:rFonts w:hint="eastAsia" w:ascii="宋体" w:hAnsi="宋体" w:eastAsia="宋体" w:cs="宋体"/>
                <w:sz w:val="24"/>
                <w:szCs w:val="24"/>
              </w:rPr>
              <w:t>对评估工作的日常检查、评估结论抽审、考核评价等工作，接受医保行政部门的监督检查，并按规定提供相关材料；根据长护险工作实际情况，积极主动开展其他相关工作。</w:t>
            </w:r>
          </w:p>
          <w:p w14:paraId="42ABA9B6">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（三）委托服务要求</w:t>
            </w:r>
          </w:p>
          <w:p w14:paraId="1466D5BB">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中标供应商</w:t>
            </w:r>
            <w:r>
              <w:rPr>
                <w:rFonts w:hint="eastAsia" w:ascii="宋体" w:hAnsi="宋体" w:eastAsia="宋体" w:cs="宋体"/>
                <w:sz w:val="24"/>
                <w:szCs w:val="24"/>
              </w:rPr>
              <w:t>应成立针对本项目服务的专门管理团队或职能部门，建立人员管理、评估业务管理（含服务管理和上门评估风险告知制度）、内部质量控制管理、信息安全管理、评估档案管理、财务管理、培训考核、绩效考核等项目服务工作制度，并送</w:t>
            </w:r>
            <w:r>
              <w:rPr>
                <w:rFonts w:hint="eastAsia" w:ascii="宋体" w:hAnsi="宋体" w:eastAsia="宋体" w:cs="宋体"/>
                <w:sz w:val="24"/>
                <w:szCs w:val="24"/>
                <w:lang w:eastAsia="zh-CN"/>
              </w:rPr>
              <w:t>采购人</w:t>
            </w:r>
            <w:r>
              <w:rPr>
                <w:rFonts w:hint="eastAsia" w:ascii="宋体" w:hAnsi="宋体" w:eastAsia="宋体" w:cs="宋体"/>
                <w:sz w:val="24"/>
                <w:szCs w:val="24"/>
              </w:rPr>
              <w:t xml:space="preserve">备案。 </w:t>
            </w:r>
          </w:p>
          <w:p w14:paraId="50576915">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中标供应商</w:t>
            </w:r>
            <w:r>
              <w:rPr>
                <w:rFonts w:hint="eastAsia" w:ascii="宋体" w:hAnsi="宋体" w:eastAsia="宋体" w:cs="宋体"/>
                <w:sz w:val="24"/>
                <w:szCs w:val="24"/>
              </w:rPr>
              <w:t xml:space="preserve">应提供开展承办长护评估业务必要的办公场所，配备开展各项业务且与工作量相适应的交通工具、办公设施设备，开展现场评估应配备具有录音、录像等功能的记录仪和评估移动终端设备，保证评估工作的顺利进行。 </w:t>
            </w:r>
          </w:p>
          <w:p w14:paraId="3ACAA6F8">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中标供应商</w:t>
            </w:r>
            <w:r>
              <w:rPr>
                <w:rFonts w:hint="eastAsia" w:ascii="宋体" w:hAnsi="宋体" w:eastAsia="宋体" w:cs="宋体"/>
                <w:sz w:val="24"/>
                <w:szCs w:val="24"/>
              </w:rPr>
              <w:t>须根据服务参保人员数量及评估工作量配备专职人员，加强风险控制和应对；根据《评估管理办法》规定组建评估人员队伍，</w:t>
            </w:r>
            <w:r>
              <w:rPr>
                <w:rFonts w:hint="eastAsia" w:ascii="宋体" w:hAnsi="宋体" w:eastAsia="宋体" w:cs="宋体"/>
                <w:sz w:val="24"/>
                <w:szCs w:val="24"/>
                <w:lang w:val="en-US" w:eastAsia="zh-CN"/>
              </w:rPr>
              <w:t>本采购包</w:t>
            </w:r>
            <w:r>
              <w:rPr>
                <w:rFonts w:hint="eastAsia" w:ascii="宋体" w:hAnsi="宋体" w:eastAsia="宋体" w:cs="宋体"/>
                <w:sz w:val="24"/>
                <w:szCs w:val="24"/>
              </w:rPr>
              <w:t>片区</w:t>
            </w:r>
            <w:r>
              <w:rPr>
                <w:rFonts w:hint="eastAsia" w:ascii="宋体" w:hAnsi="宋体" w:eastAsia="宋体" w:cs="宋体"/>
                <w:sz w:val="24"/>
                <w:szCs w:val="24"/>
                <w:lang w:val="en-US" w:eastAsia="zh-CN"/>
              </w:rPr>
              <w:t>应</w:t>
            </w:r>
            <w:r>
              <w:rPr>
                <w:rFonts w:hint="eastAsia" w:ascii="宋体" w:hAnsi="宋体" w:eastAsia="宋体" w:cs="宋体"/>
                <w:sz w:val="24"/>
                <w:szCs w:val="24"/>
              </w:rPr>
              <w:t>配备</w:t>
            </w:r>
            <w:r>
              <w:rPr>
                <w:rFonts w:hint="eastAsia" w:ascii="宋体" w:hAnsi="宋体" w:eastAsia="宋体" w:cs="宋体"/>
                <w:sz w:val="24"/>
                <w:szCs w:val="24"/>
                <w:lang w:val="en-US" w:eastAsia="zh-CN"/>
              </w:rPr>
              <w:t>1名项目负责人和</w:t>
            </w:r>
            <w:r>
              <w:rPr>
                <w:rFonts w:hint="eastAsia" w:ascii="宋体" w:hAnsi="宋体" w:eastAsia="宋体" w:cs="宋体"/>
                <w:sz w:val="24"/>
                <w:szCs w:val="24"/>
              </w:rPr>
              <w:t>不少于4名自有评估员</w:t>
            </w:r>
            <w:r>
              <w:rPr>
                <w:rFonts w:hint="eastAsia" w:ascii="宋体" w:hAnsi="宋体" w:eastAsia="宋体" w:cs="宋体"/>
                <w:sz w:val="24"/>
                <w:szCs w:val="24"/>
                <w:lang w:eastAsia="zh-CN"/>
              </w:rPr>
              <w:t>，</w:t>
            </w:r>
            <w:r>
              <w:rPr>
                <w:rFonts w:hint="eastAsia" w:ascii="宋体" w:hAnsi="宋体" w:eastAsia="宋体" w:cs="宋体"/>
                <w:sz w:val="24"/>
                <w:szCs w:val="24"/>
              </w:rPr>
              <w:t>评估员</w:t>
            </w:r>
            <w:r>
              <w:rPr>
                <w:rFonts w:hint="eastAsia" w:ascii="宋体" w:hAnsi="宋体" w:eastAsia="宋体" w:cs="宋体"/>
                <w:sz w:val="24"/>
                <w:szCs w:val="24"/>
                <w:lang w:val="en-US" w:eastAsia="zh-CN"/>
              </w:rPr>
              <w:t>需</w:t>
            </w:r>
            <w:r>
              <w:rPr>
                <w:rFonts w:hint="eastAsia" w:ascii="宋体" w:hAnsi="宋体" w:eastAsia="宋体" w:cs="宋体"/>
                <w:sz w:val="24"/>
                <w:szCs w:val="24"/>
                <w:lang w:eastAsia="zh-CN"/>
              </w:rPr>
              <w:t>具备医学、护理、康复、心理、长期照护、养老服务与管理等相关专业背景，</w:t>
            </w:r>
            <w:r>
              <w:rPr>
                <w:rFonts w:hint="eastAsia" w:ascii="宋体" w:hAnsi="宋体" w:eastAsia="宋体" w:cs="宋体"/>
                <w:sz w:val="24"/>
                <w:szCs w:val="24"/>
                <w:lang w:val="en-US" w:eastAsia="zh-CN"/>
              </w:rPr>
              <w:t>且</w:t>
            </w:r>
            <w:r>
              <w:rPr>
                <w:rFonts w:hint="eastAsia" w:ascii="宋体" w:hAnsi="宋体" w:eastAsia="宋体" w:cs="宋体"/>
                <w:sz w:val="24"/>
                <w:szCs w:val="24"/>
                <w:lang w:eastAsia="zh-CN"/>
              </w:rPr>
              <w:t>从事相关专业工作2年(含)以上</w:t>
            </w:r>
            <w:r>
              <w:rPr>
                <w:rFonts w:hint="eastAsia" w:ascii="宋体" w:hAnsi="宋体" w:eastAsia="宋体" w:cs="宋体"/>
                <w:sz w:val="24"/>
                <w:szCs w:val="24"/>
              </w:rPr>
              <w:t xml:space="preserve">。 </w:t>
            </w:r>
          </w:p>
          <w:p w14:paraId="465DF6C4">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中标供应商</w:t>
            </w:r>
            <w:r>
              <w:rPr>
                <w:rFonts w:hint="eastAsia" w:ascii="宋体" w:hAnsi="宋体" w:eastAsia="宋体" w:cs="宋体"/>
                <w:sz w:val="24"/>
                <w:szCs w:val="24"/>
              </w:rPr>
              <w:t>应于合同生效</w:t>
            </w:r>
            <w:r>
              <w:rPr>
                <w:rFonts w:hint="eastAsia" w:ascii="宋体" w:hAnsi="宋体" w:eastAsia="宋体" w:cs="宋体"/>
                <w:sz w:val="24"/>
                <w:szCs w:val="24"/>
                <w:lang w:val="en-US" w:eastAsia="zh-CN"/>
              </w:rPr>
              <w:t>后</w:t>
            </w:r>
            <w:r>
              <w:rPr>
                <w:rFonts w:hint="eastAsia" w:ascii="宋体" w:hAnsi="宋体" w:eastAsia="宋体" w:cs="宋体"/>
                <w:sz w:val="24"/>
                <w:szCs w:val="24"/>
              </w:rPr>
              <w:t>10天内完成满足长护险评估工作需要的专网及信息系统应用接入工作并投入使用；</w:t>
            </w:r>
            <w:r>
              <w:rPr>
                <w:rFonts w:hint="eastAsia" w:ascii="宋体" w:hAnsi="宋体" w:eastAsia="宋体" w:cs="宋体"/>
                <w:sz w:val="24"/>
                <w:szCs w:val="24"/>
                <w:lang w:val="en-US" w:eastAsia="zh-CN"/>
              </w:rPr>
              <w:t>2026年12月31日前</w:t>
            </w:r>
            <w:r>
              <w:rPr>
                <w:rFonts w:hint="eastAsia" w:ascii="宋体" w:hAnsi="宋体" w:eastAsia="宋体" w:cs="宋体"/>
                <w:sz w:val="24"/>
                <w:szCs w:val="24"/>
              </w:rPr>
              <w:t>确保本项目工作人员及办公设备设施等全部到位。</w:t>
            </w:r>
          </w:p>
          <w:p w14:paraId="1F74E060">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eastAsia="zh-CN"/>
              </w:rPr>
              <w:t>中标供应商</w:t>
            </w:r>
            <w:r>
              <w:rPr>
                <w:rFonts w:hint="eastAsia" w:ascii="宋体" w:hAnsi="宋体" w:eastAsia="宋体" w:cs="宋体"/>
                <w:sz w:val="24"/>
                <w:szCs w:val="24"/>
              </w:rPr>
              <w:t>应根据《评估管理办法》《经办规程》《实施办法》等政策规定及时限开展评估，并保证评估质量。</w:t>
            </w:r>
          </w:p>
          <w:p w14:paraId="4FEAED7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（四）项目考核</w:t>
            </w:r>
          </w:p>
          <w:p w14:paraId="0A900BEC">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采购人</w:t>
            </w:r>
            <w:r>
              <w:rPr>
                <w:rFonts w:hint="eastAsia" w:ascii="宋体" w:hAnsi="宋体" w:eastAsia="宋体" w:cs="宋体"/>
                <w:sz w:val="24"/>
                <w:szCs w:val="24"/>
              </w:rPr>
              <w:t>征求</w:t>
            </w:r>
            <w:r>
              <w:rPr>
                <w:rFonts w:hint="eastAsia" w:ascii="宋体" w:hAnsi="宋体" w:eastAsia="宋体" w:cs="宋体"/>
                <w:sz w:val="24"/>
                <w:szCs w:val="24"/>
                <w:lang w:eastAsia="zh-CN"/>
              </w:rPr>
              <w:t>中标供应商</w:t>
            </w:r>
            <w:r>
              <w:rPr>
                <w:rFonts w:hint="eastAsia" w:ascii="宋体" w:hAnsi="宋体" w:eastAsia="宋体" w:cs="宋体"/>
                <w:sz w:val="24"/>
                <w:szCs w:val="24"/>
              </w:rPr>
              <w:t>意见后制定年度考核方案，按年度对</w:t>
            </w:r>
            <w:r>
              <w:rPr>
                <w:rFonts w:hint="eastAsia" w:ascii="宋体" w:hAnsi="宋体" w:eastAsia="宋体" w:cs="宋体"/>
                <w:sz w:val="24"/>
                <w:szCs w:val="24"/>
                <w:lang w:eastAsia="zh-CN"/>
              </w:rPr>
              <w:t>中标供应商</w:t>
            </w:r>
            <w:r>
              <w:rPr>
                <w:rFonts w:hint="eastAsia" w:ascii="宋体" w:hAnsi="宋体" w:eastAsia="宋体" w:cs="宋体"/>
                <w:sz w:val="24"/>
                <w:szCs w:val="24"/>
              </w:rPr>
              <w:t>的服务行为和服务质量进行绩效综合考核，并依据绩效考核结果</w:t>
            </w:r>
            <w:r>
              <w:rPr>
                <w:rFonts w:hint="eastAsia" w:ascii="宋体" w:hAnsi="宋体" w:eastAsia="宋体" w:cs="宋体"/>
                <w:sz w:val="24"/>
                <w:szCs w:val="24"/>
                <w:highlight w:val="none"/>
                <w:lang w:val="en-US" w:eastAsia="zh-CN"/>
              </w:rPr>
              <w:t>在30个工作日内支付。</w:t>
            </w:r>
            <w:r>
              <w:rPr>
                <w:rFonts w:hint="eastAsia" w:ascii="宋体" w:hAnsi="宋体" w:eastAsia="宋体" w:cs="宋体"/>
                <w:sz w:val="24"/>
                <w:szCs w:val="24"/>
              </w:rPr>
              <w:t>考核结果与每年度最末一个月申报的长护险评估费挂钩：</w:t>
            </w:r>
          </w:p>
          <w:p w14:paraId="0675A8DD">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（1）年度绩效考核结果</w:t>
            </w:r>
            <w:r>
              <w:rPr>
                <w:rFonts w:hint="eastAsia" w:ascii="宋体" w:hAnsi="宋体" w:eastAsia="宋体" w:cs="宋体"/>
                <w:sz w:val="24"/>
                <w:szCs w:val="24"/>
                <w:lang w:val="en-US" w:eastAsia="zh-CN"/>
              </w:rPr>
              <w:t>≥</w:t>
            </w:r>
            <w:r>
              <w:rPr>
                <w:rFonts w:hint="eastAsia" w:ascii="宋体" w:hAnsi="宋体" w:eastAsia="宋体" w:cs="宋体"/>
                <w:sz w:val="24"/>
                <w:szCs w:val="24"/>
              </w:rPr>
              <w:t>90分的，不扣除最末一个月申报的长护险评估费；</w:t>
            </w:r>
          </w:p>
          <w:p w14:paraId="557D3EE2">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rPr>
              <w:t>（2）年度绩效考核结果</w:t>
            </w:r>
            <w:r>
              <w:rPr>
                <w:rFonts w:hint="eastAsia" w:ascii="宋体" w:hAnsi="宋体" w:eastAsia="宋体" w:cs="宋体"/>
                <w:strike w:val="0"/>
                <w:dstrike w:val="0"/>
                <w:color w:val="auto"/>
                <w:sz w:val="24"/>
                <w:szCs w:val="24"/>
                <w:highlight w:val="none"/>
              </w:rPr>
              <w:t>在</w:t>
            </w:r>
            <w:r>
              <w:rPr>
                <w:rFonts w:hint="eastAsia" w:ascii="宋体" w:hAnsi="宋体" w:eastAsia="宋体" w:cs="宋体"/>
                <w:strike w:val="0"/>
                <w:dstrike w:val="0"/>
                <w:color w:val="auto"/>
                <w:sz w:val="24"/>
                <w:szCs w:val="24"/>
                <w:highlight w:val="none"/>
                <w:lang w:val="en-US" w:eastAsia="zh-CN"/>
              </w:rPr>
              <w:t>＜90</w:t>
            </w:r>
            <w:r>
              <w:rPr>
                <w:rFonts w:hint="eastAsia" w:ascii="宋体" w:hAnsi="宋体" w:eastAsia="宋体" w:cs="宋体"/>
                <w:strike w:val="0"/>
                <w:dstrike w:val="0"/>
                <w:color w:val="auto"/>
                <w:kern w:val="0"/>
                <w:sz w:val="24"/>
                <w:szCs w:val="24"/>
                <w:highlight w:val="none"/>
                <w:lang w:val="en-US" w:eastAsia="zh-CN"/>
              </w:rPr>
              <w:t>分且</w:t>
            </w:r>
            <w:r>
              <w:rPr>
                <w:rFonts w:hint="eastAsia" w:ascii="宋体" w:hAnsi="宋体" w:eastAsia="宋体" w:cs="宋体"/>
                <w:sz w:val="24"/>
                <w:szCs w:val="24"/>
                <w:highlight w:val="none"/>
                <w:lang w:val="en-US" w:eastAsia="zh-CN"/>
              </w:rPr>
              <w:t>≥</w:t>
            </w:r>
            <w:r>
              <w:rPr>
                <w:rFonts w:hint="eastAsia" w:ascii="宋体" w:hAnsi="宋体" w:eastAsia="宋体" w:cs="宋体"/>
                <w:strike w:val="0"/>
                <w:dstrike w:val="0"/>
                <w:color w:val="auto"/>
                <w:kern w:val="0"/>
                <w:sz w:val="24"/>
                <w:szCs w:val="24"/>
                <w:highlight w:val="none"/>
                <w:lang w:val="en-US" w:eastAsia="zh-CN"/>
              </w:rPr>
              <w:t>60分</w:t>
            </w:r>
            <w:r>
              <w:rPr>
                <w:rFonts w:hint="eastAsia" w:ascii="宋体" w:hAnsi="宋体" w:eastAsia="宋体" w:cs="宋体"/>
                <w:strike w:val="0"/>
                <w:dstrike w:val="0"/>
                <w:color w:val="auto"/>
                <w:sz w:val="24"/>
                <w:szCs w:val="24"/>
                <w:highlight w:val="none"/>
              </w:rPr>
              <w:t>的</w:t>
            </w:r>
            <w:r>
              <w:rPr>
                <w:rFonts w:hint="eastAsia" w:ascii="宋体" w:hAnsi="宋体" w:eastAsia="宋体" w:cs="宋体"/>
                <w:sz w:val="24"/>
                <w:szCs w:val="24"/>
                <w:highlight w:val="none"/>
              </w:rPr>
              <w:t>，每低1分</w:t>
            </w:r>
            <w:r>
              <w:rPr>
                <w:rFonts w:hint="eastAsia" w:ascii="宋体" w:hAnsi="宋体" w:eastAsia="宋体" w:cs="宋体"/>
                <w:strike w:val="0"/>
                <w:dstrike w:val="0"/>
                <w:color w:val="auto"/>
                <w:sz w:val="24"/>
                <w:szCs w:val="24"/>
                <w:highlight w:val="none"/>
              </w:rPr>
              <w:t>（以90分为基准）</w:t>
            </w:r>
            <w:r>
              <w:rPr>
                <w:rFonts w:hint="eastAsia" w:ascii="宋体" w:hAnsi="宋体" w:eastAsia="宋体" w:cs="宋体"/>
                <w:sz w:val="24"/>
                <w:szCs w:val="24"/>
                <w:highlight w:val="none"/>
              </w:rPr>
              <w:t>，相应扣减最</w:t>
            </w:r>
            <w:r>
              <w:rPr>
                <w:rFonts w:hint="eastAsia" w:ascii="宋体" w:hAnsi="宋体" w:eastAsia="宋体" w:cs="宋体"/>
                <w:sz w:val="24"/>
                <w:szCs w:val="24"/>
                <w:highlight w:val="none"/>
                <w:lang w:val="en-US" w:eastAsia="zh-CN"/>
              </w:rPr>
              <w:t>后</w:t>
            </w:r>
            <w:r>
              <w:rPr>
                <w:rFonts w:hint="eastAsia" w:ascii="宋体" w:hAnsi="宋体" w:eastAsia="宋体" w:cs="宋体"/>
                <w:sz w:val="24"/>
                <w:szCs w:val="24"/>
                <w:highlight w:val="none"/>
              </w:rPr>
              <w:t>一个月申报的长护险评估费</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%，扣完为止</w:t>
            </w:r>
            <w:r>
              <w:rPr>
                <w:rFonts w:hint="eastAsia" w:ascii="宋体" w:hAnsi="宋体" w:eastAsia="宋体" w:cs="宋体"/>
                <w:sz w:val="24"/>
                <w:szCs w:val="24"/>
                <w:highlight w:val="none"/>
                <w:lang w:eastAsia="zh-CN"/>
              </w:rPr>
              <w:t>；</w:t>
            </w:r>
          </w:p>
          <w:p w14:paraId="4FDC56F4">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rPr>
              <w:t>年度绩效考核结果</w:t>
            </w:r>
            <w:r>
              <w:rPr>
                <w:rFonts w:hint="eastAsia" w:ascii="宋体" w:hAnsi="宋体" w:eastAsia="宋体" w:cs="宋体"/>
                <w:color w:val="auto"/>
                <w:sz w:val="24"/>
                <w:szCs w:val="24"/>
                <w:highlight w:val="none"/>
              </w:rPr>
              <w:t>在60分</w:t>
            </w:r>
            <w:r>
              <w:rPr>
                <w:rFonts w:hint="eastAsia" w:ascii="宋体" w:hAnsi="宋体" w:eastAsia="宋体" w:cs="宋体"/>
                <w:color w:val="auto"/>
                <w:sz w:val="24"/>
                <w:szCs w:val="24"/>
                <w:highlight w:val="none"/>
                <w:lang w:eastAsia="zh-CN"/>
              </w:rPr>
              <w:t>（不含）</w:t>
            </w:r>
            <w:r>
              <w:rPr>
                <w:rFonts w:hint="eastAsia" w:ascii="宋体" w:hAnsi="宋体" w:eastAsia="宋体" w:cs="宋体"/>
                <w:color w:val="auto"/>
                <w:sz w:val="24"/>
                <w:szCs w:val="24"/>
                <w:highlight w:val="none"/>
              </w:rPr>
              <w:t>以下的，</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终止合同</w:t>
            </w:r>
            <w:r>
              <w:rPr>
                <w:rFonts w:hint="eastAsia" w:ascii="宋体" w:hAnsi="宋体" w:eastAsia="宋体" w:cs="宋体"/>
                <w:color w:val="auto"/>
                <w:sz w:val="24"/>
                <w:szCs w:val="24"/>
                <w:highlight w:val="none"/>
                <w:lang w:eastAsia="zh-CN"/>
              </w:rPr>
              <w:t>。</w:t>
            </w:r>
          </w:p>
          <w:p w14:paraId="63F09A3E">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因</w:t>
            </w:r>
            <w:r>
              <w:rPr>
                <w:rFonts w:hint="eastAsia" w:ascii="宋体" w:hAnsi="宋体" w:eastAsia="宋体" w:cs="宋体"/>
                <w:sz w:val="24"/>
                <w:szCs w:val="24"/>
                <w:lang w:eastAsia="zh-CN"/>
              </w:rPr>
              <w:t>中标供应商</w:t>
            </w:r>
            <w:r>
              <w:rPr>
                <w:rFonts w:hint="eastAsia" w:ascii="宋体" w:hAnsi="宋体" w:eastAsia="宋体" w:cs="宋体"/>
                <w:sz w:val="24"/>
                <w:szCs w:val="24"/>
              </w:rPr>
              <w:t>违规操作、审核不严造成长护险基金损失的，</w:t>
            </w:r>
            <w:r>
              <w:rPr>
                <w:rFonts w:hint="eastAsia" w:ascii="宋体" w:hAnsi="宋体" w:eastAsia="宋体" w:cs="宋体"/>
                <w:sz w:val="24"/>
                <w:szCs w:val="24"/>
                <w:lang w:eastAsia="zh-CN"/>
              </w:rPr>
              <w:t>中标供应商</w:t>
            </w:r>
            <w:r>
              <w:rPr>
                <w:rFonts w:hint="eastAsia" w:ascii="宋体" w:hAnsi="宋体" w:eastAsia="宋体" w:cs="宋体"/>
                <w:sz w:val="24"/>
                <w:szCs w:val="24"/>
              </w:rPr>
              <w:t>须足额退回违规</w:t>
            </w:r>
            <w:r>
              <w:rPr>
                <w:rFonts w:hint="eastAsia" w:ascii="宋体" w:hAnsi="宋体" w:eastAsia="宋体" w:cs="宋体"/>
                <w:sz w:val="24"/>
                <w:szCs w:val="24"/>
                <w:lang w:val="en-US" w:eastAsia="zh-CN"/>
              </w:rPr>
              <w:t>基金</w:t>
            </w:r>
            <w:r>
              <w:rPr>
                <w:rFonts w:hint="eastAsia" w:ascii="宋体" w:hAnsi="宋体" w:eastAsia="宋体" w:cs="宋体"/>
                <w:sz w:val="24"/>
                <w:szCs w:val="24"/>
              </w:rPr>
              <w:t>，并依法承担相应的经济和法律责任。</w:t>
            </w:r>
          </w:p>
          <w:p w14:paraId="4FAD6CD6">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（五）</w:t>
            </w:r>
            <w:r>
              <w:rPr>
                <w:rFonts w:hint="eastAsia" w:ascii="宋体" w:hAnsi="宋体" w:eastAsia="宋体" w:cs="宋体"/>
                <w:sz w:val="24"/>
                <w:szCs w:val="24"/>
                <w:lang w:val="en-US" w:eastAsia="zh-CN"/>
              </w:rPr>
              <w:t>投标人应针对本项目采购需求在投标文件中提供以下内容（或方案）。所提供的内容（或方案）应当明确具体、条理清晰，符合采购需求，包括以下内容：</w:t>
            </w:r>
          </w:p>
          <w:p w14:paraId="04679DD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总体评估计划</w:t>
            </w:r>
            <w:r>
              <w:rPr>
                <w:rFonts w:hint="eastAsia" w:ascii="宋体" w:hAnsi="宋体" w:eastAsia="宋体" w:cs="宋体"/>
                <w:sz w:val="24"/>
                <w:szCs w:val="24"/>
                <w:lang w:eastAsia="zh-CN"/>
              </w:rPr>
              <w:t>，</w:t>
            </w:r>
            <w:r>
              <w:rPr>
                <w:rFonts w:hint="eastAsia" w:ascii="宋体" w:hAnsi="宋体" w:eastAsia="宋体" w:cs="宋体"/>
                <w:sz w:val="24"/>
                <w:szCs w:val="24"/>
              </w:rPr>
              <w:t>内容须包含：①分析解读项目背景和各项需求；②工作重点和难点；③总体工作计划；④评估队伍组建。</w:t>
            </w:r>
          </w:p>
          <w:p w14:paraId="26F815B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具体评估工作方案</w:t>
            </w:r>
            <w:r>
              <w:rPr>
                <w:rFonts w:hint="eastAsia" w:ascii="宋体" w:hAnsi="宋体" w:eastAsia="宋体" w:cs="宋体"/>
                <w:sz w:val="24"/>
                <w:szCs w:val="24"/>
                <w:lang w:eastAsia="zh-CN"/>
              </w:rPr>
              <w:t>，</w:t>
            </w:r>
            <w:r>
              <w:rPr>
                <w:rFonts w:hint="eastAsia" w:ascii="宋体" w:hAnsi="宋体" w:eastAsia="宋体" w:cs="宋体"/>
                <w:sz w:val="24"/>
                <w:szCs w:val="24"/>
              </w:rPr>
              <w:t>内容须包含：①评估计划编制；②现场评估实施；③评估对象不配合情形处置；④评估结论复核确认；⑤评估结论公示；⑥评估质量管控；⑦可监测设备采购、配备及使用安排。</w:t>
            </w:r>
          </w:p>
          <w:p w14:paraId="4AE7946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内控管理及制度建设方案，内容须包含：①岗位设置与权限制约机制；②财务管理制度；③人员考核管理机制；④信息安全管理制度；⑤评估业务管理制度（含服务管理、上门评估风险告知制度）。</w:t>
            </w:r>
          </w:p>
          <w:p w14:paraId="340FC19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i w:val="0"/>
                <w:iCs w:val="0"/>
                <w:color w:val="000000"/>
                <w:kern w:val="0"/>
                <w:sz w:val="24"/>
                <w:szCs w:val="24"/>
                <w:u w:val="none"/>
                <w:lang w:val="en-US" w:eastAsia="zh-CN" w:bidi="ar"/>
              </w:rPr>
              <w:t>评</w:t>
            </w:r>
            <w:r>
              <w:rPr>
                <w:rFonts w:hint="eastAsia" w:ascii="宋体" w:hAnsi="宋体" w:eastAsia="宋体" w:cs="宋体"/>
                <w:sz w:val="24"/>
                <w:szCs w:val="24"/>
              </w:rPr>
              <w:t>估费用申报结算工作方案，内容须包含：①费用申报；②结算工作安排。</w:t>
            </w:r>
          </w:p>
          <w:p w14:paraId="3E2549C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档案管理工作方案，内容须包含：①档案归档流程（含资料收集、整理、分类、归档）；②档案资料保管与安全管理；③档案资料查阅管理。</w:t>
            </w:r>
          </w:p>
          <w:p w14:paraId="571686B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举报投诉受理方案，内容须包含：①投诉举报受理渠道；②处置工作流程；③监督办法及考核机制。</w:t>
            </w:r>
          </w:p>
          <w:p w14:paraId="0BB940B8">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宣传咨询工作方案，内容须包含：①宣传工作安排；②咨询工作安排。</w:t>
            </w:r>
          </w:p>
        </w:tc>
      </w:tr>
      <w:tr w14:paraId="5A1333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3" w:type="dxa"/>
          </w:tcPr>
          <w:p w14:paraId="470C28BF">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7652" w:type="dxa"/>
            <w:gridSpan w:val="2"/>
          </w:tcPr>
          <w:p w14:paraId="4CDA182B">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7DC13BEF">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7E0617CA">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br w:type="page"/>
      </w:r>
      <w:r>
        <w:rPr>
          <w:rFonts w:hint="eastAsia" w:ascii="宋体" w:hAnsi="宋体" w:eastAsia="宋体" w:cs="宋体"/>
          <w:sz w:val="24"/>
          <w:szCs w:val="24"/>
        </w:rPr>
        <w:t>采购包</w:t>
      </w:r>
      <w:r>
        <w:rPr>
          <w:rFonts w:hint="eastAsia" w:ascii="宋体" w:hAnsi="宋体" w:eastAsia="宋体" w:cs="宋体"/>
          <w:sz w:val="24"/>
          <w:szCs w:val="24"/>
          <w:lang w:val="en-US" w:eastAsia="zh-CN"/>
        </w:rPr>
        <w:t>3</w:t>
      </w:r>
      <w:r>
        <w:rPr>
          <w:rFonts w:hint="eastAsia" w:ascii="宋体" w:hAnsi="宋体" w:eastAsia="宋体" w:cs="宋体"/>
          <w:sz w:val="24"/>
          <w:szCs w:val="24"/>
        </w:rPr>
        <w:t>（中山市长期护理保险委托经办服务(一)）</w:t>
      </w:r>
    </w:p>
    <w:p w14:paraId="35CB206B">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1.主要商务要求</w:t>
      </w:r>
    </w:p>
    <w:tbl>
      <w:tblPr>
        <w:tblStyle w:val="7"/>
        <w:tblW w:w="0" w:type="auto"/>
        <w:tblInd w:w="-15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50"/>
        <w:gridCol w:w="6412"/>
      </w:tblGrid>
      <w:tr w14:paraId="4F2AA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28F6EF55">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6412" w:type="dxa"/>
          </w:tcPr>
          <w:p w14:paraId="0C425025">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自合同约定生效之日起至2029年12月31日</w:t>
            </w:r>
            <w:r>
              <w:rPr>
                <w:rFonts w:hint="eastAsia" w:ascii="宋体" w:hAnsi="宋体" w:eastAsia="宋体" w:cs="宋体"/>
                <w:sz w:val="24"/>
                <w:szCs w:val="24"/>
              </w:rPr>
              <w:t>。</w:t>
            </w:r>
          </w:p>
        </w:tc>
      </w:tr>
      <w:tr w14:paraId="418A73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01F84024">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6412" w:type="dxa"/>
          </w:tcPr>
          <w:p w14:paraId="42276659">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采购人指定地点</w:t>
            </w:r>
            <w:r>
              <w:rPr>
                <w:rFonts w:hint="eastAsia" w:ascii="宋体" w:hAnsi="宋体" w:eastAsia="宋体" w:cs="宋体"/>
                <w:color w:val="auto"/>
                <w:sz w:val="24"/>
                <w:highlight w:val="none"/>
              </w:rPr>
              <w:t>（以合同</w:t>
            </w:r>
            <w:r>
              <w:rPr>
                <w:rFonts w:hint="eastAsia" w:ascii="宋体" w:hAnsi="宋体" w:eastAsia="宋体" w:cs="宋体"/>
                <w:color w:val="auto"/>
                <w:sz w:val="24"/>
                <w:highlight w:val="none"/>
                <w:lang w:val="en-US" w:eastAsia="zh-CN"/>
              </w:rPr>
              <w:t>约定</w:t>
            </w:r>
            <w:r>
              <w:rPr>
                <w:rFonts w:hint="eastAsia" w:ascii="宋体" w:hAnsi="宋体" w:eastAsia="宋体" w:cs="宋体"/>
                <w:color w:val="auto"/>
                <w:sz w:val="24"/>
                <w:highlight w:val="none"/>
              </w:rPr>
              <w:t>为准）</w:t>
            </w:r>
            <w:r>
              <w:rPr>
                <w:rFonts w:hint="eastAsia" w:ascii="宋体" w:hAnsi="宋体" w:eastAsia="宋体" w:cs="宋体"/>
                <w:sz w:val="24"/>
                <w:szCs w:val="24"/>
                <w:highlight w:val="none"/>
              </w:rPr>
              <w:t>。</w:t>
            </w:r>
          </w:p>
        </w:tc>
      </w:tr>
      <w:tr w14:paraId="36CD4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79588ACC">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付款方式</w:t>
            </w:r>
          </w:p>
        </w:tc>
        <w:tc>
          <w:tcPr>
            <w:tcW w:w="6412" w:type="dxa"/>
          </w:tcPr>
          <w:p w14:paraId="48BFEBF9">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rPr>
            </w:pPr>
            <w:r>
              <w:rPr>
                <w:rFonts w:hint="eastAsia" w:ascii="宋体" w:hAnsi="宋体" w:eastAsia="宋体" w:cs="宋体"/>
                <w:sz w:val="24"/>
                <w:szCs w:val="24"/>
                <w:highlight w:val="none"/>
              </w:rPr>
              <w:t>1期：支付比例100%</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2027年、2028年、2029年经办服务费</w:t>
            </w:r>
            <w:r>
              <w:rPr>
                <w:rFonts w:hint="eastAsia" w:ascii="宋体" w:hAnsi="宋体" w:eastAsia="宋体" w:cs="宋体"/>
                <w:sz w:val="24"/>
                <w:szCs w:val="24"/>
                <w:highlight w:val="none"/>
                <w:lang w:val="en-US" w:eastAsia="zh-CN"/>
              </w:rPr>
              <w:t>以财政批复金额×中标折扣率为准。</w:t>
            </w:r>
            <w:r>
              <w:rPr>
                <w:rFonts w:hint="eastAsia" w:ascii="宋体" w:hAnsi="宋体" w:eastAsia="宋体" w:cs="宋体"/>
                <w:sz w:val="24"/>
                <w:szCs w:val="24"/>
                <w:highlight w:val="none"/>
              </w:rPr>
              <w:t>每年分五期支付，第一至第四期按40%、20%、15%、15%比例分期拨付，支付时间和支付方式为每季度的第一个月月底前中标供应商</w:t>
            </w:r>
            <w:r>
              <w:rPr>
                <w:rFonts w:hint="eastAsia" w:ascii="宋体" w:hAnsi="宋体" w:eastAsia="宋体" w:cs="宋体"/>
                <w:sz w:val="24"/>
                <w:szCs w:val="24"/>
                <w:highlight w:val="none"/>
                <w:lang w:val="en-US" w:eastAsia="zh-CN"/>
              </w:rPr>
              <w:t>提供符合采购人要求的正规发票</w:t>
            </w:r>
            <w:r>
              <w:rPr>
                <w:rFonts w:hint="eastAsia" w:ascii="宋体" w:hAnsi="宋体" w:eastAsia="宋体" w:cs="宋体"/>
                <w:sz w:val="24"/>
                <w:szCs w:val="24"/>
                <w:highlight w:val="none"/>
              </w:rPr>
              <w:t>，经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审核后30日内将当期经办服务费划入中标供应商银行账户；第五期</w:t>
            </w:r>
            <w:r>
              <w:rPr>
                <w:rFonts w:hint="eastAsia" w:ascii="宋体" w:hAnsi="宋体" w:eastAsia="宋体" w:cs="宋体"/>
                <w:sz w:val="24"/>
                <w:szCs w:val="24"/>
                <w:highlight w:val="none"/>
                <w:lang w:eastAsia="zh-CN"/>
              </w:rPr>
              <w:t>经办服务费</w:t>
            </w:r>
            <w:r>
              <w:rPr>
                <w:rFonts w:hint="eastAsia" w:ascii="宋体" w:hAnsi="宋体" w:eastAsia="宋体" w:cs="宋体"/>
                <w:sz w:val="24"/>
                <w:szCs w:val="24"/>
                <w:highlight w:val="none"/>
              </w:rPr>
              <w:t>根据</w:t>
            </w:r>
            <w:r>
              <w:rPr>
                <w:rFonts w:hint="eastAsia" w:ascii="宋体" w:hAnsi="宋体" w:eastAsia="宋体" w:cs="宋体"/>
                <w:sz w:val="24"/>
                <w:szCs w:val="24"/>
                <w:highlight w:val="none"/>
                <w:lang w:eastAsia="zh-CN"/>
              </w:rPr>
              <w:t>年</w:t>
            </w:r>
            <w:r>
              <w:rPr>
                <w:rFonts w:hint="eastAsia" w:ascii="宋体" w:hAnsi="宋体" w:eastAsia="宋体" w:cs="宋体"/>
                <w:sz w:val="24"/>
                <w:szCs w:val="24"/>
                <w:highlight w:val="none"/>
              </w:rPr>
              <w:t>度考核结果和年度清算</w:t>
            </w:r>
            <w:r>
              <w:rPr>
                <w:rFonts w:hint="eastAsia" w:ascii="宋体" w:hAnsi="宋体" w:eastAsia="宋体" w:cs="宋体"/>
                <w:sz w:val="24"/>
                <w:szCs w:val="24"/>
                <w:highlight w:val="none"/>
                <w:lang w:eastAsia="zh-CN"/>
              </w:rPr>
              <w:t>进行支付</w:t>
            </w:r>
            <w:r>
              <w:rPr>
                <w:rFonts w:hint="eastAsia" w:ascii="宋体" w:hAnsi="宋体" w:eastAsia="宋体" w:cs="宋体"/>
                <w:sz w:val="24"/>
                <w:szCs w:val="24"/>
                <w:highlight w:val="none"/>
              </w:rPr>
              <w:t>，最高支付比例为10%。</w:t>
            </w:r>
          </w:p>
        </w:tc>
      </w:tr>
      <w:tr w14:paraId="4476E9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44CBF168">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验收要求</w:t>
            </w:r>
          </w:p>
        </w:tc>
        <w:tc>
          <w:tcPr>
            <w:tcW w:w="6412" w:type="dxa"/>
          </w:tcPr>
          <w:p w14:paraId="28FCBA6A">
            <w:pPr>
              <w:pStyle w:val="4"/>
              <w:keepNext w:val="0"/>
              <w:keepLines w:val="0"/>
              <w:pageBreakBefore w:val="0"/>
              <w:tabs>
                <w:tab w:val="left" w:pos="81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验收标准：中标供应商根据合同相关条款要求，提供完善的项目服务，以国家、省和市现行相关规范为验收标准。</w:t>
            </w:r>
          </w:p>
          <w:p w14:paraId="1D26F832">
            <w:pPr>
              <w:pStyle w:val="4"/>
              <w:keepNext w:val="0"/>
              <w:keepLines w:val="0"/>
              <w:pageBreakBefore w:val="0"/>
              <w:tabs>
                <w:tab w:val="left" w:pos="81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组织验收：由采购人组织验收，中标供应商进行验收材料提交及汇报。</w:t>
            </w:r>
          </w:p>
          <w:p w14:paraId="202DFF0F">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服务期内，采购人将根据</w:t>
            </w:r>
            <w:r>
              <w:rPr>
                <w:rFonts w:hint="eastAsia" w:ascii="宋体" w:hAnsi="宋体" w:eastAsia="宋体" w:cs="宋体"/>
                <w:color w:val="auto"/>
                <w:sz w:val="24"/>
                <w:szCs w:val="24"/>
                <w:highlight w:val="none"/>
                <w:lang w:val="en-US" w:eastAsia="zh-CN"/>
              </w:rPr>
              <w:t>年度考核方案</w:t>
            </w:r>
            <w:r>
              <w:rPr>
                <w:rFonts w:hint="eastAsia" w:ascii="宋体" w:hAnsi="宋体" w:eastAsia="宋体" w:cs="宋体"/>
                <w:color w:val="auto"/>
                <w:sz w:val="24"/>
                <w:szCs w:val="24"/>
                <w:highlight w:val="none"/>
              </w:rPr>
              <w:t>，</w:t>
            </w:r>
            <w:r>
              <w:rPr>
                <w:rFonts w:hint="eastAsia" w:ascii="宋体" w:hAnsi="宋体" w:eastAsia="宋体" w:cs="宋体"/>
                <w:sz w:val="24"/>
                <w:szCs w:val="24"/>
              </w:rPr>
              <w:t>按年度对</w:t>
            </w:r>
            <w:r>
              <w:rPr>
                <w:rFonts w:hint="eastAsia" w:ascii="宋体" w:hAnsi="宋体" w:eastAsia="宋体" w:cs="宋体"/>
                <w:sz w:val="24"/>
                <w:szCs w:val="24"/>
                <w:lang w:eastAsia="zh-CN"/>
              </w:rPr>
              <w:t>中标供应商</w:t>
            </w:r>
            <w:r>
              <w:rPr>
                <w:rFonts w:hint="eastAsia" w:ascii="宋体" w:hAnsi="宋体" w:eastAsia="宋体" w:cs="宋体"/>
                <w:sz w:val="24"/>
                <w:szCs w:val="24"/>
              </w:rPr>
              <w:t>的服务行为和服务质量进行绩效综合考核</w:t>
            </w:r>
            <w:r>
              <w:rPr>
                <w:rFonts w:hint="eastAsia" w:ascii="宋体" w:hAnsi="宋体" w:eastAsia="宋体" w:cs="宋体"/>
                <w:sz w:val="24"/>
                <w:szCs w:val="24"/>
                <w:lang w:val="en-US" w:eastAsia="zh-CN"/>
              </w:rPr>
              <w:t>和</w:t>
            </w:r>
            <w:r>
              <w:rPr>
                <w:rFonts w:hint="eastAsia" w:ascii="宋体" w:hAnsi="宋体" w:eastAsia="宋体" w:cs="宋体"/>
                <w:sz w:val="24"/>
                <w:szCs w:val="24"/>
              </w:rPr>
              <w:t>年度清算</w:t>
            </w:r>
            <w:r>
              <w:rPr>
                <w:rFonts w:hint="eastAsia" w:ascii="宋体" w:hAnsi="宋体" w:eastAsia="宋体" w:cs="宋体"/>
                <w:color w:val="auto"/>
                <w:sz w:val="24"/>
                <w:szCs w:val="24"/>
                <w:highlight w:val="none"/>
              </w:rPr>
              <w:t>。</w:t>
            </w:r>
          </w:p>
        </w:tc>
      </w:tr>
      <w:tr w14:paraId="16103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vAlign w:val="top"/>
          </w:tcPr>
          <w:p w14:paraId="4C93B0DB">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履约保证金</w:t>
            </w:r>
          </w:p>
        </w:tc>
        <w:tc>
          <w:tcPr>
            <w:tcW w:w="6412" w:type="dxa"/>
            <w:vAlign w:val="top"/>
          </w:tcPr>
          <w:p w14:paraId="5E5242EA">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不收取。</w:t>
            </w:r>
          </w:p>
        </w:tc>
      </w:tr>
      <w:tr w14:paraId="7A4F15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180FFAA7">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其他</w:t>
            </w:r>
          </w:p>
        </w:tc>
        <w:tc>
          <w:tcPr>
            <w:tcW w:w="6412" w:type="dxa"/>
          </w:tcPr>
          <w:p w14:paraId="4708A800">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投标人须具备受政府部门委托承担或参与长期护理保险经办管理、监督稽核业务的项目经验，且项目获得委托方正面评价。</w:t>
            </w:r>
          </w:p>
        </w:tc>
      </w:tr>
    </w:tbl>
    <w:p w14:paraId="16F44853">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其他商务需求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3"/>
        <w:gridCol w:w="1110"/>
        <w:gridCol w:w="1290"/>
        <w:gridCol w:w="4641"/>
        <w:gridCol w:w="3"/>
      </w:tblGrid>
      <w:tr w14:paraId="371C01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263" w:type="dxa"/>
          </w:tcPr>
          <w:p w14:paraId="510460E8">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1110" w:type="dxa"/>
          </w:tcPr>
          <w:p w14:paraId="559EA765">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编号</w:t>
            </w:r>
          </w:p>
        </w:tc>
        <w:tc>
          <w:tcPr>
            <w:tcW w:w="1290" w:type="dxa"/>
          </w:tcPr>
          <w:p w14:paraId="0D5BD527">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内容明细</w:t>
            </w:r>
          </w:p>
        </w:tc>
        <w:tc>
          <w:tcPr>
            <w:tcW w:w="4641" w:type="dxa"/>
          </w:tcPr>
          <w:p w14:paraId="7673E8E9">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内容说明</w:t>
            </w:r>
          </w:p>
        </w:tc>
      </w:tr>
      <w:tr w14:paraId="084D9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263" w:type="dxa"/>
          </w:tcPr>
          <w:p w14:paraId="1BE18FB8">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p>
        </w:tc>
        <w:tc>
          <w:tcPr>
            <w:tcW w:w="1110" w:type="dxa"/>
          </w:tcPr>
          <w:p w14:paraId="100F8A12">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290" w:type="dxa"/>
          </w:tcPr>
          <w:p w14:paraId="4D3485E8">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费用说明</w:t>
            </w:r>
          </w:p>
        </w:tc>
        <w:tc>
          <w:tcPr>
            <w:tcW w:w="4641" w:type="dxa"/>
          </w:tcPr>
          <w:p w14:paraId="0506FD4F">
            <w:pPr>
              <w:pStyle w:val="2"/>
              <w:spacing w:beforeLines="0" w:afterLines="0"/>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1.本采购包按</w:t>
            </w:r>
            <w:r>
              <w:rPr>
                <w:rFonts w:ascii="宋体" w:hAnsi="宋体" w:eastAsia="宋体" w:cs="宋体"/>
                <w:sz w:val="24"/>
                <w:szCs w:val="24"/>
                <w:highlight w:val="none"/>
              </w:rPr>
              <w:t>投标折扣率进行报价，投标折扣率即为投标报价。投标人的投标折扣率必须为固定值，不接受区间报价，且不能为负数，报价范围为：0％＜投标折扣率≤100％，不符合要求的报价将作无效响应处理。</w:t>
            </w:r>
            <w:r>
              <w:rPr>
                <w:rFonts w:hint="eastAsia" w:ascii="宋体" w:hAnsi="宋体" w:eastAsia="宋体" w:cs="宋体"/>
                <w:sz w:val="24"/>
                <w:szCs w:val="24"/>
                <w:highlight w:val="none"/>
              </w:rPr>
              <w:t>中标折扣率在</w:t>
            </w:r>
            <w:r>
              <w:rPr>
                <w:rFonts w:hint="eastAsia" w:ascii="宋体" w:hAnsi="宋体" w:eastAsia="宋体" w:cs="宋体"/>
                <w:sz w:val="24"/>
                <w:szCs w:val="24"/>
                <w:highlight w:val="none"/>
                <w:lang w:val="en-US" w:eastAsia="zh-CN"/>
              </w:rPr>
              <w:t>合同</w:t>
            </w:r>
            <w:r>
              <w:rPr>
                <w:rFonts w:hint="eastAsia" w:ascii="宋体" w:hAnsi="宋体" w:eastAsia="宋体" w:cs="宋体"/>
                <w:sz w:val="24"/>
                <w:szCs w:val="24"/>
                <w:highlight w:val="none"/>
              </w:rPr>
              <w:t>期内不能作出改变，投标人应充分考虑服务期间服务价格波动引起的风险</w:t>
            </w:r>
            <w:r>
              <w:rPr>
                <w:rFonts w:hint="eastAsia" w:ascii="宋体" w:hAnsi="宋体" w:eastAsia="宋体" w:cs="宋体"/>
                <w:sz w:val="24"/>
                <w:szCs w:val="24"/>
                <w:highlight w:val="none"/>
                <w:lang w:eastAsia="zh-CN"/>
              </w:rPr>
              <w:t>。</w:t>
            </w:r>
            <w:r>
              <w:rPr>
                <w:rFonts w:hint="eastAsia" w:eastAsia="宋体" w:cs="宋体"/>
                <w:sz w:val="24"/>
                <w:szCs w:val="24"/>
                <w:highlight w:val="none"/>
                <w:lang w:val="en-US" w:eastAsia="zh-CN"/>
              </w:rPr>
              <w:t>当年</w:t>
            </w:r>
            <w:r>
              <w:rPr>
                <w:rFonts w:hint="eastAsia" w:ascii="宋体" w:hAnsi="宋体" w:eastAsia="宋体" w:cs="宋体"/>
                <w:sz w:val="24"/>
                <w:szCs w:val="24"/>
                <w:highlight w:val="none"/>
                <w:lang w:eastAsia="zh-CN"/>
              </w:rPr>
              <w:t>经办服务费</w:t>
            </w:r>
            <w:r>
              <w:rPr>
                <w:rFonts w:ascii="宋体" w:hAnsi="宋体" w:eastAsia="宋体" w:cs="宋体"/>
                <w:sz w:val="24"/>
                <w:szCs w:val="24"/>
                <w:highlight w:val="none"/>
              </w:rPr>
              <w:t>计算公式：</w:t>
            </w:r>
            <w:r>
              <w:rPr>
                <w:rFonts w:hint="eastAsia" w:eastAsia="宋体" w:cs="宋体"/>
                <w:color w:val="auto"/>
                <w:sz w:val="24"/>
                <w:szCs w:val="24"/>
                <w:highlight w:val="none"/>
                <w:lang w:val="en-US" w:eastAsia="zh-CN"/>
              </w:rPr>
              <w:t>当年经办服务费=</w:t>
            </w:r>
            <w:r>
              <w:rPr>
                <w:rFonts w:hint="eastAsia" w:ascii="宋体" w:hAnsi="宋体" w:eastAsia="宋体" w:cs="宋体"/>
                <w:color w:val="auto"/>
                <w:sz w:val="24"/>
                <w:szCs w:val="24"/>
                <w:highlight w:val="none"/>
                <w:lang w:val="en-US" w:eastAsia="zh-CN"/>
              </w:rPr>
              <w:t>当年经办服务费</w:t>
            </w:r>
            <w:r>
              <w:rPr>
                <w:rFonts w:hint="eastAsia" w:eastAsia="宋体" w:cs="宋体"/>
                <w:color w:val="auto"/>
                <w:sz w:val="24"/>
                <w:szCs w:val="24"/>
                <w:highlight w:val="none"/>
                <w:lang w:val="en-US" w:eastAsia="zh-CN"/>
              </w:rPr>
              <w:t>批复金额×中标折扣率</w:t>
            </w:r>
            <w:r>
              <w:rPr>
                <w:rFonts w:hint="eastAsia" w:ascii="宋体" w:hAnsi="宋体" w:eastAsia="宋体" w:cs="宋体"/>
                <w:sz w:val="24"/>
                <w:szCs w:val="24"/>
                <w:highlight w:val="none"/>
                <w:lang w:eastAsia="zh-CN"/>
              </w:rPr>
              <w:t>。</w:t>
            </w:r>
          </w:p>
          <w:p w14:paraId="111130BB">
            <w:pPr>
              <w:keepNext w:val="0"/>
              <w:keepLines w:val="0"/>
              <w:pageBreakBefore w:val="0"/>
              <w:widowControl/>
              <w:numPr>
                <w:ilvl w:val="-1"/>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2.本采购包预算总金额为1400万元</w:t>
            </w:r>
            <w:r>
              <w:rPr>
                <w:rFonts w:hint="eastAsia" w:ascii="宋体" w:hAnsi="宋体" w:eastAsia="宋体" w:cs="宋体"/>
                <w:b w:val="0"/>
                <w:bCs w:val="0"/>
                <w:color w:val="auto"/>
                <w:kern w:val="0"/>
                <w:sz w:val="24"/>
                <w:szCs w:val="24"/>
                <w:highlight w:val="none"/>
                <w:lang w:val="en-US" w:eastAsia="zh-CN" w:bidi="ar-SA"/>
              </w:rPr>
              <w:t>，最终以财政批复金额为准</w:t>
            </w:r>
            <w:r>
              <w:rPr>
                <w:rFonts w:hint="eastAsia" w:ascii="宋体" w:hAnsi="宋体" w:eastAsia="宋体" w:cs="宋体"/>
                <w:color w:val="auto"/>
                <w:sz w:val="24"/>
                <w:szCs w:val="24"/>
                <w:highlight w:val="none"/>
                <w:lang w:val="en-US" w:eastAsia="zh-CN"/>
              </w:rPr>
              <w:t>。</w:t>
            </w:r>
          </w:p>
          <w:p w14:paraId="1E8DCDF6">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3.支付的</w:t>
            </w:r>
            <w:r>
              <w:rPr>
                <w:rFonts w:hint="eastAsia" w:ascii="宋体" w:hAnsi="宋体" w:eastAsia="宋体" w:cs="宋体"/>
                <w:color w:val="auto"/>
                <w:sz w:val="24"/>
                <w:szCs w:val="24"/>
                <w:highlight w:val="none"/>
                <w:lang w:val="en-US" w:eastAsia="zh-CN"/>
              </w:rPr>
              <w:t>经办服务费</w:t>
            </w:r>
            <w:r>
              <w:rPr>
                <w:rFonts w:hint="eastAsia" w:ascii="宋体" w:hAnsi="宋体" w:eastAsia="宋体" w:cs="宋体"/>
                <w:sz w:val="24"/>
                <w:szCs w:val="24"/>
                <w:lang w:val="en-US" w:eastAsia="zh-CN"/>
              </w:rPr>
              <w:t>包含</w:t>
            </w:r>
            <w:r>
              <w:rPr>
                <w:rFonts w:hint="eastAsia" w:ascii="宋体" w:hAnsi="宋体" w:eastAsia="宋体" w:cs="宋体"/>
                <w:sz w:val="24"/>
                <w:szCs w:val="24"/>
              </w:rPr>
              <w:t>开展</w:t>
            </w:r>
            <w:r>
              <w:rPr>
                <w:rFonts w:hint="eastAsia" w:ascii="宋体" w:hAnsi="宋体" w:eastAsia="宋体" w:cs="宋体"/>
                <w:sz w:val="24"/>
                <w:szCs w:val="24"/>
                <w:lang w:val="en-US" w:eastAsia="zh-CN"/>
              </w:rPr>
              <w:t>经办</w:t>
            </w:r>
            <w:r>
              <w:rPr>
                <w:rFonts w:hint="eastAsia" w:ascii="宋体" w:hAnsi="宋体" w:eastAsia="宋体" w:cs="宋体"/>
                <w:sz w:val="24"/>
                <w:szCs w:val="24"/>
              </w:rPr>
              <w:t>业务</w:t>
            </w:r>
            <w:r>
              <w:rPr>
                <w:rFonts w:hint="eastAsia" w:ascii="宋体" w:hAnsi="宋体" w:eastAsia="宋体" w:cs="宋体"/>
                <w:sz w:val="24"/>
                <w:szCs w:val="24"/>
                <w:lang w:val="en-US" w:eastAsia="zh-CN"/>
              </w:rPr>
              <w:t>所需的人工费用、办公费用、宣传费用、培训费用、信息系统建设及维护费</w:t>
            </w:r>
            <w:r>
              <w:rPr>
                <w:rFonts w:hint="eastAsia" w:ascii="宋体" w:hAnsi="宋体" w:eastAsia="宋体" w:cs="宋体"/>
                <w:sz w:val="24"/>
                <w:szCs w:val="24"/>
                <w:highlight w:val="none"/>
                <w:lang w:val="en-US" w:eastAsia="zh-CN"/>
              </w:rPr>
              <w:t>用、档案管理费用、设备购置费用、车辆租赁费用、第三方审计费用等合同实施过程中的可预见或不可预见的一切含税费用。</w:t>
            </w:r>
          </w:p>
        </w:tc>
      </w:tr>
      <w:tr w14:paraId="532AE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263" w:type="dxa"/>
            <w:vAlign w:val="top"/>
          </w:tcPr>
          <w:p w14:paraId="28EE4F1E">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p>
        </w:tc>
        <w:tc>
          <w:tcPr>
            <w:tcW w:w="1110" w:type="dxa"/>
            <w:vAlign w:val="top"/>
          </w:tcPr>
          <w:p w14:paraId="74904D7D">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p>
        </w:tc>
        <w:tc>
          <w:tcPr>
            <w:tcW w:w="1290" w:type="dxa"/>
            <w:vAlign w:val="top"/>
          </w:tcPr>
          <w:p w14:paraId="26490237">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保密要求</w:t>
            </w:r>
          </w:p>
        </w:tc>
        <w:tc>
          <w:tcPr>
            <w:tcW w:w="4641" w:type="dxa"/>
            <w:vAlign w:val="top"/>
          </w:tcPr>
          <w:p w14:paraId="3A040CEC">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在合同履行期间，由采购人提供的</w:t>
            </w:r>
            <w:r>
              <w:rPr>
                <w:rFonts w:hint="eastAsia" w:ascii="宋体" w:hAnsi="宋体" w:eastAsia="宋体" w:cs="宋体"/>
                <w:sz w:val="24"/>
                <w:szCs w:val="24"/>
                <w:lang w:val="en-US" w:eastAsia="zh-CN"/>
              </w:rPr>
              <w:t>项目</w:t>
            </w:r>
            <w:r>
              <w:rPr>
                <w:rFonts w:hint="eastAsia" w:ascii="宋体" w:hAnsi="宋体" w:eastAsia="宋体" w:cs="宋体"/>
                <w:sz w:val="24"/>
                <w:szCs w:val="24"/>
              </w:rPr>
              <w:t>信息以及技术资料，中标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有义务采取有效措施进行保密，中标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因故意或过失造成</w:t>
            </w:r>
            <w:r>
              <w:rPr>
                <w:rFonts w:hint="eastAsia" w:ascii="宋体" w:hAnsi="宋体" w:eastAsia="宋体" w:cs="宋体"/>
                <w:sz w:val="24"/>
                <w:szCs w:val="24"/>
                <w:lang w:val="en-US" w:eastAsia="zh-CN"/>
              </w:rPr>
              <w:t>项目</w:t>
            </w:r>
            <w:r>
              <w:rPr>
                <w:rFonts w:hint="eastAsia" w:ascii="宋体" w:hAnsi="宋体" w:eastAsia="宋体" w:cs="宋体"/>
                <w:sz w:val="24"/>
                <w:szCs w:val="24"/>
              </w:rPr>
              <w:t>信息、技术资料泄露，采购人均有权追究中标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的法律责任并要求中标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赔偿因此给采购人造成的一切损失。</w:t>
            </w:r>
          </w:p>
        </w:tc>
      </w:tr>
      <w:tr w14:paraId="75DC1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63" w:type="dxa"/>
          </w:tcPr>
          <w:p w14:paraId="7215F9B3">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7044" w:type="dxa"/>
            <w:gridSpan w:val="4"/>
          </w:tcPr>
          <w:p w14:paraId="4FA475AE">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打“★”号条款为实质性条款，若有任何一条负偏离或不满足则导致投标（响应）无效。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打“▲”号条款为重要参数（如有），若有部分“▲”条款未响应或不满足，将根据评审要求影响其得分，但不作为无效投标（响应）条款。</w:t>
            </w:r>
          </w:p>
        </w:tc>
      </w:tr>
    </w:tbl>
    <w:p w14:paraId="738316D2">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2.技术标准与要求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0"/>
        <w:gridCol w:w="680"/>
        <w:gridCol w:w="807"/>
        <w:gridCol w:w="680"/>
        <w:gridCol w:w="807"/>
        <w:gridCol w:w="1776"/>
        <w:gridCol w:w="1776"/>
        <w:gridCol w:w="636"/>
        <w:gridCol w:w="680"/>
      </w:tblGrid>
      <w:tr w14:paraId="7CC3B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519F1A59">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933" w:type="dxa"/>
          </w:tcPr>
          <w:p w14:paraId="0DC2D035">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品目名称</w:t>
            </w:r>
          </w:p>
        </w:tc>
        <w:tc>
          <w:tcPr>
            <w:tcW w:w="933" w:type="dxa"/>
          </w:tcPr>
          <w:p w14:paraId="2F7590E4">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标的名称</w:t>
            </w:r>
          </w:p>
        </w:tc>
        <w:tc>
          <w:tcPr>
            <w:tcW w:w="933" w:type="dxa"/>
          </w:tcPr>
          <w:p w14:paraId="5F439807">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单位</w:t>
            </w:r>
          </w:p>
        </w:tc>
        <w:tc>
          <w:tcPr>
            <w:tcW w:w="933" w:type="dxa"/>
          </w:tcPr>
          <w:p w14:paraId="131CF971">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数量</w:t>
            </w:r>
          </w:p>
        </w:tc>
        <w:tc>
          <w:tcPr>
            <w:tcW w:w="933" w:type="dxa"/>
          </w:tcPr>
          <w:p w14:paraId="3BE91A2A">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分项预算单价（元）</w:t>
            </w:r>
          </w:p>
        </w:tc>
        <w:tc>
          <w:tcPr>
            <w:tcW w:w="933" w:type="dxa"/>
          </w:tcPr>
          <w:p w14:paraId="4759F43C">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分项预算总价（元）</w:t>
            </w:r>
          </w:p>
        </w:tc>
        <w:tc>
          <w:tcPr>
            <w:tcW w:w="840" w:type="dxa"/>
          </w:tcPr>
          <w:p w14:paraId="6D8B0829">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所属行业</w:t>
            </w:r>
          </w:p>
        </w:tc>
        <w:tc>
          <w:tcPr>
            <w:tcW w:w="933" w:type="dxa"/>
          </w:tcPr>
          <w:p w14:paraId="7812F68C">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技术要求</w:t>
            </w:r>
          </w:p>
        </w:tc>
      </w:tr>
      <w:tr w14:paraId="1C3A7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32B35F76">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933" w:type="dxa"/>
          </w:tcPr>
          <w:p w14:paraId="2ABE80C2">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其他社会保障服务</w:t>
            </w:r>
          </w:p>
        </w:tc>
        <w:tc>
          <w:tcPr>
            <w:tcW w:w="933" w:type="dxa"/>
          </w:tcPr>
          <w:p w14:paraId="3ED4BDC2">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中山市长期护理保险委托经办服务(一)</w:t>
            </w:r>
          </w:p>
        </w:tc>
        <w:tc>
          <w:tcPr>
            <w:tcW w:w="933" w:type="dxa"/>
          </w:tcPr>
          <w:p w14:paraId="64AE3917">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项</w:t>
            </w:r>
          </w:p>
        </w:tc>
        <w:tc>
          <w:tcPr>
            <w:tcW w:w="933" w:type="dxa"/>
          </w:tcPr>
          <w:p w14:paraId="6E65DBDB">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933" w:type="dxa"/>
          </w:tcPr>
          <w:p w14:paraId="1AEAC241">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14,000,000.00</w:t>
            </w:r>
          </w:p>
        </w:tc>
        <w:tc>
          <w:tcPr>
            <w:tcW w:w="933" w:type="dxa"/>
          </w:tcPr>
          <w:p w14:paraId="67ADAB24">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14,000,000.00</w:t>
            </w:r>
          </w:p>
        </w:tc>
        <w:tc>
          <w:tcPr>
            <w:tcW w:w="840" w:type="dxa"/>
          </w:tcPr>
          <w:p w14:paraId="61E52938">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其他未列明行业</w:t>
            </w:r>
          </w:p>
        </w:tc>
        <w:tc>
          <w:tcPr>
            <w:tcW w:w="933" w:type="dxa"/>
          </w:tcPr>
          <w:p w14:paraId="415C3690">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详见附表一</w:t>
            </w:r>
          </w:p>
        </w:tc>
      </w:tr>
    </w:tbl>
    <w:p w14:paraId="1F496940">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附表一：中山市长期护理保险委托经办服务(一)</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45"/>
        <w:gridCol w:w="729"/>
        <w:gridCol w:w="6935"/>
      </w:tblGrid>
      <w:tr w14:paraId="08119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5" w:type="dxa"/>
          </w:tcPr>
          <w:p w14:paraId="26AA0F34">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729" w:type="dxa"/>
          </w:tcPr>
          <w:p w14:paraId="3141117D">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6935" w:type="dxa"/>
          </w:tcPr>
          <w:p w14:paraId="544BC84A">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具体技术(参数)要求</w:t>
            </w:r>
          </w:p>
        </w:tc>
      </w:tr>
      <w:tr w14:paraId="3D6A7D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81" w:hRule="atLeast"/>
        </w:trPr>
        <w:tc>
          <w:tcPr>
            <w:tcW w:w="845" w:type="dxa"/>
          </w:tcPr>
          <w:p w14:paraId="53023A3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729" w:type="dxa"/>
          </w:tcPr>
          <w:p w14:paraId="5ED08DA9">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6935" w:type="dxa"/>
          </w:tcPr>
          <w:p w14:paraId="5464A5B4">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（一）委托业务区域划分</w:t>
            </w:r>
          </w:p>
          <w:p w14:paraId="6DD7B7FE">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sz w:val="24"/>
                <w:szCs w:val="24"/>
                <w:highlight w:val="none"/>
                <w:lang w:val="en-US" w:eastAsia="zh-CN"/>
              </w:rPr>
              <w:t>采用委托第三方机构的模式，综合我市各镇街60周岁及以上参保人数、预计失能人数测算等因素，将我市行政区域范围内的长护险委托业务划分成2个承办片区，</w:t>
            </w:r>
            <w:r>
              <w:rPr>
                <w:rFonts w:hint="eastAsia" w:ascii="宋体" w:hAnsi="宋体" w:eastAsia="宋体" w:cs="宋体"/>
                <w:sz w:val="24"/>
                <w:szCs w:val="24"/>
                <w:lang w:val="en-US" w:eastAsia="zh-CN"/>
              </w:rPr>
              <w:t>本采购包为第一承办片区，</w:t>
            </w:r>
            <w:r>
              <w:rPr>
                <w:rFonts w:hint="eastAsia" w:ascii="宋体" w:hAnsi="宋体" w:eastAsia="宋体" w:cs="宋体"/>
                <w:sz w:val="24"/>
                <w:szCs w:val="24"/>
              </w:rPr>
              <w:t>具体划分</w:t>
            </w:r>
            <w:r>
              <w:rPr>
                <w:rFonts w:hint="eastAsia" w:ascii="宋体" w:hAnsi="宋体" w:eastAsia="宋体" w:cs="宋体"/>
                <w:sz w:val="24"/>
                <w:szCs w:val="24"/>
                <w:lang w:val="en-US" w:eastAsia="zh-CN"/>
              </w:rPr>
              <w:t>镇区</w:t>
            </w:r>
            <w:r>
              <w:rPr>
                <w:rFonts w:hint="eastAsia" w:ascii="宋体" w:hAnsi="宋体" w:eastAsia="宋体" w:cs="宋体"/>
                <w:sz w:val="24"/>
                <w:szCs w:val="24"/>
              </w:rPr>
              <w:t>如下：</w:t>
            </w:r>
          </w:p>
          <w:p w14:paraId="40B75FE4">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石岐街道、东区街道、南区街道、五桂山街道、火炬开发区（含民众街道）、翠亨新区（含南朗街道）、板芙镇、三乡镇、坦洲镇、神湾镇、大涌镇、沙溪镇；</w:t>
            </w:r>
          </w:p>
          <w:p w14:paraId="1909A573">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享受机构护理待遇类别的参保人员按其入住的长护险定点机构所在镇街纳入对应业务片区管理，享受居家护理待遇类别的参保人员按其长护险服务的建床地址所在镇街纳入对应片区管理。</w:t>
            </w:r>
          </w:p>
          <w:p w14:paraId="09552DEC">
            <w:pPr>
              <w:pStyle w:val="2"/>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（二）委托服务内容</w:t>
            </w:r>
          </w:p>
          <w:p w14:paraId="7513355C">
            <w:pPr>
              <w:pStyle w:val="2"/>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采购人委托中标供应商协助开展长护险经办业务，中标供应商严格按照长护险制度有关规定及合同约定开展各项工作。服务合同履行期间，相关政策或操作指引有调整的，按新政策或新指引执行。</w:t>
            </w:r>
          </w:p>
          <w:p w14:paraId="33700252">
            <w:pPr>
              <w:pStyle w:val="2"/>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Chars="200"/>
              <w:jc w:val="left"/>
              <w:textAlignment w:val="auto"/>
              <w:rPr>
                <w:rFonts w:hint="eastAsia" w:ascii="宋体" w:hAnsi="宋体" w:eastAsia="宋体" w:cs="宋体"/>
                <w:b w:val="0"/>
                <w:bCs w:val="0"/>
                <w:color w:val="auto"/>
                <w:sz w:val="24"/>
                <w:szCs w:val="24"/>
                <w:highlight w:val="yellow"/>
                <w:lang w:val="en-US" w:eastAsia="zh-CN"/>
              </w:rPr>
            </w:pPr>
            <w:r>
              <w:rPr>
                <w:rFonts w:hint="eastAsia" w:ascii="宋体" w:hAnsi="宋体" w:eastAsia="宋体" w:cs="宋体"/>
                <w:b w:val="0"/>
                <w:bCs w:val="0"/>
                <w:color w:val="auto"/>
                <w:sz w:val="24"/>
                <w:szCs w:val="24"/>
                <w:lang w:val="en-US" w:eastAsia="zh-CN"/>
              </w:rPr>
              <w:t>1.政策宣传与咨询、投诉举报线索受理</w:t>
            </w:r>
          </w:p>
          <w:p w14:paraId="339184C4">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开展政策宣传工作，制定年度宣传方案；制作宣传资料，形式包括但不限于视频、折页、手册、招贴画、单张等；采取线上线下相结合方式，线上扩大各类媒体宣传的广度和深度；线下深入到镇街、社区、村居现场宣传。</w:t>
            </w:r>
          </w:p>
          <w:p w14:paraId="00274878">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kern w:val="0"/>
                <w:sz w:val="24"/>
                <w:szCs w:val="24"/>
                <w:lang w:val="en-US" w:eastAsia="zh-CN" w:bidi="ar-SA"/>
              </w:rPr>
            </w:pPr>
            <w:r>
              <w:rPr>
                <w:rFonts w:hint="eastAsia" w:ascii="宋体" w:hAnsi="宋体" w:eastAsia="宋体" w:cs="宋体"/>
                <w:color w:val="auto"/>
                <w:sz w:val="24"/>
                <w:szCs w:val="24"/>
                <w:lang w:val="en-US" w:eastAsia="zh-CN"/>
              </w:rPr>
              <w:t>（2）进行</w:t>
            </w:r>
            <w:r>
              <w:rPr>
                <w:rFonts w:hint="eastAsia" w:ascii="宋体" w:hAnsi="宋体" w:eastAsia="宋体" w:cs="宋体"/>
                <w:b w:val="0"/>
                <w:bCs w:val="0"/>
                <w:color w:val="auto"/>
                <w:kern w:val="0"/>
                <w:sz w:val="24"/>
                <w:szCs w:val="24"/>
                <w:lang w:val="en-US" w:eastAsia="zh-CN" w:bidi="ar-SA"/>
              </w:rPr>
              <w:t>咨询受理。设置对外公开的热线电话，配备专职人员负责热线电话接听、政策解答、投诉举报线索受理；在医保经办机构设置长期护理保险服务窗口，负责日常长期护理保险政策业务咨询解答。</w:t>
            </w:r>
          </w:p>
          <w:p w14:paraId="0AA05448">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kern w:val="2"/>
                <w:sz w:val="24"/>
                <w:szCs w:val="24"/>
                <w:lang w:val="en-US" w:eastAsia="zh-CN" w:bidi="ar-SA"/>
              </w:rPr>
              <w:t>（3）</w:t>
            </w:r>
            <w:r>
              <w:rPr>
                <w:rFonts w:hint="eastAsia" w:ascii="宋体" w:hAnsi="宋体" w:eastAsia="宋体" w:cs="宋体"/>
                <w:color w:val="auto"/>
                <w:sz w:val="24"/>
                <w:szCs w:val="24"/>
                <w:lang w:val="en-US" w:eastAsia="zh-CN"/>
              </w:rPr>
              <w:t>开展投诉举报线索受理。协助做好参保人来信、来访、举报投诉的受理、登记、核查、回复等工作，在医保经办机构的指导下处理各类投诉、纠纷事件。做好投诉处理台账。</w:t>
            </w:r>
          </w:p>
          <w:p w14:paraId="39D1936E">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2.配合开展失能等级申请受理及材料审核工作。</w:t>
            </w:r>
          </w:p>
          <w:p w14:paraId="7627B9BB">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协助医保经办机构做好失能人员失能等级评估（初次申请、争议复评、核查复评、重新评估）申请受理及材料审核等工作并告知参保人员审核结果。</w:t>
            </w:r>
          </w:p>
          <w:p w14:paraId="30B2B904">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lang w:val="en-US" w:eastAsia="zh-CN"/>
              </w:rPr>
              <w:t>3.参与失能评估和护理需求评估工作。</w:t>
            </w:r>
          </w:p>
          <w:p w14:paraId="776BE48F">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（1）委派长护专员监督现场评估实施，协助、监督第三方评估机构组织评估专家开展失能等级评估工作。</w:t>
            </w:r>
          </w:p>
          <w:p w14:paraId="508CF312">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（2）失能评估通过后，</w:t>
            </w:r>
            <w:r>
              <w:rPr>
                <w:rFonts w:hint="eastAsia" w:ascii="宋体" w:hAnsi="宋体" w:eastAsia="宋体" w:cs="宋体"/>
                <w:b w:val="0"/>
                <w:bCs w:val="0"/>
                <w:color w:val="auto"/>
                <w:sz w:val="24"/>
                <w:szCs w:val="24"/>
                <w:lang w:val="en-US" w:eastAsia="zh-CN"/>
              </w:rPr>
              <w:t>结合护理服务建议，与定点长护服务机构和参保人员或其监护人、委托代理人沟通协调，形成护理服务计划。</w:t>
            </w:r>
          </w:p>
          <w:p w14:paraId="6C432F93">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val="0"/>
                <w:color w:val="auto"/>
                <w:sz w:val="24"/>
                <w:szCs w:val="24"/>
                <w:lang w:val="en-US" w:eastAsia="zh-CN"/>
              </w:rPr>
              <w:t>（3）协助做好评估结论的公示、送达及异议处理工作</w:t>
            </w:r>
            <w:r>
              <w:rPr>
                <w:rFonts w:hint="eastAsia" w:ascii="宋体" w:hAnsi="宋体" w:eastAsia="宋体" w:cs="宋体"/>
                <w:color w:val="auto"/>
                <w:sz w:val="24"/>
                <w:szCs w:val="24"/>
                <w:lang w:val="en-US" w:eastAsia="zh-CN"/>
              </w:rPr>
              <w:t>。</w:t>
            </w:r>
          </w:p>
          <w:p w14:paraId="3637BD13">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（4）协助管理评估人员库，实行动态管理。</w:t>
            </w:r>
          </w:p>
          <w:p w14:paraId="2761A187">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4.协助开展定点服务机构管理工作。</w:t>
            </w:r>
          </w:p>
          <w:p w14:paraId="40F88EEF">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bCs w:val="0"/>
                <w:color w:val="auto"/>
                <w:kern w:val="2"/>
                <w:sz w:val="24"/>
                <w:szCs w:val="24"/>
                <w:lang w:val="en-US" w:eastAsia="zh-CN"/>
              </w:rPr>
            </w:pPr>
            <w:r>
              <w:rPr>
                <w:rFonts w:hint="eastAsia" w:ascii="宋体" w:hAnsi="宋体" w:eastAsia="宋体" w:cs="宋体"/>
                <w:bCs w:val="0"/>
                <w:color w:val="auto"/>
                <w:kern w:val="2"/>
                <w:sz w:val="24"/>
                <w:szCs w:val="24"/>
                <w:lang w:val="en-US" w:eastAsia="zh-CN"/>
              </w:rPr>
              <w:t>（1）协助开展长期护理保险定点评估机构和定点服务机构协议管理，包括定点评估机构和定点服务机构的申请、评估、备案、公布、监督、考核等日常管理工作。</w:t>
            </w:r>
          </w:p>
          <w:p w14:paraId="19CBAEBD">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bCs w:val="0"/>
                <w:color w:val="auto"/>
                <w:kern w:val="2"/>
                <w:sz w:val="24"/>
                <w:szCs w:val="24"/>
                <w:lang w:val="en-US" w:eastAsia="zh-CN"/>
              </w:rPr>
            </w:pPr>
            <w:r>
              <w:rPr>
                <w:rFonts w:hint="eastAsia" w:ascii="宋体" w:hAnsi="宋体" w:eastAsia="宋体" w:cs="宋体"/>
                <w:bCs w:val="0"/>
                <w:color w:val="auto"/>
                <w:kern w:val="2"/>
                <w:sz w:val="24"/>
                <w:szCs w:val="24"/>
                <w:lang w:val="en-US" w:eastAsia="zh-CN"/>
              </w:rPr>
              <w:t>（2）配合采购人对定点评估机构、定点服务机构开展日常监管，对定点评估机构、定点服务机构服务协议履行情况进行核查；并按时完成采购人下达的专项检查和专项稽核工作任务，向采购人反馈检查结果，形成检查报告和问题台账，同时向采购人提供违约处理建议。</w:t>
            </w:r>
          </w:p>
          <w:p w14:paraId="4906D0AE">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（3）协助对</w:t>
            </w:r>
            <w:r>
              <w:rPr>
                <w:rFonts w:hint="eastAsia" w:ascii="宋体" w:hAnsi="宋体" w:eastAsia="宋体" w:cs="宋体"/>
                <w:bCs w:val="0"/>
                <w:color w:val="auto"/>
                <w:kern w:val="2"/>
                <w:sz w:val="24"/>
                <w:szCs w:val="24"/>
                <w:lang w:val="en-US" w:eastAsia="zh-CN"/>
              </w:rPr>
              <w:t>定点评估机构、定点服务机构</w:t>
            </w:r>
            <w:r>
              <w:rPr>
                <w:rFonts w:hint="eastAsia" w:ascii="宋体" w:hAnsi="宋体" w:eastAsia="宋体" w:cs="宋体"/>
                <w:color w:val="auto"/>
                <w:sz w:val="24"/>
                <w:szCs w:val="24"/>
                <w:lang w:val="en-US" w:eastAsia="zh-CN"/>
              </w:rPr>
              <w:t>运行情况进行分析并形成书面报告报采购人备案。</w:t>
            </w:r>
          </w:p>
          <w:p w14:paraId="62F900BB">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5.协助开展评估费、护理服务费结算分析工作。</w:t>
            </w:r>
          </w:p>
          <w:p w14:paraId="33130B8F">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（1）协助做好失能等级评估费用的审核和结算工作。</w:t>
            </w:r>
          </w:p>
          <w:p w14:paraId="6522E87B">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（2）协助做好定点护理机构联网结算的护理费用审核和结算工作。</w:t>
            </w:r>
          </w:p>
          <w:p w14:paraId="30865CF1">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（3）协助做好长护险基金收支统计分析工作。</w:t>
            </w:r>
          </w:p>
          <w:p w14:paraId="54533F7A">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6.协助开展定点机构巡查与服务质量监督。</w:t>
            </w:r>
          </w:p>
          <w:p w14:paraId="123199AE">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（1）对定点护理服务机构及护理人员提供的护理服务情况开展稽核巡查。</w:t>
            </w:r>
          </w:p>
          <w:p w14:paraId="20D2DAAF">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（2）对享受长护险待遇的重点人员开展现场巡查。 </w:t>
            </w:r>
          </w:p>
          <w:p w14:paraId="378CE15A">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（3）对享受居家护理服务的参保人员进行随机抽查。 </w:t>
            </w:r>
          </w:p>
          <w:p w14:paraId="4022CF88">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（4）对评估机构出具的评估结论进行质量抽查。 </w:t>
            </w:r>
          </w:p>
          <w:p w14:paraId="1F2992BA">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（5）对参保人的失能状态进行核查，及时发现和处理失能状态变化情况。</w:t>
            </w:r>
          </w:p>
          <w:p w14:paraId="3DA2C9EB">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（6）巡查过程中应做好记录，发现问题及时上报采购人。 </w:t>
            </w:r>
          </w:p>
          <w:p w14:paraId="63121826">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（7）巡查工作须配备具有录音、录像等功能的记录仪，全程录音录像。 </w:t>
            </w:r>
          </w:p>
          <w:p w14:paraId="0910C06A">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8）多元化巡查方式：除日常巡查外，应通过受理举报投诉、随机抽查、检查稽核、邻里走访、定点长护服务机构报告、部门信息比对等方式，对长护险待遇享受人员进行调查回访，发现参保人失能状态异常的，应及时上报并协助发起抽查复评。 </w:t>
            </w:r>
          </w:p>
          <w:p w14:paraId="6D78718A">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（9）失能状态变化核查：对失能状态发生变化、与评估结论不匹配，或评估结论出具满6个月的参保人，协助做好重新评估的线索收集与上报工作。</w:t>
            </w:r>
          </w:p>
          <w:p w14:paraId="46D601F0">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（10）进行护理质量回访和满意度调查，汇总报送回访及调查情况。</w:t>
            </w:r>
          </w:p>
          <w:p w14:paraId="1E1978CA">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7.开展信息化管理服务。</w:t>
            </w:r>
          </w:p>
          <w:p w14:paraId="3EECFB66">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（1）根据经办工作需要，开展长护险待遇申请、失能评估、费用审核、待遇支付、服务监督、基金监管等全过程的信息化系统建设、运用和维护工作。</w:t>
            </w:r>
          </w:p>
          <w:p w14:paraId="3C248904">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建立多元化线上线下业务申请受理渠道，推进建设长护险功能模块适老化改造等，提供大字体、大图标、简约菜单、语音视频辅助、风险预警提示等服务，方便参保群众办事使用。协助开发适合定点协议管理和护理人员管理的智能化监管模块。</w:t>
            </w:r>
          </w:p>
          <w:p w14:paraId="7E060DD1">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（3）做好用户权限管理、安全管理和数据管理，确保数据传输的安全性和保密性。</w:t>
            </w:r>
          </w:p>
          <w:p w14:paraId="03F95C1D">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8.做好档案管理工作。</w:t>
            </w:r>
          </w:p>
          <w:p w14:paraId="760DAF6A">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（1）按档案管理要求整理和保管业务档案，设立固定区域存放服务期限内档案并确保物理安全。</w:t>
            </w:r>
          </w:p>
          <w:p w14:paraId="7D7D0266">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（2）按要求实现纸质档案的电子化存储，并提供充足的存储设备，确保存储设备安全。</w:t>
            </w:r>
          </w:p>
          <w:p w14:paraId="264292E0">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（3）采购人或经采购人授权（同意）的有关人员有档案查询需求时，中标供应商应提供档案现场查阅服务和电子档案查询服务。</w:t>
            </w:r>
          </w:p>
          <w:p w14:paraId="211FEE68">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（4）中标供应商在服务合同期满不再承续时，应按照采购人要求做好档案资料交接工作。</w:t>
            </w:r>
          </w:p>
          <w:p w14:paraId="11DF5D91">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9.协助做好技能提升培训及合同约定的其他工作。</w:t>
            </w:r>
          </w:p>
          <w:p w14:paraId="64ED4DCA">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按要求对定点护理机构、护理服务人员、失能评估专家开展培训和常态化护理技能提升工作。中标供应商每季度对定点护理机构、护理人员、失能评估专家的政策及业务培训不少于1次，确保相关人员业务培训覆盖率不低于95%；每年组织不少于2次全市经办工作人员的培训。</w:t>
            </w:r>
          </w:p>
          <w:p w14:paraId="73F2A5D4">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根据长护险工作实际情况，积极主动开展前期筹备工作，配合采购人做好全市长护险政策实施问题研究、分析、检查及政策的进一步完善；协助采购人建立健全各项业务经办规程、内控制度、风险防范清单等并及时更新。</w:t>
            </w:r>
          </w:p>
          <w:p w14:paraId="3F95D3A0">
            <w:pPr>
              <w:pStyle w:val="2"/>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（3）完成采购人交办的其他工作，完成国家、省及市规定的其他服务内容。</w:t>
            </w:r>
          </w:p>
          <w:p w14:paraId="281E665E">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（三）委托服务要求</w:t>
            </w:r>
          </w:p>
          <w:p w14:paraId="4ABB4C4F">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中标供应商应成立针对本项目服务的专门管理团队或职能部门，建立内部控制管理制度，包括人员管理、财务管理、档案管理、信息安全管理、授权管理、培训考核、绩效考核等项目服务工作制度，并报采购人备案。</w:t>
            </w:r>
          </w:p>
          <w:p w14:paraId="67CD5F0F">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中标供应商应保证经办服务经费的合规投入，提供开展委托长护险经办服务必要的办公场所，配备开展各项业务且与工作量相适应的办公设施设备。包括但不限于工作电脑、打印机、复印机、扫描仪、耗材、移动终端设备、记录仪、办公桌椅、工作服装等。开展监督检查、跟踪回访等工作必须配备具有录音、录像等功能的记录仪。中标供应商可与采购人协商采用部分合署办公的形式开展长护险服务工作。</w:t>
            </w:r>
          </w:p>
          <w:p w14:paraId="0F2FE09A">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3.中标供应商须根据服务参保人员数量配备足够的专职服务人员并加强风险控制和应对。结合我市长护险参保人数及预计待遇享受人数等进行综合考虑，本承办片区需要配置不少于30名专职服务人</w:t>
            </w:r>
            <w:r>
              <w:rPr>
                <w:rFonts w:hint="eastAsia" w:ascii="宋体" w:hAnsi="宋体" w:eastAsia="宋体" w:cs="宋体"/>
                <w:color w:val="auto"/>
                <w:sz w:val="24"/>
                <w:szCs w:val="24"/>
                <w:highlight w:val="none"/>
                <w:u w:val="none"/>
                <w:lang w:val="en-US" w:eastAsia="zh-CN"/>
              </w:rPr>
              <w:t>员</w:t>
            </w:r>
            <w:r>
              <w:rPr>
                <w:rFonts w:hint="eastAsia"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none"/>
                <w:lang w:val="en-US" w:eastAsia="zh-CN"/>
              </w:rPr>
              <w:t>其中项目管理</w:t>
            </w:r>
            <w:r>
              <w:rPr>
                <w:rFonts w:hint="eastAsia" w:ascii="宋体" w:hAnsi="宋体" w:eastAsia="宋体" w:cs="宋体"/>
                <w:color w:val="auto"/>
                <w:sz w:val="24"/>
                <w:szCs w:val="24"/>
                <w:highlight w:val="none"/>
                <w:lang w:val="en-US" w:eastAsia="zh-CN"/>
              </w:rPr>
              <w:t>人员</w:t>
            </w:r>
            <w:r>
              <w:rPr>
                <w:rFonts w:hint="eastAsia" w:eastAsia="宋体" w:cs="宋体"/>
                <w:color w:val="auto"/>
                <w:sz w:val="24"/>
                <w:szCs w:val="24"/>
                <w:highlight w:val="none"/>
                <w:lang w:val="en-US" w:eastAsia="zh-CN"/>
              </w:rPr>
              <w:t>不少于</w:t>
            </w:r>
            <w:r>
              <w:rPr>
                <w:rFonts w:hint="eastAsia" w:ascii="宋体" w:hAnsi="宋体" w:eastAsia="宋体" w:cs="宋体"/>
                <w:color w:val="auto"/>
                <w:sz w:val="24"/>
                <w:szCs w:val="24"/>
                <w:highlight w:val="none"/>
                <w:lang w:val="en-US" w:eastAsia="zh-CN"/>
              </w:rPr>
              <w:t>3名</w:t>
            </w:r>
            <w:r>
              <w:rPr>
                <w:rFonts w:hint="eastAsia"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含1名项目负责人），具体要求如下：</w:t>
            </w:r>
          </w:p>
          <w:p w14:paraId="05EC1E6B">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（1）中标供应商配备的服务人员各类专业工作岗位应具有大专</w:t>
            </w:r>
            <w:r>
              <w:rPr>
                <w:rFonts w:hint="eastAsia" w:ascii="宋体" w:hAnsi="宋体" w:eastAsia="宋体" w:cs="宋体"/>
                <w:sz w:val="24"/>
                <w:szCs w:val="24"/>
                <w:lang w:val="en-US" w:eastAsia="zh-CN"/>
              </w:rPr>
              <w:t>及</w:t>
            </w:r>
            <w:r>
              <w:rPr>
                <w:rFonts w:hint="eastAsia" w:ascii="宋体" w:hAnsi="宋体" w:eastAsia="宋体" w:cs="宋体"/>
                <w:color w:val="auto"/>
                <w:sz w:val="24"/>
                <w:szCs w:val="24"/>
                <w:highlight w:val="none"/>
                <w:lang w:val="en-US" w:eastAsia="zh-CN"/>
              </w:rPr>
              <w:t>以上学历，其中本科及以上学历人员不少于50%；具有护理、康复、医药专业背景的人员不少于60%；法律和信息统计专业技术岗人员至少各3名；具备长期照护师证书人员不少于5名。</w:t>
            </w:r>
          </w:p>
          <w:p w14:paraId="67BF6742">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为保证人员队伍的相对稳定，专职服务人员的平均薪酬福利待遇不低于9.3万元/人/年。未经采购人同意，原则上不得随意更换人员（自行离职除外）；更换或新入职的工作人员应符合招标及投标承诺条件进行上岗培训后向采购人备案。</w:t>
            </w:r>
          </w:p>
          <w:p w14:paraId="286F4733">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专职服务人员数量根据长护险覆盖人数增长、经办机构服务能力等实际情况适当增加。</w:t>
            </w:r>
          </w:p>
          <w:p w14:paraId="0A52A264">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sz w:val="24"/>
                <w:szCs w:val="24"/>
              </w:rPr>
            </w:pPr>
            <w:r>
              <w:rPr>
                <w:rFonts w:hint="eastAsia" w:ascii="宋体" w:hAnsi="宋体" w:eastAsia="宋体" w:cs="宋体"/>
                <w:color w:val="auto"/>
                <w:sz w:val="24"/>
                <w:szCs w:val="24"/>
                <w:highlight w:val="none"/>
                <w:lang w:val="en-US" w:eastAsia="zh-CN"/>
              </w:rPr>
              <w:t>4.中标供应商应于合同签订后10天内完成满足经办工作需要的信息系统应用工作及确保办公设备设施可投入使用，</w:t>
            </w:r>
            <w:r>
              <w:rPr>
                <w:rFonts w:hint="eastAsia" w:ascii="宋体" w:hAnsi="宋体" w:eastAsia="宋体" w:cs="宋体"/>
                <w:b w:val="0"/>
                <w:bCs w:val="0"/>
                <w:color w:val="auto"/>
                <w:kern w:val="0"/>
                <w:sz w:val="24"/>
                <w:szCs w:val="24"/>
                <w:highlight w:val="none"/>
                <w:lang w:val="en-US" w:eastAsia="zh-CN" w:bidi="ar-SA"/>
              </w:rPr>
              <w:t>2026年12月31日前人员到位比例不得低于50%，2027年1月31日前全部人员到位。</w:t>
            </w:r>
          </w:p>
          <w:p w14:paraId="24165A4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ascii="宋体" w:hAnsi="宋体" w:eastAsia="宋体" w:cs="宋体"/>
                <w:color w:val="auto"/>
                <w:sz w:val="24"/>
                <w:szCs w:val="24"/>
                <w:highlight w:val="none"/>
                <w:lang w:val="en-US" w:eastAsia="zh-CN"/>
              </w:rPr>
              <w:t>5.中标供应商应建立自我评价机制，定期进行长护险运行分析、风险评估、风险预测，对业务承办过程中出现的各种问题和可能出现的风险进行分析汇总并从专业角度提出合理化意见，于每季度结束后15个工作日内向采购人提交长护险运行报告。</w:t>
            </w:r>
          </w:p>
          <w:p w14:paraId="49231E66">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（四）项目考核清算</w:t>
            </w:r>
          </w:p>
          <w:p w14:paraId="6A50FF4E">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采购人征求中标供应商意见后制定年度考核方案，考核内容包括但不限于：制度建设与执行、组织管理能力、经办人员配置、评估工作质量、定点机构管理、费用审核质量、日常巡查监管、档案管理、信息系统运用、政策宣传培训、服务满意度等。考核结果与第五期</w:t>
            </w:r>
            <w:r>
              <w:rPr>
                <w:rFonts w:hint="eastAsia" w:eastAsia="宋体" w:cs="宋体"/>
                <w:color w:val="auto"/>
                <w:sz w:val="24"/>
                <w:szCs w:val="24"/>
                <w:highlight w:val="none"/>
                <w:lang w:val="en-US" w:eastAsia="zh-CN"/>
              </w:rPr>
              <w:t>经办服务费</w:t>
            </w:r>
            <w:r>
              <w:rPr>
                <w:rFonts w:hint="eastAsia" w:ascii="宋体" w:hAnsi="宋体" w:eastAsia="宋体" w:cs="宋体"/>
                <w:color w:val="auto"/>
                <w:sz w:val="24"/>
                <w:szCs w:val="24"/>
                <w:highlight w:val="none"/>
                <w:lang w:val="en-US" w:eastAsia="zh-CN"/>
              </w:rPr>
              <w:t>支付金额挂钩：</w:t>
            </w:r>
          </w:p>
          <w:p w14:paraId="40ECCE0B">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sz w:val="24"/>
                <w:szCs w:val="24"/>
              </w:rPr>
            </w:pPr>
            <w:r>
              <w:rPr>
                <w:rFonts w:hint="eastAsia" w:ascii="宋体" w:hAnsi="宋体" w:eastAsia="宋体" w:cs="宋体"/>
                <w:color w:val="auto"/>
                <w:sz w:val="24"/>
                <w:szCs w:val="24"/>
                <w:highlight w:val="none"/>
                <w:lang w:val="en-US" w:eastAsia="zh-CN"/>
              </w:rPr>
              <w:t>（1）年度绩效考核结果</w:t>
            </w:r>
            <w:r>
              <w:rPr>
                <w:rFonts w:hint="eastAsia"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90分的，不扣减第五期支付金额；</w:t>
            </w:r>
          </w:p>
          <w:p w14:paraId="06B52CEC">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（2）年度绩效考核结果</w:t>
            </w:r>
            <w:r>
              <w:rPr>
                <w:rFonts w:hint="eastAsia" w:ascii="宋体" w:hAnsi="宋体" w:eastAsia="宋体" w:cs="宋体"/>
                <w:strike w:val="0"/>
                <w:dstrike w:val="0"/>
                <w:color w:val="auto"/>
                <w:sz w:val="24"/>
                <w:szCs w:val="24"/>
                <w:highlight w:val="none"/>
              </w:rPr>
              <w:t>在</w:t>
            </w:r>
            <w:r>
              <w:rPr>
                <w:rFonts w:hint="eastAsia" w:ascii="宋体" w:hAnsi="宋体" w:eastAsia="宋体" w:cs="宋体"/>
                <w:strike w:val="0"/>
                <w:dstrike w:val="0"/>
                <w:color w:val="auto"/>
                <w:sz w:val="24"/>
                <w:szCs w:val="24"/>
                <w:highlight w:val="none"/>
                <w:lang w:val="en-US" w:eastAsia="zh-CN"/>
              </w:rPr>
              <w:t>＜90</w:t>
            </w:r>
            <w:r>
              <w:rPr>
                <w:rFonts w:hint="eastAsia" w:ascii="宋体" w:hAnsi="宋体" w:eastAsia="宋体" w:cs="宋体"/>
                <w:strike w:val="0"/>
                <w:dstrike w:val="0"/>
                <w:color w:val="auto"/>
                <w:kern w:val="0"/>
                <w:sz w:val="24"/>
                <w:szCs w:val="24"/>
                <w:highlight w:val="none"/>
                <w:lang w:val="en-US" w:eastAsia="zh-CN"/>
              </w:rPr>
              <w:t>分且</w:t>
            </w:r>
            <w:r>
              <w:rPr>
                <w:rFonts w:hint="eastAsia" w:eastAsia="宋体" w:cs="宋体"/>
                <w:color w:val="auto"/>
                <w:sz w:val="24"/>
                <w:szCs w:val="24"/>
                <w:highlight w:val="none"/>
                <w:lang w:val="en-US" w:eastAsia="zh-CN"/>
              </w:rPr>
              <w:t>≥</w:t>
            </w:r>
            <w:r>
              <w:rPr>
                <w:rFonts w:hint="eastAsia" w:ascii="宋体" w:hAnsi="宋体" w:eastAsia="宋体" w:cs="宋体"/>
                <w:strike w:val="0"/>
                <w:dstrike w:val="0"/>
                <w:color w:val="auto"/>
                <w:kern w:val="0"/>
                <w:sz w:val="24"/>
                <w:szCs w:val="24"/>
                <w:highlight w:val="none"/>
                <w:lang w:val="en-US" w:eastAsia="zh-CN"/>
              </w:rPr>
              <w:t>60分</w:t>
            </w:r>
            <w:r>
              <w:rPr>
                <w:rFonts w:hint="eastAsia" w:ascii="宋体" w:hAnsi="宋体" w:eastAsia="宋体" w:cs="宋体"/>
                <w:strike w:val="0"/>
                <w:dstrike w:val="0"/>
                <w:color w:val="auto"/>
                <w:sz w:val="24"/>
                <w:szCs w:val="24"/>
                <w:highlight w:val="none"/>
              </w:rPr>
              <w:t>的</w:t>
            </w:r>
            <w:r>
              <w:rPr>
                <w:rFonts w:hint="eastAsia" w:ascii="宋体" w:hAnsi="宋体" w:eastAsia="宋体" w:cs="宋体"/>
                <w:sz w:val="24"/>
                <w:szCs w:val="24"/>
                <w:highlight w:val="none"/>
              </w:rPr>
              <w:t>，每低1分</w:t>
            </w:r>
            <w:r>
              <w:rPr>
                <w:rFonts w:hint="eastAsia" w:ascii="宋体" w:hAnsi="宋体" w:eastAsia="宋体" w:cs="宋体"/>
                <w:strike w:val="0"/>
                <w:dstrike w:val="0"/>
                <w:color w:val="auto"/>
                <w:sz w:val="24"/>
                <w:szCs w:val="24"/>
                <w:highlight w:val="none"/>
              </w:rPr>
              <w:t>（以90分为基准）</w:t>
            </w:r>
            <w:r>
              <w:rPr>
                <w:rFonts w:hint="eastAsia" w:ascii="宋体" w:hAnsi="宋体" w:eastAsia="宋体" w:cs="宋体"/>
                <w:sz w:val="24"/>
                <w:szCs w:val="24"/>
                <w:highlight w:val="none"/>
              </w:rPr>
              <w:t>，相应扣减</w:t>
            </w:r>
            <w:r>
              <w:rPr>
                <w:rFonts w:hint="eastAsia" w:ascii="宋体" w:hAnsi="宋体" w:eastAsia="宋体" w:cs="宋体"/>
                <w:color w:val="auto"/>
                <w:sz w:val="24"/>
                <w:szCs w:val="24"/>
                <w:highlight w:val="none"/>
                <w:lang w:val="en-US" w:eastAsia="zh-CN"/>
              </w:rPr>
              <w:t>第五期支付金额的</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%，扣完为止</w:t>
            </w:r>
            <w:r>
              <w:rPr>
                <w:rFonts w:hint="eastAsia" w:ascii="宋体" w:hAnsi="宋体" w:eastAsia="宋体" w:cs="宋体"/>
                <w:sz w:val="24"/>
                <w:szCs w:val="24"/>
                <w:highlight w:val="none"/>
                <w:lang w:eastAsia="zh-CN"/>
              </w:rPr>
              <w:t>；</w:t>
            </w:r>
          </w:p>
          <w:p w14:paraId="25F576AB">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年度绩效考核结果</w:t>
            </w:r>
            <w:r>
              <w:rPr>
                <w:rFonts w:hint="eastAsia" w:ascii="宋体" w:hAnsi="宋体" w:eastAsia="宋体" w:cs="宋体"/>
                <w:color w:val="auto"/>
                <w:sz w:val="24"/>
                <w:szCs w:val="24"/>
                <w:highlight w:val="none"/>
              </w:rPr>
              <w:t>在60分</w:t>
            </w:r>
            <w:r>
              <w:rPr>
                <w:rFonts w:hint="eastAsia" w:ascii="宋体" w:hAnsi="宋体" w:eastAsia="宋体" w:cs="宋体"/>
                <w:color w:val="auto"/>
                <w:sz w:val="24"/>
                <w:szCs w:val="24"/>
                <w:highlight w:val="none"/>
                <w:lang w:eastAsia="zh-CN"/>
              </w:rPr>
              <w:t>（不含）</w:t>
            </w:r>
            <w:r>
              <w:rPr>
                <w:rFonts w:hint="eastAsia" w:ascii="宋体" w:hAnsi="宋体" w:eastAsia="宋体" w:cs="宋体"/>
                <w:color w:val="auto"/>
                <w:sz w:val="24"/>
                <w:szCs w:val="24"/>
                <w:highlight w:val="none"/>
              </w:rPr>
              <w:t>以下的，</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终止合同</w:t>
            </w:r>
            <w:r>
              <w:rPr>
                <w:rFonts w:hint="eastAsia" w:ascii="宋体" w:hAnsi="宋体" w:eastAsia="宋体" w:cs="宋体"/>
                <w:color w:val="auto"/>
                <w:sz w:val="24"/>
                <w:szCs w:val="24"/>
                <w:highlight w:val="none"/>
                <w:lang w:eastAsia="zh-CN"/>
              </w:rPr>
              <w:t>。</w:t>
            </w:r>
          </w:p>
          <w:p w14:paraId="795C38B0">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2.项目实施每年清算。采购人根据第三方审计机构出具的审计报告及本项目合同约定的清算规则，对中标供应商实施年度清算。</w:t>
            </w:r>
          </w:p>
          <w:p w14:paraId="7249ADBA">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项目合作期间</w:t>
            </w:r>
            <w:r>
              <w:rPr>
                <w:rFonts w:hint="eastAsia" w:eastAsia="宋体" w:cs="宋体"/>
                <w:color w:val="auto"/>
                <w:sz w:val="24"/>
                <w:szCs w:val="24"/>
                <w:highlight w:val="none"/>
                <w:lang w:val="en-US" w:eastAsia="zh-CN"/>
              </w:rPr>
              <w:t>每年</w:t>
            </w:r>
            <w:r>
              <w:rPr>
                <w:rFonts w:hint="eastAsia" w:ascii="宋体" w:hAnsi="宋体" w:eastAsia="宋体" w:cs="宋体"/>
                <w:color w:val="auto"/>
                <w:sz w:val="24"/>
                <w:szCs w:val="24"/>
                <w:highlight w:val="none"/>
                <w:lang w:val="en-US" w:eastAsia="zh-CN"/>
              </w:rPr>
              <w:t>经办服务费设置使用率，计算公式如下：</w:t>
            </w:r>
          </w:p>
          <w:p w14:paraId="5C3920B4">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sz w:val="24"/>
                <w:szCs w:val="24"/>
                <w:highlight w:val="none"/>
              </w:rPr>
            </w:pPr>
            <w:r>
              <w:rPr>
                <w:rFonts w:hint="eastAsia" w:eastAsia="宋体" w:cs="宋体"/>
                <w:color w:val="auto"/>
                <w:sz w:val="24"/>
                <w:szCs w:val="24"/>
                <w:highlight w:val="none"/>
                <w:lang w:val="en-US" w:eastAsia="zh-CN"/>
              </w:rPr>
              <w:t>当年经办服务费=</w:t>
            </w:r>
            <w:r>
              <w:rPr>
                <w:rFonts w:hint="eastAsia" w:ascii="宋体" w:hAnsi="宋体" w:eastAsia="宋体" w:cs="宋体"/>
                <w:color w:val="auto"/>
                <w:sz w:val="24"/>
                <w:szCs w:val="24"/>
                <w:highlight w:val="none"/>
                <w:lang w:val="en-US" w:eastAsia="zh-CN"/>
              </w:rPr>
              <w:t>当年经办服务费</w:t>
            </w:r>
            <w:r>
              <w:rPr>
                <w:rFonts w:hint="eastAsia" w:eastAsia="宋体" w:cs="宋体"/>
                <w:color w:val="auto"/>
                <w:sz w:val="24"/>
                <w:szCs w:val="24"/>
                <w:highlight w:val="none"/>
                <w:lang w:val="en-US" w:eastAsia="zh-CN"/>
              </w:rPr>
              <w:t>批复金额×中标折扣率</w:t>
            </w:r>
          </w:p>
          <w:p w14:paraId="3DDA69B5">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经办服务费使用率=</w:t>
            </w:r>
            <w:r>
              <w:rPr>
                <w:rFonts w:hint="eastAsia" w:eastAsia="宋体" w:cs="宋体"/>
                <w:color w:val="auto"/>
                <w:sz w:val="24"/>
                <w:szCs w:val="24"/>
                <w:highlight w:val="none"/>
                <w:lang w:val="en-US" w:eastAsia="zh-CN"/>
              </w:rPr>
              <w:t>当年</w:t>
            </w:r>
            <w:r>
              <w:rPr>
                <w:rFonts w:hint="eastAsia" w:ascii="宋体" w:hAnsi="宋体" w:eastAsia="宋体" w:cs="宋体"/>
                <w:color w:val="auto"/>
                <w:sz w:val="24"/>
                <w:szCs w:val="24"/>
                <w:highlight w:val="none"/>
                <w:lang w:val="en-US" w:eastAsia="zh-CN"/>
              </w:rPr>
              <w:t>成本费用÷</w:t>
            </w:r>
            <w:r>
              <w:rPr>
                <w:rFonts w:hint="eastAsia" w:eastAsia="宋体" w:cs="宋体"/>
                <w:color w:val="auto"/>
                <w:sz w:val="24"/>
                <w:szCs w:val="24"/>
                <w:highlight w:val="none"/>
                <w:lang w:val="en-US" w:eastAsia="zh-CN"/>
              </w:rPr>
              <w:t>当年经办服务费</w:t>
            </w:r>
          </w:p>
          <w:p w14:paraId="56E6E515">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eastAsia="宋体" w:cs="宋体"/>
                <w:color w:val="auto"/>
                <w:sz w:val="24"/>
                <w:szCs w:val="24"/>
                <w:highlight w:val="none"/>
                <w:lang w:val="en-US" w:eastAsia="zh-CN"/>
              </w:rPr>
            </w:pPr>
            <w:r>
              <w:rPr>
                <w:rFonts w:hint="eastAsia"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使用率低于95%的，按</w:t>
            </w:r>
            <w:r>
              <w:rPr>
                <w:rFonts w:hint="eastAsia" w:eastAsia="宋体" w:cs="宋体"/>
                <w:color w:val="auto"/>
                <w:sz w:val="24"/>
                <w:szCs w:val="24"/>
                <w:highlight w:val="none"/>
                <w:lang w:val="en-US" w:eastAsia="zh-CN"/>
              </w:rPr>
              <w:t>当年成本费用</w:t>
            </w:r>
            <w:r>
              <w:rPr>
                <w:rFonts w:hint="eastAsia" w:ascii="宋体" w:hAnsi="宋体" w:eastAsia="宋体" w:cs="宋体"/>
                <w:color w:val="auto"/>
                <w:sz w:val="24"/>
                <w:szCs w:val="24"/>
                <w:highlight w:val="none"/>
                <w:lang w:val="en-US" w:eastAsia="zh-CN"/>
              </w:rPr>
              <w:t>结算</w:t>
            </w:r>
            <w:r>
              <w:rPr>
                <w:rFonts w:hint="eastAsia" w:eastAsia="宋体" w:cs="宋体"/>
                <w:color w:val="auto"/>
                <w:sz w:val="24"/>
                <w:szCs w:val="24"/>
                <w:highlight w:val="none"/>
                <w:lang w:val="en-US" w:eastAsia="zh-CN"/>
              </w:rPr>
              <w:t>，已拨付的经办服务费高于当年成本费用的差额按规定退回长护险基金。</w:t>
            </w:r>
          </w:p>
          <w:p w14:paraId="3E7854B9">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eastAsia="宋体" w:cs="宋体"/>
                <w:color w:val="auto"/>
                <w:sz w:val="24"/>
                <w:szCs w:val="24"/>
                <w:highlight w:val="none"/>
                <w:lang w:val="en-US" w:eastAsia="zh-CN"/>
              </w:rPr>
            </w:pPr>
            <w:r>
              <w:rPr>
                <w:rFonts w:hint="eastAsia"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使用率高于95%（含）、低于100%（含100%）的，按当年度经办服务费结算</w:t>
            </w:r>
            <w:r>
              <w:rPr>
                <w:rFonts w:hint="eastAsia" w:eastAsia="宋体" w:cs="宋体"/>
                <w:color w:val="auto"/>
                <w:sz w:val="24"/>
                <w:szCs w:val="24"/>
                <w:highlight w:val="none"/>
                <w:lang w:val="en-US" w:eastAsia="zh-CN"/>
              </w:rPr>
              <w:t>。</w:t>
            </w:r>
          </w:p>
          <w:p w14:paraId="39B9A61B">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使用率高于100%的，</w:t>
            </w:r>
            <w:r>
              <w:rPr>
                <w:rFonts w:hint="eastAsia" w:eastAsia="宋体" w:cs="宋体"/>
                <w:color w:val="auto"/>
                <w:sz w:val="24"/>
                <w:szCs w:val="24"/>
                <w:highlight w:val="none"/>
                <w:lang w:val="en-US" w:eastAsia="zh-CN"/>
              </w:rPr>
              <w:t>按</w:t>
            </w:r>
            <w:r>
              <w:rPr>
                <w:rFonts w:hint="eastAsia" w:ascii="宋体" w:hAnsi="宋体" w:eastAsia="宋体" w:cs="宋体"/>
                <w:color w:val="auto"/>
                <w:sz w:val="24"/>
                <w:szCs w:val="24"/>
                <w:highlight w:val="none"/>
                <w:lang w:val="en-US" w:eastAsia="zh-CN"/>
              </w:rPr>
              <w:t>当年度经办服务费</w:t>
            </w:r>
            <w:r>
              <w:rPr>
                <w:rFonts w:hint="eastAsia" w:eastAsia="宋体" w:cs="宋体"/>
                <w:color w:val="auto"/>
                <w:sz w:val="24"/>
                <w:szCs w:val="24"/>
                <w:highlight w:val="none"/>
                <w:lang w:val="en-US" w:eastAsia="zh-CN"/>
              </w:rPr>
              <w:t>结算，</w:t>
            </w:r>
            <w:r>
              <w:rPr>
                <w:rFonts w:hint="eastAsia" w:ascii="宋体" w:hAnsi="宋体" w:eastAsia="宋体" w:cs="宋体"/>
                <w:color w:val="auto"/>
                <w:sz w:val="24"/>
                <w:szCs w:val="24"/>
                <w:highlight w:val="none"/>
                <w:lang w:val="en-US" w:eastAsia="zh-CN"/>
              </w:rPr>
              <w:t>超支费用由中标供应商自行承担，采购人不予支付。</w:t>
            </w:r>
          </w:p>
          <w:p w14:paraId="4712F029">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年度绩效考核如有扣减，按考核结果相应扣减当年经办服务费。</w:t>
            </w:r>
          </w:p>
          <w:p w14:paraId="076E75E7">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（五）</w:t>
            </w:r>
            <w:r>
              <w:rPr>
                <w:rFonts w:hint="eastAsia" w:ascii="宋体" w:hAnsi="宋体" w:eastAsia="宋体" w:cs="宋体"/>
                <w:sz w:val="24"/>
                <w:szCs w:val="24"/>
                <w:lang w:val="en-US" w:eastAsia="zh-CN"/>
              </w:rPr>
              <w:t>投标人应针对采购需求在投标文件中提供以下内容（或方案）。所提供的内容（或方案）应当明确具体、条理清晰，符合采购需求，包括以下内容：</w:t>
            </w:r>
          </w:p>
          <w:p w14:paraId="1069CEF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总体服务方案，内容须包含：①总体工作计划；②具体经办业务及流程；③服务体系建设与管理；④人员团队组建及岗位职责；⑤工作重点和难点。</w:t>
            </w:r>
          </w:p>
          <w:p w14:paraId="757E22F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内控管理及制度建设方案，内容须包含：①岗位设置与权限制约机制；②财务管理制度；③人员考核管理机制；④信息安全管理制度。</w:t>
            </w:r>
          </w:p>
          <w:p w14:paraId="6E60A68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i w:val="0"/>
                <w:iCs w:val="0"/>
                <w:color w:val="000000"/>
                <w:kern w:val="0"/>
                <w:sz w:val="24"/>
                <w:szCs w:val="24"/>
                <w:u w:val="none"/>
                <w:lang w:val="en-US" w:eastAsia="zh-CN" w:bidi="ar"/>
              </w:rPr>
              <w:t>评估情况核查工作方案</w:t>
            </w:r>
            <w:r>
              <w:rPr>
                <w:rFonts w:hint="eastAsia" w:ascii="宋体" w:hAnsi="宋体" w:eastAsia="宋体" w:cs="宋体"/>
                <w:sz w:val="24"/>
                <w:szCs w:val="24"/>
              </w:rPr>
              <w:t>，内容须包含：①失能评估核查工作安排；②失能评估准确性核查机制；③可监测设备采购、配备及使用安排；④核查情况反馈机制。</w:t>
            </w:r>
          </w:p>
          <w:p w14:paraId="232ADCF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i w:val="0"/>
                <w:iCs w:val="0"/>
                <w:color w:val="000000"/>
                <w:kern w:val="0"/>
                <w:sz w:val="24"/>
                <w:szCs w:val="24"/>
                <w:u w:val="none"/>
                <w:lang w:val="en-US" w:eastAsia="zh-CN" w:bidi="ar"/>
              </w:rPr>
              <w:t>护理服务核查回访工作方案</w:t>
            </w:r>
            <w:r>
              <w:rPr>
                <w:rFonts w:hint="eastAsia" w:ascii="宋体" w:hAnsi="宋体" w:eastAsia="宋体" w:cs="宋体"/>
                <w:sz w:val="24"/>
                <w:szCs w:val="24"/>
              </w:rPr>
              <w:t>，内容须包含：①核查工作安排；②护理服务真实性、合规性核查机制；③护理服务质量监管机制；④基金使用与结算合规性监管机制；⑤不配合情形处置流程、核查设备采购及配备使用安排。</w:t>
            </w:r>
          </w:p>
          <w:p w14:paraId="04F0A63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kern w:val="2"/>
                <w:sz w:val="24"/>
                <w:szCs w:val="24"/>
                <w:lang w:val="en-US" w:eastAsia="zh-CN" w:bidi="ar-SA"/>
              </w:rPr>
              <w:t>评估管理和长护机构管理方案，</w:t>
            </w:r>
            <w:r>
              <w:rPr>
                <w:rFonts w:hint="eastAsia" w:ascii="宋体" w:hAnsi="宋体" w:eastAsia="宋体" w:cs="宋体"/>
                <w:sz w:val="24"/>
                <w:szCs w:val="24"/>
              </w:rPr>
              <w:t>内容须包含：①评估申请受理审核工作流程；②评估结果公示、异议受理及复评工作安排；③失能评估机构管理方案；④长护服务机构定点申请受理、审核、协议签订、变更等日常管理；⑤失能评估费与护理服务费结算管理。</w:t>
            </w:r>
          </w:p>
          <w:p w14:paraId="79E6EFD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i w:val="0"/>
                <w:iCs w:val="0"/>
                <w:color w:val="000000"/>
                <w:kern w:val="0"/>
                <w:sz w:val="24"/>
                <w:szCs w:val="24"/>
                <w:u w:val="none"/>
                <w:lang w:val="en-US" w:eastAsia="zh-CN" w:bidi="ar"/>
              </w:rPr>
              <w:t>信息系统支持方案，</w:t>
            </w:r>
            <w:r>
              <w:rPr>
                <w:rFonts w:hint="eastAsia" w:ascii="宋体" w:hAnsi="宋体" w:eastAsia="宋体" w:cs="宋体"/>
                <w:sz w:val="24"/>
                <w:szCs w:val="24"/>
              </w:rPr>
              <w:t>内容须包含：①现有信息系统概况；②系统核心业务全流程功能；③智能监管、稽核及风险预警功能；④移动端服务支撑安排；⑤数据安全保障措施。</w:t>
            </w:r>
          </w:p>
          <w:p w14:paraId="41DBE73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7.政策宣传咨询和投诉举报受理方案，</w:t>
            </w:r>
            <w:r>
              <w:rPr>
                <w:rFonts w:hint="eastAsia" w:ascii="宋体" w:hAnsi="宋体" w:eastAsia="宋体" w:cs="宋体"/>
                <w:sz w:val="24"/>
                <w:szCs w:val="24"/>
              </w:rPr>
              <w:t>内容须包含：①宣传计划、宣传内容及宣传渠道；②政策及业务培训安排；③工作保障与效果评估；④投诉举报受理渠道、处置工作流程；⑤监督办法和考核机制。</w:t>
            </w:r>
          </w:p>
          <w:p w14:paraId="038BDBE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i w:val="0"/>
                <w:iCs w:val="0"/>
                <w:color w:val="000000"/>
                <w:kern w:val="0"/>
                <w:sz w:val="24"/>
                <w:szCs w:val="24"/>
                <w:u w:val="none"/>
                <w:lang w:val="en-US" w:eastAsia="zh-CN" w:bidi="ar"/>
              </w:rPr>
              <w:t>档案管理方案，</w:t>
            </w:r>
            <w:r>
              <w:rPr>
                <w:rFonts w:hint="eastAsia" w:ascii="宋体" w:hAnsi="宋体" w:eastAsia="宋体" w:cs="宋体"/>
                <w:sz w:val="24"/>
                <w:szCs w:val="24"/>
              </w:rPr>
              <w:t>内容须包含：①业务档案整理、保管具体措施；②服务期内档案固定存放区域设置计划；③档案管理信息化实施措施；④合同到期不再承续时档案资料交接办法。</w:t>
            </w:r>
          </w:p>
          <w:p w14:paraId="52757F04">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r>
              <w:rPr>
                <w:rFonts w:hint="eastAsia" w:ascii="宋体" w:hAnsi="宋体" w:eastAsia="宋体" w:cs="宋体"/>
                <w:sz w:val="24"/>
                <w:szCs w:val="24"/>
                <w:highlight w:val="none"/>
                <w:lang w:val="en-US" w:eastAsia="zh-CN"/>
              </w:rPr>
              <w:t>9.风险管控能力方案，</w:t>
            </w:r>
            <w:r>
              <w:rPr>
                <w:rFonts w:hint="eastAsia" w:ascii="宋体" w:hAnsi="宋体" w:eastAsia="宋体" w:cs="宋体"/>
                <w:sz w:val="24"/>
                <w:szCs w:val="24"/>
                <w:highlight w:val="none"/>
              </w:rPr>
              <w:t>内容须包含：①</w:t>
            </w:r>
            <w:r>
              <w:rPr>
                <w:rFonts w:hint="eastAsia" w:ascii="宋体" w:hAnsi="宋体" w:eastAsia="宋体" w:cs="宋体"/>
                <w:sz w:val="24"/>
                <w:szCs w:val="24"/>
                <w:highlight w:val="none"/>
                <w:lang w:val="en-US" w:eastAsia="zh-CN"/>
              </w:rPr>
              <w:t>风险防控；</w:t>
            </w:r>
            <w:r>
              <w:rPr>
                <w:rFonts w:hint="eastAsia" w:ascii="宋体" w:hAnsi="宋体" w:eastAsia="宋体" w:cs="宋体"/>
                <w:sz w:val="24"/>
                <w:szCs w:val="24"/>
                <w:highlight w:val="none"/>
              </w:rPr>
              <w:t>②</w:t>
            </w:r>
            <w:r>
              <w:rPr>
                <w:rFonts w:hint="eastAsia" w:ascii="宋体" w:hAnsi="宋体" w:eastAsia="宋体" w:cs="宋体"/>
                <w:sz w:val="24"/>
                <w:szCs w:val="24"/>
                <w:highlight w:val="none"/>
                <w:lang w:val="en-US" w:eastAsia="zh-CN"/>
              </w:rPr>
              <w:t>内控管理；</w:t>
            </w:r>
            <w:r>
              <w:rPr>
                <w:rFonts w:hint="eastAsia" w:ascii="宋体" w:hAnsi="宋体" w:eastAsia="宋体" w:cs="宋体"/>
                <w:sz w:val="24"/>
                <w:szCs w:val="24"/>
                <w:highlight w:val="none"/>
              </w:rPr>
              <w:t>③</w:t>
            </w:r>
            <w:r>
              <w:rPr>
                <w:rFonts w:hint="eastAsia" w:ascii="宋体" w:hAnsi="宋体" w:eastAsia="宋体" w:cs="宋体"/>
                <w:sz w:val="24"/>
                <w:szCs w:val="24"/>
                <w:highlight w:val="none"/>
                <w:lang w:val="en-US" w:eastAsia="zh-CN"/>
              </w:rPr>
              <w:t>合规运营能力相关材料。</w:t>
            </w:r>
          </w:p>
        </w:tc>
      </w:tr>
      <w:tr w14:paraId="7F908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45" w:type="dxa"/>
          </w:tcPr>
          <w:p w14:paraId="32F5759B">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说明</w:t>
            </w:r>
          </w:p>
        </w:tc>
        <w:tc>
          <w:tcPr>
            <w:tcW w:w="7664" w:type="dxa"/>
            <w:gridSpan w:val="2"/>
          </w:tcPr>
          <w:p w14:paraId="74E08649">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打“★”号条款为实质性条款，若有任何一条负偏离或不满足则导致投标无效。 </w:t>
            </w:r>
            <w:r>
              <w:rPr>
                <w:rFonts w:hint="eastAsia" w:ascii="宋体" w:hAnsi="宋体" w:eastAsia="宋体" w:cs="宋体"/>
                <w:sz w:val="24"/>
                <w:szCs w:val="24"/>
              </w:rPr>
              <w:br w:type="textWrapping"/>
            </w:r>
            <w:r>
              <w:rPr>
                <w:rFonts w:hint="eastAsia" w:ascii="宋体" w:hAnsi="宋体" w:eastAsia="宋体" w:cs="宋体"/>
                <w:sz w:val="24"/>
                <w:szCs w:val="24"/>
              </w:rPr>
              <w:t>打“▲”号条款为重要技术参数，若有部分“▲”条款未响应或不满足，不作为无效投标条款。</w:t>
            </w:r>
          </w:p>
        </w:tc>
      </w:tr>
    </w:tbl>
    <w:p w14:paraId="2E88EE6B">
      <w:pPr>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br w:type="page"/>
      </w:r>
    </w:p>
    <w:p w14:paraId="545F0590">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采购包</w:t>
      </w:r>
      <w:r>
        <w:rPr>
          <w:rFonts w:hint="eastAsia" w:ascii="宋体" w:hAnsi="宋体" w:eastAsia="宋体" w:cs="宋体"/>
          <w:sz w:val="24"/>
          <w:szCs w:val="24"/>
          <w:lang w:val="en-US" w:eastAsia="zh-CN"/>
        </w:rPr>
        <w:t>4</w:t>
      </w:r>
      <w:r>
        <w:rPr>
          <w:rFonts w:hint="eastAsia" w:ascii="宋体" w:hAnsi="宋体" w:eastAsia="宋体" w:cs="宋体"/>
          <w:sz w:val="24"/>
          <w:szCs w:val="24"/>
        </w:rPr>
        <w:t>（中山市长期护理保险委托经办服务(二)）</w:t>
      </w:r>
    </w:p>
    <w:p w14:paraId="4D36C436">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b/>
          <w:sz w:val="24"/>
          <w:szCs w:val="24"/>
        </w:rPr>
        <w:t>1.主要商务要求</w:t>
      </w:r>
    </w:p>
    <w:tbl>
      <w:tblPr>
        <w:tblStyle w:val="7"/>
        <w:tblW w:w="0" w:type="auto"/>
        <w:tblInd w:w="-15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50"/>
        <w:gridCol w:w="6412"/>
      </w:tblGrid>
      <w:tr w14:paraId="0F0D5C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1BD336C5">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标的提供的时间</w:t>
            </w:r>
          </w:p>
        </w:tc>
        <w:tc>
          <w:tcPr>
            <w:tcW w:w="6412" w:type="dxa"/>
          </w:tcPr>
          <w:p w14:paraId="41BB6511">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自合同约定生效之日起至2029年12月31日</w:t>
            </w:r>
            <w:r>
              <w:rPr>
                <w:rFonts w:hint="eastAsia" w:ascii="宋体" w:hAnsi="宋体" w:eastAsia="宋体" w:cs="宋体"/>
                <w:sz w:val="24"/>
                <w:szCs w:val="24"/>
              </w:rPr>
              <w:t>。</w:t>
            </w:r>
          </w:p>
        </w:tc>
      </w:tr>
      <w:tr w14:paraId="3F320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4B93FCB3">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标的提供的地点</w:t>
            </w:r>
          </w:p>
        </w:tc>
        <w:tc>
          <w:tcPr>
            <w:tcW w:w="6412" w:type="dxa"/>
          </w:tcPr>
          <w:p w14:paraId="4DA59C20">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采购人指定地点</w:t>
            </w:r>
            <w:r>
              <w:rPr>
                <w:rFonts w:hint="eastAsia" w:ascii="宋体" w:hAnsi="宋体" w:eastAsia="宋体" w:cs="宋体"/>
                <w:color w:val="auto"/>
                <w:sz w:val="24"/>
                <w:highlight w:val="none"/>
              </w:rPr>
              <w:t>（以合同</w:t>
            </w:r>
            <w:r>
              <w:rPr>
                <w:rFonts w:hint="eastAsia" w:ascii="宋体" w:hAnsi="宋体" w:eastAsia="宋体" w:cs="宋体"/>
                <w:color w:val="auto"/>
                <w:sz w:val="24"/>
                <w:highlight w:val="none"/>
                <w:lang w:val="en-US" w:eastAsia="zh-CN"/>
              </w:rPr>
              <w:t>约定</w:t>
            </w:r>
            <w:r>
              <w:rPr>
                <w:rFonts w:hint="eastAsia" w:ascii="宋体" w:hAnsi="宋体" w:eastAsia="宋体" w:cs="宋体"/>
                <w:color w:val="auto"/>
                <w:sz w:val="24"/>
                <w:highlight w:val="none"/>
              </w:rPr>
              <w:t>为准）</w:t>
            </w:r>
            <w:r>
              <w:rPr>
                <w:rFonts w:hint="eastAsia" w:ascii="宋体" w:hAnsi="宋体" w:eastAsia="宋体" w:cs="宋体"/>
                <w:sz w:val="24"/>
                <w:szCs w:val="24"/>
                <w:highlight w:val="none"/>
              </w:rPr>
              <w:t>。</w:t>
            </w:r>
          </w:p>
        </w:tc>
      </w:tr>
      <w:tr w14:paraId="7916ED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39528175">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付款方式</w:t>
            </w:r>
          </w:p>
        </w:tc>
        <w:tc>
          <w:tcPr>
            <w:tcW w:w="6412" w:type="dxa"/>
          </w:tcPr>
          <w:p w14:paraId="1F59E5E7">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lang w:val="en-US"/>
              </w:rPr>
            </w:pPr>
            <w:r>
              <w:rPr>
                <w:rFonts w:hint="eastAsia" w:ascii="宋体" w:hAnsi="宋体" w:eastAsia="宋体" w:cs="宋体"/>
                <w:sz w:val="24"/>
                <w:szCs w:val="24"/>
                <w:highlight w:val="none"/>
              </w:rPr>
              <w:t>1期：支付比例100%</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2027年、2028年、2029年经办服务费</w:t>
            </w:r>
            <w:r>
              <w:rPr>
                <w:rFonts w:hint="eastAsia" w:ascii="宋体" w:hAnsi="宋体" w:eastAsia="宋体" w:cs="宋体"/>
                <w:sz w:val="24"/>
                <w:szCs w:val="24"/>
                <w:highlight w:val="none"/>
                <w:lang w:val="en-US" w:eastAsia="zh-CN"/>
              </w:rPr>
              <w:t>以财政批复金额×中标折扣率为准。</w:t>
            </w:r>
            <w:r>
              <w:rPr>
                <w:rFonts w:hint="eastAsia" w:ascii="宋体" w:hAnsi="宋体" w:eastAsia="宋体" w:cs="宋体"/>
                <w:sz w:val="24"/>
                <w:szCs w:val="24"/>
                <w:highlight w:val="none"/>
              </w:rPr>
              <w:t>每年分五期支付，第一至第四期按40%、20%、15%、15%比例分期拨付，支付时间和支付方式为每季度的第一个月月底前中标供应商</w:t>
            </w:r>
            <w:r>
              <w:rPr>
                <w:rFonts w:hint="eastAsia" w:ascii="宋体" w:hAnsi="宋体" w:eastAsia="宋体" w:cs="宋体"/>
                <w:sz w:val="24"/>
                <w:szCs w:val="24"/>
                <w:highlight w:val="none"/>
                <w:lang w:val="en-US" w:eastAsia="zh-CN"/>
              </w:rPr>
              <w:t>提供符合采购人要求的正规发票</w:t>
            </w:r>
            <w:r>
              <w:rPr>
                <w:rFonts w:hint="eastAsia" w:ascii="宋体" w:hAnsi="宋体" w:eastAsia="宋体" w:cs="宋体"/>
                <w:sz w:val="24"/>
                <w:szCs w:val="24"/>
                <w:highlight w:val="none"/>
              </w:rPr>
              <w:t>，经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审核后30日内将当期经办服务费划入中标供应商银行账户；第五期</w:t>
            </w:r>
            <w:r>
              <w:rPr>
                <w:rFonts w:hint="eastAsia" w:ascii="宋体" w:hAnsi="宋体" w:eastAsia="宋体" w:cs="宋体"/>
                <w:sz w:val="24"/>
                <w:szCs w:val="24"/>
                <w:highlight w:val="none"/>
                <w:lang w:eastAsia="zh-CN"/>
              </w:rPr>
              <w:t>经办服务费</w:t>
            </w:r>
            <w:r>
              <w:rPr>
                <w:rFonts w:hint="eastAsia" w:ascii="宋体" w:hAnsi="宋体" w:eastAsia="宋体" w:cs="宋体"/>
                <w:sz w:val="24"/>
                <w:szCs w:val="24"/>
                <w:highlight w:val="none"/>
              </w:rPr>
              <w:t>根据</w:t>
            </w:r>
            <w:r>
              <w:rPr>
                <w:rFonts w:hint="eastAsia" w:ascii="宋体" w:hAnsi="宋体" w:eastAsia="宋体" w:cs="宋体"/>
                <w:sz w:val="24"/>
                <w:szCs w:val="24"/>
                <w:highlight w:val="none"/>
                <w:lang w:eastAsia="zh-CN"/>
              </w:rPr>
              <w:t>年</w:t>
            </w:r>
            <w:r>
              <w:rPr>
                <w:rFonts w:hint="eastAsia" w:ascii="宋体" w:hAnsi="宋体" w:eastAsia="宋体" w:cs="宋体"/>
                <w:sz w:val="24"/>
                <w:szCs w:val="24"/>
                <w:highlight w:val="none"/>
              </w:rPr>
              <w:t>度考核结果和年度清算</w:t>
            </w:r>
            <w:r>
              <w:rPr>
                <w:rFonts w:hint="eastAsia" w:ascii="宋体" w:hAnsi="宋体" w:eastAsia="宋体" w:cs="宋体"/>
                <w:sz w:val="24"/>
                <w:szCs w:val="24"/>
                <w:highlight w:val="none"/>
                <w:lang w:eastAsia="zh-CN"/>
              </w:rPr>
              <w:t>进行支付</w:t>
            </w:r>
            <w:r>
              <w:rPr>
                <w:rFonts w:hint="eastAsia" w:ascii="宋体" w:hAnsi="宋体" w:eastAsia="宋体" w:cs="宋体"/>
                <w:sz w:val="24"/>
                <w:szCs w:val="24"/>
                <w:highlight w:val="none"/>
              </w:rPr>
              <w:t>，最高支付比例为10%。</w:t>
            </w:r>
          </w:p>
        </w:tc>
      </w:tr>
      <w:tr w14:paraId="0B0153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00A103DC">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验收要求</w:t>
            </w:r>
          </w:p>
        </w:tc>
        <w:tc>
          <w:tcPr>
            <w:tcW w:w="6412" w:type="dxa"/>
          </w:tcPr>
          <w:p w14:paraId="3CDB85D3">
            <w:pPr>
              <w:pStyle w:val="4"/>
              <w:keepNext w:val="0"/>
              <w:keepLines w:val="0"/>
              <w:pageBreakBefore w:val="0"/>
              <w:tabs>
                <w:tab w:val="left" w:pos="81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验收标准：中标供应商根据合同相关条款要求，提供完善的项目服务，以国家、省和市现行相关规范为验收标准。</w:t>
            </w:r>
          </w:p>
          <w:p w14:paraId="3BB99D1C">
            <w:pPr>
              <w:pStyle w:val="4"/>
              <w:keepNext w:val="0"/>
              <w:keepLines w:val="0"/>
              <w:pageBreakBefore w:val="0"/>
              <w:tabs>
                <w:tab w:val="left" w:pos="810"/>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组织验收：由采购人组织验收，中标供应商进行验收材料提交及汇报。</w:t>
            </w:r>
          </w:p>
          <w:p w14:paraId="532AFBD8">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服务期内，采购人将根据</w:t>
            </w:r>
            <w:r>
              <w:rPr>
                <w:rFonts w:hint="eastAsia" w:ascii="宋体" w:hAnsi="宋体" w:eastAsia="宋体" w:cs="宋体"/>
                <w:color w:val="auto"/>
                <w:sz w:val="24"/>
                <w:szCs w:val="24"/>
                <w:highlight w:val="none"/>
                <w:lang w:val="en-US" w:eastAsia="zh-CN"/>
              </w:rPr>
              <w:t>年度考核方案</w:t>
            </w:r>
            <w:r>
              <w:rPr>
                <w:rFonts w:hint="eastAsia" w:ascii="宋体" w:hAnsi="宋体" w:eastAsia="宋体" w:cs="宋体"/>
                <w:color w:val="auto"/>
                <w:sz w:val="24"/>
                <w:szCs w:val="24"/>
                <w:highlight w:val="none"/>
              </w:rPr>
              <w:t>，</w:t>
            </w:r>
            <w:r>
              <w:rPr>
                <w:rFonts w:hint="eastAsia" w:ascii="宋体" w:hAnsi="宋体" w:eastAsia="宋体" w:cs="宋体"/>
                <w:sz w:val="24"/>
                <w:szCs w:val="24"/>
              </w:rPr>
              <w:t>按年度对</w:t>
            </w:r>
            <w:r>
              <w:rPr>
                <w:rFonts w:hint="eastAsia" w:ascii="宋体" w:hAnsi="宋体" w:eastAsia="宋体" w:cs="宋体"/>
                <w:sz w:val="24"/>
                <w:szCs w:val="24"/>
                <w:lang w:eastAsia="zh-CN"/>
              </w:rPr>
              <w:t>中标供应商</w:t>
            </w:r>
            <w:r>
              <w:rPr>
                <w:rFonts w:hint="eastAsia" w:ascii="宋体" w:hAnsi="宋体" w:eastAsia="宋体" w:cs="宋体"/>
                <w:sz w:val="24"/>
                <w:szCs w:val="24"/>
              </w:rPr>
              <w:t>的服务行为和服务质量进行绩效综合考核</w:t>
            </w:r>
            <w:r>
              <w:rPr>
                <w:rFonts w:hint="eastAsia" w:ascii="宋体" w:hAnsi="宋体" w:eastAsia="宋体" w:cs="宋体"/>
                <w:sz w:val="24"/>
                <w:szCs w:val="24"/>
                <w:lang w:val="en-US" w:eastAsia="zh-CN"/>
              </w:rPr>
              <w:t>和</w:t>
            </w:r>
            <w:r>
              <w:rPr>
                <w:rFonts w:hint="eastAsia" w:ascii="宋体" w:hAnsi="宋体" w:eastAsia="宋体" w:cs="宋体"/>
                <w:sz w:val="24"/>
                <w:szCs w:val="24"/>
              </w:rPr>
              <w:t>年度清算</w:t>
            </w:r>
            <w:r>
              <w:rPr>
                <w:rFonts w:hint="eastAsia" w:ascii="宋体" w:hAnsi="宋体" w:eastAsia="宋体" w:cs="宋体"/>
                <w:color w:val="auto"/>
                <w:sz w:val="24"/>
                <w:szCs w:val="24"/>
                <w:highlight w:val="none"/>
              </w:rPr>
              <w:t>。</w:t>
            </w:r>
          </w:p>
        </w:tc>
      </w:tr>
      <w:tr w14:paraId="6A5D1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vAlign w:val="top"/>
          </w:tcPr>
          <w:p w14:paraId="1113230B">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履约保证金</w:t>
            </w:r>
          </w:p>
        </w:tc>
        <w:tc>
          <w:tcPr>
            <w:tcW w:w="6412" w:type="dxa"/>
            <w:vAlign w:val="top"/>
          </w:tcPr>
          <w:p w14:paraId="7B07F23D">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不收取。</w:t>
            </w:r>
          </w:p>
        </w:tc>
      </w:tr>
      <w:tr w14:paraId="36E367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50" w:type="dxa"/>
          </w:tcPr>
          <w:p w14:paraId="01F4DC49">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其他</w:t>
            </w:r>
          </w:p>
        </w:tc>
        <w:tc>
          <w:tcPr>
            <w:tcW w:w="6412" w:type="dxa"/>
          </w:tcPr>
          <w:p w14:paraId="4900E9CE">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投标人须具备受政府部门委托承担或参与长期护理保险经办管理、监督稽核业务的项目经验，且项目获得委托方正面评价。</w:t>
            </w:r>
          </w:p>
        </w:tc>
      </w:tr>
    </w:tbl>
    <w:p w14:paraId="6D336DC8">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其他商务需求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3"/>
        <w:gridCol w:w="1110"/>
        <w:gridCol w:w="1290"/>
        <w:gridCol w:w="4641"/>
        <w:gridCol w:w="3"/>
      </w:tblGrid>
      <w:tr w14:paraId="16EF1C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263" w:type="dxa"/>
          </w:tcPr>
          <w:p w14:paraId="153B7D19">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参数性质</w:t>
            </w:r>
          </w:p>
        </w:tc>
        <w:tc>
          <w:tcPr>
            <w:tcW w:w="1110" w:type="dxa"/>
          </w:tcPr>
          <w:p w14:paraId="168F0486">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编号</w:t>
            </w:r>
          </w:p>
        </w:tc>
        <w:tc>
          <w:tcPr>
            <w:tcW w:w="1290" w:type="dxa"/>
          </w:tcPr>
          <w:p w14:paraId="762040C5">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内容明细</w:t>
            </w:r>
          </w:p>
        </w:tc>
        <w:tc>
          <w:tcPr>
            <w:tcW w:w="4641" w:type="dxa"/>
          </w:tcPr>
          <w:p w14:paraId="25205966">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内容说明</w:t>
            </w:r>
          </w:p>
        </w:tc>
      </w:tr>
      <w:tr w14:paraId="6D4F30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263" w:type="dxa"/>
          </w:tcPr>
          <w:p w14:paraId="6BBA05DE">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p>
        </w:tc>
        <w:tc>
          <w:tcPr>
            <w:tcW w:w="1110" w:type="dxa"/>
          </w:tcPr>
          <w:p w14:paraId="25092307">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290" w:type="dxa"/>
          </w:tcPr>
          <w:p w14:paraId="5970CE7A">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费用说明</w:t>
            </w:r>
          </w:p>
        </w:tc>
        <w:tc>
          <w:tcPr>
            <w:tcW w:w="4641" w:type="dxa"/>
          </w:tcPr>
          <w:p w14:paraId="0F7CB9C2">
            <w:pPr>
              <w:keepNext w:val="0"/>
              <w:keepLines w:val="0"/>
              <w:pageBreakBefore w:val="0"/>
              <w:widowControl/>
              <w:numPr>
                <w:ilvl w:val="-1"/>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1.本采购包按</w:t>
            </w:r>
            <w:r>
              <w:rPr>
                <w:rFonts w:ascii="宋体" w:hAnsi="宋体" w:eastAsia="宋体" w:cs="宋体"/>
                <w:sz w:val="24"/>
                <w:szCs w:val="24"/>
                <w:highlight w:val="none"/>
              </w:rPr>
              <w:t>投标折扣率进行报价，投标折扣率即为投标报价。投标人的投标折扣率必须为固定值，不接受区间报价，且不能为负数，报价范围为：0％＜投标折扣率≤100％，不符合要求的报价将作无效响应处理。</w:t>
            </w:r>
            <w:r>
              <w:rPr>
                <w:rFonts w:hint="eastAsia" w:ascii="宋体" w:hAnsi="宋体" w:eastAsia="宋体" w:cs="宋体"/>
                <w:sz w:val="24"/>
                <w:szCs w:val="24"/>
                <w:highlight w:val="none"/>
              </w:rPr>
              <w:t>中标折扣率在</w:t>
            </w:r>
            <w:r>
              <w:rPr>
                <w:rFonts w:hint="eastAsia" w:ascii="宋体" w:hAnsi="宋体" w:eastAsia="宋体" w:cs="宋体"/>
                <w:sz w:val="24"/>
                <w:szCs w:val="24"/>
                <w:highlight w:val="none"/>
                <w:lang w:val="en-US" w:eastAsia="zh-CN"/>
              </w:rPr>
              <w:t>合同</w:t>
            </w:r>
            <w:r>
              <w:rPr>
                <w:rFonts w:hint="eastAsia" w:ascii="宋体" w:hAnsi="宋体" w:eastAsia="宋体" w:cs="宋体"/>
                <w:sz w:val="24"/>
                <w:szCs w:val="24"/>
                <w:highlight w:val="none"/>
              </w:rPr>
              <w:t>期内不能作出改变，投标人应充分考虑服务期间服务价格波动引起的风险</w:t>
            </w:r>
            <w:r>
              <w:rPr>
                <w:rFonts w:hint="eastAsia" w:ascii="宋体" w:hAnsi="宋体" w:eastAsia="宋体" w:cs="宋体"/>
                <w:sz w:val="24"/>
                <w:szCs w:val="24"/>
                <w:highlight w:val="none"/>
                <w:lang w:eastAsia="zh-CN"/>
              </w:rPr>
              <w:t>。</w:t>
            </w:r>
            <w:r>
              <w:rPr>
                <w:rFonts w:hint="eastAsia" w:eastAsia="宋体" w:cs="宋体"/>
                <w:sz w:val="24"/>
                <w:szCs w:val="24"/>
                <w:highlight w:val="none"/>
                <w:lang w:val="en-US" w:eastAsia="zh-CN"/>
              </w:rPr>
              <w:t>当年</w:t>
            </w:r>
            <w:r>
              <w:rPr>
                <w:rFonts w:hint="eastAsia" w:ascii="宋体" w:hAnsi="宋体" w:eastAsia="宋体" w:cs="宋体"/>
                <w:sz w:val="24"/>
                <w:szCs w:val="24"/>
                <w:highlight w:val="none"/>
                <w:lang w:eastAsia="zh-CN"/>
              </w:rPr>
              <w:t>经办服务费</w:t>
            </w:r>
            <w:r>
              <w:rPr>
                <w:rFonts w:ascii="宋体" w:hAnsi="宋体" w:eastAsia="宋体" w:cs="宋体"/>
                <w:sz w:val="24"/>
                <w:szCs w:val="24"/>
                <w:highlight w:val="none"/>
              </w:rPr>
              <w:t>计算公式：</w:t>
            </w:r>
            <w:r>
              <w:rPr>
                <w:rFonts w:hint="eastAsia" w:eastAsia="宋体" w:cs="宋体"/>
                <w:color w:val="auto"/>
                <w:sz w:val="24"/>
                <w:szCs w:val="24"/>
                <w:highlight w:val="none"/>
                <w:lang w:val="en-US" w:eastAsia="zh-CN"/>
              </w:rPr>
              <w:t>当年经办服务费=</w:t>
            </w:r>
            <w:r>
              <w:rPr>
                <w:rFonts w:hint="eastAsia" w:ascii="宋体" w:hAnsi="宋体" w:eastAsia="宋体" w:cs="宋体"/>
                <w:color w:val="auto"/>
                <w:sz w:val="24"/>
                <w:szCs w:val="24"/>
                <w:highlight w:val="none"/>
                <w:lang w:val="en-US" w:eastAsia="zh-CN"/>
              </w:rPr>
              <w:t>当年经办服务费</w:t>
            </w:r>
            <w:r>
              <w:rPr>
                <w:rFonts w:hint="eastAsia" w:eastAsia="宋体" w:cs="宋体"/>
                <w:color w:val="auto"/>
                <w:sz w:val="24"/>
                <w:szCs w:val="24"/>
                <w:highlight w:val="none"/>
                <w:lang w:val="en-US" w:eastAsia="zh-CN"/>
              </w:rPr>
              <w:t>批复金额×中标折扣率</w:t>
            </w:r>
            <w:r>
              <w:rPr>
                <w:rFonts w:hint="eastAsia" w:ascii="宋体" w:hAnsi="宋体" w:eastAsia="宋体" w:cs="宋体"/>
                <w:sz w:val="24"/>
                <w:szCs w:val="24"/>
                <w:highlight w:val="none"/>
                <w:lang w:eastAsia="zh-CN"/>
              </w:rPr>
              <w:t>。</w:t>
            </w:r>
          </w:p>
          <w:p w14:paraId="74C5E1C1">
            <w:pPr>
              <w:keepNext w:val="0"/>
              <w:keepLines w:val="0"/>
              <w:pageBreakBefore w:val="0"/>
              <w:widowControl/>
              <w:numPr>
                <w:ilvl w:val="-1"/>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2.本采购包预算总金额为1400万元</w:t>
            </w:r>
            <w:r>
              <w:rPr>
                <w:rFonts w:hint="eastAsia" w:ascii="宋体" w:hAnsi="宋体" w:eastAsia="宋体" w:cs="宋体"/>
                <w:b w:val="0"/>
                <w:bCs w:val="0"/>
                <w:color w:val="auto"/>
                <w:kern w:val="0"/>
                <w:sz w:val="24"/>
                <w:szCs w:val="24"/>
                <w:highlight w:val="none"/>
                <w:lang w:val="en-US" w:eastAsia="zh-CN" w:bidi="ar-SA"/>
              </w:rPr>
              <w:t>，最终以财政批复金额为准</w:t>
            </w:r>
            <w:r>
              <w:rPr>
                <w:rFonts w:hint="eastAsia" w:ascii="宋体" w:hAnsi="宋体" w:eastAsia="宋体" w:cs="宋体"/>
                <w:color w:val="auto"/>
                <w:sz w:val="24"/>
                <w:szCs w:val="24"/>
                <w:highlight w:val="none"/>
                <w:lang w:val="en-US" w:eastAsia="zh-CN"/>
              </w:rPr>
              <w:t>。</w:t>
            </w:r>
          </w:p>
          <w:p w14:paraId="17EE2E60">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3.支付的</w:t>
            </w:r>
            <w:r>
              <w:rPr>
                <w:rFonts w:hint="eastAsia" w:ascii="宋体" w:hAnsi="宋体" w:eastAsia="宋体" w:cs="宋体"/>
                <w:color w:val="auto"/>
                <w:sz w:val="24"/>
                <w:szCs w:val="24"/>
                <w:highlight w:val="none"/>
                <w:lang w:val="en-US" w:eastAsia="zh-CN"/>
              </w:rPr>
              <w:t>经办服务费</w:t>
            </w:r>
            <w:r>
              <w:rPr>
                <w:rFonts w:hint="eastAsia" w:ascii="宋体" w:hAnsi="宋体" w:eastAsia="宋体" w:cs="宋体"/>
                <w:sz w:val="24"/>
                <w:szCs w:val="24"/>
                <w:highlight w:val="none"/>
                <w:lang w:val="en-US" w:eastAsia="zh-CN"/>
              </w:rPr>
              <w:t>包含</w:t>
            </w:r>
            <w:r>
              <w:rPr>
                <w:rFonts w:hint="eastAsia" w:ascii="宋体" w:hAnsi="宋体" w:eastAsia="宋体" w:cs="宋体"/>
                <w:sz w:val="24"/>
                <w:szCs w:val="24"/>
                <w:highlight w:val="none"/>
              </w:rPr>
              <w:t>开展</w:t>
            </w:r>
            <w:r>
              <w:rPr>
                <w:rFonts w:hint="eastAsia" w:ascii="宋体" w:hAnsi="宋体" w:eastAsia="宋体" w:cs="宋体"/>
                <w:sz w:val="24"/>
                <w:szCs w:val="24"/>
                <w:highlight w:val="none"/>
                <w:lang w:val="en-US" w:eastAsia="zh-CN"/>
              </w:rPr>
              <w:t>经办</w:t>
            </w:r>
            <w:r>
              <w:rPr>
                <w:rFonts w:hint="eastAsia" w:ascii="宋体" w:hAnsi="宋体" w:eastAsia="宋体" w:cs="宋体"/>
                <w:sz w:val="24"/>
                <w:szCs w:val="24"/>
                <w:highlight w:val="none"/>
              </w:rPr>
              <w:t>业务</w:t>
            </w:r>
            <w:r>
              <w:rPr>
                <w:rFonts w:hint="eastAsia" w:ascii="宋体" w:hAnsi="宋体" w:eastAsia="宋体" w:cs="宋体"/>
                <w:sz w:val="24"/>
                <w:szCs w:val="24"/>
                <w:highlight w:val="none"/>
                <w:lang w:val="en-US" w:eastAsia="zh-CN"/>
              </w:rPr>
              <w:t>所需的人工费用、办公费用、宣传费用、培训费用、信息系统建设及维护费用、档案管理费用、设备购置费用、车辆租赁费用、第三方审计费用等合同实施过程中的可预见或不可预见的一切含税费用。</w:t>
            </w:r>
          </w:p>
        </w:tc>
      </w:tr>
      <w:tr w14:paraId="78AB42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263" w:type="dxa"/>
            <w:vAlign w:val="top"/>
          </w:tcPr>
          <w:p w14:paraId="0F2E64E1">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p>
        </w:tc>
        <w:tc>
          <w:tcPr>
            <w:tcW w:w="1110" w:type="dxa"/>
            <w:vAlign w:val="top"/>
          </w:tcPr>
          <w:p w14:paraId="011B487B">
            <w:pPr>
              <w:pStyle w:val="9"/>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p>
        </w:tc>
        <w:tc>
          <w:tcPr>
            <w:tcW w:w="1290" w:type="dxa"/>
            <w:vAlign w:val="top"/>
          </w:tcPr>
          <w:p w14:paraId="4A65E02E">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保密要求</w:t>
            </w:r>
          </w:p>
        </w:tc>
        <w:tc>
          <w:tcPr>
            <w:tcW w:w="4641" w:type="dxa"/>
            <w:vAlign w:val="top"/>
          </w:tcPr>
          <w:p w14:paraId="029DE324">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在合同履行期间，由采购人提供的</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信息以及技术资料，中标</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有义务采取有效措施进行保密，中标</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因故意或过失造成</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信息、技术资料泄露，采购人均有权追究中标</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的法律责任并要求中标</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rPr>
              <w:t>赔偿因此给采购人造成的一切损失。</w:t>
            </w:r>
          </w:p>
        </w:tc>
      </w:tr>
      <w:tr w14:paraId="77FA6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63" w:type="dxa"/>
          </w:tcPr>
          <w:p w14:paraId="4D5345DD">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tc>
        <w:tc>
          <w:tcPr>
            <w:tcW w:w="7044" w:type="dxa"/>
            <w:gridSpan w:val="4"/>
          </w:tcPr>
          <w:p w14:paraId="4C459170">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打“★”号条款为实质性条款，若有任何一条负偏离或不满足则导致投标（响应）无效。 </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打“▲”号条款为重要参数（如有），若有部分“▲”条款未响应或不满足，将根据评审要求影响其得分，但不作为无效投标（响应）条款。</w:t>
            </w:r>
          </w:p>
        </w:tc>
      </w:tr>
    </w:tbl>
    <w:p w14:paraId="0C9921D7">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2.技术标准与要求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0"/>
        <w:gridCol w:w="680"/>
        <w:gridCol w:w="807"/>
        <w:gridCol w:w="680"/>
        <w:gridCol w:w="807"/>
        <w:gridCol w:w="1776"/>
        <w:gridCol w:w="1776"/>
        <w:gridCol w:w="636"/>
        <w:gridCol w:w="680"/>
      </w:tblGrid>
      <w:tr w14:paraId="7D462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2975BCB4">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933" w:type="dxa"/>
          </w:tcPr>
          <w:p w14:paraId="13DE10B8">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品目名称</w:t>
            </w:r>
          </w:p>
        </w:tc>
        <w:tc>
          <w:tcPr>
            <w:tcW w:w="933" w:type="dxa"/>
          </w:tcPr>
          <w:p w14:paraId="6BD42D97">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标的名称</w:t>
            </w:r>
          </w:p>
        </w:tc>
        <w:tc>
          <w:tcPr>
            <w:tcW w:w="933" w:type="dxa"/>
          </w:tcPr>
          <w:p w14:paraId="7E5F6CA5">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933" w:type="dxa"/>
          </w:tcPr>
          <w:p w14:paraId="4C3DB03E">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933" w:type="dxa"/>
          </w:tcPr>
          <w:p w14:paraId="56A80EBB">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分项预算单价（元）</w:t>
            </w:r>
          </w:p>
        </w:tc>
        <w:tc>
          <w:tcPr>
            <w:tcW w:w="933" w:type="dxa"/>
          </w:tcPr>
          <w:p w14:paraId="3508A74E">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分项预算总价（元）</w:t>
            </w:r>
          </w:p>
        </w:tc>
        <w:tc>
          <w:tcPr>
            <w:tcW w:w="840" w:type="dxa"/>
          </w:tcPr>
          <w:p w14:paraId="6B72F8FF">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所属行业</w:t>
            </w:r>
          </w:p>
        </w:tc>
        <w:tc>
          <w:tcPr>
            <w:tcW w:w="933" w:type="dxa"/>
          </w:tcPr>
          <w:p w14:paraId="5D6733E2">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技术要求</w:t>
            </w:r>
          </w:p>
        </w:tc>
      </w:tr>
      <w:tr w14:paraId="079D3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3" w:type="dxa"/>
          </w:tcPr>
          <w:p w14:paraId="32851D37">
            <w:pPr>
              <w:pStyle w:val="9"/>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933" w:type="dxa"/>
          </w:tcPr>
          <w:p w14:paraId="73D14AED">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其他社会保障服务</w:t>
            </w:r>
          </w:p>
        </w:tc>
        <w:tc>
          <w:tcPr>
            <w:tcW w:w="933" w:type="dxa"/>
          </w:tcPr>
          <w:p w14:paraId="79FA3514">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中山市长期护理保险委托经办服务(二)</w:t>
            </w:r>
          </w:p>
        </w:tc>
        <w:tc>
          <w:tcPr>
            <w:tcW w:w="933" w:type="dxa"/>
          </w:tcPr>
          <w:p w14:paraId="16F3F9C4">
            <w:pPr>
              <w:pStyle w:val="9"/>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w:t>
            </w:r>
          </w:p>
        </w:tc>
        <w:tc>
          <w:tcPr>
            <w:tcW w:w="933" w:type="dxa"/>
          </w:tcPr>
          <w:p w14:paraId="27A0452B">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1.00</w:t>
            </w:r>
          </w:p>
        </w:tc>
        <w:tc>
          <w:tcPr>
            <w:tcW w:w="933" w:type="dxa"/>
            <w:vAlign w:val="top"/>
          </w:tcPr>
          <w:p w14:paraId="3B69BCBC">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14,000,000.00</w:t>
            </w:r>
          </w:p>
        </w:tc>
        <w:tc>
          <w:tcPr>
            <w:tcW w:w="933" w:type="dxa"/>
            <w:vAlign w:val="top"/>
          </w:tcPr>
          <w:p w14:paraId="2074F644">
            <w:pPr>
              <w:pStyle w:val="9"/>
              <w:keepNext w:val="0"/>
              <w:keepLines w:val="0"/>
              <w:pageBreakBefore w:val="0"/>
              <w:kinsoku/>
              <w:wordWrap/>
              <w:overflowPunct/>
              <w:topLinePunct w:val="0"/>
              <w:autoSpaceDE/>
              <w:autoSpaceDN/>
              <w:bidi w:val="0"/>
              <w:adjustRightInd/>
              <w:spacing w:line="360" w:lineRule="auto"/>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14,000,000.00</w:t>
            </w:r>
          </w:p>
        </w:tc>
        <w:tc>
          <w:tcPr>
            <w:tcW w:w="840" w:type="dxa"/>
          </w:tcPr>
          <w:p w14:paraId="1A786701">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其他未列明行业</w:t>
            </w:r>
          </w:p>
        </w:tc>
        <w:tc>
          <w:tcPr>
            <w:tcW w:w="933" w:type="dxa"/>
          </w:tcPr>
          <w:p w14:paraId="4E9045F3">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详见附表一</w:t>
            </w:r>
          </w:p>
        </w:tc>
      </w:tr>
    </w:tbl>
    <w:p w14:paraId="03118838">
      <w:pPr>
        <w:pStyle w:val="9"/>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附表一：中山市长期护理保险委托经办服务(二)</w:t>
      </w:r>
    </w:p>
    <w:tbl>
      <w:tblPr>
        <w:tblStyle w:val="7"/>
        <w:tblW w:w="886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8"/>
        <w:gridCol w:w="735"/>
        <w:gridCol w:w="7335"/>
      </w:tblGrid>
      <w:tr w14:paraId="38810D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98" w:type="dxa"/>
          </w:tcPr>
          <w:p w14:paraId="68A1E001">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参数性质</w:t>
            </w:r>
          </w:p>
        </w:tc>
        <w:tc>
          <w:tcPr>
            <w:tcW w:w="735" w:type="dxa"/>
          </w:tcPr>
          <w:p w14:paraId="549E66D4">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7335" w:type="dxa"/>
          </w:tcPr>
          <w:p w14:paraId="0D9B641A">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具体技术(参数)要求</w:t>
            </w:r>
          </w:p>
        </w:tc>
      </w:tr>
      <w:tr w14:paraId="0E80CF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98" w:type="dxa"/>
          </w:tcPr>
          <w:p w14:paraId="0EC2C39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p>
        </w:tc>
        <w:tc>
          <w:tcPr>
            <w:tcW w:w="735" w:type="dxa"/>
          </w:tcPr>
          <w:p w14:paraId="21C6A9DF">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7335" w:type="dxa"/>
          </w:tcPr>
          <w:p w14:paraId="098FB77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（一）委托业务区域划分</w:t>
            </w:r>
          </w:p>
          <w:p w14:paraId="06854055">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采用委托第三方机构的模式，综合我市各镇街60周岁及以上参保人数、预计失能人数测算等因素，将我市行政区域范围内的长护险委托业务划分成2个承办片区，</w:t>
            </w:r>
            <w:r>
              <w:rPr>
                <w:rFonts w:hint="eastAsia" w:ascii="宋体" w:hAnsi="宋体" w:eastAsia="宋体" w:cs="宋体"/>
                <w:sz w:val="24"/>
                <w:szCs w:val="24"/>
                <w:highlight w:val="none"/>
                <w:lang w:val="en-US" w:eastAsia="zh-CN"/>
              </w:rPr>
              <w:t>本采购包为第二承办片区，</w:t>
            </w:r>
            <w:r>
              <w:rPr>
                <w:rFonts w:hint="eastAsia" w:ascii="宋体" w:hAnsi="宋体" w:eastAsia="宋体" w:cs="宋体"/>
                <w:sz w:val="24"/>
                <w:szCs w:val="24"/>
                <w:highlight w:val="none"/>
              </w:rPr>
              <w:t>具体划分</w:t>
            </w:r>
            <w:r>
              <w:rPr>
                <w:rFonts w:hint="eastAsia" w:ascii="宋体" w:hAnsi="宋体" w:eastAsia="宋体" w:cs="宋体"/>
                <w:sz w:val="24"/>
                <w:szCs w:val="24"/>
                <w:highlight w:val="none"/>
                <w:lang w:val="en-US" w:eastAsia="zh-CN"/>
              </w:rPr>
              <w:t>镇区</w:t>
            </w:r>
            <w:r>
              <w:rPr>
                <w:rFonts w:hint="eastAsia" w:ascii="宋体" w:hAnsi="宋体" w:eastAsia="宋体" w:cs="宋体"/>
                <w:sz w:val="24"/>
                <w:szCs w:val="24"/>
                <w:highlight w:val="none"/>
              </w:rPr>
              <w:t>如下：</w:t>
            </w:r>
          </w:p>
          <w:p w14:paraId="43D4DE41">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西区街道、港口镇、三角镇、黄圃镇、阜沙镇、南头镇、小榄镇、东凤镇、古镇镇、横栏镇。</w:t>
            </w:r>
          </w:p>
          <w:p w14:paraId="36657B5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享受机构护理待遇类别的参保人员按其入住的长护险定点机构所在镇街纳入对应业务片区管理，享受居家护理待遇类别的参保人员按其长护险服务的建床地址所在镇街纳入对应片区管理。</w:t>
            </w:r>
          </w:p>
          <w:p w14:paraId="746B08D5">
            <w:pPr>
              <w:pStyle w:val="2"/>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（二）委托服务内容</w:t>
            </w:r>
          </w:p>
          <w:p w14:paraId="48C7CBE4">
            <w:pPr>
              <w:pStyle w:val="2"/>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采购人委托中标供应商协助开展长护险经办业务，中标供应商严格按照长护险制度有关规定及合同约定开展各项工作。服务合同履行期间，相关政策或操作指引有调整的，按新政策或新指引执行。</w:t>
            </w:r>
          </w:p>
          <w:p w14:paraId="0D65DB76">
            <w:pPr>
              <w:pStyle w:val="2"/>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1.政策宣传与咨询、投诉举报线索受理</w:t>
            </w:r>
          </w:p>
          <w:p w14:paraId="64037549">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开展政策宣传工作，制定年度宣传方案；制作宣传资料，形式包括但不限于视频、折页、手册、招贴画、单张等；采取线上线下相结合方式，线上扩大各类媒体宣传的广度和深度；线下深入到镇街、社区、村居现场宣传。</w:t>
            </w:r>
          </w:p>
          <w:p w14:paraId="50BA58D1">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（2）进行</w:t>
            </w:r>
            <w:r>
              <w:rPr>
                <w:rFonts w:hint="eastAsia" w:ascii="宋体" w:hAnsi="宋体" w:eastAsia="宋体" w:cs="宋体"/>
                <w:b w:val="0"/>
                <w:bCs w:val="0"/>
                <w:color w:val="auto"/>
                <w:kern w:val="0"/>
                <w:sz w:val="24"/>
                <w:szCs w:val="24"/>
                <w:highlight w:val="none"/>
                <w:lang w:val="en-US" w:eastAsia="zh-CN" w:bidi="ar-SA"/>
              </w:rPr>
              <w:t>咨询受理。设置对外公开的热线电话，配备专职人员负责热线电话接听、政策解答、投诉举报线索受理；在医保经办机构设置长期护理保险服务窗口，负责日常长期护理保险政策业务咨询解答。</w:t>
            </w:r>
          </w:p>
          <w:p w14:paraId="339E3405">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（3）</w:t>
            </w:r>
            <w:r>
              <w:rPr>
                <w:rFonts w:hint="eastAsia" w:ascii="宋体" w:hAnsi="宋体" w:eastAsia="宋体" w:cs="宋体"/>
                <w:color w:val="auto"/>
                <w:sz w:val="24"/>
                <w:szCs w:val="24"/>
                <w:highlight w:val="none"/>
                <w:lang w:val="en-US" w:eastAsia="zh-CN"/>
              </w:rPr>
              <w:t>开展投诉举报线索受理。协助做好参保人来信、来访、举报投诉的受理、登记、核查、回复等工作，在医保经办机构的指导下处理各类投诉、纠纷事件。做好投诉处理台账。</w:t>
            </w:r>
          </w:p>
          <w:p w14:paraId="1E764041">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2.配合开展失能等级申请受理及材料审核工作。</w:t>
            </w:r>
          </w:p>
          <w:p w14:paraId="53D5E301">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协助医保经办机构做好失能人员失能等级评估（初次申请、争议复评、核查复评、重新评估）申请受理及材料审核等工作并告知参保人员审核结果。</w:t>
            </w:r>
          </w:p>
          <w:p w14:paraId="3AC20CC6">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3.参与失能评估和护理需求评估工作。</w:t>
            </w:r>
          </w:p>
          <w:p w14:paraId="2338ED84">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（1）委派长护专员监督现场评估实施，协助、监督第三方评估机构组织评估专家开展失能等级评估工作。</w:t>
            </w:r>
          </w:p>
          <w:p w14:paraId="46F2AF32">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（2）失能评估通过后，</w:t>
            </w:r>
            <w:r>
              <w:rPr>
                <w:rFonts w:hint="eastAsia" w:ascii="宋体" w:hAnsi="宋体" w:eastAsia="宋体" w:cs="宋体"/>
                <w:b w:val="0"/>
                <w:bCs w:val="0"/>
                <w:color w:val="auto"/>
                <w:sz w:val="24"/>
                <w:szCs w:val="24"/>
                <w:highlight w:val="none"/>
                <w:lang w:val="en-US" w:eastAsia="zh-CN"/>
              </w:rPr>
              <w:t>结合护理服务建议，与定点长护服务机构和参保人员或其监护人、委托代理人沟通协调，形成护理服务计划。</w:t>
            </w:r>
          </w:p>
          <w:p w14:paraId="31720BC8">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（3）协助做好评估结论的公示、送达及异议处理工作</w:t>
            </w:r>
            <w:r>
              <w:rPr>
                <w:rFonts w:hint="eastAsia" w:ascii="宋体" w:hAnsi="宋体" w:eastAsia="宋体" w:cs="宋体"/>
                <w:color w:val="auto"/>
                <w:sz w:val="24"/>
                <w:szCs w:val="24"/>
                <w:highlight w:val="none"/>
                <w:lang w:val="en-US" w:eastAsia="zh-CN"/>
              </w:rPr>
              <w:t>。</w:t>
            </w:r>
          </w:p>
          <w:p w14:paraId="5AC0444A">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（4）协助管理评估人员库，实行动态管理。</w:t>
            </w:r>
          </w:p>
          <w:p w14:paraId="6F3ECB4A">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4.协助开展定点服务机构管理工作。</w:t>
            </w:r>
          </w:p>
          <w:p w14:paraId="6EE21EFF">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bCs w:val="0"/>
                <w:color w:val="auto"/>
                <w:kern w:val="2"/>
                <w:sz w:val="24"/>
                <w:szCs w:val="24"/>
                <w:highlight w:val="none"/>
                <w:lang w:val="en-US" w:eastAsia="zh-CN"/>
              </w:rPr>
            </w:pPr>
            <w:r>
              <w:rPr>
                <w:rFonts w:hint="eastAsia" w:ascii="宋体" w:hAnsi="宋体" w:eastAsia="宋体" w:cs="宋体"/>
                <w:bCs w:val="0"/>
                <w:color w:val="auto"/>
                <w:kern w:val="2"/>
                <w:sz w:val="24"/>
                <w:szCs w:val="24"/>
                <w:highlight w:val="none"/>
                <w:lang w:val="en-US" w:eastAsia="zh-CN"/>
              </w:rPr>
              <w:t>（1）协助开展长期护理保险定点评估机构和定点服务机构协议管理，包括定点评估机构和定点服务机构的申请、评估、备案、公布、监督、考核等日常管理工作。</w:t>
            </w:r>
          </w:p>
          <w:p w14:paraId="217CC2A0">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bCs w:val="0"/>
                <w:color w:val="auto"/>
                <w:kern w:val="2"/>
                <w:sz w:val="24"/>
                <w:szCs w:val="24"/>
                <w:highlight w:val="none"/>
                <w:lang w:val="en-US" w:eastAsia="zh-CN"/>
              </w:rPr>
            </w:pPr>
            <w:r>
              <w:rPr>
                <w:rFonts w:hint="eastAsia" w:ascii="宋体" w:hAnsi="宋体" w:eastAsia="宋体" w:cs="宋体"/>
                <w:bCs w:val="0"/>
                <w:color w:val="auto"/>
                <w:kern w:val="2"/>
                <w:sz w:val="24"/>
                <w:szCs w:val="24"/>
                <w:highlight w:val="none"/>
                <w:lang w:val="en-US" w:eastAsia="zh-CN"/>
              </w:rPr>
              <w:t>（2）配合采购人对定点评估机构、定点服务机构开展日常监管，对定点评估机构、定点服务机构服务协议履行情况进行核查；并按时完成采购人下达的专项检查和专项稽核工作任务，向采购人反馈检查结果，形成检查报告和问题台账，同时向采购人提供违约处理建议。</w:t>
            </w:r>
          </w:p>
          <w:p w14:paraId="23836619">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（3）协助对</w:t>
            </w:r>
            <w:r>
              <w:rPr>
                <w:rFonts w:hint="eastAsia" w:ascii="宋体" w:hAnsi="宋体" w:eastAsia="宋体" w:cs="宋体"/>
                <w:bCs w:val="0"/>
                <w:color w:val="auto"/>
                <w:kern w:val="2"/>
                <w:sz w:val="24"/>
                <w:szCs w:val="24"/>
                <w:highlight w:val="none"/>
                <w:lang w:val="en-US" w:eastAsia="zh-CN"/>
              </w:rPr>
              <w:t>定点评估机构、定点服务机构</w:t>
            </w:r>
            <w:r>
              <w:rPr>
                <w:rFonts w:hint="eastAsia" w:ascii="宋体" w:hAnsi="宋体" w:eastAsia="宋体" w:cs="宋体"/>
                <w:color w:val="auto"/>
                <w:sz w:val="24"/>
                <w:szCs w:val="24"/>
                <w:highlight w:val="none"/>
                <w:lang w:val="en-US" w:eastAsia="zh-CN"/>
              </w:rPr>
              <w:t>运行情况进行分析并形成书面报告报采购人备案。</w:t>
            </w:r>
          </w:p>
          <w:p w14:paraId="561162A9">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5.协助开展评估费、护理服务费结算分析工作。</w:t>
            </w:r>
          </w:p>
          <w:p w14:paraId="6B94FAFB">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（1）协助做好失能等级评估费用的审核和结算工作。</w:t>
            </w:r>
          </w:p>
          <w:p w14:paraId="6FBA23A4">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（2）协助做好定点护理机构联网结算的护理费用审核和结算工作。</w:t>
            </w:r>
          </w:p>
          <w:p w14:paraId="0E911FAD">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（3）协助做好长护险基金收支统计分析工作。</w:t>
            </w:r>
          </w:p>
          <w:p w14:paraId="0CDD7BC4">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6.协助开展定点机构巡查与服务质量监督。</w:t>
            </w:r>
          </w:p>
          <w:p w14:paraId="5F495CC6">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（1）对定点护理服务机构及护理人员提供的护理服务情况开展稽核巡查。</w:t>
            </w:r>
          </w:p>
          <w:p w14:paraId="0362BB9A">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（2）对享受长护险待遇的重点人员开展现场巡查。 </w:t>
            </w:r>
          </w:p>
          <w:p w14:paraId="0EF854DF">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（3）对享受居家护理服务的参保人员进行随机抽查。 </w:t>
            </w:r>
          </w:p>
          <w:p w14:paraId="15C17D0B">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（4）对评估机构出具的评估结论进行质量抽查。 </w:t>
            </w:r>
          </w:p>
          <w:p w14:paraId="5954B55E">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（5）对参保人的失能状态进行核查，及时发现和处理失能状态变化情况。</w:t>
            </w:r>
          </w:p>
          <w:p w14:paraId="1DC5F908">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（6）巡查过程中应做好记录，发现问题及时上报采购人。 </w:t>
            </w:r>
          </w:p>
          <w:p w14:paraId="4DB2F2FC">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（7）巡查工作须配备具有录音、录像等功能的记录仪，全程录音录像。 </w:t>
            </w:r>
          </w:p>
          <w:p w14:paraId="76DCAECF">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 xml:space="preserve">（8）多元化巡查方式：除日常巡查外，应通过受理举报投诉、随机抽查、检查稽核、邻里走访、定点长护服务机构报告、部门信息比对等方式，对长护险待遇享受人员进行调查回访，发现参保人失能状态异常的，应及时上报并协助发起抽查复评。 </w:t>
            </w:r>
          </w:p>
          <w:p w14:paraId="3E8445F1">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strike w:val="0"/>
                <w:color w:val="auto"/>
                <w:sz w:val="24"/>
                <w:szCs w:val="24"/>
                <w:highlight w:val="none"/>
                <w:lang w:val="en-US" w:eastAsia="zh-CN"/>
              </w:rPr>
            </w:pPr>
            <w:r>
              <w:rPr>
                <w:rFonts w:hint="eastAsia" w:ascii="宋体" w:hAnsi="宋体" w:eastAsia="宋体" w:cs="宋体"/>
                <w:strike w:val="0"/>
                <w:color w:val="auto"/>
                <w:sz w:val="24"/>
                <w:szCs w:val="24"/>
                <w:highlight w:val="none"/>
                <w:lang w:val="en-US" w:eastAsia="zh-CN"/>
              </w:rPr>
              <w:t>（9）失能状态变化核查：对失能状态发生变化、与评估结论不匹配，或评估结论出具满6个月的参保人，协助做好重新评估的线索收集与上报工作。</w:t>
            </w:r>
          </w:p>
          <w:p w14:paraId="62270B95">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（10）进行护理质量回访和满意度调查，汇总报送回访及调查情况。</w:t>
            </w:r>
          </w:p>
          <w:p w14:paraId="494B84F8">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7.开展信息化管理服务。</w:t>
            </w:r>
          </w:p>
          <w:p w14:paraId="0BBFB26E">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（1）根据经办工作需要，开展长护险待遇申请、失能评估、费用审核、待遇支付、服务监督、基金监管等全过程的信息化系统建设、运用和维护工作。</w:t>
            </w:r>
          </w:p>
          <w:p w14:paraId="512357C3">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建立多元化线上线下业务申请受理渠道，推进建设长护险功能模块适老化改造等，提供大字体、大图标、简约菜单、语音视频辅助、风险预警提示等服务，方便参保群众办事使用。协助开发适合定点协议管理和护理人员管理的智能化监管模块。</w:t>
            </w:r>
          </w:p>
          <w:p w14:paraId="5F543E95">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（3）做好用户权限管理、安全管理和数据管理，确保数据传输的安全性和保密性。</w:t>
            </w:r>
          </w:p>
          <w:p w14:paraId="3C263503">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8.做好档案管理工作。</w:t>
            </w:r>
          </w:p>
          <w:p w14:paraId="5DCCEB49">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（1）按档案管理要求整理和保管业务档案，设立固定区域存放服务期限内档案并确保物理安全。</w:t>
            </w:r>
          </w:p>
          <w:p w14:paraId="37F17742">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（2）按要求实现纸质档案的电子化存储，并提供充足的存储设备，确保存储设备安全。</w:t>
            </w:r>
          </w:p>
          <w:p w14:paraId="0CAE436C">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（3）采购人或经采购人授权（同意）的有关人员有档案查询需求时，中标供应商应提供档案现场查阅服务和电子档案查询服务。</w:t>
            </w:r>
          </w:p>
          <w:p w14:paraId="6A90CA73">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（4）中标供应商在服务合同期满不再承续时，应按照采购人要求做好档案资料交接工作。</w:t>
            </w:r>
          </w:p>
          <w:p w14:paraId="2756359A">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9.协助做好技能提升培训及合同约定的其他工作。</w:t>
            </w:r>
          </w:p>
          <w:p w14:paraId="18DB09A9">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按要求对定点护理机构、护理服务人员、失能评估专家开展培训和常态化护理技能提升工作。中标供应商每季度对定点护理机构、护理人员、失能评估专家的政策及业务培训不少于1次，确保相关人员业务培训覆盖率不低于95%；每年组织不少于2次全市经办工作人员的培训。</w:t>
            </w:r>
          </w:p>
          <w:p w14:paraId="0AE5FAA7">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根据长护险工作实际情况，积极主动开展前期筹备工作，配合采购人做好全市长护险政策实施问题研究、分析、检查及政策的进一步完善；协助采购人建立健全各项业务经办规程、内控制度、风险防范清单等并及时更新。</w:t>
            </w:r>
          </w:p>
          <w:p w14:paraId="23DB29E2">
            <w:pPr>
              <w:pStyle w:val="2"/>
              <w:keepNext w:val="0"/>
              <w:keepLines w:val="0"/>
              <w:pageBreakBefore w:val="0"/>
              <w:widowControl/>
              <w:kinsoku/>
              <w:wordWrap/>
              <w:overflowPunct/>
              <w:topLinePunct w:val="0"/>
              <w:autoSpaceDE/>
              <w:autoSpaceDN/>
              <w:bidi w:val="0"/>
              <w:adjustRightInd/>
              <w:snapToGrid/>
              <w:spacing w:before="0" w:beforeLines="0" w:after="0" w:afterLines="0" w:line="360" w:lineRule="auto"/>
              <w:ind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（3）完成采购人交办的其他工作，完成国家、省及市规定的其他服务内容。</w:t>
            </w:r>
          </w:p>
          <w:p w14:paraId="12FBDAFC">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（三）委托服务要求</w:t>
            </w:r>
          </w:p>
          <w:p w14:paraId="1DB0C321">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中标供应商应成立针对本项目服务的专门管理团队或职能部门，建立内部控制管理制度，包括人员管理、财务管理、档案管理、信息安全管理、授权管理、培训考核、绩效考核等项目服务工作制度，并报采购人备案。</w:t>
            </w:r>
          </w:p>
          <w:p w14:paraId="4E0F57F2">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中标供应商应保证经办服务经费的合规投入，提供开展委托长护险经办服务必要的办公场所，配备开展各项业务且与工作量相适应的办公设施设备。包括但不限于工作电脑、打印机、复印机、扫描仪、耗材、移动终端设备、记录仪、办公桌椅、工作服装等。开展监督检查、跟踪回访等工作必须配备具有录音、录像等功能的记录仪。中标供应商可与采购人协商采用部分合署办公的形式开展长护险服务工作。</w:t>
            </w:r>
          </w:p>
          <w:p w14:paraId="471ABA48">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3.中标供应商须根据服务参保人员数量配备足够的专职服务人员并加强风险控制和应对。结合我市长护险参保人数及预计待遇享受人数等进行综合考虑，本承办片区需要配置不少于30名专职服务人</w:t>
            </w:r>
            <w:r>
              <w:rPr>
                <w:rFonts w:hint="eastAsia" w:ascii="宋体" w:hAnsi="宋体" w:eastAsia="宋体" w:cs="宋体"/>
                <w:color w:val="auto"/>
                <w:sz w:val="24"/>
                <w:szCs w:val="24"/>
                <w:highlight w:val="none"/>
                <w:u w:val="none"/>
                <w:lang w:val="en-US" w:eastAsia="zh-CN"/>
              </w:rPr>
              <w:t>员</w:t>
            </w:r>
            <w:r>
              <w:rPr>
                <w:rFonts w:hint="eastAsia"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none"/>
                <w:lang w:val="en-US" w:eastAsia="zh-CN"/>
              </w:rPr>
              <w:t>其中项目管理</w:t>
            </w:r>
            <w:r>
              <w:rPr>
                <w:rFonts w:hint="eastAsia" w:ascii="宋体" w:hAnsi="宋体" w:eastAsia="宋体" w:cs="宋体"/>
                <w:color w:val="auto"/>
                <w:sz w:val="24"/>
                <w:szCs w:val="24"/>
                <w:highlight w:val="none"/>
                <w:lang w:val="en-US" w:eastAsia="zh-CN"/>
              </w:rPr>
              <w:t>人员</w:t>
            </w:r>
            <w:r>
              <w:rPr>
                <w:rFonts w:hint="eastAsia" w:eastAsia="宋体" w:cs="宋体"/>
                <w:color w:val="auto"/>
                <w:sz w:val="24"/>
                <w:szCs w:val="24"/>
                <w:highlight w:val="none"/>
                <w:lang w:val="en-US" w:eastAsia="zh-CN"/>
              </w:rPr>
              <w:t>不少于</w:t>
            </w:r>
            <w:r>
              <w:rPr>
                <w:rFonts w:hint="eastAsia" w:ascii="宋体" w:hAnsi="宋体" w:eastAsia="宋体" w:cs="宋体"/>
                <w:color w:val="auto"/>
                <w:sz w:val="24"/>
                <w:szCs w:val="24"/>
                <w:highlight w:val="none"/>
                <w:lang w:val="en-US" w:eastAsia="zh-CN"/>
              </w:rPr>
              <w:t>3名</w:t>
            </w:r>
            <w:r>
              <w:rPr>
                <w:rFonts w:hint="eastAsia"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含1名项目负责人），具体要求如下：</w:t>
            </w:r>
          </w:p>
          <w:p w14:paraId="7F990E5E">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（1）中标供应商配备的服务人员各类专业工作岗位应具有大专</w:t>
            </w:r>
            <w:r>
              <w:rPr>
                <w:rFonts w:hint="eastAsia" w:ascii="宋体" w:hAnsi="宋体" w:eastAsia="宋体" w:cs="宋体"/>
                <w:sz w:val="24"/>
                <w:szCs w:val="24"/>
                <w:highlight w:val="none"/>
                <w:lang w:val="en-US" w:eastAsia="zh-CN"/>
              </w:rPr>
              <w:t>及</w:t>
            </w:r>
            <w:r>
              <w:rPr>
                <w:rFonts w:hint="eastAsia" w:ascii="宋体" w:hAnsi="宋体" w:eastAsia="宋体" w:cs="宋体"/>
                <w:color w:val="auto"/>
                <w:sz w:val="24"/>
                <w:szCs w:val="24"/>
                <w:highlight w:val="none"/>
                <w:lang w:val="en-US" w:eastAsia="zh-CN"/>
              </w:rPr>
              <w:t>以上学历，其中本科及以上学历人员不少于50%；具有护理、康复、医药专业背景的人员不少于60%；法律和信息统计专业技术岗人员至少各3名；具备长期照护师证书人员不少于5名。</w:t>
            </w:r>
          </w:p>
          <w:p w14:paraId="48C8CD22">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为保证人员队伍的相对稳定，专职服务人员的平均薪酬福利待遇不低于9.3万元/人/年。未经采购人同意，原则上不得随意更换人员（自行离职除外）；更换或新入职的工作人员应符合招标及投标承诺条件进行上岗培训后向采购人备案。</w:t>
            </w:r>
          </w:p>
          <w:p w14:paraId="2984CE31">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专职服务人员数量根据长护险覆盖人数增长、经办机构服务能力等实际情况适当增加。</w:t>
            </w:r>
          </w:p>
          <w:p w14:paraId="7DFCC5CA">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sz w:val="24"/>
                <w:szCs w:val="24"/>
                <w:highlight w:val="none"/>
              </w:rPr>
            </w:pPr>
            <w:r>
              <w:rPr>
                <w:rFonts w:hint="eastAsia" w:ascii="宋体" w:hAnsi="宋体" w:eastAsia="宋体" w:cs="宋体"/>
                <w:color w:val="auto"/>
                <w:sz w:val="24"/>
                <w:szCs w:val="24"/>
                <w:highlight w:val="none"/>
                <w:lang w:val="en-US" w:eastAsia="zh-CN"/>
              </w:rPr>
              <w:t>4.中标供应商应于合同签订后10天内完成满足经办工作需要的信息系统应用工作及确保办公设备设施可投入使用，</w:t>
            </w:r>
            <w:r>
              <w:rPr>
                <w:rFonts w:hint="eastAsia" w:ascii="宋体" w:hAnsi="宋体" w:eastAsia="宋体" w:cs="宋体"/>
                <w:b w:val="0"/>
                <w:bCs w:val="0"/>
                <w:color w:val="auto"/>
                <w:kern w:val="0"/>
                <w:sz w:val="24"/>
                <w:szCs w:val="24"/>
                <w:highlight w:val="none"/>
                <w:lang w:val="en-US" w:eastAsia="zh-CN" w:bidi="ar-SA"/>
              </w:rPr>
              <w:t>2026年12月31日前人员到位比例不得低于50%，2027年1月31日前全部人员到位。</w:t>
            </w:r>
          </w:p>
          <w:p w14:paraId="6E9430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sz w:val="24"/>
                <w:szCs w:val="24"/>
                <w:highlight w:val="none"/>
              </w:rPr>
            </w:pPr>
            <w:r>
              <w:rPr>
                <w:rFonts w:hint="eastAsia" w:ascii="宋体" w:hAnsi="宋体" w:eastAsia="宋体" w:cs="宋体"/>
                <w:color w:val="auto"/>
                <w:sz w:val="24"/>
                <w:szCs w:val="24"/>
                <w:highlight w:val="none"/>
                <w:lang w:val="en-US" w:eastAsia="zh-CN"/>
              </w:rPr>
              <w:t>5.中标供应商应建立自我评价机制，定期进行长护险运行分析、风险评估、风险预测，对业务承办过程中出现的各种问题和可能出现的风险进行分析汇总并从专业角度提出合理化意见，于每季度结束后15个工作日内向采购人提交长护险运行报告。</w:t>
            </w:r>
          </w:p>
          <w:p w14:paraId="02A83DC8">
            <w:pPr>
              <w:pStyle w:val="2"/>
              <w:keepNext w:val="0"/>
              <w:keepLines w:val="0"/>
              <w:pageBreakBefore w:val="0"/>
              <w:widowControl w:val="0"/>
              <w:kinsoku/>
              <w:wordWrap/>
              <w:overflowPunct/>
              <w:topLinePunct w:val="0"/>
              <w:autoSpaceDE/>
              <w:autoSpaceDN/>
              <w:bidi w:val="0"/>
              <w:adjustRightInd/>
              <w:snapToGrid/>
              <w:spacing w:before="0" w:beforeLines="0" w:after="0" w:afterLines="0" w:line="360" w:lineRule="auto"/>
              <w:ind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（四）项目考核清算</w:t>
            </w:r>
          </w:p>
          <w:p w14:paraId="559D3ACD">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采购人征求中标供应商意见后制定年度考核方案，考核内容包括但不限于：制度建设与执行、组织管理能力、经办人员配置、评估工作质量、定点机构管理、费用审核质量、日常巡查监管、档案管理、信息系统运用、政策宣传培训、服务满意度等。考核结果与第五期</w:t>
            </w:r>
            <w:r>
              <w:rPr>
                <w:rFonts w:hint="eastAsia" w:eastAsia="宋体" w:cs="宋体"/>
                <w:color w:val="auto"/>
                <w:sz w:val="24"/>
                <w:szCs w:val="24"/>
                <w:highlight w:val="none"/>
                <w:lang w:val="en-US" w:eastAsia="zh-CN"/>
              </w:rPr>
              <w:t>经办服务费</w:t>
            </w:r>
            <w:r>
              <w:rPr>
                <w:rFonts w:hint="eastAsia" w:ascii="宋体" w:hAnsi="宋体" w:eastAsia="宋体" w:cs="宋体"/>
                <w:color w:val="auto"/>
                <w:sz w:val="24"/>
                <w:szCs w:val="24"/>
                <w:highlight w:val="none"/>
                <w:lang w:val="en-US" w:eastAsia="zh-CN"/>
              </w:rPr>
              <w:t>支付金额挂钩：</w:t>
            </w:r>
          </w:p>
          <w:p w14:paraId="08C82FE1">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（1）年度绩效考核结果</w:t>
            </w:r>
            <w:r>
              <w:rPr>
                <w:rFonts w:hint="eastAsia"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90分的，不扣减第五期支付金额；</w:t>
            </w:r>
          </w:p>
          <w:p w14:paraId="069D4893">
            <w:pPr>
              <w:keepNext w:val="0"/>
              <w:keepLines w:val="0"/>
              <w:pageBreakBefore w:val="0"/>
              <w:kinsoku/>
              <w:wordWrap/>
              <w:overflowPunct/>
              <w:topLinePunct w:val="0"/>
              <w:autoSpaceDE/>
              <w:autoSpaceDN/>
              <w:bidi w:val="0"/>
              <w:adjustRightInd/>
              <w:snapToGrid/>
              <w:spacing w:line="360" w:lineRule="auto"/>
              <w:textAlignment w:val="auto"/>
              <w:rPr>
                <w:sz w:val="24"/>
                <w:szCs w:val="24"/>
                <w:highlight w:val="none"/>
              </w:rPr>
            </w:pPr>
          </w:p>
          <w:p w14:paraId="18595AEC">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（2）年度绩效考核结果</w:t>
            </w:r>
            <w:r>
              <w:rPr>
                <w:rFonts w:hint="eastAsia" w:ascii="宋体" w:hAnsi="宋体" w:eastAsia="宋体" w:cs="宋体"/>
                <w:strike w:val="0"/>
                <w:dstrike w:val="0"/>
                <w:color w:val="auto"/>
                <w:sz w:val="24"/>
                <w:szCs w:val="24"/>
                <w:highlight w:val="none"/>
              </w:rPr>
              <w:t>在</w:t>
            </w:r>
            <w:r>
              <w:rPr>
                <w:rFonts w:hint="eastAsia" w:ascii="宋体" w:hAnsi="宋体" w:eastAsia="宋体" w:cs="宋体"/>
                <w:strike w:val="0"/>
                <w:dstrike w:val="0"/>
                <w:color w:val="auto"/>
                <w:sz w:val="24"/>
                <w:szCs w:val="24"/>
                <w:highlight w:val="none"/>
                <w:lang w:val="en-US" w:eastAsia="zh-CN"/>
              </w:rPr>
              <w:t>＜90</w:t>
            </w:r>
            <w:r>
              <w:rPr>
                <w:rFonts w:hint="eastAsia" w:ascii="宋体" w:hAnsi="宋体" w:eastAsia="宋体" w:cs="宋体"/>
                <w:strike w:val="0"/>
                <w:dstrike w:val="0"/>
                <w:color w:val="auto"/>
                <w:kern w:val="0"/>
                <w:sz w:val="24"/>
                <w:szCs w:val="24"/>
                <w:highlight w:val="none"/>
                <w:lang w:val="en-US" w:eastAsia="zh-CN"/>
              </w:rPr>
              <w:t>分且</w:t>
            </w:r>
            <w:r>
              <w:rPr>
                <w:rFonts w:hint="eastAsia" w:eastAsia="宋体" w:cs="宋体"/>
                <w:color w:val="auto"/>
                <w:sz w:val="24"/>
                <w:szCs w:val="24"/>
                <w:highlight w:val="none"/>
                <w:lang w:val="en-US" w:eastAsia="zh-CN"/>
              </w:rPr>
              <w:t>≥</w:t>
            </w:r>
            <w:r>
              <w:rPr>
                <w:rFonts w:hint="eastAsia" w:ascii="宋体" w:hAnsi="宋体" w:eastAsia="宋体" w:cs="宋体"/>
                <w:strike w:val="0"/>
                <w:dstrike w:val="0"/>
                <w:color w:val="auto"/>
                <w:kern w:val="0"/>
                <w:sz w:val="24"/>
                <w:szCs w:val="24"/>
                <w:highlight w:val="none"/>
                <w:lang w:val="en-US" w:eastAsia="zh-CN"/>
              </w:rPr>
              <w:t>60分</w:t>
            </w:r>
            <w:r>
              <w:rPr>
                <w:rFonts w:hint="eastAsia" w:ascii="宋体" w:hAnsi="宋体" w:eastAsia="宋体" w:cs="宋体"/>
                <w:strike w:val="0"/>
                <w:dstrike w:val="0"/>
                <w:color w:val="auto"/>
                <w:sz w:val="24"/>
                <w:szCs w:val="24"/>
                <w:highlight w:val="none"/>
              </w:rPr>
              <w:t>的</w:t>
            </w:r>
            <w:r>
              <w:rPr>
                <w:rFonts w:hint="eastAsia" w:ascii="宋体" w:hAnsi="宋体" w:eastAsia="宋体" w:cs="宋体"/>
                <w:sz w:val="24"/>
                <w:szCs w:val="24"/>
                <w:highlight w:val="none"/>
              </w:rPr>
              <w:t>，每低1分</w:t>
            </w:r>
            <w:r>
              <w:rPr>
                <w:rFonts w:hint="eastAsia" w:ascii="宋体" w:hAnsi="宋体" w:eastAsia="宋体" w:cs="宋体"/>
                <w:strike w:val="0"/>
                <w:dstrike w:val="0"/>
                <w:color w:val="auto"/>
                <w:sz w:val="24"/>
                <w:szCs w:val="24"/>
                <w:highlight w:val="none"/>
              </w:rPr>
              <w:t>（以90分为基准）</w:t>
            </w:r>
            <w:r>
              <w:rPr>
                <w:rFonts w:hint="eastAsia" w:ascii="宋体" w:hAnsi="宋体" w:eastAsia="宋体" w:cs="宋体"/>
                <w:sz w:val="24"/>
                <w:szCs w:val="24"/>
                <w:highlight w:val="none"/>
              </w:rPr>
              <w:t>，相应扣减</w:t>
            </w:r>
            <w:r>
              <w:rPr>
                <w:rFonts w:hint="eastAsia" w:ascii="宋体" w:hAnsi="宋体" w:eastAsia="宋体" w:cs="宋体"/>
                <w:color w:val="auto"/>
                <w:sz w:val="24"/>
                <w:szCs w:val="24"/>
                <w:highlight w:val="none"/>
                <w:lang w:val="en-US" w:eastAsia="zh-CN"/>
              </w:rPr>
              <w:t>第五期支付金额的</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%，扣完为止</w:t>
            </w:r>
            <w:r>
              <w:rPr>
                <w:rFonts w:hint="eastAsia" w:ascii="宋体" w:hAnsi="宋体" w:eastAsia="宋体" w:cs="宋体"/>
                <w:sz w:val="24"/>
                <w:szCs w:val="24"/>
                <w:highlight w:val="none"/>
                <w:lang w:eastAsia="zh-CN"/>
              </w:rPr>
              <w:t>；</w:t>
            </w:r>
          </w:p>
          <w:p w14:paraId="1560F8F0">
            <w:pPr>
              <w:pStyle w:val="9"/>
              <w:keepNext w:val="0"/>
              <w:keepLines w:val="0"/>
              <w:pageBreakBefore w:val="0"/>
              <w:kinsoku/>
              <w:wordWrap/>
              <w:overflowPunct/>
              <w:topLinePunct w:val="0"/>
              <w:autoSpaceDE/>
              <w:autoSpaceDN/>
              <w:bidi w:val="0"/>
              <w:adjustRightInd/>
              <w:snapToGrid/>
              <w:spacing w:line="360" w:lineRule="auto"/>
              <w:ind w:firstLine="480" w:firstLineChars="200"/>
              <w:textAlignment w:val="auto"/>
              <w:rPr>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年度绩效考核结果</w:t>
            </w:r>
            <w:r>
              <w:rPr>
                <w:rFonts w:hint="eastAsia" w:ascii="宋体" w:hAnsi="宋体" w:eastAsia="宋体" w:cs="宋体"/>
                <w:color w:val="auto"/>
                <w:sz w:val="24"/>
                <w:szCs w:val="24"/>
                <w:highlight w:val="none"/>
              </w:rPr>
              <w:t>在60分</w:t>
            </w:r>
            <w:r>
              <w:rPr>
                <w:rFonts w:hint="eastAsia" w:ascii="宋体" w:hAnsi="宋体" w:eastAsia="宋体" w:cs="宋体"/>
                <w:color w:val="auto"/>
                <w:sz w:val="24"/>
                <w:szCs w:val="24"/>
                <w:highlight w:val="none"/>
                <w:lang w:eastAsia="zh-CN"/>
              </w:rPr>
              <w:t>（不含）</w:t>
            </w:r>
            <w:r>
              <w:rPr>
                <w:rFonts w:hint="eastAsia" w:ascii="宋体" w:hAnsi="宋体" w:eastAsia="宋体" w:cs="宋体"/>
                <w:color w:val="auto"/>
                <w:sz w:val="24"/>
                <w:szCs w:val="24"/>
                <w:highlight w:val="none"/>
              </w:rPr>
              <w:t>以下的，</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终止合同</w:t>
            </w:r>
            <w:r>
              <w:rPr>
                <w:rFonts w:hint="eastAsia" w:ascii="宋体" w:hAnsi="宋体" w:eastAsia="宋体" w:cs="宋体"/>
                <w:color w:val="auto"/>
                <w:sz w:val="24"/>
                <w:szCs w:val="24"/>
                <w:highlight w:val="none"/>
                <w:lang w:eastAsia="zh-CN"/>
              </w:rPr>
              <w:t>。</w:t>
            </w:r>
          </w:p>
          <w:p w14:paraId="5109D068">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2.项目实施每年清算。采购人根据第三方审计机构出具的审计报告及本项目合同约定的清算规则，对中标供应商实施年度清算。</w:t>
            </w:r>
          </w:p>
          <w:p w14:paraId="68EE7946">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项目合作期间</w:t>
            </w:r>
            <w:r>
              <w:rPr>
                <w:rFonts w:hint="eastAsia" w:eastAsia="宋体" w:cs="宋体"/>
                <w:color w:val="auto"/>
                <w:sz w:val="24"/>
                <w:szCs w:val="24"/>
                <w:highlight w:val="none"/>
                <w:lang w:val="en-US" w:eastAsia="zh-CN"/>
              </w:rPr>
              <w:t>每年</w:t>
            </w:r>
            <w:r>
              <w:rPr>
                <w:rFonts w:hint="eastAsia" w:ascii="宋体" w:hAnsi="宋体" w:eastAsia="宋体" w:cs="宋体"/>
                <w:color w:val="auto"/>
                <w:sz w:val="24"/>
                <w:szCs w:val="24"/>
                <w:highlight w:val="none"/>
                <w:lang w:val="en-US" w:eastAsia="zh-CN"/>
              </w:rPr>
              <w:t>经办服务费设置使用率，计算公式如下：</w:t>
            </w:r>
          </w:p>
          <w:p w14:paraId="7FAAE427">
            <w:pPr>
              <w:pStyle w:val="2"/>
              <w:keepNext w:val="0"/>
              <w:keepLines w:val="0"/>
              <w:pageBreakBefore w:val="0"/>
              <w:kinsoku/>
              <w:wordWrap/>
              <w:overflowPunct/>
              <w:topLinePunct w:val="0"/>
              <w:autoSpaceDE/>
              <w:autoSpaceDN/>
              <w:bidi w:val="0"/>
              <w:adjustRightInd/>
              <w:snapToGrid/>
              <w:spacing w:before="0" w:beforeLines="0" w:after="0" w:afterLines="0" w:line="360" w:lineRule="auto"/>
              <w:ind w:firstLineChars="200"/>
              <w:textAlignment w:val="auto"/>
              <w:rPr>
                <w:sz w:val="24"/>
                <w:szCs w:val="24"/>
                <w:highlight w:val="none"/>
              </w:rPr>
            </w:pPr>
            <w:r>
              <w:rPr>
                <w:rFonts w:hint="eastAsia" w:eastAsia="宋体" w:cs="宋体"/>
                <w:color w:val="auto"/>
                <w:sz w:val="24"/>
                <w:szCs w:val="24"/>
                <w:highlight w:val="none"/>
                <w:lang w:val="en-US" w:eastAsia="zh-CN"/>
              </w:rPr>
              <w:t>当年经办服务费=</w:t>
            </w:r>
            <w:r>
              <w:rPr>
                <w:rFonts w:hint="eastAsia" w:ascii="宋体" w:hAnsi="宋体" w:eastAsia="宋体" w:cs="宋体"/>
                <w:color w:val="auto"/>
                <w:sz w:val="24"/>
                <w:szCs w:val="24"/>
                <w:highlight w:val="none"/>
                <w:lang w:val="en-US" w:eastAsia="zh-CN"/>
              </w:rPr>
              <w:t>当年经办服务费</w:t>
            </w:r>
            <w:r>
              <w:rPr>
                <w:rFonts w:hint="eastAsia" w:eastAsia="宋体" w:cs="宋体"/>
                <w:color w:val="auto"/>
                <w:sz w:val="24"/>
                <w:szCs w:val="24"/>
                <w:highlight w:val="none"/>
                <w:lang w:val="en-US" w:eastAsia="zh-CN"/>
              </w:rPr>
              <w:t>批复金额×中标折扣率</w:t>
            </w:r>
          </w:p>
          <w:p w14:paraId="735C42D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ascii="宋体" w:hAnsi="宋体" w:eastAsia="宋体" w:cs="宋体"/>
                <w:color w:val="auto"/>
                <w:sz w:val="24"/>
                <w:szCs w:val="24"/>
                <w:highlight w:val="none"/>
                <w:lang w:val="en-US" w:eastAsia="zh-CN"/>
              </w:rPr>
              <w:t>经办服务费使用率=</w:t>
            </w:r>
            <w:r>
              <w:rPr>
                <w:rFonts w:hint="eastAsia" w:eastAsia="宋体" w:cs="宋体"/>
                <w:color w:val="auto"/>
                <w:sz w:val="24"/>
                <w:szCs w:val="24"/>
                <w:highlight w:val="none"/>
                <w:lang w:val="en-US" w:eastAsia="zh-CN"/>
              </w:rPr>
              <w:t>当年</w:t>
            </w:r>
            <w:r>
              <w:rPr>
                <w:rFonts w:hint="eastAsia" w:ascii="宋体" w:hAnsi="宋体" w:eastAsia="宋体" w:cs="宋体"/>
                <w:color w:val="auto"/>
                <w:sz w:val="24"/>
                <w:szCs w:val="24"/>
                <w:highlight w:val="none"/>
                <w:lang w:val="en-US" w:eastAsia="zh-CN"/>
              </w:rPr>
              <w:t>成本费用÷</w:t>
            </w:r>
            <w:r>
              <w:rPr>
                <w:rFonts w:hint="eastAsia" w:eastAsia="宋体" w:cs="宋体"/>
                <w:color w:val="auto"/>
                <w:sz w:val="24"/>
                <w:szCs w:val="24"/>
                <w:highlight w:val="none"/>
                <w:lang w:val="en-US" w:eastAsia="zh-CN"/>
              </w:rPr>
              <w:t>当年经办服务费</w:t>
            </w:r>
          </w:p>
          <w:p w14:paraId="3D8F2A81">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eastAsia="宋体" w:cs="宋体"/>
                <w:color w:val="auto"/>
                <w:sz w:val="24"/>
                <w:szCs w:val="24"/>
                <w:highlight w:val="none"/>
                <w:lang w:val="en-US" w:eastAsia="zh-CN"/>
              </w:rPr>
            </w:pPr>
            <w:r>
              <w:rPr>
                <w:rFonts w:hint="eastAsia" w:eastAsia="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使用率低于95%的，按</w:t>
            </w:r>
            <w:r>
              <w:rPr>
                <w:rFonts w:hint="eastAsia" w:eastAsia="宋体" w:cs="宋体"/>
                <w:color w:val="auto"/>
                <w:sz w:val="24"/>
                <w:szCs w:val="24"/>
                <w:highlight w:val="none"/>
                <w:lang w:val="en-US" w:eastAsia="zh-CN"/>
              </w:rPr>
              <w:t>当年成本费用</w:t>
            </w:r>
            <w:r>
              <w:rPr>
                <w:rFonts w:hint="eastAsia" w:ascii="宋体" w:hAnsi="宋体" w:eastAsia="宋体" w:cs="宋体"/>
                <w:color w:val="auto"/>
                <w:sz w:val="24"/>
                <w:szCs w:val="24"/>
                <w:highlight w:val="none"/>
                <w:lang w:val="en-US" w:eastAsia="zh-CN"/>
              </w:rPr>
              <w:t>结算</w:t>
            </w:r>
            <w:r>
              <w:rPr>
                <w:rFonts w:hint="eastAsia" w:eastAsia="宋体" w:cs="宋体"/>
                <w:color w:val="auto"/>
                <w:sz w:val="24"/>
                <w:szCs w:val="24"/>
                <w:highlight w:val="none"/>
                <w:lang w:val="en-US" w:eastAsia="zh-CN"/>
              </w:rPr>
              <w:t>，已拨付的经办服务费高于当年成本费用的差额按规定退回长护险基金。</w:t>
            </w:r>
          </w:p>
          <w:p w14:paraId="0A110F5E">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eastAsia="宋体" w:cs="宋体"/>
                <w:color w:val="auto"/>
                <w:sz w:val="24"/>
                <w:szCs w:val="24"/>
                <w:highlight w:val="none"/>
                <w:lang w:val="en-US" w:eastAsia="zh-CN"/>
              </w:rPr>
            </w:pPr>
            <w:r>
              <w:rPr>
                <w:rFonts w:hint="eastAsia"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使用率高于95%（含）、低于100%（含100%）的，按当年度经办服务费结算</w:t>
            </w:r>
            <w:r>
              <w:rPr>
                <w:rFonts w:hint="eastAsia" w:eastAsia="宋体" w:cs="宋体"/>
                <w:color w:val="auto"/>
                <w:sz w:val="24"/>
                <w:szCs w:val="24"/>
                <w:highlight w:val="none"/>
                <w:lang w:val="en-US" w:eastAsia="zh-CN"/>
              </w:rPr>
              <w:t>。</w:t>
            </w:r>
          </w:p>
          <w:p w14:paraId="2ECAA9C5">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使用率高于100%的，</w:t>
            </w:r>
            <w:r>
              <w:rPr>
                <w:rFonts w:hint="eastAsia" w:eastAsia="宋体" w:cs="宋体"/>
                <w:color w:val="auto"/>
                <w:sz w:val="24"/>
                <w:szCs w:val="24"/>
                <w:highlight w:val="none"/>
                <w:lang w:val="en-US" w:eastAsia="zh-CN"/>
              </w:rPr>
              <w:t>按</w:t>
            </w:r>
            <w:r>
              <w:rPr>
                <w:rFonts w:hint="eastAsia" w:ascii="宋体" w:hAnsi="宋体" w:eastAsia="宋体" w:cs="宋体"/>
                <w:color w:val="auto"/>
                <w:sz w:val="24"/>
                <w:szCs w:val="24"/>
                <w:highlight w:val="none"/>
                <w:lang w:val="en-US" w:eastAsia="zh-CN"/>
              </w:rPr>
              <w:t>当年度经办服务费</w:t>
            </w:r>
            <w:r>
              <w:rPr>
                <w:rFonts w:hint="eastAsia" w:eastAsia="宋体" w:cs="宋体"/>
                <w:color w:val="auto"/>
                <w:sz w:val="24"/>
                <w:szCs w:val="24"/>
                <w:highlight w:val="none"/>
                <w:lang w:val="en-US" w:eastAsia="zh-CN"/>
              </w:rPr>
              <w:t>结算，</w:t>
            </w:r>
            <w:r>
              <w:rPr>
                <w:rFonts w:hint="eastAsia" w:ascii="宋体" w:hAnsi="宋体" w:eastAsia="宋体" w:cs="宋体"/>
                <w:color w:val="auto"/>
                <w:sz w:val="24"/>
                <w:szCs w:val="24"/>
                <w:highlight w:val="none"/>
                <w:lang w:val="en-US" w:eastAsia="zh-CN"/>
              </w:rPr>
              <w:t>超支费用由中标供应商自行承担，采购人不予支付。</w:t>
            </w:r>
          </w:p>
          <w:p w14:paraId="22E4385C">
            <w:pPr>
              <w:pStyle w:val="2"/>
              <w:keepNext w:val="0"/>
              <w:keepLines w:val="0"/>
              <w:pageBreakBefore w:val="0"/>
              <w:kinsoku/>
              <w:wordWrap/>
              <w:overflowPunct/>
              <w:topLinePunct w:val="0"/>
              <w:autoSpaceDE/>
              <w:autoSpaceDN/>
              <w:bidi w:val="0"/>
              <w:adjustRightInd/>
              <w:snapToGrid/>
              <w:spacing w:before="0" w:beforeLines="0" w:after="0" w:afterLines="0"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年度绩效考核如有扣减，按考核结果相应扣减当年经办服务费。</w:t>
            </w:r>
          </w:p>
          <w:p w14:paraId="4F01A4AC">
            <w:pPr>
              <w:pStyle w:val="2"/>
              <w:keepNext w:val="0"/>
              <w:keepLines w:val="0"/>
              <w:pageBreakBefore w:val="0"/>
              <w:kinsoku/>
              <w:wordWrap/>
              <w:overflowPunct/>
              <w:topLinePunct w:val="0"/>
              <w:autoSpaceDE/>
              <w:autoSpaceDN/>
              <w:bidi w:val="0"/>
              <w:adjustRightInd/>
              <w:snapToGrid/>
              <w:spacing w:beforeLines="0" w:afterLines="0" w:line="360" w:lineRule="auto"/>
              <w:ind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kern w:val="2"/>
                <w:sz w:val="24"/>
                <w:szCs w:val="24"/>
                <w:highlight w:val="none"/>
                <w:lang w:val="en-US" w:eastAsia="zh-CN" w:bidi="ar-SA"/>
              </w:rPr>
              <w:t>（五）</w:t>
            </w:r>
            <w:r>
              <w:rPr>
                <w:rFonts w:hint="eastAsia" w:ascii="宋体" w:hAnsi="宋体" w:eastAsia="宋体" w:cs="宋体"/>
                <w:sz w:val="24"/>
                <w:szCs w:val="24"/>
                <w:highlight w:val="none"/>
                <w:lang w:val="en-US" w:eastAsia="zh-CN"/>
              </w:rPr>
              <w:t>投标人应针对采购需求在投标文件中提供以下内容（或方案）。所提供的内容（或方案）应当明确具体、条理清晰，符合采购需求，包括以下内容：</w:t>
            </w:r>
          </w:p>
          <w:p w14:paraId="4C4BBE4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总体服务方案，内容须包含：①总体工作计划；②具体经办业务及流程；③服务体系建设与管理；④人员团队组建及岗位职责；⑤工作重点和难点。</w:t>
            </w:r>
          </w:p>
          <w:p w14:paraId="7F6DDD4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内控管理及制度建设方案，内容须包含：①岗位设置与权限制约机制；②财务管理制度；③人员考核管理机制；④信息安全管理制度。</w:t>
            </w:r>
          </w:p>
          <w:p w14:paraId="07F28AA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i w:val="0"/>
                <w:iCs w:val="0"/>
                <w:color w:val="000000"/>
                <w:kern w:val="0"/>
                <w:sz w:val="24"/>
                <w:szCs w:val="24"/>
                <w:highlight w:val="none"/>
                <w:u w:val="none"/>
                <w:lang w:val="en-US" w:eastAsia="zh-CN" w:bidi="ar"/>
              </w:rPr>
              <w:t>评估情况核查工作方案</w:t>
            </w:r>
            <w:r>
              <w:rPr>
                <w:rFonts w:hint="eastAsia" w:ascii="宋体" w:hAnsi="宋体" w:eastAsia="宋体" w:cs="宋体"/>
                <w:sz w:val="24"/>
                <w:szCs w:val="24"/>
                <w:highlight w:val="none"/>
              </w:rPr>
              <w:t>，内容须包含：①失能评估核查工作安排；②失能评估准确性核查机制；③可监测设备采购、配备及使用安排；④核查情况反馈机制。</w:t>
            </w:r>
          </w:p>
          <w:p w14:paraId="6104767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i w:val="0"/>
                <w:iCs w:val="0"/>
                <w:color w:val="000000"/>
                <w:kern w:val="0"/>
                <w:sz w:val="24"/>
                <w:szCs w:val="24"/>
                <w:highlight w:val="none"/>
                <w:u w:val="none"/>
                <w:lang w:val="en-US" w:eastAsia="zh-CN" w:bidi="ar"/>
              </w:rPr>
              <w:t>护理服务核查回访工作方案</w:t>
            </w:r>
            <w:r>
              <w:rPr>
                <w:rFonts w:hint="eastAsia" w:ascii="宋体" w:hAnsi="宋体" w:eastAsia="宋体" w:cs="宋体"/>
                <w:sz w:val="24"/>
                <w:szCs w:val="24"/>
                <w:highlight w:val="none"/>
              </w:rPr>
              <w:t>，内容须包含：①核查工作安排；②护理服务真实性、合规性核查机制；③护理服务质量监管机制；④基金使用与结算合规性监管机制；⑤不配合情形处置流程、核查设备采购及配备使用安排。</w:t>
            </w:r>
          </w:p>
          <w:p w14:paraId="3858374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kern w:val="2"/>
                <w:sz w:val="24"/>
                <w:szCs w:val="24"/>
                <w:highlight w:val="none"/>
                <w:lang w:val="en-US" w:eastAsia="zh-CN" w:bidi="ar-SA"/>
              </w:rPr>
              <w:t>评估管理和长护机构管理方案，</w:t>
            </w:r>
            <w:r>
              <w:rPr>
                <w:rFonts w:hint="eastAsia" w:ascii="宋体" w:hAnsi="宋体" w:eastAsia="宋体" w:cs="宋体"/>
                <w:sz w:val="24"/>
                <w:szCs w:val="24"/>
                <w:highlight w:val="none"/>
              </w:rPr>
              <w:t>内容须包含：①评估申请受理审核工作流程；②评估结果公示、异议受理及复评工作安排；③失能评估机构管理方案；④长护服务机构定点申请受理、审核、协议签订、变更等日常管理；⑤失能评估费与护理服务费结算管理。</w:t>
            </w:r>
          </w:p>
          <w:p w14:paraId="341C236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i w:val="0"/>
                <w:iCs w:val="0"/>
                <w:color w:val="000000"/>
                <w:kern w:val="0"/>
                <w:sz w:val="24"/>
                <w:szCs w:val="24"/>
                <w:highlight w:val="none"/>
                <w:u w:val="none"/>
                <w:lang w:val="en-US" w:eastAsia="zh-CN" w:bidi="ar"/>
              </w:rPr>
              <w:t>信息系统支持方案，</w:t>
            </w:r>
            <w:r>
              <w:rPr>
                <w:rFonts w:hint="eastAsia" w:ascii="宋体" w:hAnsi="宋体" w:eastAsia="宋体" w:cs="宋体"/>
                <w:sz w:val="24"/>
                <w:szCs w:val="24"/>
                <w:highlight w:val="none"/>
              </w:rPr>
              <w:t>内容须包含：①现有信息系统概况；②系统核心业务全流程功能；③智能监管、稽核及风险预警功能；④移动端服务支撑安排；⑤数据安全保障措施。</w:t>
            </w:r>
          </w:p>
          <w:p w14:paraId="46F3A9B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i w:val="0"/>
                <w:iCs w:val="0"/>
                <w:color w:val="000000"/>
                <w:kern w:val="0"/>
                <w:sz w:val="24"/>
                <w:szCs w:val="24"/>
                <w:highlight w:val="none"/>
                <w:u w:val="none"/>
                <w:lang w:val="en-US" w:eastAsia="zh-CN" w:bidi="ar"/>
              </w:rPr>
              <w:t>7.政策宣传咨询和投诉举报受理方案，</w:t>
            </w:r>
            <w:r>
              <w:rPr>
                <w:rFonts w:hint="eastAsia" w:ascii="宋体" w:hAnsi="宋体" w:eastAsia="宋体" w:cs="宋体"/>
                <w:sz w:val="24"/>
                <w:szCs w:val="24"/>
                <w:highlight w:val="none"/>
              </w:rPr>
              <w:t>内容须包含：①宣传计划、宣传内容及宣传渠道；②政策及业务培训安排；③工作保障与效果评估；④投诉举报受理渠道、处置工作流程；⑤监督办法和考核机制。</w:t>
            </w:r>
          </w:p>
          <w:p w14:paraId="52CED31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8.</w:t>
            </w:r>
            <w:r>
              <w:rPr>
                <w:rFonts w:hint="eastAsia" w:ascii="宋体" w:hAnsi="宋体" w:eastAsia="宋体" w:cs="宋体"/>
                <w:i w:val="0"/>
                <w:iCs w:val="0"/>
                <w:color w:val="000000"/>
                <w:kern w:val="0"/>
                <w:sz w:val="24"/>
                <w:szCs w:val="24"/>
                <w:highlight w:val="none"/>
                <w:u w:val="none"/>
                <w:lang w:val="en-US" w:eastAsia="zh-CN" w:bidi="ar"/>
              </w:rPr>
              <w:t>档案管理方案，</w:t>
            </w:r>
            <w:r>
              <w:rPr>
                <w:rFonts w:hint="eastAsia" w:ascii="宋体" w:hAnsi="宋体" w:eastAsia="宋体" w:cs="宋体"/>
                <w:sz w:val="24"/>
                <w:szCs w:val="24"/>
                <w:highlight w:val="none"/>
              </w:rPr>
              <w:t>内容须包含：①业务档案整理、保管具体措施；②服务期内档案固定存放区域设置计划；③档案管理信息化实施措施；④合同到期不再承续时档案资料交接办法。</w:t>
            </w:r>
          </w:p>
          <w:p w14:paraId="6ADFDB58">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9.风险管控能力方案，</w:t>
            </w:r>
            <w:r>
              <w:rPr>
                <w:rFonts w:hint="eastAsia" w:ascii="宋体" w:hAnsi="宋体" w:eastAsia="宋体" w:cs="宋体"/>
                <w:sz w:val="24"/>
                <w:szCs w:val="24"/>
                <w:highlight w:val="none"/>
              </w:rPr>
              <w:t>内容须包含：①</w:t>
            </w:r>
            <w:r>
              <w:rPr>
                <w:rFonts w:hint="eastAsia" w:ascii="宋体" w:hAnsi="宋体" w:eastAsia="宋体" w:cs="宋体"/>
                <w:sz w:val="24"/>
                <w:szCs w:val="24"/>
                <w:highlight w:val="none"/>
                <w:lang w:val="en-US" w:eastAsia="zh-CN"/>
              </w:rPr>
              <w:t>风险防控；</w:t>
            </w:r>
            <w:r>
              <w:rPr>
                <w:rFonts w:hint="eastAsia" w:ascii="宋体" w:hAnsi="宋体" w:eastAsia="宋体" w:cs="宋体"/>
                <w:sz w:val="24"/>
                <w:szCs w:val="24"/>
                <w:highlight w:val="none"/>
              </w:rPr>
              <w:t>②</w:t>
            </w:r>
            <w:r>
              <w:rPr>
                <w:rFonts w:hint="eastAsia" w:ascii="宋体" w:hAnsi="宋体" w:eastAsia="宋体" w:cs="宋体"/>
                <w:sz w:val="24"/>
                <w:szCs w:val="24"/>
                <w:highlight w:val="none"/>
                <w:lang w:val="en-US" w:eastAsia="zh-CN"/>
              </w:rPr>
              <w:t>内控管理；</w:t>
            </w:r>
            <w:r>
              <w:rPr>
                <w:rFonts w:hint="eastAsia" w:ascii="宋体" w:hAnsi="宋体" w:eastAsia="宋体" w:cs="宋体"/>
                <w:sz w:val="24"/>
                <w:szCs w:val="24"/>
                <w:highlight w:val="none"/>
              </w:rPr>
              <w:t>③</w:t>
            </w:r>
            <w:r>
              <w:rPr>
                <w:rFonts w:hint="eastAsia" w:ascii="宋体" w:hAnsi="宋体" w:eastAsia="宋体" w:cs="宋体"/>
                <w:sz w:val="24"/>
                <w:szCs w:val="24"/>
                <w:highlight w:val="none"/>
                <w:lang w:val="en-US" w:eastAsia="zh-CN"/>
              </w:rPr>
              <w:t>合规运营能力相关材料。</w:t>
            </w:r>
          </w:p>
        </w:tc>
      </w:tr>
      <w:tr w14:paraId="7F0E3D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98" w:type="dxa"/>
          </w:tcPr>
          <w:p w14:paraId="0D4DBABC">
            <w:pPr>
              <w:pStyle w:val="9"/>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tc>
        <w:tc>
          <w:tcPr>
            <w:tcW w:w="8070" w:type="dxa"/>
            <w:gridSpan w:val="2"/>
          </w:tcPr>
          <w:p w14:paraId="7E1F835C">
            <w:pPr>
              <w:pStyle w:val="9"/>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打“★”号条款为实质性条款，若有任何一条负偏离或不满足则导致投标无效。 </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打“▲”号条款为重要技术参数，若有部分“▲”条款未响应或不满足，不作为无效投标条款。</w:t>
            </w:r>
          </w:p>
        </w:tc>
      </w:tr>
    </w:tbl>
    <w:p w14:paraId="351B4BB7"/>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4347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2F3CD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2F3CD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B029B"/>
    <w:rsid w:val="010A301A"/>
    <w:rsid w:val="02291567"/>
    <w:rsid w:val="05995FBA"/>
    <w:rsid w:val="09B31FAB"/>
    <w:rsid w:val="0CAD145B"/>
    <w:rsid w:val="0CCD7016"/>
    <w:rsid w:val="10F36FE9"/>
    <w:rsid w:val="117B17FC"/>
    <w:rsid w:val="11F1104F"/>
    <w:rsid w:val="14F05DE7"/>
    <w:rsid w:val="1A8C3B1A"/>
    <w:rsid w:val="1E9B246D"/>
    <w:rsid w:val="22A805E7"/>
    <w:rsid w:val="23046782"/>
    <w:rsid w:val="23DD3EED"/>
    <w:rsid w:val="28392528"/>
    <w:rsid w:val="29DA08EE"/>
    <w:rsid w:val="30105DE1"/>
    <w:rsid w:val="33BE6FF0"/>
    <w:rsid w:val="340B0788"/>
    <w:rsid w:val="38825EDB"/>
    <w:rsid w:val="39576612"/>
    <w:rsid w:val="3A2D43ED"/>
    <w:rsid w:val="3D527C28"/>
    <w:rsid w:val="3E3E1C48"/>
    <w:rsid w:val="3EE31B9B"/>
    <w:rsid w:val="43BE0ABA"/>
    <w:rsid w:val="49703B8A"/>
    <w:rsid w:val="4A2F36BA"/>
    <w:rsid w:val="4A4D25BF"/>
    <w:rsid w:val="596E06BD"/>
    <w:rsid w:val="59CB029B"/>
    <w:rsid w:val="5C1A65EC"/>
    <w:rsid w:val="5FD117C0"/>
    <w:rsid w:val="65143DED"/>
    <w:rsid w:val="65FF7D6F"/>
    <w:rsid w:val="6CB90470"/>
    <w:rsid w:val="71905160"/>
    <w:rsid w:val="768C5F03"/>
    <w:rsid w:val="7B0D0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widowControl/>
      <w:spacing w:before="0" w:beforeLines="0" w:beforeAutospacing="0" w:after="0" w:afterLines="0" w:afterAutospacing="0" w:line="560" w:lineRule="exact"/>
      <w:ind w:firstLine="420" w:firstLineChars="200"/>
      <w:jc w:val="left"/>
      <w:outlineLvl w:val="2"/>
    </w:pPr>
    <w:rPr>
      <w:rFonts w:ascii="宋体" w:hAnsi="宋体" w:eastAsia="楷体" w:cs="宋体"/>
      <w:bCs/>
      <w:kern w:val="0"/>
      <w:sz w:val="32"/>
      <w:szCs w:val="27"/>
      <w:lang w:eastAsia="zh-C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qFormat/>
    <w:uiPriority w:val="99"/>
    <w:rPr>
      <w:rFonts w:ascii="宋体" w:hAnsi="Courier New" w:cs="宋体"/>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1777</Words>
  <Characters>1917</Characters>
  <Lines>0</Lines>
  <Paragraphs>0</Paragraphs>
  <TotalTime>10</TotalTime>
  <ScaleCrop>false</ScaleCrop>
  <LinksUpToDate>false</LinksUpToDate>
  <CharactersWithSpaces>1925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2026-10-26T10:10:00Z</dcterms:created>
  <dc:creator>（V4）智林招标项目组</dc:creator>
  <cp:lastModifiedBy>（V4）智林招标项目组</cp:lastModifiedBy>
  <dcterms:modified xsi:type="dcterms:W3CDTF">2026-10-27T08:04:50Z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680DDDA0D9A94BAAA396DE2C76DD21E3_13</vt:lpwstr>
  </property>
  <property fmtid="{D5CDD505-2E9C-101B-9397-08002B2CF9AE}" pid="4" name="KSOTemplateDocerSaveRecord">
    <vt:lpwstr>eyJoZGlkIjoiZTgzNTdiY2NmZjFhNjMxMzYwMjg0MTEyODE0YmI4MTciLCJ1c2VySWQiOiI2NDgzMjE0NzYifQ==</vt:lpwstr>
  </property>
</Properties>
</file>